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240" w:lineRule="auto"/>
        <w:jc w:val="center"/>
        <w:textAlignment w:val="auto"/>
        <w:outlineLvl w:val="9"/>
        <w:rPr>
          <w:rFonts w:hint="eastAsia" w:ascii="黑体" w:hAnsi="黑体" w:eastAsia="黑体" w:cs="黑体"/>
          <w:color w:val="00000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240" w:lineRule="auto"/>
        <w:jc w:val="center"/>
        <w:textAlignment w:val="auto"/>
        <w:outlineLvl w:val="9"/>
        <w:rPr>
          <w:rFonts w:hint="eastAsia" w:ascii="楷体" w:hAnsi="楷体" w:eastAsia="楷体" w:cs="楷体"/>
          <w:color w:val="000000"/>
          <w:sz w:val="44"/>
          <w:szCs w:val="44"/>
        </w:rPr>
      </w:pPr>
      <w:r>
        <w:rPr>
          <w:rFonts w:hint="eastAsia" w:ascii="黑体" w:hAnsi="黑体" w:eastAsia="黑体" w:cs="黑体"/>
          <w:color w:val="000000"/>
          <w:sz w:val="44"/>
          <w:szCs w:val="44"/>
        </w:rPr>
        <w:t>怀化市司法局20</w:t>
      </w:r>
      <w:r>
        <w:rPr>
          <w:rFonts w:hint="eastAsia" w:ascii="黑体" w:hAnsi="黑体" w:eastAsia="黑体" w:cs="黑体"/>
          <w:color w:val="000000"/>
          <w:sz w:val="44"/>
          <w:szCs w:val="44"/>
          <w:lang w:val="en-US" w:eastAsia="zh-CN"/>
        </w:rPr>
        <w:t>19</w:t>
      </w:r>
      <w:r>
        <w:rPr>
          <w:rFonts w:hint="eastAsia" w:ascii="黑体" w:hAnsi="黑体" w:eastAsia="黑体" w:cs="黑体"/>
          <w:color w:val="000000"/>
          <w:sz w:val="44"/>
          <w:szCs w:val="44"/>
        </w:rPr>
        <w:t>年部门整体支出绩效评价自评报告</w:t>
      </w:r>
    </w:p>
    <w:p>
      <w:pPr>
        <w:shd w:val="clear" w:color="auto" w:fill="FFFFFF"/>
        <w:spacing w:line="360" w:lineRule="auto"/>
        <w:ind w:firstLine="560" w:firstLineChars="200"/>
        <w:jc w:val="both"/>
        <w:rPr>
          <w:rFonts w:hint="eastAsia" w:ascii="楷体" w:hAnsi="楷体" w:eastAsia="楷体" w:cs="楷体"/>
          <w:sz w:val="28"/>
          <w:szCs w:val="28"/>
        </w:rPr>
      </w:pPr>
      <w:r>
        <w:rPr>
          <w:rFonts w:hint="eastAsia" w:ascii="楷体" w:hAnsi="楷体" w:eastAsia="楷体" w:cs="楷体"/>
          <w:sz w:val="28"/>
          <w:szCs w:val="28"/>
        </w:rPr>
        <w:t>为进一步规范财政资金管理，强化部门责任意识，提高财政资金使用效益，根据《中华人民共和国预算法》</w:t>
      </w:r>
      <w:r>
        <w:rPr>
          <w:rFonts w:hint="eastAsia" w:ascii="楷体" w:hAnsi="楷体" w:eastAsia="楷体" w:cs="楷体"/>
          <w:sz w:val="28"/>
          <w:szCs w:val="28"/>
          <w:lang w:eastAsia="zh-CN"/>
        </w:rPr>
        <w:t>和</w:t>
      </w:r>
      <w:r>
        <w:rPr>
          <w:rFonts w:hint="eastAsia" w:ascii="楷体" w:hAnsi="楷体" w:eastAsia="楷体" w:cs="楷体"/>
          <w:sz w:val="28"/>
          <w:szCs w:val="28"/>
        </w:rPr>
        <w:t>《怀化市财政局关于开展201</w:t>
      </w:r>
      <w:r>
        <w:rPr>
          <w:rFonts w:hint="eastAsia" w:ascii="楷体" w:hAnsi="楷体" w:eastAsia="楷体" w:cs="楷体"/>
          <w:sz w:val="28"/>
          <w:szCs w:val="28"/>
          <w:lang w:val="en-US" w:eastAsia="zh-CN"/>
        </w:rPr>
        <w:t>9</w:t>
      </w:r>
      <w:r>
        <w:rPr>
          <w:rFonts w:hint="eastAsia" w:ascii="楷体" w:hAnsi="楷体" w:eastAsia="楷体" w:cs="楷体"/>
          <w:sz w:val="28"/>
          <w:szCs w:val="28"/>
        </w:rPr>
        <w:t>年度市级财政资金绩效自评工作的通知》（怀财绩〔</w:t>
      </w:r>
      <w:r>
        <w:rPr>
          <w:rFonts w:hint="eastAsia" w:ascii="楷体" w:hAnsi="楷体" w:eastAsia="楷体" w:cs="楷体"/>
          <w:sz w:val="28"/>
          <w:szCs w:val="28"/>
          <w:lang w:val="en-US" w:eastAsia="zh-CN"/>
        </w:rPr>
        <w:t>2020</w:t>
      </w:r>
      <w:r>
        <w:rPr>
          <w:rFonts w:hint="eastAsia" w:ascii="楷体" w:hAnsi="楷体" w:eastAsia="楷体" w:cs="楷体"/>
          <w:sz w:val="28"/>
          <w:szCs w:val="28"/>
        </w:rPr>
        <w:t>〕</w:t>
      </w:r>
      <w:r>
        <w:rPr>
          <w:rFonts w:hint="eastAsia" w:ascii="楷体" w:hAnsi="楷体" w:eastAsia="楷体" w:cs="楷体"/>
          <w:sz w:val="28"/>
          <w:szCs w:val="28"/>
          <w:lang w:val="en-US" w:eastAsia="zh-CN"/>
        </w:rPr>
        <w:t>48</w:t>
      </w:r>
      <w:r>
        <w:rPr>
          <w:rFonts w:hint="eastAsia" w:ascii="楷体" w:hAnsi="楷体" w:eastAsia="楷体" w:cs="楷体"/>
          <w:sz w:val="28"/>
          <w:szCs w:val="28"/>
        </w:rPr>
        <w:t>号）等文件的要求，我局对201</w:t>
      </w:r>
      <w:r>
        <w:rPr>
          <w:rFonts w:hint="eastAsia" w:ascii="楷体" w:hAnsi="楷体" w:eastAsia="楷体" w:cs="楷体"/>
          <w:sz w:val="28"/>
          <w:szCs w:val="28"/>
          <w:lang w:val="en-US" w:eastAsia="zh-CN"/>
        </w:rPr>
        <w:t>9</w:t>
      </w:r>
      <w:r>
        <w:rPr>
          <w:rFonts w:hint="eastAsia" w:ascii="楷体" w:hAnsi="楷体" w:eastAsia="楷体" w:cs="楷体"/>
          <w:sz w:val="28"/>
          <w:szCs w:val="28"/>
        </w:rPr>
        <w:t>年部门整体支进行了评价，现将情况汇报如下：</w:t>
      </w:r>
    </w:p>
    <w:p>
      <w:pPr>
        <w:shd w:val="clear" w:color="auto" w:fill="FFFFFF"/>
        <w:spacing w:line="360" w:lineRule="auto"/>
        <w:ind w:firstLine="643"/>
        <w:rPr>
          <w:rFonts w:hint="eastAsia" w:ascii="楷体" w:hAnsi="楷体" w:eastAsia="楷体" w:cs="楷体"/>
          <w:b/>
          <w:bCs w:val="0"/>
          <w:sz w:val="28"/>
          <w:szCs w:val="28"/>
        </w:rPr>
      </w:pPr>
      <w:r>
        <w:rPr>
          <w:rFonts w:hint="eastAsia" w:ascii="楷体" w:hAnsi="楷体" w:eastAsia="楷体" w:cs="楷体"/>
          <w:b/>
          <w:bCs w:val="0"/>
          <w:sz w:val="28"/>
          <w:szCs w:val="28"/>
        </w:rPr>
        <w:t>一、</w:t>
      </w:r>
      <w:r>
        <w:rPr>
          <w:rFonts w:hint="eastAsia" w:ascii="楷体" w:hAnsi="楷体" w:eastAsia="楷体" w:cs="楷体"/>
          <w:b/>
          <w:bCs w:val="0"/>
          <w:sz w:val="28"/>
          <w:szCs w:val="28"/>
          <w:lang w:eastAsia="zh-CN"/>
        </w:rPr>
        <w:t>部门</w:t>
      </w:r>
      <w:r>
        <w:rPr>
          <w:rFonts w:hint="eastAsia" w:ascii="楷体" w:hAnsi="楷体" w:eastAsia="楷体" w:cs="楷体"/>
          <w:b/>
          <w:bCs w:val="0"/>
          <w:sz w:val="28"/>
          <w:szCs w:val="28"/>
        </w:rPr>
        <w:t>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（一）</w:t>
      </w:r>
      <w:r>
        <w:rPr>
          <w:rFonts w:hint="eastAsia" w:ascii="楷体" w:hAnsi="楷体" w:eastAsia="楷体" w:cs="楷体"/>
          <w:i w:val="0"/>
          <w:caps w:val="0"/>
          <w:color w:val="333333"/>
          <w:spacing w:val="6"/>
          <w:sz w:val="28"/>
          <w:szCs w:val="28"/>
          <w:shd w:val="clear" w:fill="FFFFFF"/>
        </w:rPr>
        <w:t>承担全面依法治市重大问题的调查研究，协调有关方面提出全面依法治市中长期规划建议，负责有关重大决策部署督察工作。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（二）贯彻执行国家、省关于司法行政工作的方针政策和法律法规；编制全市司法行政工作发展规划和年度计划并监督实施。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（三）</w:t>
      </w:r>
      <w:r>
        <w:rPr>
          <w:rFonts w:hint="eastAsia" w:ascii="楷体" w:hAnsi="楷体" w:eastAsia="楷体" w:cs="楷体"/>
          <w:i w:val="0"/>
          <w:caps w:val="0"/>
          <w:color w:val="333333"/>
          <w:spacing w:val="6"/>
          <w:sz w:val="28"/>
          <w:szCs w:val="28"/>
          <w:shd w:val="clear" w:fill="FFFFFF"/>
        </w:rPr>
        <w:t>承担统筹规划市人民政府立法工作的责任，协调有关方面提出立法规划和年度立法工作计划的建议，报市人民政府批准后组织实施。负责跟踪了解各部门对立法工作计划的落实情况，加强组织协调和督促指导，研究提出立法与改革决策相衔接的意见、措施。负责面向社会征集法规规章制定项目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（四）负责起草或者组织起草有关地方性法规、规章草案。承办有关地方性法规和规章草案的审查工作。负责立法协调。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（五）承办市人民政府规章的解释、立法后评估工作。负责协调各地区各部门实施法律法规和规章中的有关争议和问题。承办市人民政府规章清理、编纂、备案工作。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六）负责指导全市规范性文件管理有关工作。承担市人民政府规范性文件送审稿的合法性审查。承办市人民政府及其各部门规范性文件的登记工作。受理有关规范性文件违法的审查申请。负责县市区人民政府规范性文件备案审查工作。负责市人民政府规范性文件向省人民政府和市人大常委会报送备案工作。组织开展政府规范性文件清理工作。负责对市政府重大行政决策进行合法性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（七）承担统筹推进法治政府建设的责任。指导、监督市人民政府各部门、县市区人民政府依法行政工作。负责综合协调行政执法，承担推进行政执法体制改革有关工作，推进严格规范公正文明执法。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八）承办向市人民政府申请的行政复议案件，承办或指导部门办理以市政府为被申请人向省政府申请行政复议案件的有关行政复议事项，承办或指导有关单位办理市人民政府行政应诉事项；指导、监督全市行政复议和行政应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九）承担统筹规划全市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（十）指导、管理社区矫正工作。指导刑满释放人员帮教安置工作。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（十一）指导管理本系统强制隔离戒毒执行和戒毒康复工作。对社区戒毒和社区康复工作提供指导、支持和协助。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（十二）负责拟订公共法律服务体系建设规划并指导实施，统筹和布局城乡、区域法律服务资源。指导、监督律师、法律援助、司法鉴定、公证、仲裁和基层法律服务管理工作。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三）负责全市国家统一法律职业资格考试的组织实施工作。负责全市法律职业资格证书申请的初审呈报和证书发放有关工作；负责法律职业资格证书取得者的有关管理工作；负责规划和指导法律职业人员入职前培训，参与指导面向社会的法学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（十四）负责全市法治对外合作工作。组织开展法治对外合作交流。承担市政府涉外协议等文件的法律审查工作。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（十五）负责本系统枪支、弹药、服装和警车管理工作，指导、监督本系统财务、装备、设施、场所等保障工作。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rPr>
      </w:pPr>
      <w:r>
        <w:rPr>
          <w:rFonts w:hint="eastAsia" w:ascii="楷体" w:hAnsi="楷体" w:eastAsia="楷体" w:cs="楷体"/>
          <w:i w:val="0"/>
          <w:caps w:val="0"/>
          <w:color w:val="333333"/>
          <w:spacing w:val="0"/>
          <w:sz w:val="28"/>
          <w:szCs w:val="28"/>
          <w:shd w:val="clear" w:fill="FFFFFF"/>
        </w:rPr>
        <w:t>（十六）规划、协调、指导法治人才队伍建设相关工作。指导、监督本系统队伍建设。负责本系统警务管理和警务督察工作。协助各县市区管理司法局领导干部。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楷体" w:hAnsi="楷体" w:eastAsia="楷体" w:cs="楷体"/>
          <w:i w:val="0"/>
          <w:caps w:val="0"/>
          <w:color w:val="333333"/>
          <w:spacing w:val="0"/>
          <w:sz w:val="28"/>
          <w:szCs w:val="28"/>
          <w:lang w:val="en-US" w:eastAsia="zh-CN"/>
        </w:rPr>
      </w:pPr>
      <w:r>
        <w:rPr>
          <w:rFonts w:hint="eastAsia" w:ascii="楷体" w:hAnsi="楷体" w:eastAsia="楷体" w:cs="楷体"/>
          <w:i w:val="0"/>
          <w:caps w:val="0"/>
          <w:color w:val="333333"/>
          <w:spacing w:val="0"/>
          <w:sz w:val="28"/>
          <w:szCs w:val="28"/>
          <w:shd w:val="clear" w:fill="FFFFFF"/>
        </w:rPr>
        <w:t>（十七）完成市委、市人民政府交办的其他任务</w:t>
      </w:r>
      <w:r>
        <w:rPr>
          <w:rFonts w:hint="eastAsia" w:ascii="楷体" w:hAnsi="楷体" w:eastAsia="楷体" w:cs="楷体"/>
          <w:i w:val="0"/>
          <w:caps w:val="0"/>
          <w:color w:val="333333"/>
          <w:spacing w:val="0"/>
          <w:sz w:val="28"/>
          <w:szCs w:val="28"/>
          <w:shd w:val="clear" w:fill="FFFFFF"/>
          <w:lang w:eastAsia="zh-CN"/>
        </w:rPr>
        <w:t>。</w:t>
      </w:r>
    </w:p>
    <w:p>
      <w:pPr>
        <w:shd w:val="clear" w:color="auto" w:fill="FFFFFF"/>
        <w:spacing w:line="360" w:lineRule="auto"/>
        <w:ind w:firstLine="640"/>
        <w:rPr>
          <w:rFonts w:hint="eastAsia" w:ascii="楷体" w:hAnsi="楷体" w:eastAsia="楷体" w:cs="楷体"/>
          <w:bCs/>
          <w:color w:val="000614"/>
          <w:sz w:val="28"/>
          <w:szCs w:val="28"/>
        </w:rPr>
      </w:pPr>
    </w:p>
    <w:p>
      <w:pPr>
        <w:shd w:val="clear" w:color="auto" w:fill="FFFFFF"/>
        <w:spacing w:line="360" w:lineRule="auto"/>
        <w:ind w:firstLine="641"/>
        <w:rPr>
          <w:rFonts w:hint="eastAsia" w:ascii="楷体" w:hAnsi="楷体" w:eastAsia="楷体" w:cs="楷体"/>
          <w:bCs/>
          <w:sz w:val="28"/>
          <w:szCs w:val="28"/>
          <w:lang w:val="en-US" w:eastAsia="zh-CN"/>
        </w:rPr>
      </w:pPr>
      <w:r>
        <w:rPr>
          <w:rFonts w:hint="eastAsia" w:ascii="楷体" w:hAnsi="楷体" w:eastAsia="楷体" w:cs="楷体"/>
          <w:sz w:val="28"/>
          <w:szCs w:val="28"/>
        </w:rPr>
        <w:t>截止201</w:t>
      </w:r>
      <w:r>
        <w:rPr>
          <w:rFonts w:hint="eastAsia" w:ascii="楷体" w:hAnsi="楷体" w:eastAsia="楷体" w:cs="楷体"/>
          <w:sz w:val="28"/>
          <w:szCs w:val="28"/>
          <w:lang w:val="en-US" w:eastAsia="zh-CN"/>
        </w:rPr>
        <w:t>9</w:t>
      </w:r>
      <w:r>
        <w:rPr>
          <w:rFonts w:hint="eastAsia" w:ascii="楷体" w:hAnsi="楷体" w:eastAsia="楷体" w:cs="楷体"/>
          <w:sz w:val="28"/>
          <w:szCs w:val="28"/>
        </w:rPr>
        <w:t>年12月31日，市司法局核定编制</w:t>
      </w:r>
      <w:r>
        <w:rPr>
          <w:rFonts w:hint="eastAsia" w:ascii="楷体" w:hAnsi="楷体" w:eastAsia="楷体" w:cs="楷体"/>
          <w:sz w:val="28"/>
          <w:szCs w:val="28"/>
          <w:lang w:val="en-US" w:eastAsia="zh-CN"/>
        </w:rPr>
        <w:t>79</w:t>
      </w:r>
      <w:r>
        <w:rPr>
          <w:rFonts w:hint="eastAsia" w:ascii="楷体" w:hAnsi="楷体" w:eastAsia="楷体" w:cs="楷体"/>
          <w:sz w:val="28"/>
          <w:szCs w:val="28"/>
        </w:rPr>
        <w:t>人，实有在职</w:t>
      </w:r>
      <w:r>
        <w:rPr>
          <w:rFonts w:hint="eastAsia" w:ascii="楷体" w:hAnsi="楷体" w:eastAsia="楷体" w:cs="楷体"/>
          <w:sz w:val="28"/>
          <w:szCs w:val="28"/>
          <w:lang w:val="en-US" w:eastAsia="zh-CN"/>
        </w:rPr>
        <w:t>76</w:t>
      </w:r>
      <w:r>
        <w:rPr>
          <w:rFonts w:hint="eastAsia" w:ascii="楷体" w:hAnsi="楷体" w:eastAsia="楷体" w:cs="楷体"/>
          <w:sz w:val="28"/>
          <w:szCs w:val="28"/>
        </w:rPr>
        <w:t>人，车辆6辆</w:t>
      </w:r>
      <w:r>
        <w:rPr>
          <w:rFonts w:hint="eastAsia" w:ascii="楷体" w:hAnsi="楷体" w:eastAsia="楷体" w:cs="楷体"/>
          <w:sz w:val="28"/>
          <w:szCs w:val="28"/>
          <w:lang w:eastAsia="zh-CN"/>
        </w:rPr>
        <w:t>。</w:t>
      </w:r>
    </w:p>
    <w:p>
      <w:pPr>
        <w:widowControl/>
        <w:spacing w:line="360" w:lineRule="auto"/>
        <w:ind w:firstLine="562" w:firstLineChars="200"/>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二、部门整体支出管理及使用情况</w:t>
      </w:r>
    </w:p>
    <w:p>
      <w:pPr>
        <w:ind w:firstLine="560" w:firstLineChars="200"/>
        <w:rPr>
          <w:rFonts w:hint="eastAsia" w:ascii="楷体" w:hAnsi="楷体" w:eastAsia="楷体" w:cs="楷体"/>
          <w:b w:val="0"/>
          <w:bCs/>
          <w:kern w:val="2"/>
          <w:sz w:val="28"/>
          <w:szCs w:val="28"/>
          <w:lang w:val="en-US" w:eastAsia="zh-CN"/>
        </w:rPr>
      </w:pPr>
      <w:r>
        <w:rPr>
          <w:rFonts w:hint="eastAsia" w:ascii="楷体" w:hAnsi="楷体" w:eastAsia="楷体" w:cs="楷体"/>
          <w:bCs/>
          <w:sz w:val="28"/>
          <w:szCs w:val="28"/>
          <w:lang w:eastAsia="zh-CN"/>
        </w:rPr>
        <w:t>为保护国有资产安全，提高资金使用效益，维护公众利益，根</w:t>
      </w:r>
      <w:r>
        <w:rPr>
          <w:rFonts w:hint="eastAsia" w:ascii="楷体" w:hAnsi="楷体" w:eastAsia="楷体" w:cs="楷体"/>
          <w:b w:val="0"/>
          <w:bCs/>
          <w:kern w:val="2"/>
          <w:sz w:val="28"/>
          <w:szCs w:val="28"/>
          <w:lang w:val="en-US" w:eastAsia="zh-CN"/>
        </w:rPr>
        <w:t>据《行政事业单位内部控制报告管理制度（试行）》（财会【2016】7号的有关规定和《怀化市财政局怀化市审计局关于全面推进行政事业单位内部控制建房的指导意见的通知》（怀财会【2016】123号）的有关要求，2019年，我们对各项规章制度进一步疏理和规范，将预算、收支、资产、政府采购等重点管控业务和事项纳入统一管控体系。</w:t>
      </w:r>
    </w:p>
    <w:p>
      <w:pPr>
        <w:widowControl/>
        <w:spacing w:line="360" w:lineRule="auto"/>
        <w:ind w:firstLine="621" w:firstLineChars="222"/>
        <w:rPr>
          <w:rFonts w:hint="eastAsia" w:ascii="楷体" w:hAnsi="楷体" w:eastAsia="楷体" w:cs="楷体"/>
          <w:bCs/>
          <w:sz w:val="28"/>
          <w:szCs w:val="28"/>
          <w:lang w:eastAsia="zh-CN"/>
        </w:rPr>
      </w:pPr>
      <w:r>
        <w:rPr>
          <w:rFonts w:hint="eastAsia" w:ascii="楷体" w:hAnsi="楷体" w:eastAsia="楷体" w:cs="楷体"/>
          <w:bCs/>
          <w:sz w:val="28"/>
          <w:szCs w:val="28"/>
          <w:lang w:eastAsia="zh-CN"/>
        </w:rPr>
        <w:t>（一）</w:t>
      </w:r>
      <w:r>
        <w:rPr>
          <w:rFonts w:hint="eastAsia" w:ascii="楷体" w:hAnsi="楷体" w:eastAsia="楷体" w:cs="楷体"/>
          <w:b/>
          <w:bCs w:val="0"/>
          <w:sz w:val="28"/>
          <w:szCs w:val="28"/>
          <w:lang w:val="en-US" w:eastAsia="zh-CN"/>
        </w:rPr>
        <w:t>部门整体支出情况</w:t>
      </w:r>
    </w:p>
    <w:p>
      <w:pPr>
        <w:widowControl/>
        <w:spacing w:line="360" w:lineRule="auto"/>
        <w:ind w:firstLine="621" w:firstLineChars="222"/>
        <w:rPr>
          <w:rFonts w:hint="eastAsia" w:ascii="楷体" w:hAnsi="楷体" w:eastAsia="楷体" w:cs="楷体"/>
          <w:bCs/>
          <w:sz w:val="28"/>
          <w:szCs w:val="28"/>
        </w:rPr>
      </w:pPr>
      <w:r>
        <w:rPr>
          <w:rFonts w:hint="eastAsia" w:ascii="楷体" w:hAnsi="楷体" w:eastAsia="楷体" w:cs="楷体"/>
          <w:bCs/>
          <w:sz w:val="28"/>
          <w:szCs w:val="28"/>
        </w:rPr>
        <w:t>20</w:t>
      </w:r>
      <w:r>
        <w:rPr>
          <w:rFonts w:hint="eastAsia" w:ascii="楷体" w:hAnsi="楷体" w:eastAsia="楷体" w:cs="楷体"/>
          <w:bCs/>
          <w:sz w:val="28"/>
          <w:szCs w:val="28"/>
          <w:lang w:val="en-US" w:eastAsia="zh-CN"/>
        </w:rPr>
        <w:t>19</w:t>
      </w:r>
      <w:r>
        <w:rPr>
          <w:rFonts w:hint="eastAsia" w:ascii="楷体" w:hAnsi="楷体" w:eastAsia="楷体" w:cs="楷体"/>
          <w:bCs/>
          <w:sz w:val="28"/>
          <w:szCs w:val="28"/>
        </w:rPr>
        <w:t>年我局实际发生支出</w:t>
      </w:r>
      <w:r>
        <w:rPr>
          <w:rFonts w:hint="eastAsia" w:ascii="楷体" w:hAnsi="楷体" w:eastAsia="楷体" w:cs="楷体"/>
          <w:bCs/>
          <w:sz w:val="28"/>
          <w:szCs w:val="28"/>
          <w:lang w:val="en-US" w:eastAsia="zh-CN"/>
        </w:rPr>
        <w:t>1996.62</w:t>
      </w:r>
      <w:r>
        <w:rPr>
          <w:rFonts w:hint="eastAsia" w:ascii="楷体" w:hAnsi="楷体" w:eastAsia="楷体" w:cs="楷体"/>
          <w:bCs/>
          <w:sz w:val="28"/>
          <w:szCs w:val="28"/>
        </w:rPr>
        <w:t>万元。其中基本支出</w:t>
      </w:r>
      <w:r>
        <w:rPr>
          <w:rFonts w:hint="eastAsia" w:ascii="楷体" w:hAnsi="楷体" w:eastAsia="楷体" w:cs="楷体"/>
          <w:bCs/>
          <w:sz w:val="28"/>
          <w:szCs w:val="28"/>
          <w:lang w:val="en-US" w:eastAsia="zh-CN"/>
        </w:rPr>
        <w:t>1345.85</w:t>
      </w:r>
      <w:r>
        <w:rPr>
          <w:rFonts w:hint="eastAsia" w:ascii="楷体" w:hAnsi="楷体" w:eastAsia="楷体" w:cs="楷体"/>
          <w:bCs/>
          <w:sz w:val="28"/>
          <w:szCs w:val="28"/>
        </w:rPr>
        <w:t>万元，项目支出</w:t>
      </w:r>
      <w:r>
        <w:rPr>
          <w:rFonts w:hint="eastAsia" w:ascii="楷体" w:hAnsi="楷体" w:eastAsia="楷体" w:cs="楷体"/>
          <w:bCs/>
          <w:sz w:val="28"/>
          <w:szCs w:val="28"/>
          <w:lang w:val="en-US" w:eastAsia="zh-CN"/>
        </w:rPr>
        <w:t>650.77</w:t>
      </w:r>
      <w:r>
        <w:rPr>
          <w:rFonts w:hint="eastAsia" w:ascii="楷体" w:hAnsi="楷体" w:eastAsia="楷体" w:cs="楷体"/>
          <w:bCs/>
          <w:sz w:val="28"/>
          <w:szCs w:val="28"/>
        </w:rPr>
        <w:t>万元。按支出经济分类工资福利支出</w:t>
      </w:r>
      <w:r>
        <w:rPr>
          <w:rFonts w:hint="eastAsia" w:ascii="楷体" w:hAnsi="楷体" w:eastAsia="楷体" w:cs="楷体"/>
          <w:bCs/>
          <w:sz w:val="28"/>
          <w:szCs w:val="28"/>
          <w:lang w:val="en-US" w:eastAsia="zh-CN"/>
        </w:rPr>
        <w:t>1007.95</w:t>
      </w:r>
      <w:r>
        <w:rPr>
          <w:rFonts w:hint="eastAsia" w:ascii="楷体" w:hAnsi="楷体" w:eastAsia="楷体" w:cs="楷体"/>
          <w:bCs/>
          <w:sz w:val="28"/>
          <w:szCs w:val="28"/>
        </w:rPr>
        <w:t>万元，商品服务支出</w:t>
      </w:r>
      <w:r>
        <w:rPr>
          <w:rFonts w:hint="eastAsia" w:ascii="楷体" w:hAnsi="楷体" w:eastAsia="楷体" w:cs="楷体"/>
          <w:bCs/>
          <w:sz w:val="28"/>
          <w:szCs w:val="28"/>
          <w:lang w:val="en-US" w:eastAsia="zh-CN"/>
        </w:rPr>
        <w:t>686.63</w:t>
      </w:r>
      <w:r>
        <w:rPr>
          <w:rFonts w:hint="eastAsia" w:ascii="楷体" w:hAnsi="楷体" w:eastAsia="楷体" w:cs="楷体"/>
          <w:bCs/>
          <w:sz w:val="28"/>
          <w:szCs w:val="28"/>
        </w:rPr>
        <w:t>万元，对个人与家庭补助支出</w:t>
      </w:r>
      <w:r>
        <w:rPr>
          <w:rFonts w:hint="eastAsia" w:ascii="楷体" w:hAnsi="楷体" w:eastAsia="楷体" w:cs="楷体"/>
          <w:bCs/>
          <w:sz w:val="28"/>
          <w:szCs w:val="28"/>
          <w:lang w:val="en-US" w:eastAsia="zh-CN"/>
        </w:rPr>
        <w:t>196.40</w:t>
      </w:r>
      <w:r>
        <w:rPr>
          <w:rFonts w:hint="eastAsia" w:ascii="楷体" w:hAnsi="楷体" w:eastAsia="楷体" w:cs="楷体"/>
          <w:bCs/>
          <w:sz w:val="28"/>
          <w:szCs w:val="28"/>
        </w:rPr>
        <w:t>万元，其他支出</w:t>
      </w:r>
      <w:r>
        <w:rPr>
          <w:rFonts w:hint="eastAsia" w:ascii="楷体" w:hAnsi="楷体" w:eastAsia="楷体" w:cs="楷体"/>
          <w:bCs/>
          <w:sz w:val="28"/>
          <w:szCs w:val="28"/>
          <w:lang w:val="en-US" w:eastAsia="zh-CN"/>
        </w:rPr>
        <w:t>105.64</w:t>
      </w:r>
      <w:r>
        <w:rPr>
          <w:rFonts w:hint="eastAsia" w:ascii="楷体" w:hAnsi="楷体" w:eastAsia="楷体" w:cs="楷体"/>
          <w:bCs/>
          <w:sz w:val="28"/>
          <w:szCs w:val="28"/>
        </w:rPr>
        <w:t>万元。</w:t>
      </w:r>
    </w:p>
    <w:p>
      <w:pPr>
        <w:pStyle w:val="5"/>
        <w:keepNext w:val="0"/>
        <w:keepLines w:val="0"/>
        <w:widowControl/>
        <w:suppressLineNumbers w:val="0"/>
        <w:shd w:val="clear" w:color="auto" w:fill="FFFFFF"/>
        <w:spacing w:before="0" w:beforeAutospacing="0" w:after="0" w:afterAutospacing="0" w:line="560" w:lineRule="atLeast"/>
        <w:ind w:left="0" w:right="-86" w:firstLine="640"/>
        <w:jc w:val="both"/>
        <w:rPr>
          <w:rFonts w:hint="eastAsia" w:ascii="楷体" w:hAnsi="楷体" w:eastAsia="楷体" w:cs="楷体"/>
          <w:i w:val="0"/>
          <w:caps w:val="0"/>
          <w:color w:val="000000"/>
          <w:spacing w:val="0"/>
          <w:sz w:val="28"/>
          <w:szCs w:val="28"/>
        </w:rPr>
      </w:pPr>
      <w:r>
        <w:rPr>
          <w:rFonts w:hint="eastAsia" w:ascii="楷体" w:hAnsi="楷体" w:eastAsia="楷体" w:cs="楷体"/>
          <w:b/>
          <w:bCs/>
          <w:i w:val="0"/>
          <w:caps w:val="0"/>
          <w:color w:val="000000"/>
          <w:spacing w:val="0"/>
          <w:sz w:val="28"/>
          <w:szCs w:val="28"/>
          <w:shd w:val="clear" w:color="auto" w:fill="FFFFFF"/>
        </w:rPr>
        <w:t>（</w:t>
      </w:r>
      <w:r>
        <w:rPr>
          <w:rFonts w:hint="eastAsia" w:ascii="楷体" w:hAnsi="楷体" w:eastAsia="楷体" w:cs="楷体"/>
          <w:b/>
          <w:bCs/>
          <w:i w:val="0"/>
          <w:caps w:val="0"/>
          <w:color w:val="000000"/>
          <w:spacing w:val="0"/>
          <w:sz w:val="28"/>
          <w:szCs w:val="28"/>
          <w:shd w:val="clear" w:color="auto" w:fill="FFFFFF"/>
          <w:lang w:eastAsia="zh-CN"/>
        </w:rPr>
        <w:t>二</w:t>
      </w:r>
      <w:r>
        <w:rPr>
          <w:rFonts w:hint="eastAsia" w:ascii="楷体" w:hAnsi="楷体" w:eastAsia="楷体" w:cs="楷体"/>
          <w:b/>
          <w:bCs/>
          <w:i w:val="0"/>
          <w:caps w:val="0"/>
          <w:color w:val="000000"/>
          <w:spacing w:val="0"/>
          <w:sz w:val="28"/>
          <w:szCs w:val="28"/>
          <w:shd w:val="clear" w:color="auto" w:fill="FFFFFF"/>
        </w:rPr>
        <w:t>）“三公”经费情况</w:t>
      </w:r>
    </w:p>
    <w:p>
      <w:pPr>
        <w:pStyle w:val="5"/>
        <w:keepNext w:val="0"/>
        <w:keepLines w:val="0"/>
        <w:widowControl/>
        <w:suppressLineNumbers w:val="0"/>
        <w:shd w:val="clear" w:color="auto" w:fill="FFFFFF"/>
        <w:spacing w:before="0" w:beforeAutospacing="0" w:after="0" w:afterAutospacing="0" w:line="560" w:lineRule="atLeast"/>
        <w:ind w:left="0" w:right="-86" w:firstLine="640"/>
        <w:jc w:val="left"/>
        <w:rPr>
          <w:rFonts w:hint="eastAsia" w:ascii="楷体" w:hAnsi="楷体" w:eastAsia="楷体" w:cs="楷体"/>
          <w:i w:val="0"/>
          <w:caps w:val="0"/>
          <w:color w:val="000000"/>
          <w:spacing w:val="0"/>
          <w:sz w:val="28"/>
          <w:szCs w:val="28"/>
          <w:shd w:val="clear" w:color="auto" w:fill="FFFFFF"/>
          <w:lang w:val="en-US" w:eastAsia="zh-CN"/>
        </w:rPr>
      </w:pPr>
      <w:r>
        <w:rPr>
          <w:rFonts w:hint="eastAsia" w:ascii="楷体" w:hAnsi="楷体" w:eastAsia="楷体" w:cs="楷体"/>
          <w:i w:val="0"/>
          <w:caps w:val="0"/>
          <w:color w:val="000000"/>
          <w:spacing w:val="0"/>
          <w:sz w:val="28"/>
          <w:szCs w:val="28"/>
          <w:shd w:val="clear" w:color="auto" w:fill="FFFFFF"/>
          <w:lang w:val="en-US" w:eastAsia="zh-CN"/>
        </w:rPr>
        <w:t>2019年市司法局“三公”经费预算数77.00万元，实际支出数为56.13万元，为预算的72.9%。实际支出数比2018年上升</w:t>
      </w:r>
      <w:r>
        <w:rPr>
          <w:rFonts w:hint="eastAsia" w:ascii="楷体" w:hAnsi="楷体" w:eastAsia="楷体" w:cs="楷体"/>
          <w:i w:val="0"/>
          <w:caps w:val="0"/>
          <w:color w:val="auto"/>
          <w:spacing w:val="0"/>
          <w:sz w:val="28"/>
          <w:szCs w:val="28"/>
          <w:shd w:val="clear" w:color="auto" w:fill="FFFFFF"/>
          <w:lang w:val="en-US" w:eastAsia="zh-CN"/>
        </w:rPr>
        <w:t>163.5</w:t>
      </w:r>
      <w:r>
        <w:rPr>
          <w:rFonts w:hint="eastAsia" w:ascii="楷体" w:hAnsi="楷体" w:eastAsia="楷体" w:cs="楷体"/>
          <w:i w:val="0"/>
          <w:caps w:val="0"/>
          <w:color w:val="000000"/>
          <w:spacing w:val="0"/>
          <w:sz w:val="28"/>
          <w:szCs w:val="28"/>
          <w:shd w:val="clear" w:color="auto" w:fill="FFFFFF"/>
          <w:lang w:val="en-US" w:eastAsia="zh-CN"/>
        </w:rPr>
        <w:t>%。具体情况如下表：</w:t>
      </w:r>
    </w:p>
    <w:tbl>
      <w:tblPr>
        <w:tblStyle w:val="6"/>
        <w:tblW w:w="8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
        <w:gridCol w:w="2310"/>
        <w:gridCol w:w="825"/>
        <w:gridCol w:w="1050"/>
        <w:gridCol w:w="1335"/>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488" w:type="dxa"/>
            <w:gridSpan w:val="7"/>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8"/>
                <w:szCs w:val="28"/>
                <w:u w:val="none"/>
                <w:lang w:val="en-US" w:eastAsia="zh-CN" w:bidi="ar"/>
              </w:rPr>
              <w:t>2019年“三公”经费执行情况表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费用项目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预算数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2019年实际发生数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发生数占预算数比例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2018年实际发生数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同比增减比例（“-”为下降）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因公出国（境）费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公务接待费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10.98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64.59%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rPr>
            </w:pPr>
            <w:r>
              <w:rPr>
                <w:rFonts w:hint="eastAsia" w:ascii="楷体" w:hAnsi="楷体" w:eastAsia="楷体" w:cs="楷体"/>
                <w:i w:val="0"/>
                <w:color w:val="000000"/>
                <w:kern w:val="0"/>
                <w:sz w:val="24"/>
                <w:szCs w:val="24"/>
                <w:u w:val="none"/>
                <w:lang w:val="en-US" w:eastAsia="zh-CN" w:bidi="ar"/>
              </w:rPr>
              <w:t>7.05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公务用车运行维护费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18.15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72.6%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rPr>
            </w:pPr>
            <w:r>
              <w:rPr>
                <w:rFonts w:hint="eastAsia" w:ascii="楷体" w:hAnsi="楷体" w:eastAsia="楷体" w:cs="楷体"/>
                <w:i w:val="0"/>
                <w:color w:val="000000"/>
                <w:kern w:val="0"/>
                <w:sz w:val="24"/>
                <w:szCs w:val="24"/>
                <w:u w:val="none"/>
                <w:lang w:val="en-US" w:eastAsia="zh-CN" w:bidi="ar"/>
              </w:rPr>
              <w:t>14.25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公务用车购置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27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77.14%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kern w:val="2"/>
                <w:sz w:val="24"/>
                <w:szCs w:val="24"/>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 w:hAnsi="楷体" w:eastAsia="楷体" w:cs="楷体"/>
                <w:i w:val="0"/>
                <w:color w:val="000000"/>
                <w:sz w:val="24"/>
                <w:szCs w:val="24"/>
                <w:u w:val="none"/>
                <w:lang w:val="en-US" w:eastAsia="zh-CN"/>
              </w:rPr>
            </w:pPr>
            <w:r>
              <w:rPr>
                <w:rFonts w:hint="eastAsia" w:ascii="楷体" w:hAnsi="楷体" w:eastAsia="楷体" w:cs="楷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kern w:val="2"/>
                <w:sz w:val="24"/>
                <w:szCs w:val="24"/>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56.13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72.9%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color w:val="000000"/>
                <w:kern w:val="2"/>
                <w:sz w:val="24"/>
                <w:szCs w:val="24"/>
                <w:u w:val="none"/>
                <w:lang w:val="en-US" w:eastAsia="zh-CN"/>
              </w:rPr>
            </w:pPr>
            <w:r>
              <w:rPr>
                <w:rFonts w:hint="eastAsia" w:ascii="楷体" w:hAnsi="楷体" w:eastAsia="楷体" w:cs="楷体"/>
                <w:i w:val="0"/>
                <w:color w:val="000000"/>
                <w:kern w:val="0"/>
                <w:sz w:val="24"/>
                <w:szCs w:val="24"/>
                <w:u w:val="none"/>
                <w:lang w:val="en-US" w:eastAsia="zh-CN" w:bidi="ar"/>
              </w:rPr>
              <w:t>163.5%</w:t>
            </w:r>
          </w:p>
        </w:tc>
      </w:tr>
    </w:tbl>
    <w:p>
      <w:pPr>
        <w:numPr>
          <w:ilvl w:val="0"/>
          <w:numId w:val="0"/>
        </w:numPr>
        <w:ind w:firstLine="562" w:firstLineChars="200"/>
        <w:rPr>
          <w:rFonts w:hint="eastAsia" w:ascii="楷体" w:hAnsi="楷体" w:eastAsia="楷体" w:cs="楷体"/>
          <w:b/>
          <w:bCs/>
          <w:i w:val="0"/>
          <w:caps w:val="0"/>
          <w:color w:val="000000"/>
          <w:spacing w:val="0"/>
          <w:sz w:val="28"/>
          <w:szCs w:val="28"/>
          <w:shd w:val="clear" w:fill="FFFFFF"/>
          <w:lang w:val="en-US" w:eastAsia="zh-CN"/>
        </w:rPr>
      </w:pPr>
      <w:r>
        <w:rPr>
          <w:rFonts w:hint="eastAsia" w:ascii="楷体" w:hAnsi="楷体" w:eastAsia="楷体" w:cs="楷体"/>
          <w:b/>
          <w:bCs/>
          <w:i w:val="0"/>
          <w:caps w:val="0"/>
          <w:color w:val="000000"/>
          <w:spacing w:val="0"/>
          <w:sz w:val="28"/>
          <w:szCs w:val="28"/>
          <w:shd w:val="clear" w:fill="FFFFFF"/>
          <w:lang w:eastAsia="zh-CN"/>
        </w:rPr>
        <w:t>三、</w:t>
      </w:r>
      <w:r>
        <w:rPr>
          <w:rFonts w:hint="eastAsia" w:ascii="楷体" w:hAnsi="楷体" w:eastAsia="楷体" w:cs="楷体"/>
          <w:b/>
          <w:bCs/>
          <w:i w:val="0"/>
          <w:caps w:val="0"/>
          <w:color w:val="000000"/>
          <w:spacing w:val="0"/>
          <w:sz w:val="28"/>
          <w:szCs w:val="28"/>
          <w:shd w:val="clear" w:fill="FFFFFF"/>
        </w:rPr>
        <w:t>部门整体支出绩效情况</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both"/>
        <w:textAlignment w:val="auto"/>
        <w:outlineLvl w:val="9"/>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2019年以来，全市司法行政系统认真贯彻落实中央政法工作会议精神，围绕“一个统筹、四大职能”定位，扎实推进各项工作，取得了较好的成效。</w:t>
      </w:r>
    </w:p>
    <w:p>
      <w:pPr>
        <w:numPr>
          <w:ilvl w:val="0"/>
          <w:numId w:val="0"/>
        </w:numPr>
        <w:ind w:firstLine="562" w:firstLineChars="200"/>
        <w:rPr>
          <w:rFonts w:hint="eastAsia" w:ascii="楷体" w:hAnsi="楷体" w:eastAsia="楷体" w:cs="楷体"/>
          <w:b/>
          <w:bCs/>
          <w:i w:val="0"/>
          <w:caps w:val="0"/>
          <w:color w:val="000000"/>
          <w:spacing w:val="0"/>
          <w:sz w:val="28"/>
          <w:szCs w:val="28"/>
          <w:shd w:val="clear" w:fill="FFFFFF"/>
          <w:lang w:val="en-US" w:eastAsia="zh-CN"/>
        </w:rPr>
      </w:pPr>
      <w:r>
        <w:rPr>
          <w:rFonts w:hint="eastAsia" w:ascii="楷体" w:hAnsi="楷体" w:eastAsia="楷体" w:cs="楷体"/>
          <w:b/>
          <w:bCs/>
          <w:i w:val="0"/>
          <w:caps w:val="0"/>
          <w:color w:val="000000"/>
          <w:spacing w:val="0"/>
          <w:sz w:val="28"/>
          <w:szCs w:val="28"/>
          <w:shd w:val="clear" w:fill="FFFFFF"/>
          <w:lang w:val="en-US" w:eastAsia="zh-CN"/>
        </w:rPr>
        <w:t>（一）以机构改革为契机，统筹推进全面依法治市</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1.顺利完成机构改革重组。全市司法行政系统顺利与政府法制部门进行了机构重组，妥善处理好了机构改革中的各项问题。</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统筹推进全面依法治市。召开了全市依法治市委员会第一次会议，出台了“两规则一细则”。下发了2019年全面依法治市工作要点，充分发挥市委全面依法治市委员会办公室职能作用，加强对全市法治领域重大事项、重大问题的协调，不断提升法治怀化建设水平。</w:t>
      </w:r>
    </w:p>
    <w:p>
      <w:pPr>
        <w:adjustRightInd w:val="0"/>
        <w:snapToGrid w:val="0"/>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3.深入开展法治政府创建活动。根据《关于开展法治政府建设示范创建活动的意见》和中央全面依法治国委员会办公室《关于印发&lt;关于开展2019年法治政府建设示范创建活动的实施方案&gt;的通知》要求，我市积极对照市县区法治政府建设示范指标体系，不断完善各项工作，积极开展创建活动。</w:t>
      </w:r>
    </w:p>
    <w:p>
      <w:pPr>
        <w:numPr>
          <w:ilvl w:val="0"/>
          <w:numId w:val="0"/>
        </w:numPr>
        <w:ind w:firstLine="562" w:firstLineChars="200"/>
        <w:rPr>
          <w:rFonts w:hint="eastAsia" w:ascii="楷体" w:hAnsi="楷体" w:eastAsia="楷体" w:cs="楷体"/>
          <w:b/>
          <w:bCs/>
          <w:i w:val="0"/>
          <w:caps w:val="0"/>
          <w:color w:val="000000"/>
          <w:spacing w:val="0"/>
          <w:sz w:val="28"/>
          <w:szCs w:val="28"/>
          <w:shd w:val="clear" w:fill="FFFFFF"/>
          <w:lang w:val="en-US" w:eastAsia="zh-CN"/>
        </w:rPr>
      </w:pPr>
      <w:r>
        <w:rPr>
          <w:rFonts w:hint="eastAsia" w:ascii="楷体" w:hAnsi="楷体" w:eastAsia="楷体" w:cs="楷体"/>
          <w:b/>
          <w:bCs/>
          <w:i w:val="0"/>
          <w:caps w:val="0"/>
          <w:color w:val="000000"/>
          <w:spacing w:val="0"/>
          <w:sz w:val="28"/>
          <w:szCs w:val="28"/>
          <w:shd w:val="clear" w:fill="FFFFFF"/>
          <w:lang w:val="en-US" w:eastAsia="zh-CN"/>
        </w:rPr>
        <w:t>（二）以服务经济民生为目标，不断强化公共法律服务</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1.完善公共法律服务体系建设。12348平台共接听解答咨询电话3988次，全市公共法律服务中心当面接待来访人民群众法律咨询2万多人次，共办理法律援助案件4189件，其中：民事案件2298件、刑事案件1883件、行政案件8件。共办理司法鉴定业务4390件，办理公证业务10766件。加强刑事法律援助工作力度，初步实行刑事辩护全覆盖。全市法院、看守所全部设立法律援助工作站，实行律师值班制度。协调公检法机关建立健全通知辩护工作机制，落实刑诉法及配套法规制度关于通知辩护的规定，完善依申请法律援助工作机制。积极开展为弱势群体提供司法鉴定援助，司法鉴定协会进行了换届选举。怀化市仲裁委员会与市住建局联合主办了“企业法律服务直通车”活动，采用普法宣传、企业把脉、对症出策的方式达到宣传仲裁、长效惠企和改善环境的目的。</w:t>
      </w:r>
    </w:p>
    <w:p>
      <w:pPr>
        <w:pStyle w:val="3"/>
        <w:spacing w:line="57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不断深化律师制度改革。扎实推进刑辩全覆盖试点工作，试点工作经验在全省律师工作会议上作了推荐。加强了双结合管理，律师执业行为进一步规范。落实律师代理涉黑涉恶案件备案制度，确保规范代理、依法代理。</w:t>
      </w:r>
    </w:p>
    <w:p>
      <w:pPr>
        <w:spacing w:line="57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3.深入推进法治政府建设。完成了《怀化市农村村庄规划建设管理条例（草案）》《怀化市古村落保护条例（草案）》和市政府规章《怀化市爱国卫生办法》《怀化市公共场所控制吸烟办法》的起草和审议工作。完成市本级规范性文件“三统一”。依法办理市政府行政复议案件、行政应诉案件、及被复议案件、民事应诉、国家赔偿案件。为市政府决策提供了法律意见。认真落实行政执法“三项制度”，精心组织行政执法人员资格考试，聘请第三方机构对行政执法案卷进行了集中评查，推进了公正文明执法。</w:t>
      </w:r>
    </w:p>
    <w:p>
      <w:pPr>
        <w:numPr>
          <w:ilvl w:val="0"/>
          <w:numId w:val="0"/>
        </w:numPr>
        <w:ind w:firstLine="562" w:firstLineChars="200"/>
        <w:rPr>
          <w:rFonts w:hint="eastAsia" w:ascii="楷体" w:hAnsi="楷体" w:eastAsia="楷体" w:cs="楷体"/>
          <w:b/>
          <w:bCs/>
          <w:i w:val="0"/>
          <w:caps w:val="0"/>
          <w:color w:val="000000"/>
          <w:spacing w:val="0"/>
          <w:sz w:val="28"/>
          <w:szCs w:val="28"/>
          <w:shd w:val="clear" w:fill="FFFFFF"/>
          <w:lang w:val="en-US" w:eastAsia="zh-CN"/>
        </w:rPr>
      </w:pPr>
      <w:r>
        <w:rPr>
          <w:rFonts w:hint="eastAsia" w:ascii="楷体" w:hAnsi="楷体" w:eastAsia="楷体" w:cs="楷体"/>
          <w:b/>
          <w:bCs/>
          <w:i w:val="0"/>
          <w:caps w:val="0"/>
          <w:color w:val="000000"/>
          <w:spacing w:val="0"/>
          <w:sz w:val="28"/>
          <w:szCs w:val="28"/>
          <w:shd w:val="clear" w:fill="FFFFFF"/>
          <w:lang w:val="en-US" w:eastAsia="zh-CN"/>
        </w:rPr>
        <w:t>（三）以普法依法治理为抓手，持续推进法治怀化建设</w:t>
      </w:r>
    </w:p>
    <w:p>
      <w:pPr>
        <w:pStyle w:val="5"/>
        <w:widowControl w:val="0"/>
        <w:spacing w:before="0" w:beforeAutospacing="0" w:after="0" w:afterAutospacing="0" w:line="600" w:lineRule="exact"/>
        <w:ind w:firstLine="560" w:firstLineChars="200"/>
        <w:jc w:val="both"/>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1.凝聚法治宣传合力。不断强化“党委领导、人大监督、政府实施，各部门齐抓共管，全社会共同参与”的法治宣传工作体制机制强化法治宣传工作机制，全面落实国家机关“谁执法谁普法”，调动各方面积极性，形成工作合力。截至目前，全市开展扫黑除恶集中宣传活动264场次，全民国家安全日集中宣传活动182场次，防范非法集资宣传活动59次。举办法治讲座171场次，发放宣传资料25万余份。</w:t>
      </w:r>
    </w:p>
    <w:p>
      <w:pPr>
        <w:pStyle w:val="5"/>
        <w:widowControl w:val="0"/>
        <w:spacing w:before="0" w:beforeAutospacing="0" w:after="0" w:afterAutospacing="0" w:line="600" w:lineRule="exact"/>
        <w:ind w:firstLine="560" w:firstLineChars="200"/>
        <w:jc w:val="both"/>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加强法治文化建设。深入推进法治文化建设，新增法治宣传栏100多个，新建法律图书角50多个。怀化城区鹤鸣洲法治文化广场建成，怀化城区已形成“一公园一长廊两广场”普法宣传新格局，全市13个县市区也均已建成法治广场（公园）。在巩固发挥现有法治广场（公园）的基础上，结合法治乡镇（街道）、民主法治示范村（社区）创建，加强村（居）“七个一”建设，推动法治文化阵地建设逐步向基层延伸。深入开展“法治文艺下乡”活动和“法治三演”活动，深受群众欢迎。</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3.深化法治创建工作。深入开展“八进八创”主题创建活动，完善法治创建工作机制，加强督促和指导，深入开展依法行政示范机关等法治创建活动，培育一批法治创建先进典型。进一步创新基层治理法治化工作方式方法，建立重心下移、力量下沉的法治工作机制，充分发挥公共法律服务中心和工作站、点的作用，努力形成基层治理法治化工作新格局。</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4.全面推进基层依法治理。全面推广溆浦县基层治理法治化工作经验，进一步创新基层治理法治化工作方式方法，建立重心下移、力量下沉的法治工作机制，努力形成基层治理法治化工作新格局。</w:t>
      </w:r>
    </w:p>
    <w:p>
      <w:pPr>
        <w:spacing w:line="600" w:lineRule="exact"/>
        <w:ind w:firstLine="562"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b/>
          <w:bCs/>
          <w:i w:val="0"/>
          <w:caps w:val="0"/>
          <w:color w:val="000000"/>
          <w:spacing w:val="0"/>
          <w:sz w:val="28"/>
          <w:szCs w:val="28"/>
          <w:shd w:val="clear" w:fill="FFFFFF"/>
          <w:lang w:val="en-US" w:eastAsia="zh-CN"/>
        </w:rPr>
        <w:t>（四）以防控各类风险为底线，竭力维护社会和谐稳定</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1.狠抓强制隔离戒毒场所安全稳定。市强戒所突出做好维护场所安全稳定，防范戒毒执法风险，推进新所项目建设等重点工作，连续20年实现了场所“六无”管理目标。</w:t>
      </w:r>
    </w:p>
    <w:p>
      <w:pPr>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稳步推进社区矫正及安置帮教工作。全年未发生有因监管措施不到位而导致的社区服刑人员脱管、漏管和重新犯罪。各社区矫正机构积极协调安置帮教相关职能部门落实各项教育、帮扶和安置工作，有效维护了全市安置帮教对象群体安全稳定。</w:t>
      </w:r>
    </w:p>
    <w:p>
      <w:pPr>
        <w:pStyle w:val="8"/>
        <w:spacing w:line="600" w:lineRule="exact"/>
        <w:ind w:firstLine="560" w:firstLineChars="200"/>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3.深入开展人民调解工作。全市司法行政系统深入开展“矛盾纠纷大化解、平安和谐迎国庆”专项调解攻坚活动。截止11月底，全市共排查调处各类矛盾纠纷22996件，成功化解22469件，调解成功率98%。共排查出重大矛盾纠纷和积案160起，目前已全部成功调处。</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both"/>
        <w:textAlignment w:val="auto"/>
        <w:outlineLvl w:val="9"/>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5320" w:firstLineChars="1900"/>
        <w:jc w:val="both"/>
        <w:textAlignment w:val="auto"/>
        <w:outlineLvl w:val="9"/>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r>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t>2020年6月22日</w:t>
      </w: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bookmarkStart w:id="0" w:name="_GoBack"/>
      <w:bookmarkEnd w:id="0"/>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i w:val="0"/>
          <w:caps w:val="0"/>
          <w:snapToGrid/>
          <w:color w:val="000000"/>
          <w:spacing w:val="0"/>
          <w:w w:val="100"/>
          <w:kern w:val="0"/>
          <w:position w:val="0"/>
          <w:sz w:val="28"/>
          <w:szCs w:val="28"/>
          <w:u w:val="none" w:color="auto"/>
          <w:shd w:val="clear" w:color="auto" w:fill="FFFFFF"/>
          <w:vertAlign w:val="baseline"/>
          <w:lang w:val="en-US" w:eastAsia="zh-CN"/>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rPr>
      </w:pPr>
    </w:p>
    <w:p>
      <w:pPr>
        <w:shd w:val="clear" w:color="auto" w:fill="FFFFFF"/>
        <w:spacing w:line="360" w:lineRule="auto"/>
        <w:ind w:firstLine="641"/>
        <w:rPr>
          <w:rFonts w:hint="eastAsia" w:ascii="楷体" w:hAnsi="楷体" w:eastAsia="楷体" w:cs="楷体"/>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1117F"/>
    <w:rsid w:val="09DE4FF7"/>
    <w:rsid w:val="0A77473F"/>
    <w:rsid w:val="0BC932D1"/>
    <w:rsid w:val="0C8D7E71"/>
    <w:rsid w:val="0F6937CD"/>
    <w:rsid w:val="114264EA"/>
    <w:rsid w:val="12BC3972"/>
    <w:rsid w:val="180D5CB1"/>
    <w:rsid w:val="1BC91BF7"/>
    <w:rsid w:val="1FC82F87"/>
    <w:rsid w:val="20500763"/>
    <w:rsid w:val="21B9712D"/>
    <w:rsid w:val="22C32593"/>
    <w:rsid w:val="23C75C81"/>
    <w:rsid w:val="284B0D87"/>
    <w:rsid w:val="2BC5670D"/>
    <w:rsid w:val="2CFF772E"/>
    <w:rsid w:val="308850FF"/>
    <w:rsid w:val="30987207"/>
    <w:rsid w:val="31637B2A"/>
    <w:rsid w:val="31706804"/>
    <w:rsid w:val="32B45157"/>
    <w:rsid w:val="35B62FB1"/>
    <w:rsid w:val="377929E6"/>
    <w:rsid w:val="38D45A76"/>
    <w:rsid w:val="39077D70"/>
    <w:rsid w:val="3BCB5721"/>
    <w:rsid w:val="41F1387D"/>
    <w:rsid w:val="426F7936"/>
    <w:rsid w:val="4423035F"/>
    <w:rsid w:val="45F11889"/>
    <w:rsid w:val="46286DF0"/>
    <w:rsid w:val="47E33891"/>
    <w:rsid w:val="48826F76"/>
    <w:rsid w:val="4A0A013D"/>
    <w:rsid w:val="4CFA7873"/>
    <w:rsid w:val="4DD05F16"/>
    <w:rsid w:val="51C314FC"/>
    <w:rsid w:val="526C31B7"/>
    <w:rsid w:val="56CF7A7B"/>
    <w:rsid w:val="56F52DDE"/>
    <w:rsid w:val="574B78F5"/>
    <w:rsid w:val="5ACD71CC"/>
    <w:rsid w:val="5C7C5BC5"/>
    <w:rsid w:val="5EE57889"/>
    <w:rsid w:val="60A0043B"/>
    <w:rsid w:val="60D82310"/>
    <w:rsid w:val="6424265A"/>
    <w:rsid w:val="64BD7C7D"/>
    <w:rsid w:val="6570549F"/>
    <w:rsid w:val="6A0071B0"/>
    <w:rsid w:val="6CAD76EA"/>
    <w:rsid w:val="71812713"/>
    <w:rsid w:val="78220702"/>
    <w:rsid w:val="7A2C694C"/>
    <w:rsid w:val="7B192926"/>
    <w:rsid w:val="7BFF43CF"/>
    <w:rsid w:val="7FDC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lang w:val="en-US" w:eastAsia="zh-CN"/>
    </w:rPr>
  </w:style>
  <w:style w:type="paragraph" w:styleId="2">
    <w:name w:val="heading 2"/>
    <w:basedOn w:val="1"/>
    <w:next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next w:val="4"/>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eastAsia="宋体"/>
      <w:snapToGrid/>
      <w:color w:val="auto"/>
      <w:spacing w:val="0"/>
      <w:w w:val="100"/>
      <w:kern w:val="0"/>
      <w:position w:val="0"/>
      <w:sz w:val="18"/>
      <w:szCs w:val="18"/>
      <w:u w:val="none" w:color="auto"/>
      <w:vertAlign w:val="baseline"/>
      <w:lang w:val="en-US" w:eastAsia="zh-CN"/>
    </w:rPr>
  </w:style>
  <w:style w:type="paragraph" w:styleId="8">
    <w:name w:val="Quote"/>
    <w:basedOn w:val="1"/>
    <w:next w:val="1"/>
    <w:qFormat/>
    <w:uiPriority w:val="29"/>
    <w:rPr>
      <w:rFonts w:asciiTheme="minorHAnsi" w:hAnsiTheme="minorHAnsi" w:eastAsiaTheme="minorEastAsia" w:cstheme="minorBidi"/>
      <w:i/>
      <w:iCs/>
      <w:color w:val="000000" w:themeColor="text1"/>
      <w:szCs w:val="22"/>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2020-07-08T01:19:51Z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