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p>
    <w:p w:rsidR="00F05002" w:rsidRPr="00F05002" w:rsidRDefault="00F05002" w:rsidP="00F05002">
      <w:pPr>
        <w:pStyle w:val="a3"/>
        <w:shd w:val="clear" w:color="auto" w:fill="FFFFFF"/>
        <w:spacing w:before="0" w:beforeAutospacing="0" w:after="75" w:afterAutospacing="0" w:line="510" w:lineRule="atLeast"/>
        <w:ind w:firstLine="480"/>
        <w:jc w:val="center"/>
        <w:rPr>
          <w:rFonts w:ascii="黑体" w:eastAsia="黑体" w:hAnsi="黑体"/>
          <w:color w:val="3D3D3D"/>
          <w:sz w:val="36"/>
          <w:szCs w:val="36"/>
        </w:rPr>
      </w:pPr>
      <w:r w:rsidRPr="00F05002">
        <w:rPr>
          <w:rFonts w:ascii="黑体" w:eastAsia="黑体" w:hAnsi="黑体" w:hint="eastAsia"/>
          <w:color w:val="3D3D3D"/>
          <w:sz w:val="36"/>
          <w:szCs w:val="36"/>
        </w:rPr>
        <w:t>2020年怀化市农村经营服务站部门整体支出</w:t>
      </w:r>
    </w:p>
    <w:p w:rsidR="00F05002" w:rsidRPr="00F05002" w:rsidRDefault="00F05002" w:rsidP="00F05002">
      <w:pPr>
        <w:pStyle w:val="a3"/>
        <w:shd w:val="clear" w:color="auto" w:fill="FFFFFF"/>
        <w:spacing w:before="0" w:beforeAutospacing="0" w:after="75" w:afterAutospacing="0" w:line="510" w:lineRule="atLeast"/>
        <w:ind w:firstLineChars="1026" w:firstLine="3694"/>
        <w:jc w:val="both"/>
        <w:rPr>
          <w:rFonts w:ascii="黑体" w:eastAsia="黑体" w:hAnsi="黑体"/>
          <w:color w:val="3D3D3D"/>
          <w:sz w:val="36"/>
          <w:szCs w:val="36"/>
        </w:rPr>
      </w:pPr>
      <w:bookmarkStart w:id="0" w:name="_GoBack"/>
      <w:bookmarkEnd w:id="0"/>
      <w:r w:rsidRPr="00F05002">
        <w:rPr>
          <w:rFonts w:ascii="黑体" w:eastAsia="黑体" w:hAnsi="黑体" w:hint="eastAsia"/>
          <w:color w:val="3D3D3D"/>
          <w:sz w:val="36"/>
          <w:szCs w:val="36"/>
        </w:rPr>
        <w:t>绩效评价报告</w:t>
      </w:r>
    </w:p>
    <w:p w:rsidR="00F05002" w:rsidRPr="00F05002" w:rsidRDefault="00F05002" w:rsidP="00F05002">
      <w:pPr>
        <w:pStyle w:val="a3"/>
        <w:shd w:val="clear" w:color="auto" w:fill="FFFFFF"/>
        <w:spacing w:before="0" w:beforeAutospacing="0" w:after="75" w:afterAutospacing="0" w:line="510" w:lineRule="atLeast"/>
        <w:ind w:firstLineChars="100" w:firstLine="300"/>
        <w:jc w:val="both"/>
        <w:rPr>
          <w:rFonts w:ascii="黑体" w:eastAsia="黑体" w:hAnsi="黑体"/>
          <w:color w:val="3D3D3D"/>
          <w:sz w:val="30"/>
          <w:szCs w:val="30"/>
        </w:rPr>
      </w:pPr>
      <w:r w:rsidRPr="00F05002">
        <w:rPr>
          <w:rFonts w:ascii="黑体" w:eastAsia="黑体" w:hAnsi="黑体" w:hint="eastAsia"/>
          <w:color w:val="3D3D3D"/>
          <w:sz w:val="30"/>
          <w:szCs w:val="30"/>
        </w:rPr>
        <w:t>一、部门概况</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（一）部门基本情况</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怀化市农村经营服务站是怀化市农业农村局所属二级部门预算单位，内设科室包括：办公室、农村经营体制管理科、农民权益维护和农民负担监督管理科、农村资产财务管理科共计4个科室。下设一个差额拨款事业单位——怀化市农村经济技术和管理培训中心。</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（二）主要职责</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1）承担稳定和完善农村经营管理体制的实施工作；承担农村土地承包和农村土地承包合同管理的业务指导工作；承担农村土地经营权登记颁证具体工作；指导、管理协调和服务土地承包经营权流转和农业适度规模经营工作。</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（2）宣传贯彻农村土地承包纠纷调解仲裁的法律法规和相关政策；承担指导、监督农村土地承包纠纷调解仲裁的具体工作。</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（3）负责指导村级集体经济发展，指导、扶持专业大户、家庭农场、农民合作社等农场新型经营主体建设与发展，指导、扶持农业社会化服务体系建设与发展的具体工作。</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lastRenderedPageBreak/>
        <w:t>（4）承担指导农村集体经济组织、农民合作社财务会计和审计监督工作。</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（5）承担农民权益维护和农民负担监督管理的具体工作；参与审核涉及农民负担的政策文件和收费项目工作；承担监督检查强农惠农政策落实和强农惠农资金管理使用相关工作；承担监督一事一议筹资筹</w:t>
      </w:r>
      <w:proofErr w:type="gramStart"/>
      <w:r>
        <w:rPr>
          <w:rFonts w:asciiTheme="minorEastAsia" w:eastAsiaTheme="minorEastAsia" w:hAnsiTheme="minorEastAsia" w:hint="eastAsia"/>
          <w:color w:val="3D3D3D"/>
          <w:sz w:val="30"/>
          <w:szCs w:val="30"/>
        </w:rPr>
        <w:t>劳</w:t>
      </w:r>
      <w:proofErr w:type="gramEnd"/>
      <w:r>
        <w:rPr>
          <w:rFonts w:asciiTheme="minorEastAsia" w:eastAsiaTheme="minorEastAsia" w:hAnsiTheme="minorEastAsia" w:hint="eastAsia"/>
          <w:color w:val="3D3D3D"/>
          <w:sz w:val="30"/>
          <w:szCs w:val="30"/>
        </w:rPr>
        <w:t>的审批、管理和</w:t>
      </w:r>
      <w:proofErr w:type="gramStart"/>
      <w:r>
        <w:rPr>
          <w:rFonts w:asciiTheme="minorEastAsia" w:eastAsiaTheme="minorEastAsia" w:hAnsiTheme="minorEastAsia" w:hint="eastAsia"/>
          <w:color w:val="3D3D3D"/>
          <w:sz w:val="30"/>
          <w:szCs w:val="30"/>
        </w:rPr>
        <w:t>财政奖补资金</w:t>
      </w:r>
      <w:proofErr w:type="gramEnd"/>
      <w:r>
        <w:rPr>
          <w:rFonts w:asciiTheme="minorEastAsia" w:eastAsiaTheme="minorEastAsia" w:hAnsiTheme="minorEastAsia" w:hint="eastAsia"/>
          <w:color w:val="3D3D3D"/>
          <w:sz w:val="30"/>
          <w:szCs w:val="30"/>
        </w:rPr>
        <w:t>使用相关工作；参与查处损害农民利益的案件。</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（6）负责组织开展农村经济收支、农民收入、农民合作社、家庭农场与农村集体经济组织运行情况的监测、调查和统计工作。</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（7）承办市委、市政府和农业农村局交办的其他事项。</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hint="eastAsia"/>
          <w:b/>
          <w:color w:val="3D3D3D"/>
          <w:sz w:val="30"/>
          <w:szCs w:val="30"/>
        </w:rPr>
      </w:pPr>
      <w:r w:rsidRPr="00F05002">
        <w:rPr>
          <w:rFonts w:asciiTheme="minorEastAsia" w:eastAsiaTheme="minorEastAsia" w:hAnsiTheme="minorEastAsia" w:hint="eastAsia"/>
          <w:b/>
          <w:color w:val="3D3D3D"/>
          <w:sz w:val="30"/>
          <w:szCs w:val="30"/>
        </w:rPr>
        <w:t>（三）2020年重点工作计划：</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1）本年计划农村承包地确权登记颁证工作全面完成；（2）本年计划农村宅基地管理工作全面启动；（3）本年计划农村集体产权制度改革有序推进；（4）本年计划新型农业经营主体不断发展；（5）本年计划“三权分置”改革工作有序推进；（6）本年计划惠农减负工作常抓不懈。</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（四）部门整体支出规模、使用方向和主要内容、涉及范围等</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2020年财政拨款210.53万元，上年结转1.83万元，本年度收入合计212.36万元，本年度支出合计198.18万元，其中人员</w:t>
      </w:r>
      <w:r>
        <w:rPr>
          <w:rFonts w:asciiTheme="minorEastAsia" w:eastAsiaTheme="minorEastAsia" w:hAnsiTheme="minorEastAsia" w:hint="eastAsia"/>
          <w:color w:val="3D3D3D"/>
          <w:sz w:val="30"/>
          <w:szCs w:val="30"/>
        </w:rPr>
        <w:lastRenderedPageBreak/>
        <w:t>经费支出151.81万元，日常公用经费支出46.37万元，本年度收支结余14.17万元。</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黑体" w:eastAsia="黑体" w:hAnsi="黑体"/>
          <w:color w:val="3D3D3D"/>
          <w:sz w:val="30"/>
          <w:szCs w:val="30"/>
        </w:rPr>
      </w:pPr>
      <w:r w:rsidRPr="00F05002">
        <w:rPr>
          <w:rFonts w:ascii="黑体" w:eastAsia="黑体" w:hAnsi="黑体" w:hint="eastAsia"/>
          <w:color w:val="3D3D3D"/>
          <w:sz w:val="30"/>
          <w:szCs w:val="30"/>
        </w:rPr>
        <w:t>二、部门整体支出管理及使用情况</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（一） 基本支出</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2020年怀化市农村经营服务站（含1个二级单位）基本支出为198.18万元，其中：</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1、人员经费支出151.81万元，</w:t>
      </w:r>
      <w:proofErr w:type="gramStart"/>
      <w:r>
        <w:rPr>
          <w:rFonts w:asciiTheme="minorEastAsia" w:eastAsiaTheme="minorEastAsia" w:hAnsiTheme="minorEastAsia" w:hint="eastAsia"/>
          <w:color w:val="3D3D3D"/>
          <w:sz w:val="30"/>
          <w:szCs w:val="30"/>
        </w:rPr>
        <w:t>占基本</w:t>
      </w:r>
      <w:proofErr w:type="gramEnd"/>
      <w:r>
        <w:rPr>
          <w:rFonts w:asciiTheme="minorEastAsia" w:eastAsiaTheme="minorEastAsia" w:hAnsiTheme="minorEastAsia" w:hint="eastAsia"/>
          <w:color w:val="3D3D3D"/>
          <w:sz w:val="30"/>
          <w:szCs w:val="30"/>
        </w:rPr>
        <w:t>支出的76.60%,主要用于根据国家规定安排的工资性支出、对个人和家庭补助等人员经费支出。其中工资福利支出132.30万元，对个人和家庭的补助支出19.51万元。</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2、日常运行公用经费支出46.37万元，</w:t>
      </w:r>
      <w:proofErr w:type="gramStart"/>
      <w:r>
        <w:rPr>
          <w:rFonts w:asciiTheme="minorEastAsia" w:eastAsiaTheme="minorEastAsia" w:hAnsiTheme="minorEastAsia" w:hint="eastAsia"/>
          <w:color w:val="3D3D3D"/>
          <w:sz w:val="30"/>
          <w:szCs w:val="30"/>
        </w:rPr>
        <w:t>占基本</w:t>
      </w:r>
      <w:proofErr w:type="gramEnd"/>
      <w:r>
        <w:rPr>
          <w:rFonts w:asciiTheme="minorEastAsia" w:eastAsiaTheme="minorEastAsia" w:hAnsiTheme="minorEastAsia" w:hint="eastAsia"/>
          <w:color w:val="3D3D3D"/>
          <w:sz w:val="30"/>
          <w:szCs w:val="30"/>
        </w:rPr>
        <w:t>支出的23.40%。主要用于根据国家规定开支标准安排的保障怀化市农村经营服务站正常运转的办公费、印刷费、水电费、邮电费、差旅费、会议费、培训费、劳务费、公务接待费、其他商品和服务支出等日常运行公用经费支出。</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（二）部门整体支出管理情况</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1、“三公”经费开支情况。根据中央、省、市相关文件规定，怀化市农村经营服务站严格控制“三公经费”支出，2020年公务接待费厉行节约指标为3.81万元，公务接待费实际支出0.92万元，节约支出2.89万元。</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lastRenderedPageBreak/>
        <w:t>2、预决算公开。根据怀化市财政局的要求，怀化市农村经营服务站在怀化市财政局和怀化市农业农村局门户网上公开了2020年单位预算和“三公”经费预算。</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3、内部管理制度建设。怀化市农村经营服务站制定了《预决算管理办法》、《收入支出管理制度》、《资产管理制度》、《财务管理办法》、《政府采购制度》等一系列内部控制， 相关制度合法、合</w:t>
      </w:r>
      <w:proofErr w:type="gramStart"/>
      <w:r>
        <w:rPr>
          <w:rFonts w:asciiTheme="minorEastAsia" w:eastAsiaTheme="minorEastAsia" w:hAnsiTheme="minorEastAsia" w:hint="eastAsia"/>
          <w:color w:val="3D3D3D"/>
          <w:sz w:val="30"/>
          <w:szCs w:val="30"/>
        </w:rPr>
        <w:t>规</w:t>
      </w:r>
      <w:proofErr w:type="gramEnd"/>
      <w:r>
        <w:rPr>
          <w:rFonts w:asciiTheme="minorEastAsia" w:eastAsiaTheme="minorEastAsia" w:hAnsiTheme="minorEastAsia" w:hint="eastAsia"/>
          <w:color w:val="3D3D3D"/>
          <w:sz w:val="30"/>
          <w:szCs w:val="30"/>
        </w:rPr>
        <w:t>、完整，资金使用合</w:t>
      </w:r>
      <w:proofErr w:type="gramStart"/>
      <w:r>
        <w:rPr>
          <w:rFonts w:asciiTheme="minorEastAsia" w:eastAsiaTheme="minorEastAsia" w:hAnsiTheme="minorEastAsia" w:hint="eastAsia"/>
          <w:color w:val="3D3D3D"/>
          <w:sz w:val="30"/>
          <w:szCs w:val="30"/>
        </w:rPr>
        <w:t>符相关</w:t>
      </w:r>
      <w:proofErr w:type="gramEnd"/>
      <w:r>
        <w:rPr>
          <w:rFonts w:asciiTheme="minorEastAsia" w:eastAsiaTheme="minorEastAsia" w:hAnsiTheme="minorEastAsia" w:hint="eastAsia"/>
          <w:color w:val="3D3D3D"/>
          <w:sz w:val="30"/>
          <w:szCs w:val="30"/>
        </w:rPr>
        <w:t>规定，在站领导的高度重视下，各项制度得到有效执行。</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黑体" w:eastAsia="黑体" w:hAnsi="黑体"/>
          <w:color w:val="3D3D3D"/>
          <w:sz w:val="30"/>
          <w:szCs w:val="30"/>
        </w:rPr>
      </w:pPr>
      <w:r w:rsidRPr="00F05002">
        <w:rPr>
          <w:rFonts w:ascii="黑体" w:eastAsia="黑体" w:hAnsi="黑体" w:hint="eastAsia"/>
          <w:color w:val="3D3D3D"/>
          <w:sz w:val="30"/>
          <w:szCs w:val="30"/>
        </w:rPr>
        <w:t>三、资产管理情况</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hint="eastAsia"/>
          <w:color w:val="3D3D3D"/>
          <w:sz w:val="30"/>
          <w:szCs w:val="30"/>
        </w:rPr>
      </w:pPr>
      <w:r>
        <w:rPr>
          <w:rFonts w:asciiTheme="minorEastAsia" w:eastAsiaTheme="minorEastAsia" w:hAnsiTheme="minorEastAsia" w:hint="eastAsia"/>
          <w:color w:val="3D3D3D"/>
          <w:sz w:val="30"/>
          <w:szCs w:val="30"/>
        </w:rPr>
        <w:t>怀化市农村经营服务站建立了《资产管理制度》，运用湖南省行政事业单位资产管理信息系统进行资产管理，对资产申购、采购、分配、保管、处置进行了明确规定。我站资产管理规范，配置标准，决策和审批程序符合规定。为规范国有资产使用行为，落实使用责任，防止国有资产流失，保证资产安全完整，提高资产使用效能，各使用科室作为日常使用与保管资产的直接责任单位，由科室负责人对本部门所用资产的完整性具体负责。资产的处置统一按财政局资产管理科规定的程序进行处置。执行新政府会计准则制度，按照要求每月计提固定资产累计折旧。</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黑体" w:eastAsia="黑体" w:hAnsi="黑体"/>
          <w:color w:val="3D3D3D"/>
          <w:sz w:val="30"/>
          <w:szCs w:val="30"/>
        </w:rPr>
      </w:pPr>
      <w:r>
        <w:rPr>
          <w:rFonts w:asciiTheme="minorEastAsia" w:eastAsiaTheme="minorEastAsia" w:hAnsiTheme="minorEastAsia" w:hint="eastAsia"/>
          <w:color w:val="3D3D3D"/>
          <w:sz w:val="30"/>
          <w:szCs w:val="30"/>
        </w:rPr>
        <w:t xml:space="preserve"> </w:t>
      </w:r>
      <w:r w:rsidRPr="00F05002">
        <w:rPr>
          <w:rFonts w:ascii="黑体" w:eastAsia="黑体" w:hAnsi="黑体" w:hint="eastAsia"/>
          <w:color w:val="3D3D3D"/>
          <w:sz w:val="30"/>
          <w:szCs w:val="30"/>
        </w:rPr>
        <w:t>四、部门整体支出绩效情况</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（一）经济性分析</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lastRenderedPageBreak/>
        <w:t>1. 本年预算配置控制较好。财政供养人员控制在预算编制以内，编制内在职人员控制率为73%；“三公经费”变动率下降30%。</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2. 预算执行方面。支出总额控制在预算总额以内，预算完成率为56%，预算控制率为59%。无新建楼堂馆所。预算完成率和预算控制率较低，主要原因是单位社会保障缴费及单位</w:t>
      </w:r>
      <w:proofErr w:type="gramStart"/>
      <w:r>
        <w:rPr>
          <w:rFonts w:asciiTheme="minorEastAsia" w:eastAsiaTheme="minorEastAsia" w:hAnsiTheme="minorEastAsia" w:hint="eastAsia"/>
          <w:color w:val="3D3D3D"/>
          <w:sz w:val="30"/>
          <w:szCs w:val="30"/>
        </w:rPr>
        <w:t>职能隶转新增</w:t>
      </w:r>
      <w:proofErr w:type="gramEnd"/>
      <w:r>
        <w:rPr>
          <w:rFonts w:asciiTheme="minorEastAsia" w:eastAsiaTheme="minorEastAsia" w:hAnsiTheme="minorEastAsia" w:hint="eastAsia"/>
          <w:color w:val="3D3D3D"/>
          <w:sz w:val="30"/>
          <w:szCs w:val="30"/>
        </w:rPr>
        <w:t>工作经费均未纳入年初预算。</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3、预算管理方面。怀化市农村经营服务站制定了切实有效的内部管理制度和经费支出控制方案，有较强的内控风险管理意识，各项经费支出得到了有效控制，公用经费控制率为24%；“三公经费”控制率为24%。支出控制在年初预算厉行节约指标之内。</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（二）率性分析</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2020年预算安排，基本保障怀化市农村经营服务站工作正常开展，较好地完成了全年的工作任务。                  </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本站按照年初计划完成以下工作：1、重点完成农村承包地确权登记颁证工作，全市农村土地确权工作高分通过了省级验收，一是农村承包地确权登记颁证档案整理收尾工作全面完成，二是市本级平台网络基础设施建设全面完成。2、农村宅基地管理工作全面启动，全市农村宅基地管理与改革工作自今年4月份启动以来，完成了部门职能划转，明确了部门职责。重点完成高位部署推进，开展业务培训，培训人数共计466人，开展法律法规宣传，发放《农村宅基地管理法律政策问答》和《怀化市村庄规划</w:t>
      </w:r>
      <w:r>
        <w:rPr>
          <w:rFonts w:asciiTheme="minorEastAsia" w:eastAsiaTheme="minorEastAsia" w:hAnsiTheme="minorEastAsia" w:hint="eastAsia"/>
          <w:color w:val="3D3D3D"/>
          <w:sz w:val="30"/>
          <w:szCs w:val="30"/>
        </w:rPr>
        <w:lastRenderedPageBreak/>
        <w:t>和村民建房管理条例》到各县市区农经站、乡镇共计5000余册，建立</w:t>
      </w:r>
      <w:proofErr w:type="gramStart"/>
      <w:r>
        <w:rPr>
          <w:rFonts w:asciiTheme="minorEastAsia" w:eastAsiaTheme="minorEastAsia" w:hAnsiTheme="minorEastAsia" w:hint="eastAsia"/>
          <w:color w:val="3D3D3D"/>
          <w:sz w:val="30"/>
          <w:szCs w:val="30"/>
        </w:rPr>
        <w:t>联审联批机制</w:t>
      </w:r>
      <w:proofErr w:type="gramEnd"/>
      <w:r>
        <w:rPr>
          <w:rFonts w:asciiTheme="minorEastAsia" w:eastAsiaTheme="minorEastAsia" w:hAnsiTheme="minorEastAsia" w:hint="eastAsia"/>
          <w:color w:val="3D3D3D"/>
          <w:sz w:val="30"/>
          <w:szCs w:val="30"/>
        </w:rPr>
        <w:t>，全市197个有农村宅基地管理任务的乡镇均建立了联审联办联合执法机制和一站式办事窗口。3、农村集体产权制度改革有序推进，重点做好了年度农村集体资产清查工作，组织开展了集体经济组织成员身份确认工作“回头看”，推进了农村集体经营性资产股份合作制改革。建立健全农村集体资产管理、财务管理、股权管理、收益分配等各制度。各县市区全面完成农村集体经济组织登记赋码、证书颁发、公章刻制、银行开户和挂牌等工作。4、新型农业经营主体不断发展，重点完成一是进一步规范家庭农场发展，二是大力扶持发展农民合作社。每个县、市、区创立1家省级示范合作社和3家市级合作社。5、三权分置改革工作有序推进，重点完成一是加强土地承包管理，二是推进土地流转，三是不断提升农村土地流转服务能力，四是建立健全土地承包合同纠纷仲裁体系。确保我市平安建设考评实现“保先争优”。6、加强惠农减负政策宣传，重点完成农民维权减负信访和农民负担监测统计工作。加强“一事一议”规范管理，指导县乡两级开展“一事一议”项目专项审计，示范引导“一事一议”规范化建设。对全市惠农减负工作进行常规性检查，迎检省委省政府的年度抽查。本站各项工作进展平稳，无重大</w:t>
      </w:r>
      <w:proofErr w:type="gramStart"/>
      <w:r>
        <w:rPr>
          <w:rFonts w:asciiTheme="minorEastAsia" w:eastAsiaTheme="minorEastAsia" w:hAnsiTheme="minorEastAsia" w:hint="eastAsia"/>
          <w:color w:val="3D3D3D"/>
          <w:sz w:val="30"/>
          <w:szCs w:val="30"/>
        </w:rPr>
        <w:t>涉访涉信</w:t>
      </w:r>
      <w:proofErr w:type="gramEnd"/>
      <w:r>
        <w:rPr>
          <w:rFonts w:asciiTheme="minorEastAsia" w:eastAsiaTheme="minorEastAsia" w:hAnsiTheme="minorEastAsia" w:hint="eastAsia"/>
          <w:color w:val="3D3D3D"/>
          <w:sz w:val="30"/>
          <w:szCs w:val="30"/>
        </w:rPr>
        <w:t>事件，群众满意度高达90%以上，促进农村社会稳定。</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lastRenderedPageBreak/>
        <w:t>在行政效能方面，怀化市农村经营服务站根据相关规定，促进改进文风会风，加强经费及资产管理，推动网上办事，提高行政效率，降低行政成本。</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黑体" w:eastAsia="黑体" w:hAnsi="黑体"/>
          <w:color w:val="3D3D3D"/>
          <w:sz w:val="30"/>
          <w:szCs w:val="30"/>
        </w:rPr>
      </w:pPr>
      <w:r w:rsidRPr="00F05002">
        <w:rPr>
          <w:rFonts w:ascii="黑体" w:eastAsia="黑体" w:hAnsi="黑体" w:hint="eastAsia"/>
          <w:color w:val="3D3D3D"/>
          <w:sz w:val="30"/>
          <w:szCs w:val="30"/>
        </w:rPr>
        <w:t>五、存在的主要问题</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综合近几年怀化市农村经营服务站批复预算看，预算执行基本围绕</w:t>
      </w:r>
      <w:proofErr w:type="gramStart"/>
      <w:r>
        <w:rPr>
          <w:rFonts w:asciiTheme="minorEastAsia" w:eastAsiaTheme="minorEastAsia" w:hAnsiTheme="minorEastAsia" w:hint="eastAsia"/>
          <w:color w:val="3D3D3D"/>
          <w:sz w:val="30"/>
          <w:szCs w:val="30"/>
        </w:rPr>
        <w:t>保正常</w:t>
      </w:r>
      <w:proofErr w:type="gramEnd"/>
      <w:r>
        <w:rPr>
          <w:rFonts w:asciiTheme="minorEastAsia" w:eastAsiaTheme="minorEastAsia" w:hAnsiTheme="minorEastAsia" w:hint="eastAsia"/>
          <w:color w:val="3D3D3D"/>
          <w:sz w:val="30"/>
          <w:szCs w:val="30"/>
        </w:rPr>
        <w:t>运转进行。预算完成率和预算控制率较低，主要原因是单位社会保障缴费及单位</w:t>
      </w:r>
      <w:proofErr w:type="gramStart"/>
      <w:r>
        <w:rPr>
          <w:rFonts w:asciiTheme="minorEastAsia" w:eastAsiaTheme="minorEastAsia" w:hAnsiTheme="minorEastAsia" w:hint="eastAsia"/>
          <w:color w:val="3D3D3D"/>
          <w:sz w:val="30"/>
          <w:szCs w:val="30"/>
        </w:rPr>
        <w:t>职能隶转新增</w:t>
      </w:r>
      <w:proofErr w:type="gramEnd"/>
      <w:r>
        <w:rPr>
          <w:rFonts w:asciiTheme="minorEastAsia" w:eastAsiaTheme="minorEastAsia" w:hAnsiTheme="minorEastAsia" w:hint="eastAsia"/>
          <w:color w:val="3D3D3D"/>
          <w:sz w:val="30"/>
          <w:szCs w:val="30"/>
        </w:rPr>
        <w:t>工作经费均未纳入年初预算。</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黑体" w:eastAsia="黑体" w:hAnsi="黑体"/>
          <w:color w:val="3D3D3D"/>
          <w:sz w:val="30"/>
          <w:szCs w:val="30"/>
        </w:rPr>
      </w:pPr>
      <w:r w:rsidRPr="00F05002">
        <w:rPr>
          <w:rFonts w:ascii="黑体" w:eastAsia="黑体" w:hAnsi="黑体" w:hint="eastAsia"/>
          <w:color w:val="3D3D3D"/>
          <w:sz w:val="30"/>
          <w:szCs w:val="30"/>
        </w:rPr>
        <w:t>六、改进措施</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（一）科学合理编制预算，严格执行预算。加强预算编</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制的前瞻性，按照新《预算法》及其实施条例的相关规定，按政策规定及本站的发展规划，结合上一年度预算执行情况和本年度预算收支变化因素，科学、合理地编制本年预算，避免预算支出与实际执行出现较大偏差的情况。</w:t>
      </w:r>
    </w:p>
    <w:p w:rsidR="00F05002" w:rsidRP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b/>
          <w:color w:val="3D3D3D"/>
          <w:sz w:val="30"/>
          <w:szCs w:val="30"/>
        </w:rPr>
      </w:pPr>
      <w:r w:rsidRPr="00F05002">
        <w:rPr>
          <w:rFonts w:asciiTheme="minorEastAsia" w:eastAsiaTheme="minorEastAsia" w:hAnsiTheme="minorEastAsia" w:hint="eastAsia"/>
          <w:b/>
          <w:color w:val="3D3D3D"/>
          <w:sz w:val="30"/>
          <w:szCs w:val="30"/>
        </w:rPr>
        <w:t>（二）加强单位内控制度建设，完善相关内部管理制</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Pr>
          <w:rFonts w:asciiTheme="minorEastAsia" w:eastAsiaTheme="minorEastAsia" w:hAnsiTheme="minorEastAsia" w:hint="eastAsia"/>
          <w:color w:val="3D3D3D"/>
          <w:sz w:val="30"/>
          <w:szCs w:val="30"/>
        </w:rPr>
        <w:t>度。按市财政局要求开展内部控制建设工作，通过查找内部管理中的薄弱环节，建立健全各项内部控制制度，更好地发挥内部控制在提升单位内部治理水平、规范内部权力运行、促进依法行政、推进廉政建设中的重要作用。进一步贯彻落实中央八项规定和湖南省委“九条规定”及《党政机关厉行节约反对浪费条例》，建立本站“三公经费”等公务支出管理制度及厉行节约制度，加</w:t>
      </w:r>
      <w:r>
        <w:rPr>
          <w:rFonts w:asciiTheme="minorEastAsia" w:eastAsiaTheme="minorEastAsia" w:hAnsiTheme="minorEastAsia" w:hint="eastAsia"/>
          <w:color w:val="3D3D3D"/>
          <w:sz w:val="30"/>
          <w:szCs w:val="30"/>
        </w:rPr>
        <w:lastRenderedPageBreak/>
        <w:t>强经费审批和控制，规范支出标准与范围，并严格执行。严格按照规定加强对固定资产管理，年终前对各类实物资产进行全面盘点，确保账</w:t>
      </w:r>
      <w:proofErr w:type="gramStart"/>
      <w:r>
        <w:rPr>
          <w:rFonts w:asciiTheme="minorEastAsia" w:eastAsiaTheme="minorEastAsia" w:hAnsiTheme="minorEastAsia" w:hint="eastAsia"/>
          <w:color w:val="3D3D3D"/>
          <w:sz w:val="30"/>
          <w:szCs w:val="30"/>
        </w:rPr>
        <w:t>账</w:t>
      </w:r>
      <w:proofErr w:type="gramEnd"/>
      <w:r>
        <w:rPr>
          <w:rFonts w:asciiTheme="minorEastAsia" w:eastAsiaTheme="minorEastAsia" w:hAnsiTheme="minorEastAsia" w:hint="eastAsia"/>
          <w:color w:val="3D3D3D"/>
          <w:sz w:val="30"/>
          <w:szCs w:val="30"/>
        </w:rPr>
        <w:t>、账实相符。</w:t>
      </w:r>
    </w:p>
    <w:p w:rsidR="00F05002" w:rsidRDefault="00F05002" w:rsidP="00F05002">
      <w:pPr>
        <w:pStyle w:val="a3"/>
        <w:shd w:val="clear" w:color="auto" w:fill="FFFFFF"/>
        <w:spacing w:before="0" w:beforeAutospacing="0" w:after="75" w:afterAutospacing="0" w:line="510" w:lineRule="atLeast"/>
        <w:ind w:firstLine="480"/>
        <w:jc w:val="both"/>
        <w:rPr>
          <w:rFonts w:asciiTheme="minorEastAsia" w:eastAsiaTheme="minorEastAsia" w:hAnsiTheme="minorEastAsia"/>
          <w:color w:val="3D3D3D"/>
          <w:sz w:val="30"/>
          <w:szCs w:val="30"/>
        </w:rPr>
      </w:pPr>
      <w:r w:rsidRPr="00F05002">
        <w:rPr>
          <w:rFonts w:asciiTheme="minorEastAsia" w:eastAsiaTheme="minorEastAsia" w:hAnsiTheme="minorEastAsia" w:hint="eastAsia"/>
          <w:b/>
          <w:color w:val="3D3D3D"/>
          <w:sz w:val="30"/>
          <w:szCs w:val="30"/>
        </w:rPr>
        <w:t>（三）加强新政府会计制度和新预算法学习培训。</w:t>
      </w:r>
      <w:r>
        <w:rPr>
          <w:rFonts w:asciiTheme="minorEastAsia" w:eastAsiaTheme="minorEastAsia" w:hAnsiTheme="minorEastAsia" w:hint="eastAsia"/>
          <w:color w:val="3D3D3D"/>
          <w:sz w:val="30"/>
          <w:szCs w:val="30"/>
        </w:rPr>
        <w:t>加强新《政府会计准则制度》、《预算法》等学习培训，进一步加强财务管理，改进预算编制，规范预算执行和会计核算，提高预算绩效管理水平。</w:t>
      </w:r>
    </w:p>
    <w:p w:rsidR="00F05002" w:rsidRDefault="00F05002" w:rsidP="00F05002">
      <w:pPr>
        <w:rPr>
          <w:rFonts w:asciiTheme="minorEastAsia" w:hAnsiTheme="minorEastAsia"/>
          <w:sz w:val="30"/>
          <w:szCs w:val="30"/>
        </w:rPr>
      </w:pPr>
    </w:p>
    <w:p w:rsidR="006627BB" w:rsidRPr="00F05002" w:rsidRDefault="006627BB"/>
    <w:sectPr w:rsidR="006627BB" w:rsidRPr="00F05002" w:rsidSect="002551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002"/>
    <w:rsid w:val="006627BB"/>
    <w:rsid w:val="00E62BB2"/>
    <w:rsid w:val="00F050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0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538</Words>
  <Characters>3071</Characters>
  <Application>Microsoft Office Word</Application>
  <DocSecurity>0</DocSecurity>
  <Lines>25</Lines>
  <Paragraphs>7</Paragraphs>
  <ScaleCrop>false</ScaleCrop>
  <Company>Sky123.Org</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2022-08-22T09:10:00Z</dcterms:created>
  <dcterms:modified xsi:type="dcterms:W3CDTF">2022-08-22T09:15:00Z</dcterms:modified>
</cp:coreProperties>
</file>