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360" w:lineRule="auto"/>
        <w:jc w:val="center"/>
        <w:rPr>
          <w:rFonts w:hint="eastAsia" w:ascii="方正小标宋_GBK" w:hAnsi="宋体" w:eastAsia="方正小标宋_GBK" w:cs="Times New Roman"/>
          <w:b w:val="0"/>
          <w:bCs/>
          <w:kern w:val="2"/>
          <w:sz w:val="44"/>
          <w:szCs w:val="44"/>
          <w:lang w:val="en-US" w:eastAsia="zh-CN" w:bidi="ar-SA"/>
        </w:rPr>
      </w:pPr>
      <w:bookmarkStart w:id="0" w:name="_GoBack"/>
      <w:bookmarkEnd w:id="0"/>
      <w:r>
        <w:rPr>
          <w:rFonts w:hint="eastAsia" w:ascii="方正小标宋_GBK" w:hAnsi="宋体" w:eastAsia="方正小标宋_GBK" w:cs="Times New Roman"/>
          <w:b w:val="0"/>
          <w:bCs/>
          <w:kern w:val="2"/>
          <w:sz w:val="44"/>
          <w:szCs w:val="44"/>
          <w:lang w:val="en-US" w:eastAsia="zh-CN" w:bidi="ar-SA"/>
        </w:rPr>
        <w:t>怀化市林业局2024年项目支出自评结果汇总分析报告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黑体" w:hAnsi="黑体" w:eastAsia="黑体" w:cs="黑体"/>
          <w:i w:val="0"/>
          <w:iCs w:val="0"/>
          <w:caps w:val="0"/>
          <w:color w:val="FF0000"/>
          <w:spacing w:val="0"/>
          <w:sz w:val="32"/>
          <w:szCs w:val="32"/>
          <w:shd w:val="clear" w:color="auto" w:fill="FFFFFF"/>
        </w:rPr>
      </w:pPr>
      <w:r>
        <w:rPr>
          <w:rFonts w:hint="eastAsia" w:ascii="黑体" w:hAnsi="黑体" w:eastAsia="黑体" w:cs="黑体"/>
          <w:i w:val="0"/>
          <w:iCs w:val="0"/>
          <w:caps w:val="0"/>
          <w:color w:val="FF0000"/>
          <w:spacing w:val="0"/>
          <w:sz w:val="32"/>
          <w:szCs w:val="32"/>
          <w:shd w:val="clear" w:color="auto" w:fill="FFFFFF"/>
        </w:rPr>
        <w:t>一、项目支出基本情况</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jc w:val="both"/>
        <w:textAlignment w:val="auto"/>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t>202</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4</w:t>
      </w:r>
      <w:r>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t>年，我局市级财政林业专项资金</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803.2</w:t>
      </w:r>
      <w:r>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t>万元，已使用</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556.07</w:t>
      </w:r>
      <w:r>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t>万元，结余</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247.13</w:t>
      </w:r>
      <w:r>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t>万元，具体项目为：</w:t>
      </w:r>
    </w:p>
    <w:p>
      <w:pPr>
        <w:pStyle w:val="7"/>
        <w:numPr>
          <w:ilvl w:val="0"/>
          <w:numId w:val="0"/>
        </w:numPr>
        <w:ind w:firstLine="640" w:firstLineChars="200"/>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1</w:t>
      </w:r>
      <w:r>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t>.国家森林城市建设工作经费</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100万元，已使用78.21万元，</w:t>
      </w:r>
      <w:r>
        <w:rPr>
          <w:rFonts w:hint="eastAsia" w:ascii="仿宋_GB2312" w:hAnsi="仿宋_GB2312" w:cs="仿宋_GB2312"/>
          <w:i w:val="0"/>
          <w:iCs w:val="0"/>
          <w:caps w:val="0"/>
          <w:color w:val="auto"/>
          <w:spacing w:val="0"/>
          <w:kern w:val="0"/>
          <w:sz w:val="32"/>
          <w:szCs w:val="32"/>
          <w:shd w:val="clear" w:color="auto" w:fill="FFFFFF"/>
          <w:lang w:val="en-US" w:eastAsia="zh-CN" w:bidi="ar"/>
        </w:rPr>
        <w:t>结余21.79万元，</w:t>
      </w:r>
      <w:r>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t>主要用于古树名木保护管理和抢救复壮，怀化树王图册编辑，乡村绿化提质，创森调研和宣传，一迎三创工作等费用支出</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w:t>
      </w:r>
    </w:p>
    <w:p>
      <w:pPr>
        <w:pStyle w:val="7"/>
        <w:numPr>
          <w:ilvl w:val="0"/>
          <w:numId w:val="0"/>
        </w:numPr>
        <w:ind w:firstLine="640" w:firstLineChars="200"/>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cs="仿宋_GB2312"/>
          <w:i w:val="0"/>
          <w:iCs w:val="0"/>
          <w:caps w:val="0"/>
          <w:color w:val="auto"/>
          <w:spacing w:val="0"/>
          <w:kern w:val="0"/>
          <w:sz w:val="32"/>
          <w:szCs w:val="32"/>
          <w:shd w:val="clear" w:color="auto" w:fill="FFFFFF"/>
          <w:lang w:val="en-US" w:eastAsia="zh-CN" w:bidi="ar"/>
        </w:rPr>
        <w:t>2</w:t>
      </w:r>
      <w:r>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t>.义务植树经费</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10万元，</w:t>
      </w:r>
      <w:r>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t>已使用完毕，</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主要用于支付</w:t>
      </w:r>
      <w:r>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t>义务植树活动过程中的苗木采购、挖穴整地、差旅、租车等费用支出</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w:t>
      </w:r>
    </w:p>
    <w:p>
      <w:pPr>
        <w:pStyle w:val="7"/>
        <w:numPr>
          <w:ilvl w:val="0"/>
          <w:numId w:val="0"/>
        </w:numPr>
        <w:ind w:firstLine="640" w:firstLineChars="200"/>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cs="仿宋_GB2312"/>
          <w:i w:val="0"/>
          <w:iCs w:val="0"/>
          <w:caps w:val="0"/>
          <w:color w:val="auto"/>
          <w:spacing w:val="0"/>
          <w:kern w:val="0"/>
          <w:sz w:val="32"/>
          <w:szCs w:val="32"/>
          <w:shd w:val="clear" w:color="auto" w:fill="FFFFFF"/>
          <w:lang w:val="en-US" w:eastAsia="zh-CN" w:bidi="ar"/>
        </w:rPr>
        <w:t>3</w:t>
      </w:r>
      <w:r>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t>.野生动植物保护工作经费</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10万元，已使用5.74万元，</w:t>
      </w:r>
      <w:r>
        <w:rPr>
          <w:rFonts w:hint="eastAsia" w:ascii="仿宋_GB2312" w:hAnsi="仿宋_GB2312" w:cs="仿宋_GB2312"/>
          <w:i w:val="0"/>
          <w:iCs w:val="0"/>
          <w:caps w:val="0"/>
          <w:color w:val="auto"/>
          <w:spacing w:val="0"/>
          <w:kern w:val="0"/>
          <w:sz w:val="32"/>
          <w:szCs w:val="32"/>
          <w:shd w:val="clear" w:color="auto" w:fill="FFFFFF"/>
          <w:lang w:val="en-US" w:eastAsia="zh-CN" w:bidi="ar"/>
        </w:rPr>
        <w:t>结余4.26万元，</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主要用于支付野生动植物保护宣传培训等工作督导检查及日常办公经费开支。</w:t>
      </w:r>
    </w:p>
    <w:p>
      <w:pPr>
        <w:pStyle w:val="12"/>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4</w:t>
      </w:r>
      <w:r>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t>.林长制工作经费</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100万元，已使用73.27万元，结余26.73万元，主要用于调研、巡林、宣传、会议、培训等，高位推动林长制工作做优做实。</w:t>
      </w:r>
    </w:p>
    <w:p>
      <w:pPr>
        <w:pStyle w:val="11"/>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5</w:t>
      </w:r>
      <w:r>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t>.草原管理及生态廊道建设工作经费</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10万元，已使用5万元，结余5万元，主要用于草原管理及生态廊道建设项目的开展实施和验收管理。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6</w:t>
      </w:r>
      <w:r>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t>.国家储备林贷款项目建设及林业碳汇工作经费</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50万元，已使用33.34万元，结余16.67万元，主要用于国储林项目外出培训学习、调研等开支。</w:t>
      </w:r>
    </w:p>
    <w:p>
      <w:pPr>
        <w:pStyle w:val="11"/>
        <w:keepNext w:val="0"/>
        <w:keepLines w:val="0"/>
        <w:pageBreakBefore w:val="0"/>
        <w:widowControl w:val="0"/>
        <w:numPr>
          <w:ilvl w:val="0"/>
          <w:numId w:val="0"/>
        </w:numPr>
        <w:kinsoku/>
        <w:wordWrap/>
        <w:overflowPunct/>
        <w:topLinePunct w:val="0"/>
        <w:autoSpaceDE/>
        <w:autoSpaceDN/>
        <w:bidi w:val="0"/>
        <w:adjustRightInd/>
        <w:spacing w:beforeAutospacing="0" w:afterAutospacing="0" w:line="560" w:lineRule="exact"/>
        <w:ind w:firstLine="640" w:firstLineChars="200"/>
        <w:textAlignment w:val="auto"/>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7</w:t>
      </w:r>
      <w:r>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t>.乡村生态振兴及林业特色产业发展</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10万元，已使用6.97万元，结余3.03万元，主要用于乡村振兴驻村林业产业项目的支持与对口扶贫点的扶贫工作经费。</w:t>
      </w:r>
    </w:p>
    <w:p>
      <w:pPr>
        <w:pStyle w:val="7"/>
        <w:numPr>
          <w:ilvl w:val="0"/>
          <w:numId w:val="0"/>
        </w:numPr>
        <w:ind w:firstLine="640" w:firstLineChars="200"/>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cs="仿宋_GB2312"/>
          <w:i w:val="0"/>
          <w:iCs w:val="0"/>
          <w:caps w:val="0"/>
          <w:color w:val="auto"/>
          <w:spacing w:val="0"/>
          <w:kern w:val="0"/>
          <w:sz w:val="32"/>
          <w:szCs w:val="32"/>
          <w:shd w:val="clear" w:color="auto" w:fill="FFFFFF"/>
          <w:lang w:val="en-US" w:eastAsia="zh-CN" w:bidi="ar"/>
        </w:rPr>
        <w:t>8</w:t>
      </w:r>
      <w:r>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t>.怀化市森林防火监测系统服务费</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200.7万元，</w:t>
      </w:r>
      <w:r>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t>已使用完毕，</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主要用于怀化市森林防火监测系统建设。</w:t>
      </w:r>
    </w:p>
    <w:p>
      <w:pPr>
        <w:pStyle w:val="7"/>
        <w:numPr>
          <w:ilvl w:val="0"/>
          <w:numId w:val="0"/>
        </w:numPr>
        <w:ind w:firstLine="640" w:firstLineChars="200"/>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cs="仿宋_GB2312"/>
          <w:i w:val="0"/>
          <w:iCs w:val="0"/>
          <w:caps w:val="0"/>
          <w:color w:val="auto"/>
          <w:spacing w:val="0"/>
          <w:kern w:val="0"/>
          <w:sz w:val="32"/>
          <w:szCs w:val="32"/>
          <w:shd w:val="clear" w:color="auto" w:fill="FFFFFF"/>
          <w:lang w:val="en-US" w:eastAsia="zh-CN" w:bidi="ar"/>
        </w:rPr>
        <w:t>9</w:t>
      </w:r>
      <w:r>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t>.森林防火及基础能力提升经费</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75万元，已使用51.26万元，</w:t>
      </w:r>
      <w:r>
        <w:rPr>
          <w:rFonts w:hint="eastAsia" w:ascii="仿宋_GB2312" w:hAnsi="仿宋_GB2312" w:cs="仿宋_GB2312"/>
          <w:i w:val="0"/>
          <w:iCs w:val="0"/>
          <w:caps w:val="0"/>
          <w:color w:val="auto"/>
          <w:spacing w:val="0"/>
          <w:kern w:val="0"/>
          <w:sz w:val="32"/>
          <w:szCs w:val="32"/>
          <w:shd w:val="clear" w:color="auto" w:fill="FFFFFF"/>
          <w:lang w:val="en-US" w:eastAsia="zh-CN" w:bidi="ar"/>
        </w:rPr>
        <w:t>结余23.74万元，</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主要用于森林防火基础设施提升、森林防火车辆、值班等工作督导检查及日常办公经费开支。</w:t>
      </w:r>
    </w:p>
    <w:p>
      <w:pPr>
        <w:pStyle w:val="7"/>
        <w:numPr>
          <w:ilvl w:val="0"/>
          <w:numId w:val="0"/>
        </w:numPr>
        <w:ind w:firstLine="640" w:firstLineChars="200"/>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cs="仿宋_GB2312"/>
          <w:i w:val="0"/>
          <w:iCs w:val="0"/>
          <w:caps w:val="0"/>
          <w:color w:val="auto"/>
          <w:spacing w:val="0"/>
          <w:kern w:val="0"/>
          <w:sz w:val="32"/>
          <w:szCs w:val="32"/>
          <w:shd w:val="clear" w:color="auto" w:fill="FFFFFF"/>
          <w:lang w:val="en-US" w:eastAsia="zh-CN" w:bidi="ar"/>
        </w:rPr>
        <w:t>10</w:t>
      </w:r>
      <w:r>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t>.林业改革工作经费</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30万元，已使用14.23万元，</w:t>
      </w:r>
      <w:r>
        <w:rPr>
          <w:rFonts w:hint="eastAsia" w:ascii="仿宋_GB2312" w:hAnsi="仿宋_GB2312" w:cs="仿宋_GB2312"/>
          <w:i w:val="0"/>
          <w:iCs w:val="0"/>
          <w:caps w:val="0"/>
          <w:color w:val="auto"/>
          <w:spacing w:val="0"/>
          <w:kern w:val="0"/>
          <w:sz w:val="32"/>
          <w:szCs w:val="32"/>
          <w:shd w:val="clear" w:color="auto" w:fill="FFFFFF"/>
          <w:lang w:val="en-US" w:eastAsia="zh-CN" w:bidi="ar"/>
        </w:rPr>
        <w:t>结余15.77万元，</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主要用于深化集体林权制度改革项目差旅、印刷等工作经费。</w:t>
      </w:r>
    </w:p>
    <w:p>
      <w:pPr>
        <w:pStyle w:val="7"/>
        <w:numPr>
          <w:ilvl w:val="0"/>
          <w:numId w:val="0"/>
        </w:numPr>
        <w:ind w:firstLine="640" w:firstLineChars="200"/>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cs="仿宋_GB2312"/>
          <w:i w:val="0"/>
          <w:iCs w:val="0"/>
          <w:caps w:val="0"/>
          <w:color w:val="auto"/>
          <w:spacing w:val="0"/>
          <w:kern w:val="0"/>
          <w:sz w:val="32"/>
          <w:szCs w:val="32"/>
          <w:shd w:val="clear" w:color="auto" w:fill="FFFFFF"/>
          <w:lang w:val="en-US" w:eastAsia="zh-CN" w:bidi="ar"/>
        </w:rPr>
        <w:t>11</w:t>
      </w:r>
      <w:r>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t>.油茶品牌建设与产业服务补助项目</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30万元，</w:t>
      </w:r>
      <w:r>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t>已使用完毕，主要用于</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支付油茶</w:t>
      </w:r>
      <w:r>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t>品牌建设与推广</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、多元化宣传和技术培训与执法检查等工作督导检查开支。</w:t>
      </w:r>
    </w:p>
    <w:p>
      <w:pPr>
        <w:pStyle w:val="7"/>
        <w:numPr>
          <w:ilvl w:val="0"/>
          <w:numId w:val="0"/>
        </w:numPr>
        <w:ind w:firstLine="640" w:firstLineChars="200"/>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cs="仿宋_GB2312"/>
          <w:i w:val="0"/>
          <w:iCs w:val="0"/>
          <w:caps w:val="0"/>
          <w:color w:val="auto"/>
          <w:spacing w:val="0"/>
          <w:kern w:val="0"/>
          <w:sz w:val="32"/>
          <w:szCs w:val="32"/>
          <w:shd w:val="clear" w:color="auto" w:fill="FFFFFF"/>
          <w:lang w:val="en-US" w:eastAsia="zh-CN" w:bidi="ar"/>
        </w:rPr>
        <w:t>12</w:t>
      </w:r>
      <w:r>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t>.林业工作专项业务费</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117.5万元，已使用6.66万元，</w:t>
      </w:r>
      <w:r>
        <w:rPr>
          <w:rFonts w:hint="eastAsia" w:ascii="仿宋_GB2312" w:hAnsi="仿宋_GB2312" w:cs="仿宋_GB2312"/>
          <w:i w:val="0"/>
          <w:iCs w:val="0"/>
          <w:caps w:val="0"/>
          <w:color w:val="auto"/>
          <w:spacing w:val="0"/>
          <w:kern w:val="0"/>
          <w:sz w:val="32"/>
          <w:szCs w:val="32"/>
          <w:shd w:val="clear" w:color="auto" w:fill="FFFFFF"/>
          <w:lang w:val="en-US" w:eastAsia="zh-CN" w:bidi="ar"/>
        </w:rPr>
        <w:t>结余110.84万元，</w:t>
      </w:r>
      <w:r>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t>主要用于</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支付全省国有林场职业技能大赛等费用。</w:t>
      </w:r>
    </w:p>
    <w:p>
      <w:pPr>
        <w:pStyle w:val="7"/>
        <w:numPr>
          <w:ilvl w:val="0"/>
          <w:numId w:val="0"/>
        </w:numPr>
        <w:ind w:firstLine="640" w:firstLineChars="200"/>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cs="仿宋_GB2312"/>
          <w:i w:val="0"/>
          <w:iCs w:val="0"/>
          <w:caps w:val="0"/>
          <w:color w:val="auto"/>
          <w:spacing w:val="0"/>
          <w:kern w:val="0"/>
          <w:sz w:val="32"/>
          <w:szCs w:val="32"/>
          <w:shd w:val="clear" w:color="auto" w:fill="FFFFFF"/>
          <w:lang w:val="en-US" w:eastAsia="zh-CN" w:bidi="ar"/>
        </w:rPr>
        <w:t>13</w:t>
      </w:r>
      <w:r>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t>.油茶产业发展</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40万元，已使用24.31万元，</w:t>
      </w:r>
      <w:r>
        <w:rPr>
          <w:rFonts w:hint="eastAsia" w:ascii="仿宋_GB2312" w:hAnsi="仿宋_GB2312" w:cs="仿宋_GB2312"/>
          <w:i w:val="0"/>
          <w:iCs w:val="0"/>
          <w:caps w:val="0"/>
          <w:color w:val="auto"/>
          <w:spacing w:val="0"/>
          <w:kern w:val="0"/>
          <w:sz w:val="32"/>
          <w:szCs w:val="32"/>
          <w:shd w:val="clear" w:color="auto" w:fill="FFFFFF"/>
          <w:lang w:val="en-US" w:eastAsia="zh-CN" w:bidi="ar"/>
        </w:rPr>
        <w:t>结余15.69万元，</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主要用于支付推进</w:t>
      </w:r>
      <w:r>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t>油茶新造</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和</w:t>
      </w:r>
      <w:r>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t>油茶低改</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等项目实施，</w:t>
      </w:r>
      <w:r>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t>提供业务指导和技术服务</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工作经费。</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jc w:val="both"/>
        <w:textAlignment w:val="auto"/>
        <w:rPr>
          <w:rFonts w:hint="eastAsia" w:ascii="黑体" w:hAnsi="黑体" w:eastAsia="黑体" w:cs="黑体"/>
          <w:i w:val="0"/>
          <w:iCs w:val="0"/>
          <w:caps w:val="0"/>
          <w:color w:val="FF0000"/>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14.</w:t>
      </w:r>
      <w:r>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t>林业有害生物及松材线虫防治经费</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20万元，已使用16.37万元，结余3.63万元，</w:t>
      </w:r>
      <w:r>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t>主要用于支付开展相关检查，督导林业有害生物的防治和检疫执法工作，应用无人机核查县市区松材线虫病枯死木的普查和清除情况。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default" w:ascii="黑体" w:hAnsi="黑体" w:eastAsia="黑体" w:cs="黑体"/>
          <w:i w:val="0"/>
          <w:iCs w:val="0"/>
          <w:caps w:val="0"/>
          <w:color w:val="FF0000"/>
          <w:spacing w:val="0"/>
          <w:sz w:val="32"/>
          <w:szCs w:val="32"/>
          <w:shd w:val="clear" w:color="auto" w:fill="FFFFFF"/>
          <w:lang w:val="en-US" w:eastAsia="zh-CN"/>
        </w:rPr>
      </w:pPr>
      <w:r>
        <w:rPr>
          <w:rFonts w:hint="eastAsia" w:ascii="黑体" w:hAnsi="黑体" w:eastAsia="黑体" w:cs="黑体"/>
          <w:i w:val="0"/>
          <w:iCs w:val="0"/>
          <w:caps w:val="0"/>
          <w:color w:val="FF0000"/>
          <w:spacing w:val="0"/>
          <w:sz w:val="32"/>
          <w:szCs w:val="32"/>
          <w:shd w:val="clear" w:color="auto" w:fill="FFFFFF"/>
          <w:lang w:val="en-US" w:eastAsia="zh-CN"/>
        </w:rPr>
        <w:t>二、项目自评工作开展情况</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根据《怀化市财政局关于开展2024年度市级预算部门绩效自评和部门评价工作的通知》（怀财绩〔2025〕32号）文件要求，我单位领导高度重视，组织专门人员及相关科室，对2024年市级财政专项资金的使用完成情况进行真实、准确、客观的自评，具体工作开展情况如下：</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加强组织领导，明确工作责任。对财政资金绩效自评工作，我局领导高度重视，由分管财务的局领导主持召开了专门会议，将专项绩效自评工作落实到相关二级单位以及相对应的部门，规财部门综合管理和汇总，层层抓落实。</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FF0000"/>
          <w:spacing w:val="0"/>
          <w:sz w:val="32"/>
          <w:szCs w:val="32"/>
          <w:shd w:val="clear" w:color="auto" w:fill="FFFFFF"/>
          <w:lang w:val="en-US" w:eastAsia="zh-CN"/>
        </w:rPr>
      </w:pPr>
      <w:r>
        <w:rPr>
          <w:rFonts w:hint="eastAsia" w:ascii="仿宋_GB2312" w:hAnsi="仿宋_GB2312" w:eastAsia="仿宋_GB2312" w:cs="仿宋_GB2312"/>
          <w:color w:val="000000"/>
          <w:sz w:val="32"/>
          <w:szCs w:val="32"/>
          <w:lang w:val="en-US" w:eastAsia="zh-CN"/>
        </w:rPr>
        <w:t>抽调专门力量，认真做好自评。责任单位和科室安排专门业务骨干人员，根据专项资金绩效评价共性指标内容，通过查阅资料、实地查看、报账支出等对每一项专项工作的完成情况、完成质量、预期产生的经济、社会、生态效益进行详细地自评和分析。规财部门组织人员对本级林业专项资金管理、使用、预算执行以及存在的问题进行总结和评价分析，并对各科室提供的自评材料进行再次自评，以确保自评质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default" w:ascii="黑体" w:hAnsi="黑体" w:eastAsia="黑体" w:cs="黑体"/>
          <w:i w:val="0"/>
          <w:iCs w:val="0"/>
          <w:caps w:val="0"/>
          <w:color w:val="FF0000"/>
          <w:spacing w:val="0"/>
          <w:sz w:val="32"/>
          <w:szCs w:val="32"/>
          <w:shd w:val="clear" w:color="auto" w:fill="FFFFFF"/>
          <w:lang w:val="en-US" w:eastAsia="zh-CN"/>
        </w:rPr>
      </w:pPr>
      <w:r>
        <w:rPr>
          <w:rFonts w:hint="eastAsia" w:ascii="黑体" w:hAnsi="黑体" w:eastAsia="黑体" w:cs="黑体"/>
          <w:i w:val="0"/>
          <w:iCs w:val="0"/>
          <w:caps w:val="0"/>
          <w:color w:val="FF0000"/>
          <w:spacing w:val="0"/>
          <w:sz w:val="32"/>
          <w:szCs w:val="32"/>
          <w:shd w:val="clear" w:color="auto" w:fill="FFFFFF"/>
          <w:lang w:val="en-US" w:eastAsia="zh-CN"/>
        </w:rPr>
        <w:t>三、项目自评结果及分析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firstLine="642" w:firstLineChars="200"/>
        <w:jc w:val="both"/>
        <w:textAlignment w:val="auto"/>
        <w:rPr>
          <w:rFonts w:hint="eastAsia" w:ascii="楷体" w:hAnsi="楷体" w:eastAsia="楷体" w:cs="楷体"/>
          <w:b/>
          <w:bCs/>
          <w:i w:val="0"/>
          <w:iCs w:val="0"/>
          <w:caps w:val="0"/>
          <w:color w:val="FF0000"/>
          <w:spacing w:val="0"/>
          <w:sz w:val="32"/>
          <w:szCs w:val="32"/>
          <w:shd w:val="clear" w:color="auto" w:fill="FFFFFF"/>
          <w:lang w:val="en-US" w:eastAsia="zh-CN"/>
        </w:rPr>
      </w:pPr>
      <w:r>
        <w:rPr>
          <w:rFonts w:hint="eastAsia" w:ascii="楷体" w:hAnsi="楷体" w:eastAsia="楷体" w:cs="楷体"/>
          <w:b/>
          <w:bCs/>
          <w:i w:val="0"/>
          <w:iCs w:val="0"/>
          <w:caps w:val="0"/>
          <w:color w:val="FF0000"/>
          <w:spacing w:val="0"/>
          <w:sz w:val="32"/>
          <w:szCs w:val="32"/>
          <w:shd w:val="clear" w:color="auto" w:fill="FFFFFF"/>
          <w:lang w:val="en-US" w:eastAsia="zh-CN"/>
        </w:rPr>
        <w:t>（一）自评分数情况</w:t>
      </w:r>
    </w:p>
    <w:p>
      <w:pPr>
        <w:keepNext w:val="0"/>
        <w:keepLines w:val="0"/>
        <w:pageBreakBefore w:val="0"/>
        <w:widowControl w:val="0"/>
        <w:kinsoku/>
        <w:wordWrap/>
        <w:overflowPunct/>
        <w:topLinePunct w:val="0"/>
        <w:autoSpaceDE/>
        <w:autoSpaceDN/>
        <w:bidi w:val="0"/>
        <w:adjustRightInd/>
        <w:snapToGrid/>
        <w:spacing w:line="589" w:lineRule="exact"/>
        <w:ind w:right="0" w:firstLine="624" w:firstLineChars="200"/>
        <w:jc w:val="both"/>
        <w:textAlignment w:val="auto"/>
        <w:rPr>
          <w:rFonts w:hint="default" w:ascii="Times New Roman" w:hAnsi="Times New Roman" w:eastAsia="方正仿宋_GBK" w:cs="Times New Roman"/>
          <w:spacing w:val="-4"/>
          <w:sz w:val="32"/>
          <w:szCs w:val="32"/>
          <w:lang w:val="en-US" w:eastAsia="zh-CN"/>
        </w:rPr>
      </w:pPr>
      <w:r>
        <w:rPr>
          <w:rFonts w:hint="default" w:ascii="Times New Roman" w:hAnsi="Times New Roman" w:eastAsia="方正仿宋_GBK" w:cs="Times New Roman"/>
          <w:spacing w:val="-4"/>
          <w:sz w:val="32"/>
          <w:szCs w:val="32"/>
          <w:lang w:val="en-US" w:eastAsia="zh-CN"/>
        </w:rPr>
        <w:t>各项目自评得分均在9</w:t>
      </w:r>
      <w:r>
        <w:rPr>
          <w:rFonts w:hint="eastAsia" w:ascii="Times New Roman" w:hAnsi="Times New Roman" w:eastAsia="方正仿宋_GBK" w:cs="Times New Roman"/>
          <w:spacing w:val="-4"/>
          <w:sz w:val="32"/>
          <w:szCs w:val="32"/>
          <w:lang w:val="en-US" w:eastAsia="zh-CN"/>
        </w:rPr>
        <w:t>0</w:t>
      </w:r>
      <w:r>
        <w:rPr>
          <w:rFonts w:hint="default" w:ascii="Times New Roman" w:hAnsi="Times New Roman" w:eastAsia="方正仿宋_GBK" w:cs="Times New Roman"/>
          <w:spacing w:val="-4"/>
          <w:sz w:val="32"/>
          <w:szCs w:val="32"/>
          <w:lang w:val="en-US" w:eastAsia="zh-CN"/>
        </w:rPr>
        <w:t>分以上，总体绩效目标完成</w:t>
      </w:r>
      <w:r>
        <w:rPr>
          <w:rFonts w:hint="eastAsia" w:eastAsia="方正仿宋_GBK" w:cs="Times New Roman"/>
          <w:spacing w:val="-4"/>
          <w:sz w:val="32"/>
          <w:szCs w:val="32"/>
          <w:lang w:val="en-US" w:eastAsia="zh-CN"/>
        </w:rPr>
        <w:t>情况优秀</w:t>
      </w:r>
      <w:r>
        <w:rPr>
          <w:rFonts w:hint="default" w:ascii="Times New Roman" w:hAnsi="Times New Roman" w:eastAsia="方正仿宋_GBK" w:cs="Times New Roman"/>
          <w:spacing w:val="-4"/>
          <w:sz w:val="32"/>
          <w:szCs w:val="32"/>
          <w:lang w:val="en-US"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firstLine="642" w:firstLineChars="200"/>
        <w:jc w:val="both"/>
        <w:textAlignment w:val="auto"/>
        <w:rPr>
          <w:rFonts w:hint="default" w:ascii="楷体" w:hAnsi="楷体" w:eastAsia="楷体" w:cs="楷体"/>
          <w:b/>
          <w:bCs/>
          <w:i w:val="0"/>
          <w:iCs w:val="0"/>
          <w:caps w:val="0"/>
          <w:color w:val="FF0000"/>
          <w:spacing w:val="0"/>
          <w:sz w:val="32"/>
          <w:szCs w:val="32"/>
          <w:shd w:val="clear" w:color="auto" w:fill="FFFFFF"/>
          <w:lang w:val="en-US" w:eastAsia="zh-CN"/>
        </w:rPr>
      </w:pPr>
      <w:r>
        <w:rPr>
          <w:rFonts w:hint="eastAsia" w:ascii="楷体" w:hAnsi="楷体" w:eastAsia="楷体" w:cs="楷体"/>
          <w:b/>
          <w:bCs/>
          <w:i w:val="0"/>
          <w:iCs w:val="0"/>
          <w:caps w:val="0"/>
          <w:color w:val="FF0000"/>
          <w:spacing w:val="0"/>
          <w:sz w:val="32"/>
          <w:szCs w:val="32"/>
          <w:shd w:val="clear" w:color="auto" w:fill="FFFFFF"/>
          <w:lang w:val="en-US" w:eastAsia="zh-CN"/>
        </w:rPr>
        <w:t>（二）分项分析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firstLine="642" w:firstLineChars="200"/>
        <w:jc w:val="both"/>
        <w:textAlignment w:val="auto"/>
        <w:rPr>
          <w:rFonts w:hint="default" w:ascii="楷体" w:hAnsi="楷体" w:eastAsia="楷体" w:cs="楷体"/>
          <w:b/>
          <w:bCs/>
          <w:i w:val="0"/>
          <w:iCs w:val="0"/>
          <w:caps w:val="0"/>
          <w:color w:val="FF0000"/>
          <w:spacing w:val="0"/>
          <w:sz w:val="32"/>
          <w:szCs w:val="32"/>
          <w:shd w:val="clear" w:color="auto" w:fill="FFFFFF"/>
          <w:lang w:val="en-US" w:eastAsia="zh-CN"/>
        </w:rPr>
      </w:pPr>
      <w:r>
        <w:rPr>
          <w:rFonts w:hint="default" w:ascii="楷体" w:hAnsi="楷体" w:eastAsia="楷体" w:cs="楷体"/>
          <w:b/>
          <w:bCs/>
          <w:i w:val="0"/>
          <w:iCs w:val="0"/>
          <w:caps w:val="0"/>
          <w:color w:val="FF0000"/>
          <w:spacing w:val="0"/>
          <w:sz w:val="32"/>
          <w:szCs w:val="32"/>
          <w:shd w:val="clear" w:color="auto" w:fill="FFFFFF"/>
          <w:lang w:val="en-US" w:eastAsia="zh-CN"/>
        </w:rPr>
        <w:t>1.预算执行分析</w:t>
      </w:r>
    </w:p>
    <w:p>
      <w:pPr>
        <w:keepNext w:val="0"/>
        <w:keepLines w:val="0"/>
        <w:pageBreakBefore w:val="0"/>
        <w:widowControl w:val="0"/>
        <w:kinsoku/>
        <w:wordWrap/>
        <w:overflowPunct/>
        <w:topLinePunct w:val="0"/>
        <w:autoSpaceDE/>
        <w:autoSpaceDN/>
        <w:bidi w:val="0"/>
        <w:adjustRightInd/>
        <w:snapToGrid/>
        <w:spacing w:line="589" w:lineRule="exact"/>
        <w:ind w:right="0" w:firstLine="624" w:firstLineChars="200"/>
        <w:jc w:val="both"/>
        <w:textAlignment w:val="auto"/>
        <w:rPr>
          <w:rFonts w:hint="default" w:ascii="Times New Roman" w:hAnsi="Times New Roman" w:eastAsia="方正仿宋_GBK" w:cs="Times New Roman"/>
          <w:spacing w:val="-4"/>
          <w:sz w:val="32"/>
          <w:szCs w:val="32"/>
          <w:lang w:val="en-US" w:eastAsia="zh-CN"/>
        </w:rPr>
      </w:pPr>
      <w:r>
        <w:rPr>
          <w:rFonts w:hint="eastAsia" w:ascii="Times New Roman" w:hAnsi="Times New Roman" w:eastAsia="方正仿宋_GBK" w:cs="Times New Roman"/>
          <w:spacing w:val="-4"/>
          <w:sz w:val="32"/>
          <w:szCs w:val="32"/>
          <w:lang w:val="en-US" w:eastAsia="zh-CN"/>
        </w:rPr>
        <w:t>14</w:t>
      </w:r>
      <w:r>
        <w:rPr>
          <w:rFonts w:hint="default" w:ascii="Times New Roman" w:hAnsi="Times New Roman" w:eastAsia="方正仿宋_GBK" w:cs="Times New Roman"/>
          <w:spacing w:val="-4"/>
          <w:sz w:val="32"/>
          <w:szCs w:val="32"/>
          <w:lang w:val="en-US" w:eastAsia="zh-CN"/>
        </w:rPr>
        <w:t>个项目资金全部为市财政预算拨款，拨付流程为单位按年初财政核定的项目绩效目标录入项目库管理，由财政业务部门审核后按项目进度拨付且均按计划在2024年完成支付，所有项目预算执行情况良好。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firstLine="642" w:firstLineChars="200"/>
        <w:jc w:val="both"/>
        <w:textAlignment w:val="auto"/>
        <w:rPr>
          <w:rFonts w:hint="default" w:ascii="楷体" w:hAnsi="楷体" w:eastAsia="楷体" w:cs="楷体"/>
          <w:b/>
          <w:bCs/>
          <w:i w:val="0"/>
          <w:iCs w:val="0"/>
          <w:caps w:val="0"/>
          <w:color w:val="FF0000"/>
          <w:spacing w:val="0"/>
          <w:sz w:val="32"/>
          <w:szCs w:val="32"/>
          <w:shd w:val="clear" w:color="auto" w:fill="FFFFFF"/>
          <w:lang w:val="en-US" w:eastAsia="zh-CN"/>
        </w:rPr>
      </w:pPr>
      <w:r>
        <w:rPr>
          <w:rFonts w:hint="default" w:ascii="楷体" w:hAnsi="楷体" w:eastAsia="楷体" w:cs="楷体"/>
          <w:b/>
          <w:bCs/>
          <w:i w:val="0"/>
          <w:iCs w:val="0"/>
          <w:caps w:val="0"/>
          <w:color w:val="FF0000"/>
          <w:spacing w:val="0"/>
          <w:sz w:val="32"/>
          <w:szCs w:val="32"/>
          <w:shd w:val="clear" w:color="auto" w:fill="FFFFFF"/>
          <w:lang w:val="en-US" w:eastAsia="zh-CN"/>
        </w:rPr>
        <w:t>2.资金管理分析</w:t>
      </w:r>
    </w:p>
    <w:p>
      <w:pPr>
        <w:pStyle w:val="13"/>
        <w:keepNext w:val="0"/>
        <w:keepLines w:val="0"/>
        <w:pageBreakBefore w:val="0"/>
        <w:numPr>
          <w:ilvl w:val="0"/>
          <w:numId w:val="0"/>
        </w:numPr>
        <w:kinsoku/>
        <w:wordWrap/>
        <w:overflowPunct/>
        <w:topLinePunct w:val="0"/>
        <w:autoSpaceDE/>
        <w:bidi w:val="0"/>
        <w:spacing w:line="560" w:lineRule="exact"/>
        <w:ind w:firstLine="640" w:firstLineChars="200"/>
        <w:textAlignment w:val="auto"/>
        <w:rPr>
          <w:rFonts w:hint="default" w:ascii="仿宋_GB2312" w:hAnsi="仿宋_GB2312" w:eastAsia="仿宋_GB2312" w:cs="仿宋_GB2312"/>
          <w:i w:val="0"/>
          <w:iCs w:val="0"/>
          <w:caps w:val="0"/>
          <w:color w:val="auto"/>
          <w:spacing w:val="0"/>
          <w:kern w:val="0"/>
          <w:sz w:val="32"/>
          <w:szCs w:val="32"/>
          <w:shd w:val="clear" w:color="auto" w:fill="FFFFFF"/>
          <w:lang w:eastAsia="zh-CN" w:bidi="ar"/>
        </w:rPr>
      </w:pPr>
      <w:r>
        <w:rPr>
          <w:rFonts w:hint="default" w:ascii="仿宋_GB2312" w:hAnsi="仿宋_GB2312" w:eastAsia="仿宋_GB2312" w:cs="仿宋_GB2312"/>
          <w:i w:val="0"/>
          <w:iCs w:val="0"/>
          <w:caps w:val="0"/>
          <w:color w:val="auto"/>
          <w:spacing w:val="0"/>
          <w:kern w:val="0"/>
          <w:sz w:val="32"/>
          <w:szCs w:val="32"/>
          <w:shd w:val="clear" w:color="auto" w:fill="FFFFFF"/>
          <w:lang w:eastAsia="zh-CN" w:bidi="ar"/>
        </w:rPr>
        <w:t>严格执行《怀化市市本级政府投资项目工程预结（决）算管理办法》 (怀政办发〔2023〕10号) 、《怀化市本级政府投资项目审计监督实施办法》（怀委审[2021]1号）等规定，对林业专项资金的管理与使用，制定了《怀化市林业局关于进一步加强林业专项资金管理的通知》</w:t>
      </w:r>
      <w:r>
        <w:rPr>
          <w:rFonts w:hint="eastAsia" w:ascii="仿宋_GB2312" w:hAnsi="仿宋_GB2312" w:eastAsia="仿宋_GB2312" w:cs="仿宋_GB2312"/>
          <w:i w:val="0"/>
          <w:iCs w:val="0"/>
          <w:caps w:val="0"/>
          <w:color w:val="auto"/>
          <w:spacing w:val="0"/>
          <w:kern w:val="0"/>
          <w:sz w:val="32"/>
          <w:szCs w:val="32"/>
          <w:shd w:val="clear" w:color="auto" w:fill="FFFFFF"/>
          <w:lang w:eastAsia="zh-CN" w:bidi="ar"/>
        </w:rPr>
        <w:t>，</w:t>
      </w:r>
      <w:r>
        <w:rPr>
          <w:rFonts w:hint="default" w:ascii="仿宋_GB2312" w:hAnsi="仿宋_GB2312" w:eastAsia="仿宋_GB2312" w:cs="仿宋_GB2312"/>
          <w:i w:val="0"/>
          <w:iCs w:val="0"/>
          <w:caps w:val="0"/>
          <w:color w:val="auto"/>
          <w:spacing w:val="0"/>
          <w:kern w:val="0"/>
          <w:sz w:val="32"/>
          <w:szCs w:val="32"/>
          <w:shd w:val="clear" w:color="auto" w:fill="FFFFFF"/>
          <w:lang w:eastAsia="zh-CN" w:bidi="ar"/>
        </w:rPr>
        <w:t>坚持量入为出的原则，制定绩效目标，根据项目施工进展情况，合理安排项目资金使用，使项目资金达到最大的经济效益、生态效益和社会效益。设立项目资金专户，与其他项目分开核算，保证专款专用，保证项目资金使用规范安全有保障，执行法人负责制等，严格专项资金审批制度，对施工费用不另立名目，不挪用、不拖欠、不截留、不滞留项目资金。会计信息质量真实，严格执行会计法等财经纪律，按照相关会计规则处理会计业务，实行分类记账，独立核算，真实反映项目资金管理使用的动态过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firstLine="642" w:firstLineChars="200"/>
        <w:jc w:val="both"/>
        <w:textAlignment w:val="auto"/>
        <w:rPr>
          <w:rFonts w:hint="default" w:ascii="楷体" w:hAnsi="楷体" w:eastAsia="楷体" w:cs="楷体"/>
          <w:b/>
          <w:bCs/>
          <w:i w:val="0"/>
          <w:iCs w:val="0"/>
          <w:caps w:val="0"/>
          <w:color w:val="FF0000"/>
          <w:spacing w:val="0"/>
          <w:sz w:val="32"/>
          <w:szCs w:val="32"/>
          <w:shd w:val="clear" w:color="auto" w:fill="FFFFFF"/>
          <w:lang w:val="en-US" w:eastAsia="zh-CN"/>
        </w:rPr>
      </w:pPr>
      <w:r>
        <w:rPr>
          <w:rFonts w:hint="eastAsia" w:ascii="楷体" w:hAnsi="楷体" w:eastAsia="楷体" w:cs="楷体"/>
          <w:b/>
          <w:bCs/>
          <w:i w:val="0"/>
          <w:iCs w:val="0"/>
          <w:caps w:val="0"/>
          <w:color w:val="FF0000"/>
          <w:spacing w:val="0"/>
          <w:sz w:val="32"/>
          <w:szCs w:val="32"/>
          <w:shd w:val="clear" w:color="auto" w:fill="FFFFFF"/>
          <w:lang w:val="en-US" w:eastAsia="zh-CN"/>
        </w:rPr>
        <w:t>3.</w:t>
      </w:r>
      <w:r>
        <w:rPr>
          <w:rFonts w:hint="default" w:ascii="楷体" w:hAnsi="楷体" w:eastAsia="楷体" w:cs="楷体"/>
          <w:b/>
          <w:bCs/>
          <w:i w:val="0"/>
          <w:iCs w:val="0"/>
          <w:caps w:val="0"/>
          <w:color w:val="FF0000"/>
          <w:spacing w:val="0"/>
          <w:sz w:val="32"/>
          <w:szCs w:val="32"/>
          <w:shd w:val="clear" w:color="auto" w:fill="FFFFFF"/>
          <w:lang w:val="en-US" w:eastAsia="zh-CN"/>
        </w:rPr>
        <w:t>绩效目标完成情况</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Chars="200" w:right="0" w:rightChars="0"/>
        <w:jc w:val="both"/>
        <w:textAlignment w:val="auto"/>
        <w:rPr>
          <w:rFonts w:hint="eastAsia" w:ascii="楷体" w:hAnsi="楷体" w:eastAsia="楷体" w:cs="楷体"/>
          <w:b w:val="0"/>
          <w:bCs w:val="0"/>
          <w:i w:val="0"/>
          <w:iCs w:val="0"/>
          <w:caps w:val="0"/>
          <w:color w:val="FF0000"/>
          <w:spacing w:val="0"/>
          <w:sz w:val="32"/>
          <w:szCs w:val="32"/>
          <w:shd w:val="clear" w:color="auto" w:fill="FFFFFF"/>
          <w:lang w:val="en-US" w:eastAsia="zh-CN"/>
        </w:rPr>
      </w:pPr>
      <w:r>
        <w:rPr>
          <w:rFonts w:hint="eastAsia" w:ascii="楷体" w:hAnsi="楷体" w:eastAsia="楷体" w:cs="楷体"/>
          <w:b w:val="0"/>
          <w:bCs w:val="0"/>
          <w:i w:val="0"/>
          <w:iCs w:val="0"/>
          <w:caps w:val="0"/>
          <w:color w:val="FF0000"/>
          <w:spacing w:val="0"/>
          <w:sz w:val="32"/>
          <w:szCs w:val="32"/>
          <w:shd w:val="clear" w:color="auto" w:fill="FFFFFF"/>
          <w:lang w:val="en-US" w:eastAsia="zh-CN"/>
        </w:rPr>
        <w:t>（1）经济成本</w:t>
      </w:r>
    </w:p>
    <w:p>
      <w:pPr>
        <w:pStyle w:val="7"/>
        <w:numPr>
          <w:ilvl w:val="0"/>
          <w:numId w:val="0"/>
        </w:numPr>
        <w:ind w:firstLine="640"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整体成本控制计划完成小于等于项目预算，已全部完成；人工种草成本计划完成小于等于300元/亩，实际完成300元/亩。</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Chars="200" w:right="0" w:rightChars="0"/>
        <w:jc w:val="both"/>
        <w:textAlignment w:val="auto"/>
        <w:rPr>
          <w:rFonts w:hint="eastAsia" w:ascii="楷体" w:hAnsi="楷体" w:eastAsia="楷体" w:cs="楷体"/>
          <w:b w:val="0"/>
          <w:bCs w:val="0"/>
          <w:i w:val="0"/>
          <w:iCs w:val="0"/>
          <w:caps w:val="0"/>
          <w:color w:val="FF0000"/>
          <w:spacing w:val="0"/>
          <w:sz w:val="32"/>
          <w:szCs w:val="32"/>
          <w:shd w:val="clear" w:color="auto" w:fill="FFFFFF"/>
          <w:lang w:val="en-US" w:eastAsia="zh-CN"/>
        </w:rPr>
      </w:pPr>
      <w:r>
        <w:rPr>
          <w:rFonts w:hint="eastAsia" w:ascii="楷体" w:hAnsi="楷体" w:eastAsia="楷体" w:cs="楷体"/>
          <w:b w:val="0"/>
          <w:bCs w:val="0"/>
          <w:i w:val="0"/>
          <w:iCs w:val="0"/>
          <w:caps w:val="0"/>
          <w:color w:val="FF0000"/>
          <w:spacing w:val="0"/>
          <w:sz w:val="32"/>
          <w:szCs w:val="32"/>
          <w:shd w:val="clear" w:color="auto" w:fill="FFFFFF"/>
          <w:lang w:val="en-US" w:eastAsia="zh-CN"/>
        </w:rPr>
        <w:t>（2）社会成本</w:t>
      </w:r>
    </w:p>
    <w:p>
      <w:pPr>
        <w:pStyle w:val="7"/>
        <w:numPr>
          <w:ilvl w:val="0"/>
          <w:numId w:val="0"/>
        </w:numPr>
        <w:ind w:firstLine="640"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全民环境保护宣传成本节约率</w:t>
      </w:r>
      <w:r>
        <w:rPr>
          <w:rFonts w:hint="eastAsia" w:ascii="仿宋_GB2312" w:hAnsi="仿宋_GB2312" w:eastAsia="仿宋_GB2312" w:cs="仿宋_GB2312"/>
          <w:color w:val="auto"/>
          <w:kern w:val="2"/>
          <w:sz w:val="32"/>
          <w:szCs w:val="32"/>
          <w:lang w:val="en-US" w:eastAsia="zh-CN" w:bidi="ar-SA"/>
        </w:rPr>
        <w:t>计划完成</w:t>
      </w:r>
      <w:r>
        <w:rPr>
          <w:rFonts w:hint="eastAsia" w:ascii="仿宋_GB2312" w:hAnsi="仿宋_GB2312" w:cs="仿宋_GB2312"/>
          <w:color w:val="auto"/>
          <w:sz w:val="32"/>
          <w:szCs w:val="32"/>
          <w:lang w:val="en-US" w:eastAsia="zh-CN"/>
        </w:rPr>
        <w:t>≥0%，已全部完成。</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Chars="200" w:right="0" w:rightChars="0"/>
        <w:jc w:val="both"/>
        <w:textAlignment w:val="auto"/>
        <w:rPr>
          <w:rFonts w:hint="eastAsia" w:ascii="楷体" w:hAnsi="楷体" w:eastAsia="楷体" w:cs="楷体"/>
          <w:b w:val="0"/>
          <w:bCs w:val="0"/>
          <w:i w:val="0"/>
          <w:iCs w:val="0"/>
          <w:caps w:val="0"/>
          <w:color w:val="FF0000"/>
          <w:spacing w:val="0"/>
          <w:sz w:val="32"/>
          <w:szCs w:val="32"/>
          <w:shd w:val="clear" w:color="auto" w:fill="FFFFFF"/>
          <w:lang w:val="en-US" w:eastAsia="zh-CN"/>
        </w:rPr>
      </w:pPr>
      <w:r>
        <w:rPr>
          <w:rFonts w:hint="eastAsia" w:ascii="楷体" w:hAnsi="楷体" w:eastAsia="楷体" w:cs="楷体"/>
          <w:b w:val="0"/>
          <w:bCs w:val="0"/>
          <w:i w:val="0"/>
          <w:iCs w:val="0"/>
          <w:caps w:val="0"/>
          <w:color w:val="FF0000"/>
          <w:spacing w:val="0"/>
          <w:sz w:val="32"/>
          <w:szCs w:val="32"/>
          <w:shd w:val="clear" w:color="auto" w:fill="FFFFFF"/>
          <w:lang w:val="en-US" w:eastAsia="zh-CN"/>
        </w:rPr>
        <w:t>（3）生态环境成本</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生态环境成本指标计划完成≥0%，已全部完成。</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Chars="200" w:right="0" w:rightChars="0"/>
        <w:jc w:val="both"/>
        <w:textAlignment w:val="auto"/>
        <w:rPr>
          <w:rFonts w:hint="eastAsia" w:ascii="楷体" w:hAnsi="楷体" w:eastAsia="楷体" w:cs="楷体"/>
          <w:b w:val="0"/>
          <w:bCs w:val="0"/>
          <w:i w:val="0"/>
          <w:iCs w:val="0"/>
          <w:caps w:val="0"/>
          <w:color w:val="FF0000"/>
          <w:spacing w:val="0"/>
          <w:sz w:val="32"/>
          <w:szCs w:val="32"/>
          <w:shd w:val="clear" w:color="auto" w:fill="FFFFFF"/>
          <w:lang w:val="en-US" w:eastAsia="zh-CN"/>
        </w:rPr>
      </w:pPr>
      <w:r>
        <w:rPr>
          <w:rFonts w:hint="eastAsia" w:ascii="楷体" w:hAnsi="楷体" w:eastAsia="楷体" w:cs="楷体"/>
          <w:b w:val="0"/>
          <w:bCs w:val="0"/>
          <w:i w:val="0"/>
          <w:iCs w:val="0"/>
          <w:caps w:val="0"/>
          <w:color w:val="FF0000"/>
          <w:spacing w:val="0"/>
          <w:sz w:val="32"/>
          <w:szCs w:val="32"/>
          <w:shd w:val="clear" w:color="auto" w:fill="FFFFFF"/>
          <w:lang w:val="en-US" w:eastAsia="zh-CN"/>
        </w:rPr>
        <w:t>（4）数量指标</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国土绿化数计划完成≥34万亩，实际完成58.06万亩；林长巡林次数计划完成≥2次，实际完成2次；油茶新造低改数计划完成≥10.7万亩，实际完成18.98万亩；义务植树计划完成30亩，实际完成110亩；湘林碳票项目储备计划完成1万亩，已全部完成；林业科技推广项目数量计划完成2个，已全部完成；油茶宣传与产业服务次数计划完成8次，已全部完成。</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Chars="200" w:right="0" w:rightChars="0"/>
        <w:jc w:val="both"/>
        <w:textAlignment w:val="auto"/>
        <w:rPr>
          <w:rFonts w:hint="eastAsia" w:ascii="楷体" w:hAnsi="楷体" w:eastAsia="楷体" w:cs="楷体"/>
          <w:b w:val="0"/>
          <w:bCs w:val="0"/>
          <w:i w:val="0"/>
          <w:iCs w:val="0"/>
          <w:caps w:val="0"/>
          <w:color w:val="FF0000"/>
          <w:spacing w:val="0"/>
          <w:sz w:val="32"/>
          <w:szCs w:val="32"/>
          <w:shd w:val="clear" w:color="auto" w:fill="FFFFFF"/>
          <w:lang w:val="en-US" w:eastAsia="zh-CN"/>
        </w:rPr>
      </w:pPr>
      <w:r>
        <w:rPr>
          <w:rFonts w:hint="eastAsia" w:ascii="楷体" w:hAnsi="楷体" w:eastAsia="楷体" w:cs="楷体"/>
          <w:b w:val="0"/>
          <w:bCs w:val="0"/>
          <w:i w:val="0"/>
          <w:iCs w:val="0"/>
          <w:caps w:val="0"/>
          <w:color w:val="FF0000"/>
          <w:spacing w:val="0"/>
          <w:sz w:val="32"/>
          <w:szCs w:val="32"/>
          <w:shd w:val="clear" w:color="auto" w:fill="FFFFFF"/>
          <w:lang w:val="en-US" w:eastAsia="zh-CN"/>
        </w:rPr>
        <w:t>（5）质量指标</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林业有害生物成灾控制率计划完成≤2.98‰，实际完成0.16‰；森林火灾受害率计划完成≤0.9‰，实际完成0%；生态补偿资金拨付率(中央、省级)计划完成100%，已全部完成。</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Chars="200" w:right="0" w:rightChars="0"/>
        <w:jc w:val="both"/>
        <w:textAlignment w:val="auto"/>
        <w:rPr>
          <w:rFonts w:hint="eastAsia" w:ascii="楷体" w:hAnsi="楷体" w:eastAsia="楷体" w:cs="楷体"/>
          <w:b w:val="0"/>
          <w:bCs w:val="0"/>
          <w:i w:val="0"/>
          <w:iCs w:val="0"/>
          <w:caps w:val="0"/>
          <w:color w:val="FF0000"/>
          <w:spacing w:val="0"/>
          <w:sz w:val="32"/>
          <w:szCs w:val="32"/>
          <w:shd w:val="clear" w:color="auto" w:fill="FFFFFF"/>
          <w:lang w:val="en-US" w:eastAsia="zh-CN"/>
        </w:rPr>
      </w:pPr>
      <w:r>
        <w:rPr>
          <w:rFonts w:hint="eastAsia" w:ascii="楷体" w:hAnsi="楷体" w:eastAsia="楷体" w:cs="楷体"/>
          <w:b w:val="0"/>
          <w:bCs w:val="0"/>
          <w:i w:val="0"/>
          <w:iCs w:val="0"/>
          <w:caps w:val="0"/>
          <w:color w:val="FF0000"/>
          <w:spacing w:val="0"/>
          <w:sz w:val="32"/>
          <w:szCs w:val="32"/>
          <w:shd w:val="clear" w:color="auto" w:fill="FFFFFF"/>
          <w:lang w:val="en-US" w:eastAsia="zh-CN"/>
        </w:rPr>
        <w:t>（6）时效指标</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419" w:firstLineChars="131"/>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生物防火林带建设当年完成率计划完成100%，已全部完成；林业科技推广项目完成率计划完成100%，已全部完成。</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Chars="200" w:right="0" w:rightChars="0"/>
        <w:jc w:val="both"/>
        <w:textAlignment w:val="auto"/>
        <w:rPr>
          <w:rFonts w:hint="eastAsia" w:ascii="楷体" w:hAnsi="楷体" w:eastAsia="楷体" w:cs="楷体"/>
          <w:b w:val="0"/>
          <w:bCs w:val="0"/>
          <w:i w:val="0"/>
          <w:iCs w:val="0"/>
          <w:caps w:val="0"/>
          <w:color w:val="FF0000"/>
          <w:spacing w:val="0"/>
          <w:sz w:val="32"/>
          <w:szCs w:val="32"/>
          <w:shd w:val="clear" w:color="auto" w:fill="FFFFFF"/>
          <w:lang w:val="en-US" w:eastAsia="zh-CN"/>
        </w:rPr>
      </w:pPr>
      <w:r>
        <w:rPr>
          <w:rFonts w:hint="eastAsia" w:ascii="楷体" w:hAnsi="楷体" w:eastAsia="楷体" w:cs="楷体"/>
          <w:b w:val="0"/>
          <w:bCs w:val="0"/>
          <w:i w:val="0"/>
          <w:iCs w:val="0"/>
          <w:caps w:val="0"/>
          <w:color w:val="FF0000"/>
          <w:spacing w:val="0"/>
          <w:sz w:val="32"/>
          <w:szCs w:val="32"/>
          <w:shd w:val="clear" w:color="auto" w:fill="FFFFFF"/>
          <w:lang w:val="en-US" w:eastAsia="zh-CN"/>
        </w:rPr>
        <w:t>（7）经济效益</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color w:val="auto"/>
          <w:kern w:val="2"/>
          <w:sz w:val="32"/>
          <w:szCs w:val="32"/>
          <w:lang w:val="en-US" w:eastAsia="zh-CN" w:bidi="ar-SA"/>
        </w:rPr>
        <w:t>产业发展示范带动作用明显，将进一步为山区群众提供大量的就业机会，有利于增加农民收入，巩固脱贫攻坚成果，促进乡村振兴建设。</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Chars="200" w:right="0" w:rightChars="0"/>
        <w:jc w:val="both"/>
        <w:textAlignment w:val="auto"/>
        <w:rPr>
          <w:rFonts w:hint="eastAsia" w:ascii="楷体" w:hAnsi="楷体" w:eastAsia="楷体" w:cs="楷体"/>
          <w:b w:val="0"/>
          <w:bCs w:val="0"/>
          <w:i w:val="0"/>
          <w:iCs w:val="0"/>
          <w:caps w:val="0"/>
          <w:color w:val="FF0000"/>
          <w:spacing w:val="0"/>
          <w:sz w:val="32"/>
          <w:szCs w:val="32"/>
          <w:shd w:val="clear" w:color="auto" w:fill="FFFFFF"/>
          <w:lang w:val="en-US" w:eastAsia="zh-CN"/>
        </w:rPr>
      </w:pPr>
      <w:r>
        <w:rPr>
          <w:rFonts w:hint="eastAsia" w:ascii="楷体" w:hAnsi="楷体" w:eastAsia="楷体" w:cs="楷体"/>
          <w:b w:val="0"/>
          <w:bCs w:val="0"/>
          <w:i w:val="0"/>
          <w:iCs w:val="0"/>
          <w:caps w:val="0"/>
          <w:color w:val="FF0000"/>
          <w:spacing w:val="0"/>
          <w:sz w:val="32"/>
          <w:szCs w:val="32"/>
          <w:shd w:val="clear" w:color="auto" w:fill="FFFFFF"/>
          <w:lang w:val="en-US" w:eastAsia="zh-CN"/>
        </w:rPr>
        <w:t>（8）社会效益</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提高全民环境保护意识。</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Chars="200" w:right="0" w:rightChars="0"/>
        <w:jc w:val="both"/>
        <w:textAlignment w:val="auto"/>
        <w:rPr>
          <w:rFonts w:hint="eastAsia" w:ascii="楷体" w:hAnsi="楷体" w:eastAsia="楷体" w:cs="楷体"/>
          <w:b w:val="0"/>
          <w:bCs w:val="0"/>
          <w:i w:val="0"/>
          <w:iCs w:val="0"/>
          <w:caps w:val="0"/>
          <w:color w:val="FF0000"/>
          <w:spacing w:val="0"/>
          <w:sz w:val="32"/>
          <w:szCs w:val="32"/>
          <w:shd w:val="clear" w:color="auto" w:fill="FFFFFF"/>
          <w:lang w:val="en-US" w:eastAsia="zh-CN"/>
        </w:rPr>
      </w:pPr>
      <w:r>
        <w:rPr>
          <w:rFonts w:hint="eastAsia" w:ascii="楷体" w:hAnsi="楷体" w:eastAsia="楷体" w:cs="楷体"/>
          <w:b w:val="0"/>
          <w:bCs w:val="0"/>
          <w:i w:val="0"/>
          <w:iCs w:val="0"/>
          <w:caps w:val="0"/>
          <w:color w:val="FF0000"/>
          <w:spacing w:val="0"/>
          <w:sz w:val="32"/>
          <w:szCs w:val="32"/>
          <w:shd w:val="clear" w:color="auto" w:fill="FFFFFF"/>
          <w:lang w:val="en-US" w:eastAsia="zh-CN"/>
        </w:rPr>
        <w:t>（9）生态效益</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通过增绿扩量、森林提质、生态修复等方式，提高全市森林覆盖率，有利于保护森林生态系统的完整性、稳定性和生物多样性，持续改善生态环境，为广大人民创造宜居、宜业、宜游的优美环境，建设生态文明城市。</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Chars="200" w:right="0" w:rightChars="0"/>
        <w:jc w:val="both"/>
        <w:textAlignment w:val="auto"/>
        <w:rPr>
          <w:rFonts w:hint="eastAsia" w:ascii="楷体" w:hAnsi="楷体" w:eastAsia="楷体" w:cs="楷体"/>
          <w:b w:val="0"/>
          <w:bCs w:val="0"/>
          <w:i w:val="0"/>
          <w:iCs w:val="0"/>
          <w:caps w:val="0"/>
          <w:color w:val="FF0000"/>
          <w:spacing w:val="0"/>
          <w:sz w:val="32"/>
          <w:szCs w:val="32"/>
          <w:shd w:val="clear" w:color="auto" w:fill="FFFFFF"/>
          <w:lang w:val="en-US" w:eastAsia="zh-CN"/>
        </w:rPr>
      </w:pPr>
      <w:r>
        <w:rPr>
          <w:rFonts w:hint="default" w:ascii="楷体" w:hAnsi="楷体" w:eastAsia="楷体" w:cs="楷体"/>
          <w:b w:val="0"/>
          <w:bCs w:val="0"/>
          <w:i w:val="0"/>
          <w:iCs w:val="0"/>
          <w:caps w:val="0"/>
          <w:color w:val="FF0000"/>
          <w:spacing w:val="0"/>
          <w:sz w:val="32"/>
          <w:szCs w:val="32"/>
          <w:shd w:val="clear" w:color="auto" w:fill="FFFFFF"/>
          <w:lang w:val="en-US" w:eastAsia="zh-CN"/>
        </w:rPr>
        <w:t>（</w:t>
      </w:r>
      <w:r>
        <w:rPr>
          <w:rFonts w:hint="eastAsia" w:ascii="楷体" w:hAnsi="楷体" w:eastAsia="楷体" w:cs="楷体"/>
          <w:b w:val="0"/>
          <w:bCs w:val="0"/>
          <w:i w:val="0"/>
          <w:iCs w:val="0"/>
          <w:caps w:val="0"/>
          <w:color w:val="FF0000"/>
          <w:spacing w:val="0"/>
          <w:sz w:val="32"/>
          <w:szCs w:val="32"/>
          <w:shd w:val="clear" w:color="auto" w:fill="FFFFFF"/>
          <w:lang w:val="en-US" w:eastAsia="zh-CN"/>
        </w:rPr>
        <w:t>10</w:t>
      </w:r>
      <w:r>
        <w:rPr>
          <w:rFonts w:hint="default" w:ascii="楷体" w:hAnsi="楷体" w:eastAsia="楷体" w:cs="楷体"/>
          <w:b w:val="0"/>
          <w:bCs w:val="0"/>
          <w:i w:val="0"/>
          <w:iCs w:val="0"/>
          <w:caps w:val="0"/>
          <w:color w:val="FF0000"/>
          <w:spacing w:val="0"/>
          <w:sz w:val="32"/>
          <w:szCs w:val="32"/>
          <w:shd w:val="clear" w:color="auto" w:fill="FFFFFF"/>
          <w:lang w:val="en-US" w:eastAsia="zh-CN"/>
        </w:rPr>
        <w:t>）</w:t>
      </w:r>
      <w:r>
        <w:rPr>
          <w:rFonts w:hint="eastAsia" w:ascii="楷体" w:hAnsi="楷体" w:eastAsia="楷体" w:cs="楷体"/>
          <w:b w:val="0"/>
          <w:bCs w:val="0"/>
          <w:i w:val="0"/>
          <w:iCs w:val="0"/>
          <w:caps w:val="0"/>
          <w:color w:val="FF0000"/>
          <w:spacing w:val="0"/>
          <w:sz w:val="32"/>
          <w:szCs w:val="32"/>
          <w:shd w:val="clear" w:color="auto" w:fill="FFFFFF"/>
          <w:lang w:val="en-US" w:eastAsia="zh-CN"/>
        </w:rPr>
        <w:t>可持续影响</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促进城市生态可持续发展</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林区森林经营水平有效提高，保障我市木材和生态安全的重大举措，为全面保护天然林提供可靠的资源支持。</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Chars="200" w:right="0" w:rightChars="0"/>
        <w:jc w:val="both"/>
        <w:textAlignment w:val="auto"/>
        <w:rPr>
          <w:rFonts w:hint="eastAsia" w:ascii="楷体" w:hAnsi="楷体" w:eastAsia="楷体" w:cs="楷体"/>
          <w:b w:val="0"/>
          <w:bCs w:val="0"/>
          <w:i w:val="0"/>
          <w:iCs w:val="0"/>
          <w:caps w:val="0"/>
          <w:color w:val="FF0000"/>
          <w:spacing w:val="0"/>
          <w:sz w:val="32"/>
          <w:szCs w:val="32"/>
          <w:shd w:val="clear" w:color="auto" w:fill="FFFFFF"/>
          <w:lang w:val="en-US" w:eastAsia="zh-CN"/>
        </w:rPr>
      </w:pPr>
      <w:r>
        <w:rPr>
          <w:rFonts w:hint="eastAsia" w:ascii="楷体" w:hAnsi="楷体" w:eastAsia="楷体" w:cs="楷体"/>
          <w:b w:val="0"/>
          <w:bCs w:val="0"/>
          <w:i w:val="0"/>
          <w:iCs w:val="0"/>
          <w:caps w:val="0"/>
          <w:color w:val="FF0000"/>
          <w:spacing w:val="0"/>
          <w:sz w:val="32"/>
          <w:szCs w:val="32"/>
          <w:shd w:val="clear" w:color="auto" w:fill="FFFFFF"/>
          <w:lang w:val="en-US" w:eastAsia="zh-CN"/>
        </w:rPr>
        <w:t>（11）满意度情况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服务对象满意度指标</w:t>
      </w:r>
      <w:r>
        <w:rPr>
          <w:rFonts w:hint="default" w:ascii="仿宋_GB2312" w:hAnsi="仿宋_GB2312" w:eastAsia="仿宋_GB2312" w:cs="仿宋_GB2312"/>
          <w:color w:val="auto"/>
          <w:kern w:val="2"/>
          <w:sz w:val="32"/>
          <w:szCs w:val="32"/>
          <w:lang w:val="en-US" w:eastAsia="zh-CN" w:bidi="ar-SA"/>
        </w:rPr>
        <w:t>≥90%。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firstLine="642" w:firstLineChars="200"/>
        <w:jc w:val="both"/>
        <w:textAlignment w:val="auto"/>
        <w:rPr>
          <w:rFonts w:hint="default" w:ascii="楷体" w:hAnsi="楷体" w:eastAsia="楷体" w:cs="楷体"/>
          <w:b/>
          <w:bCs/>
          <w:i w:val="0"/>
          <w:iCs w:val="0"/>
          <w:caps w:val="0"/>
          <w:color w:val="FF0000"/>
          <w:spacing w:val="0"/>
          <w:sz w:val="32"/>
          <w:szCs w:val="32"/>
          <w:shd w:val="clear" w:color="auto" w:fill="FFFFFF"/>
          <w:lang w:val="en-US" w:eastAsia="zh-CN"/>
        </w:rPr>
      </w:pPr>
      <w:r>
        <w:rPr>
          <w:rFonts w:hint="default" w:ascii="楷体" w:hAnsi="楷体" w:eastAsia="楷体" w:cs="楷体"/>
          <w:b/>
          <w:bCs/>
          <w:i w:val="0"/>
          <w:iCs w:val="0"/>
          <w:caps w:val="0"/>
          <w:color w:val="FF0000"/>
          <w:spacing w:val="0"/>
          <w:sz w:val="32"/>
          <w:szCs w:val="32"/>
          <w:shd w:val="clear" w:color="auto" w:fill="FFFFFF"/>
          <w:lang w:val="en-US" w:eastAsia="zh-CN"/>
        </w:rPr>
        <w:t>4.偏差说明</w:t>
      </w:r>
    </w:p>
    <w:p>
      <w:pPr>
        <w:keepNext w:val="0"/>
        <w:keepLines w:val="0"/>
        <w:pageBreakBefore w:val="0"/>
        <w:widowControl w:val="0"/>
        <w:kinsoku/>
        <w:wordWrap/>
        <w:overflowPunct/>
        <w:topLinePunct w:val="0"/>
        <w:autoSpaceDE/>
        <w:autoSpaceDN/>
        <w:bidi w:val="0"/>
        <w:adjustRightInd/>
        <w:snapToGrid/>
        <w:spacing w:line="589" w:lineRule="exact"/>
        <w:ind w:right="0" w:firstLine="624" w:firstLineChars="200"/>
        <w:jc w:val="both"/>
        <w:textAlignment w:val="auto"/>
        <w:rPr>
          <w:rFonts w:hint="default" w:ascii="Times New Roman" w:hAnsi="Times New Roman" w:eastAsia="方正仿宋_GBK" w:cs="Times New Roman"/>
          <w:spacing w:val="-4"/>
          <w:sz w:val="32"/>
          <w:szCs w:val="32"/>
          <w:lang w:val="en-US" w:eastAsia="zh-CN"/>
        </w:rPr>
      </w:pPr>
      <w:r>
        <w:rPr>
          <w:rFonts w:hint="default" w:ascii="Times New Roman" w:hAnsi="Times New Roman" w:eastAsia="方正仿宋_GBK" w:cs="Times New Roman"/>
          <w:spacing w:val="-4"/>
          <w:sz w:val="32"/>
          <w:szCs w:val="32"/>
          <w:lang w:val="en-US" w:eastAsia="zh-CN"/>
        </w:rPr>
        <w:t>无偏差及未完成目标。</w:t>
      </w:r>
    </w:p>
    <w:p>
      <w:pPr>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黑体" w:hAnsi="黑体" w:eastAsia="黑体" w:cs="黑体"/>
          <w:i w:val="0"/>
          <w:iCs w:val="0"/>
          <w:caps w:val="0"/>
          <w:color w:val="FF0000"/>
          <w:spacing w:val="0"/>
          <w:sz w:val="32"/>
          <w:szCs w:val="32"/>
          <w:shd w:val="clear" w:color="auto" w:fill="FFFFFF"/>
        </w:rPr>
      </w:pPr>
      <w:r>
        <w:rPr>
          <w:rFonts w:hint="eastAsia" w:ascii="黑体" w:hAnsi="黑体" w:eastAsia="黑体" w:cs="黑体"/>
          <w:i w:val="0"/>
          <w:iCs w:val="0"/>
          <w:caps w:val="0"/>
          <w:color w:val="FF0000"/>
          <w:spacing w:val="0"/>
          <w:sz w:val="32"/>
          <w:szCs w:val="32"/>
          <w:shd w:val="clear" w:color="auto" w:fill="FFFFFF"/>
        </w:rPr>
        <w:t>四、项目自评发现的问题及整改措施</w:t>
      </w:r>
    </w:p>
    <w:p>
      <w:pPr>
        <w:ind w:firstLine="640" w:firstLineChars="200"/>
        <w:rPr>
          <w:rFonts w:hint="eastAsia" w:ascii="黑体" w:hAnsi="黑体" w:eastAsia="黑体" w:cs="黑体"/>
          <w:i w:val="0"/>
          <w:iCs w:val="0"/>
          <w:caps w:val="0"/>
          <w:color w:val="FF0000"/>
          <w:spacing w:val="0"/>
          <w:sz w:val="32"/>
          <w:szCs w:val="32"/>
          <w:shd w:val="clear" w:color="auto" w:fill="FFFFFF"/>
        </w:rPr>
      </w:pPr>
      <w:r>
        <w:rPr>
          <w:rFonts w:hint="eastAsia" w:ascii="仿宋_GB2312" w:hAnsi="仿宋_GB2312" w:eastAsia="仿宋_GB2312" w:cs="仿宋_GB2312"/>
          <w:color w:val="000000"/>
          <w:kern w:val="2"/>
          <w:sz w:val="32"/>
          <w:szCs w:val="32"/>
          <w:lang w:val="en-US" w:eastAsia="zh-CN" w:bidi="ar-SA"/>
        </w:rPr>
        <w:t>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黑体" w:hAnsi="黑体" w:eastAsia="黑体" w:cs="黑体"/>
          <w:i w:val="0"/>
          <w:iCs w:val="0"/>
          <w:caps w:val="0"/>
          <w:color w:val="FF0000"/>
          <w:spacing w:val="0"/>
          <w:sz w:val="32"/>
          <w:szCs w:val="32"/>
          <w:shd w:val="clear" w:color="auto" w:fill="FFFFFF"/>
        </w:rPr>
      </w:pPr>
      <w:r>
        <w:rPr>
          <w:rFonts w:hint="eastAsia" w:ascii="黑体" w:hAnsi="黑体" w:eastAsia="黑体" w:cs="黑体"/>
          <w:i w:val="0"/>
          <w:iCs w:val="0"/>
          <w:caps w:val="0"/>
          <w:color w:val="FF0000"/>
          <w:spacing w:val="0"/>
          <w:sz w:val="32"/>
          <w:szCs w:val="32"/>
          <w:shd w:val="clear" w:color="auto" w:fill="FFFFFF"/>
        </w:rPr>
        <w:t>五、项目自评工作建议及预算安排建议</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40" w:firstLineChars="200"/>
        <w:textAlignment w:val="auto"/>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希望财政加大对林业专项资金的投入，保护森林资源，美化生态环境，进一步</w:t>
      </w:r>
      <w:r>
        <w:rPr>
          <w:rFonts w:hint="eastAsia" w:ascii="仿宋_GB2312" w:hAnsi="仿宋_GB2312" w:eastAsia="仿宋_GB2312" w:cs="仿宋_GB2312"/>
          <w:kern w:val="2"/>
          <w:sz w:val="32"/>
          <w:szCs w:val="32"/>
          <w:lang w:val="en-US" w:eastAsia="zh-CN" w:bidi="ar-SA"/>
        </w:rPr>
        <w:t>提高森林蓄积量，林分质量明显提高，森林碳储量、生物多样性、涵养水源、保持水土、美化环境等功能显著增强，森林生态效益发挥效果明显。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黑体" w:hAnsi="黑体" w:eastAsia="黑体" w:cs="黑体"/>
          <w:i w:val="0"/>
          <w:iCs w:val="0"/>
          <w:caps w:val="0"/>
          <w:color w:val="FF0000"/>
          <w:spacing w:val="0"/>
          <w:sz w:val="32"/>
          <w:szCs w:val="32"/>
          <w:shd w:val="clear" w:color="auto" w:fill="FFFFFF"/>
        </w:rPr>
      </w:pPr>
      <w:r>
        <w:rPr>
          <w:rFonts w:hint="eastAsia" w:ascii="黑体" w:hAnsi="黑体" w:eastAsia="黑体" w:cs="黑体"/>
          <w:i w:val="0"/>
          <w:iCs w:val="0"/>
          <w:caps w:val="0"/>
          <w:color w:val="FF0000"/>
          <w:spacing w:val="0"/>
          <w:sz w:val="32"/>
          <w:szCs w:val="32"/>
          <w:shd w:val="clear" w:color="auto" w:fill="FFFFFF"/>
        </w:rPr>
        <w:t>六、其他需要说明的问题</w:t>
      </w:r>
      <w:r>
        <w:rPr>
          <w:rFonts w:hint="eastAsia" w:ascii="黑体" w:hAnsi="黑体" w:eastAsia="黑体" w:cs="黑体"/>
          <w:i w:val="0"/>
          <w:iCs w:val="0"/>
          <w:caps w:val="0"/>
          <w:color w:val="FF0000"/>
          <w:spacing w:val="0"/>
          <w:sz w:val="32"/>
          <w:szCs w:val="32"/>
          <w:shd w:val="clear" w:color="auto" w:fill="FFFFFF"/>
        </w:rPr>
        <w:tab/>
      </w:r>
    </w:p>
    <w:p>
      <w:pPr>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无。</w:t>
      </w:r>
    </w:p>
    <w:p>
      <w:pPr>
        <w:rPr>
          <w:rFonts w:hint="default" w:ascii="仿宋_GB2312" w:eastAsia="仿宋_GB2312" w:cs="仿宋_GB2312"/>
          <w:i w:val="0"/>
          <w:iCs w:val="0"/>
          <w:caps w:val="0"/>
          <w:color w:val="000000"/>
          <w:spacing w:val="0"/>
          <w:kern w:val="0"/>
          <w:sz w:val="32"/>
          <w:szCs w:val="32"/>
          <w:shd w:val="clear" w:color="auto" w:fill="FFFFFF"/>
          <w:lang w:eastAsia="zh-CN" w:bidi="ar"/>
        </w:rPr>
      </w:pPr>
    </w:p>
    <w:p>
      <w:pPr>
        <w:rPr>
          <w:rFonts w:hint="default" w:ascii="仿宋_GB2312" w:eastAsia="仿宋_GB2312" w:cs="仿宋_GB2312"/>
          <w:i w:val="0"/>
          <w:iCs w:val="0"/>
          <w:caps w:val="0"/>
          <w:color w:val="000000"/>
          <w:spacing w:val="0"/>
          <w:kern w:val="0"/>
          <w:sz w:val="32"/>
          <w:szCs w:val="32"/>
          <w:shd w:val="clear" w:color="auto" w:fill="FFFFFF"/>
          <w:lang w:eastAsia="zh-CN" w:bidi="ar"/>
        </w:rPr>
      </w:pPr>
    </w:p>
    <w:p>
      <w:pPr>
        <w:ind w:firstLine="5760" w:firstLineChars="1800"/>
        <w:rPr>
          <w:rFonts w:hint="default" w:ascii="仿宋_GB2312" w:eastAsia="仿宋_GB2312" w:cs="仿宋_GB2312"/>
          <w:i w:val="0"/>
          <w:iCs w:val="0"/>
          <w:caps w:val="0"/>
          <w:color w:val="000000"/>
          <w:spacing w:val="0"/>
          <w:kern w:val="0"/>
          <w:sz w:val="32"/>
          <w:szCs w:val="32"/>
          <w:shd w:val="clear" w:color="auto" w:fill="FFFFFF"/>
          <w:lang w:eastAsia="zh-CN" w:bidi="ar"/>
        </w:rPr>
      </w:pPr>
      <w:r>
        <w:rPr>
          <w:rFonts w:hint="default" w:ascii="仿宋_GB2312" w:eastAsia="仿宋_GB2312" w:cs="仿宋_GB2312"/>
          <w:i w:val="0"/>
          <w:iCs w:val="0"/>
          <w:caps w:val="0"/>
          <w:color w:val="000000"/>
          <w:spacing w:val="0"/>
          <w:kern w:val="0"/>
          <w:sz w:val="32"/>
          <w:szCs w:val="32"/>
          <w:shd w:val="clear" w:color="auto" w:fill="FFFFFF"/>
          <w:lang w:eastAsia="zh-CN" w:bidi="ar"/>
        </w:rPr>
        <w:t>怀化市林业局</w:t>
      </w:r>
    </w:p>
    <w:p>
      <w:pPr>
        <w:pStyle w:val="2"/>
        <w:ind w:firstLine="5440" w:firstLineChars="1700"/>
        <w:rPr>
          <w:rFonts w:hint="default" w:ascii="仿宋_GB2312" w:eastAsia="仿宋_GB2312" w:cs="仿宋_GB2312"/>
          <w:i w:val="0"/>
          <w:iCs w:val="0"/>
          <w:caps w:val="0"/>
          <w:color w:val="000000"/>
          <w:spacing w:val="0"/>
          <w:kern w:val="0"/>
          <w:sz w:val="32"/>
          <w:szCs w:val="32"/>
          <w:shd w:val="clear" w:color="auto" w:fill="FFFFFF"/>
          <w:lang w:eastAsia="zh-CN" w:bidi="ar"/>
        </w:rPr>
      </w:pPr>
      <w:r>
        <w:rPr>
          <w:rFonts w:hint="default" w:ascii="仿宋_GB2312" w:eastAsia="仿宋_GB2312" w:cs="仿宋_GB2312"/>
          <w:i w:val="0"/>
          <w:iCs w:val="0"/>
          <w:caps w:val="0"/>
          <w:color w:val="000000"/>
          <w:spacing w:val="0"/>
          <w:kern w:val="0"/>
          <w:sz w:val="32"/>
          <w:szCs w:val="32"/>
          <w:shd w:val="clear" w:color="auto" w:fill="FFFFFF"/>
          <w:lang w:eastAsia="zh-CN" w:bidi="ar"/>
        </w:rPr>
        <w:t>202</w:t>
      </w:r>
      <w:r>
        <w:rPr>
          <w:rFonts w:hint="eastAsia" w:ascii="仿宋_GB2312" w:eastAsia="仿宋_GB2312" w:cs="仿宋_GB2312"/>
          <w:i w:val="0"/>
          <w:iCs w:val="0"/>
          <w:caps w:val="0"/>
          <w:color w:val="000000"/>
          <w:spacing w:val="0"/>
          <w:kern w:val="0"/>
          <w:sz w:val="32"/>
          <w:szCs w:val="32"/>
          <w:shd w:val="clear" w:color="auto" w:fill="FFFFFF"/>
          <w:lang w:val="en-US" w:eastAsia="zh-CN" w:bidi="ar"/>
        </w:rPr>
        <w:t>5</w:t>
      </w:r>
      <w:r>
        <w:rPr>
          <w:rFonts w:hint="default" w:ascii="仿宋_GB2312" w:eastAsia="仿宋_GB2312" w:cs="仿宋_GB2312"/>
          <w:i w:val="0"/>
          <w:iCs w:val="0"/>
          <w:caps w:val="0"/>
          <w:color w:val="000000"/>
          <w:spacing w:val="0"/>
          <w:kern w:val="0"/>
          <w:sz w:val="32"/>
          <w:szCs w:val="32"/>
          <w:shd w:val="clear" w:color="auto" w:fill="FFFFFF"/>
          <w:lang w:eastAsia="zh-CN" w:bidi="ar"/>
        </w:rPr>
        <w:t>年6月</w:t>
      </w:r>
      <w:r>
        <w:rPr>
          <w:rFonts w:hint="eastAsia" w:ascii="仿宋_GB2312" w:eastAsia="仿宋_GB2312" w:cs="仿宋_GB2312"/>
          <w:i w:val="0"/>
          <w:iCs w:val="0"/>
          <w:caps w:val="0"/>
          <w:color w:val="000000"/>
          <w:spacing w:val="0"/>
          <w:kern w:val="0"/>
          <w:sz w:val="32"/>
          <w:szCs w:val="32"/>
          <w:shd w:val="clear" w:color="auto" w:fill="FFFFFF"/>
          <w:lang w:val="en-US" w:eastAsia="zh-CN" w:bidi="ar"/>
        </w:rPr>
        <w:t>12</w:t>
      </w:r>
      <w:r>
        <w:rPr>
          <w:rFonts w:hint="default" w:ascii="仿宋_GB2312" w:eastAsia="仿宋_GB2312" w:cs="仿宋_GB2312"/>
          <w:i w:val="0"/>
          <w:iCs w:val="0"/>
          <w:caps w:val="0"/>
          <w:color w:val="000000"/>
          <w:spacing w:val="0"/>
          <w:kern w:val="0"/>
          <w:sz w:val="32"/>
          <w:szCs w:val="32"/>
          <w:shd w:val="clear" w:color="auto" w:fill="FFFFFF"/>
          <w:lang w:eastAsia="zh-CN" w:bidi="ar"/>
        </w:rPr>
        <w:t>日</w:t>
      </w:r>
    </w:p>
    <w:p>
      <w:pPr>
        <w:ind w:firstLine="640" w:firstLineChars="200"/>
        <w:rPr>
          <w:rFonts w:hint="eastAsia" w:ascii="仿宋_GB2312" w:hAnsi="仿宋_GB2312" w:eastAsia="仿宋_GB2312" w:cs="仿宋_GB2312"/>
          <w:color w:val="000000"/>
          <w:kern w:val="2"/>
          <w:sz w:val="32"/>
          <w:szCs w:val="32"/>
          <w:lang w:val="en-US" w:eastAsia="zh-CN" w:bidi="ar-SA"/>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moder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teV5o3QEAAL4DAAAOAAAAAAAAAAEAIAAAADQBAABkcnMvZTJvRG9jLnhtbFBLBQYAAAAABgAG&#10;AFkBAACD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DF93876"/>
    <w:rsid w:val="67F8CEC4"/>
    <w:rsid w:val="73EFFE8A"/>
    <w:rsid w:val="79C6E642"/>
    <w:rsid w:val="7BAFED19"/>
    <w:rsid w:val="7DFFD689"/>
    <w:rsid w:val="7EA3894A"/>
    <w:rsid w:val="7F3DC747"/>
    <w:rsid w:val="7FE1652A"/>
    <w:rsid w:val="A9DEA0ED"/>
    <w:rsid w:val="CEDE83B5"/>
    <w:rsid w:val="DDF93876"/>
    <w:rsid w:val="DFBBE03C"/>
    <w:rsid w:val="EEDF4D59"/>
    <w:rsid w:val="EFF9C84D"/>
    <w:rsid w:val="FF7E68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rPr>
  </w:style>
  <w:style w:type="paragraph" w:styleId="3">
    <w:name w:val="Body Text Indent"/>
    <w:basedOn w:val="1"/>
    <w:unhideWhenUsed/>
    <w:qFormat/>
    <w:uiPriority w:val="0"/>
    <w:pPr>
      <w:spacing w:beforeLines="0" w:afterLines="0"/>
      <w:ind w:firstLine="640" w:firstLineChars="200"/>
    </w:pPr>
    <w:rPr>
      <w:rFonts w:hint="default"/>
      <w:sz w:val="32"/>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qFormat/>
    <w:uiPriority w:val="0"/>
    <w:pPr>
      <w:widowControl w:val="0"/>
      <w:spacing w:after="0" w:line="600" w:lineRule="exact"/>
      <w:ind w:firstLine="200" w:firstLineChars="200"/>
      <w:jc w:val="both"/>
    </w:pPr>
    <w:rPr>
      <w:rFonts w:ascii="Times New Roman" w:hAnsi="Times New Roman" w:eastAsia="仿宋_GB2312" w:cs="Times New Roman"/>
      <w:kern w:val="2"/>
      <w:sz w:val="24"/>
      <w:szCs w:val="32"/>
      <w:lang w:val="en-US" w:eastAsia="zh-CN" w:bidi="ar-SA"/>
    </w:rPr>
  </w:style>
  <w:style w:type="paragraph" w:styleId="8">
    <w:name w:val="Body Text First Indent 2"/>
    <w:basedOn w:val="3"/>
    <w:unhideWhenUsed/>
    <w:qFormat/>
    <w:uiPriority w:val="99"/>
    <w:pPr>
      <w:spacing w:beforeLines="0" w:afterLines="0"/>
      <w:ind w:firstLine="420"/>
    </w:pPr>
    <w:rPr>
      <w:rFonts w:hint="default"/>
      <w:sz w:val="32"/>
    </w:rPr>
  </w:style>
  <w:style w:type="paragraph" w:styleId="1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7</TotalTime>
  <ScaleCrop>false</ScaleCrop>
  <LinksUpToDate>false</LinksUpToDate>
  <CharactersWithSpaces>0</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2025-06-14T03:34:00Z</dcterms:created>
  <dc:creator>kylin</dc:creator>
  <cp:lastModifiedBy>丁立森</cp:lastModifiedBy>
  <cp:lastPrinted>2025-06-20T09:02:30Z</cp:lastPrinted>
  <dcterms:modified xsi:type="dcterms:W3CDTF">2025-07-18T11:20:55Z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3E1A463885724C7A97BD7968917FB853_43</vt:lpwstr>
  </property>
</Properties>
</file>