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96" w:firstLineChars="20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0"/>
          <w:sz w:val="36"/>
          <w:lang w:eastAsia="zh-CN"/>
        </w:rPr>
      </w:pPr>
    </w:p>
    <w:p>
      <w:pPr>
        <w:pStyle w:val="1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年度科普统计调查表</w:t>
      </w: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  <w:rPr>
          <w:sz w:val="32"/>
          <w:szCs w:val="32"/>
        </w:rPr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  <w:rPr>
          <w:sz w:val="28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中华人民共和国科学技术部制定</w:t>
      </w:r>
    </w:p>
    <w:p>
      <w:pPr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国家统计局批准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bCs/>
          <w:spacing w:val="6"/>
          <w:sz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644" w:header="851" w:footer="1587" w:gutter="0"/>
          <w:pgNumType w:fmt="numberInDash"/>
          <w:cols w:space="720" w:num="1"/>
          <w:docGrid w:type="linesAndChars" w:linePitch="435" w:charSpace="-2502"/>
        </w:sectPr>
      </w:pPr>
    </w:p>
    <w:p>
      <w:pPr>
        <w:pStyle w:val="12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本报表制度根据《中华人民共和国统计法》</w:t>
      </w:r>
    </w:p>
    <w:p>
      <w:pPr>
        <w:pStyle w:val="12"/>
        <w:bidi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的有关规定制定</w:t>
      </w:r>
    </w:p>
    <w:p>
      <w:pPr>
        <w:ind w:firstLine="456"/>
        <w:jc w:val="both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454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ind w:firstLine="456"/>
        <w:jc w:val="both"/>
        <w:rPr>
          <w:sz w:val="28"/>
          <w:szCs w:val="28"/>
        </w:rPr>
      </w:pPr>
    </w:p>
    <w:p>
      <w:pPr>
        <w:pStyle w:val="2"/>
        <w:ind w:firstLine="0" w:firstLineChars="0"/>
        <w:jc w:val="both"/>
        <w:rPr>
          <w:rFonts w:hint="eastAsia" w:ascii="黑体" w:hAnsi="黑体"/>
          <w:sz w:val="28"/>
          <w:szCs w:val="28"/>
        </w:rPr>
        <w:sectPr>
          <w:pgSz w:w="11906" w:h="16838"/>
          <w:pgMar w:top="2098" w:right="1531" w:bottom="1984" w:left="1644" w:header="851" w:footer="1587" w:gutter="0"/>
          <w:pgNumType w:fmt="numberInDash"/>
          <w:cols w:space="720" w:num="1"/>
          <w:docGrid w:type="linesAndChars" w:linePitch="435" w:charSpace="-2502"/>
        </w:sectPr>
      </w:pPr>
      <w:bookmarkStart w:id="0" w:name="_Toc90020001"/>
    </w:p>
    <w:p>
      <w:pPr>
        <w:pStyle w:val="2"/>
        <w:ind w:firstLine="0" w:firstLineChars="0"/>
        <w:jc w:val="center"/>
      </w:pPr>
      <w:r>
        <w:rPr>
          <w:rFonts w:hint="eastAsia" w:ascii="黑体" w:hAnsi="黑体"/>
          <w:sz w:val="36"/>
          <w:szCs w:val="36"/>
        </w:rPr>
        <w:t>填 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说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明</w:t>
      </w:r>
      <w:bookmarkEnd w:id="0"/>
    </w:p>
    <w:p>
      <w:pPr>
        <w:ind w:firstLine="456"/>
        <w:jc w:val="both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与国家统计局建立衔接联动机制，本制度使用国家基本单位名录库补充完善调查单位基本信息，加强名录库信息互惠共享。</w:t>
      </w:r>
    </w:p>
    <w:p>
      <w:pPr>
        <w:pStyle w:val="2"/>
        <w:ind w:firstLine="0" w:firstLineChars="0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报 表 目 录</w:t>
      </w:r>
    </w:p>
    <w:p>
      <w:pPr>
        <w:topLinePunct/>
        <w:spacing w:line="300" w:lineRule="auto"/>
        <w:ind w:firstLine="0" w:firstLineChars="0"/>
        <w:jc w:val="both"/>
        <w:rPr>
          <w:rFonts w:eastAsia="长城小标宋体"/>
          <w:b/>
          <w:bCs/>
          <w:spacing w:val="6"/>
          <w:sz w:val="36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4"/>
        <w:gridCol w:w="3280"/>
        <w:gridCol w:w="3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>
      <w:pPr>
        <w:pStyle w:val="2"/>
        <w:ind w:firstLine="0" w:firstLineChars="0"/>
        <w:jc w:val="both"/>
        <w:rPr>
          <w:rFonts w:hint="eastAsia" w:ascii="黑体" w:hAnsi="黑体"/>
          <w:sz w:val="36"/>
          <w:szCs w:val="36"/>
        </w:rPr>
      </w:pPr>
      <w:bookmarkStart w:id="1" w:name="_Toc90020003"/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jc w:val="both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调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表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0"/>
          <w:szCs w:val="30"/>
        </w:rPr>
        <w:t>（一）调查单位基本情况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95"/>
        <w:gridCol w:w="1553"/>
        <w:gridCol w:w="1381"/>
        <w:gridCol w:w="223"/>
        <w:gridCol w:w="14"/>
        <w:gridCol w:w="339"/>
        <w:gridCol w:w="466"/>
        <w:gridCol w:w="630"/>
        <w:gridCol w:w="185"/>
        <w:gridCol w:w="369"/>
        <w:gridCol w:w="124"/>
        <w:gridCol w:w="91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２０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□□□□□□□□－□</w:t>
            </w:r>
          </w:p>
        </w:tc>
        <w:tc>
          <w:tcPr>
            <w:tcW w:w="5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2" w:type="dxa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单位经费来源情况：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长途区号    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移动电话    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      统计负责人：       填表人：        联系电话：          报出日期：２０  年  月  日</w:t>
      </w:r>
    </w:p>
    <w:p>
      <w:pPr>
        <w:spacing w:line="240" w:lineRule="auto"/>
        <w:ind w:firstLine="0" w:firstLineChars="0"/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both"/>
        <w:textAlignment w:val="auto"/>
        <w:rPr>
          <w:rFonts w:ascii="宋体" w:hAnsi="宋体" w:eastAsia="宋体" w:cs="宋体"/>
          <w:w w:val="80"/>
          <w:sz w:val="18"/>
          <w:szCs w:val="18"/>
        </w:rPr>
      </w:pPr>
      <w:r>
        <w:rPr>
          <w:rFonts w:hint="eastAsia" w:ascii="宋体" w:hAnsi="宋体" w:eastAsia="宋体" w:cs="宋体"/>
          <w:w w:val="80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jc w:val="both"/>
        <w:textAlignment w:val="auto"/>
        <w:rPr>
          <w:rFonts w:ascii="宋体" w:hAnsi="宋体" w:eastAsia="宋体" w:cs="宋体"/>
          <w:w w:val="80"/>
          <w:sz w:val="18"/>
          <w:szCs w:val="18"/>
        </w:rPr>
      </w:pPr>
      <w:r>
        <w:rPr>
          <w:rFonts w:hint="eastAsia" w:ascii="宋体" w:hAnsi="宋体" w:eastAsia="宋体" w:cs="宋体"/>
          <w:w w:val="80"/>
          <w:sz w:val="18"/>
          <w:szCs w:val="18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w w:val="80"/>
          <w:sz w:val="18"/>
          <w:szCs w:val="18"/>
        </w:rPr>
      </w:pPr>
      <w:r>
        <w:rPr>
          <w:rFonts w:hint="eastAsia" w:ascii="宋体" w:hAnsi="宋体" w:eastAsia="宋体" w:cs="宋体"/>
          <w:w w:val="80"/>
          <w:sz w:val="18"/>
          <w:szCs w:val="18"/>
        </w:rPr>
        <w:t>国民经济行业分类门类代码（GB/4754-2017）：</w:t>
      </w:r>
      <w:r>
        <w:rPr>
          <w:rFonts w:hint="eastAsia" w:ascii="宋体" w:hAnsi="宋体" w:eastAsia="宋体" w:cs="宋体"/>
          <w:b/>
          <w:w w:val="8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w w:val="80"/>
          <w:sz w:val="18"/>
          <w:szCs w:val="18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w w:val="80"/>
          <w:sz w:val="18"/>
          <w:szCs w:val="18"/>
        </w:rPr>
      </w:pPr>
      <w:r>
        <w:rPr>
          <w:rFonts w:hint="eastAsia" w:ascii="宋体" w:hAnsi="宋体" w:eastAsia="宋体" w:cs="宋体"/>
          <w:w w:val="80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/>
          <w:w w:val="80"/>
          <w:sz w:val="36"/>
          <w:szCs w:val="36"/>
        </w:rPr>
      </w:pPr>
      <w:r>
        <w:rPr>
          <w:rFonts w:hint="eastAsia"/>
          <w:w w:val="80"/>
          <w:sz w:val="15"/>
          <w:szCs w:val="15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（二）科普人员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5" w:firstLineChars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7" w:firstLineChars="1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7" w:firstLineChars="1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73" w:firstLineChars="4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33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         统计负责人：       填表人：       联系电话：         报出日期：20  年  月  日</w:t>
      </w:r>
    </w:p>
    <w:p>
      <w:pPr>
        <w:spacing w:line="276" w:lineRule="auto"/>
        <w:ind w:firstLine="336"/>
        <w:jc w:val="both"/>
        <w:rPr>
          <w:snapToGrid w:val="0"/>
          <w:sz w:val="18"/>
          <w:szCs w:val="18"/>
        </w:rPr>
      </w:pPr>
    </w:p>
    <w:p>
      <w:pPr>
        <w:spacing w:line="240" w:lineRule="auto"/>
        <w:ind w:firstLine="0" w:firstLineChars="0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说明：主要平衡关系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KR110≤KR100，KR120≤KR100，KR130≤KR100，KR140≤KR100，KR150≤KR100，KR160≤KR100。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KR210≤KR200，KR220≤KR200，KR230≤KR200，KR240≤KR200。</w:t>
      </w:r>
    </w:p>
    <w:p>
      <w:pPr>
        <w:spacing w:line="276" w:lineRule="auto"/>
        <w:ind w:firstLine="336"/>
        <w:jc w:val="both"/>
        <w:rPr>
          <w:rFonts w:ascii="宋体" w:hAnsi="宋体" w:eastAsia="宋体" w:cs="宋体"/>
          <w:snapToGrid w:val="0"/>
          <w:sz w:val="18"/>
          <w:szCs w:val="18"/>
        </w:rPr>
      </w:pPr>
    </w:p>
    <w:p>
      <w:pPr>
        <w:pStyle w:val="3"/>
        <w:spacing w:line="400" w:lineRule="exact"/>
        <w:ind w:firstLine="0" w:firstLineChars="0"/>
        <w:jc w:val="center"/>
        <w:rPr>
          <w:sz w:val="15"/>
          <w:szCs w:val="15"/>
        </w:rPr>
      </w:pPr>
      <w:r>
        <w:rPr>
          <w:rFonts w:ascii="仿宋" w:hAnsi="仿宋" w:eastAsia="仿宋" w:cs="宋体"/>
          <w:b/>
          <w:bCs/>
        </w:rPr>
        <w:br w:type="page"/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（三）科普场地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338"/>
        <w:gridCol w:w="989"/>
        <w:gridCol w:w="581"/>
        <w:gridCol w:w="915"/>
        <w:gridCol w:w="523"/>
        <w:gridCol w:w="1126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2" w:hRule="atLeast"/>
          <w:jc w:val="center"/>
        </w:trPr>
        <w:tc>
          <w:tcPr>
            <w:tcW w:w="59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号：</w:t>
            </w:r>
          </w:p>
        </w:tc>
        <w:tc>
          <w:tcPr>
            <w:tcW w:w="16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  <w:jc w:val="center"/>
        </w:trPr>
        <w:tc>
          <w:tcPr>
            <w:tcW w:w="4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3" w:hRule="atLeast"/>
          <w:jc w:val="center"/>
        </w:trPr>
        <w:tc>
          <w:tcPr>
            <w:tcW w:w="4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一、科普场馆</w:t>
            </w:r>
          </w:p>
        </w:tc>
        <w:tc>
          <w:tcPr>
            <w:tcW w:w="157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1.科技馆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2.科学技术类博物馆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1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KC126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3.青少年科技馆站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KC134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二、非场馆类科普场地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28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1.个数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5300" w:leftChars="250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2.科普展厅面积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3.当年参观人次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三、公共场所科普宣传设施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1.城市社区科普（技）活动场所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2.农村科普（技）活动场所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3.流动科普宣传设施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科普宣传专用车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辆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KC331 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流动科技馆站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KC332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KC333      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4.科普宣传专栏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KC340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当年内容更新次数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KC341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jc w:val="center"/>
        </w:trPr>
        <w:tc>
          <w:tcPr>
            <w:tcW w:w="434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1.国家级科普基地</w:t>
            </w:r>
          </w:p>
        </w:tc>
        <w:tc>
          <w:tcPr>
            <w:tcW w:w="157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KC410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434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2.省级科普基地</w:t>
            </w:r>
          </w:p>
        </w:tc>
        <w:tc>
          <w:tcPr>
            <w:tcW w:w="157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3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KC420</w:t>
            </w:r>
          </w:p>
        </w:tc>
        <w:tc>
          <w:tcPr>
            <w:tcW w:w="112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hint="eastAsia" w:eastAsia="楷体_GB2312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联系电话：</w:t>
      </w:r>
      <w:r>
        <w:rPr>
          <w:rFonts w:hint="eastAsia" w:eastAsia="楷体_GB2312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 主要平衡关系：KC</w:t>
      </w:r>
      <w:r>
        <w:rPr>
          <w:rFonts w:ascii="宋体" w:hAnsi="宋体" w:eastAsia="宋体" w:cs="宋体"/>
          <w:sz w:val="18"/>
          <w:szCs w:val="18"/>
        </w:rPr>
        <w:t>112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111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122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132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 建筑面积（</w:t>
      </w:r>
      <w:r>
        <w:rPr>
          <w:rFonts w:ascii="宋体" w:hAnsi="宋体" w:eastAsia="宋体" w:cs="宋体"/>
          <w:sz w:val="18"/>
          <w:szCs w:val="18"/>
        </w:rPr>
        <w:t>KC111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131</w:t>
      </w:r>
      <w:r>
        <w:rPr>
          <w:rFonts w:hint="eastAsia" w:ascii="宋体" w:hAnsi="宋体" w:eastAsia="宋体" w:cs="宋体"/>
          <w:sz w:val="18"/>
          <w:szCs w:val="18"/>
        </w:rPr>
        <w:t>）：建筑面积在500平米以下的，出租用于他用（商业经营等）或已丧失科普功能的，均不在此项统计范围内。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06" w:rightChars="5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 xml:space="preserve">. 场馆常设展品的件套数，以完整呈现一个展出物品为一件套。   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（四）科普经费</w:t>
      </w:r>
    </w:p>
    <w:p>
      <w:pPr>
        <w:ind w:firstLine="336"/>
        <w:jc w:val="both"/>
        <w:rPr>
          <w:sz w:val="18"/>
          <w:szCs w:val="18"/>
        </w:rPr>
      </w:pP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7" w:hRule="atLeast"/>
          <w:jc w:val="center"/>
        </w:trPr>
        <w:tc>
          <w:tcPr>
            <w:tcW w:w="38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1.政府拨款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2.捐赠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3.自筹资金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1.行政支出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2.科普活动支出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3.科普场馆基建支出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6" w:firstLineChars="3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2" w:firstLineChars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4.科普展品、设施支出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5.其他支出</w:t>
            </w:r>
          </w:p>
        </w:tc>
        <w:tc>
          <w:tcPr>
            <w:tcW w:w="2000" w:type="dxa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jc w:val="both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单位负责人：      统计负责人：      填表人：         联系电话：       报出日期：20  年  月  日</w:t>
      </w:r>
    </w:p>
    <w:p>
      <w:pPr>
        <w:spacing w:line="240" w:lineRule="auto"/>
        <w:ind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uto"/>
        <w:ind w:left="106" w:leftChars="50" w:right="106" w:rightChars="50" w:firstLine="33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pacing w:line="240" w:lineRule="auto"/>
        <w:ind w:left="106" w:leftChars="50" w:right="106" w:rightChars="50" w:firstLine="33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KJ100＝KJ110＋KJ120＋KJ130；  </w:t>
      </w:r>
    </w:p>
    <w:p>
      <w:pPr>
        <w:spacing w:line="240" w:lineRule="auto"/>
        <w:ind w:right="106" w:rightChars="50" w:firstLine="1001" w:firstLineChars="55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KJ200＝KJ210＋KJ220＋KJ230＋KJ233＋KJ240；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KJ110≥KJ111；KJ220≥KJ221；KJ230≥KJ231</w:t>
      </w:r>
    </w:p>
    <w:p>
      <w:pPr>
        <w:spacing w:line="240" w:lineRule="auto"/>
        <w:ind w:left="106" w:leftChars="50" w:right="106" w:rightChars="50" w:firstLine="0" w:firstLineChars="0"/>
        <w:jc w:val="both"/>
        <w:rPr>
          <w:rFonts w:eastAsia="楷体_GB2312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2. 经费部分，所有单位均为万元。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sz w:val="18"/>
        </w:rPr>
        <w:br w:type="page"/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（五）科普传媒</w:t>
      </w:r>
    </w:p>
    <w:tbl>
      <w:tblPr>
        <w:tblStyle w:val="8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850"/>
        <w:gridCol w:w="1104"/>
        <w:gridCol w:w="5"/>
        <w:gridCol w:w="1040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 当年放映片源数量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910" w:firstLineChars="5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 当年观众数量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2.当年访问数量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4.粉丝数量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4.关注数量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1.当年发布数量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2.当年发布时长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3.当年播放数量</w:t>
            </w:r>
          </w:p>
        </w:tc>
        <w:tc>
          <w:tcPr>
            <w:tcW w:w="10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KM032</w:t>
            </w:r>
          </w:p>
        </w:tc>
        <w:tc>
          <w:tcPr>
            <w:tcW w:w="130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06" w:leftChars="50" w:right="106" w:rightChars="50" w:firstLine="0" w:firstLineChars="0"/>
        <w:jc w:val="both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说明：1.主要平衡关系：</w:t>
      </w:r>
      <w:r>
        <w:rPr>
          <w:rFonts w:hint="eastAsia" w:ascii="宋体" w:hAnsi="宋体" w:eastAsia="宋体" w:cs="宋体"/>
          <w:sz w:val="18"/>
        </w:rPr>
        <w:t>KM040= KM0401+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KM040</w:t>
      </w:r>
      <w:r>
        <w:rPr>
          <w:rFonts w:ascii="宋体" w:hAnsi="宋体" w:eastAsia="宋体" w:cs="宋体"/>
          <w:sz w:val="18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06" w:rightChars="50" w:firstLine="510" w:firstLineChars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06" w:rightChars="50" w:firstLine="510" w:firstLineChars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Chars="50" w:right="106" w:rightChars="50" w:firstLine="51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.KM500和KM600由广播电视部门和宣传部门填报。</w:t>
      </w:r>
    </w:p>
    <w:p>
      <w:pPr>
        <w:pStyle w:val="3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（六）科普活动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9"/>
        <w:gridCol w:w="771"/>
        <w:gridCol w:w="237"/>
        <w:gridCol w:w="838"/>
        <w:gridCol w:w="926"/>
        <w:gridCol w:w="564"/>
        <w:gridCol w:w="1191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49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20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4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18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一、科普（技）讲座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二、科普（技）展览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1.当年专题展览线下举办次数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2.当年专题展览线上举办次数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三、科普（技）竞赛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四、科普国际交流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五、青少年科普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1.青少年科技兴趣小组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当年成立个数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六、老年人科普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1.当年科普主题活动举办次数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七、科技活动周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1.科普专题活动线下举办次数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2.科普专题活动线上举办次数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leftChars="25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1.当年开放单位个数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25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2" w:firstLineChars="10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2.当年参观人次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十、当年重大科普活动次数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十一、科普研发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19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06" w:leftChars="50" w:right="106" w:rightChars="50" w:firstLine="0" w:firstLineChars="0"/>
        <w:jc w:val="both"/>
        <w:rPr>
          <w:rFonts w:eastAsia="楷体_GB2312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单位负责人：         统计负责人：        填表人：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主要平衡关系：KH030≥KH0301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06" w:leftChars="50" w:right="106" w:rightChars="50" w:firstLine="0" w:firstLineChars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98" w:leftChars="46" w:right="106" w:rightChars="50" w:hanging="1" w:hangingChars="1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>
      <w:pPr>
        <w:pStyle w:val="3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br w:type="page"/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（七）科学教育</w:t>
      </w: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4110"/>
        <w:gridCol w:w="808"/>
        <w:gridCol w:w="258"/>
        <w:gridCol w:w="688"/>
        <w:gridCol w:w="394"/>
        <w:gridCol w:w="476"/>
        <w:gridCol w:w="527"/>
        <w:gridCol w:w="118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09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90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94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39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contextualSpacing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一、师资队伍</w:t>
            </w:r>
          </w:p>
        </w:tc>
        <w:tc>
          <w:tcPr>
            <w:tcW w:w="13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182" w:firstLine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二、教学情况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3.高等科学教育人才培养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当年本科专业学生数量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546" w:firstLineChars="3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当年研究生专业学生数量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三、中小学科普（技）活动场所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1.场所数量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KX310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336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2.当年服务学生数量</w:t>
            </w:r>
          </w:p>
        </w:tc>
        <w:tc>
          <w:tcPr>
            <w:tcW w:w="134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KX320</w:t>
            </w:r>
          </w:p>
        </w:tc>
        <w:tc>
          <w:tcPr>
            <w:tcW w:w="1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80" w:lineRule="exact"/>
        <w:ind w:left="0" w:leftChars="0" w:right="0" w:rightChars="0" w:firstLine="0" w:firstLineChars="0"/>
        <w:jc w:val="both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填表人：         联系电话：       报出日期：20 年 月 日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80" w:lineRule="exact"/>
        <w:ind w:left="0" w:leftChars="0" w:right="0" w:rightChars="0" w:firstLine="0" w:firstLineChars="0"/>
        <w:jc w:val="both"/>
        <w:textAlignment w:val="auto"/>
        <w:rPr>
          <w:rFonts w:eastAsia="楷体_GB2312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3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宋体" w:hAnsi="宋体" w:eastAsia="宋体" w:cs="宋体"/>
          <w:sz w:val="18"/>
          <w:szCs w:val="18"/>
        </w:rPr>
        <w:t>说明：主要平衡关系：</w:t>
      </w:r>
      <w:r>
        <w:rPr>
          <w:rFonts w:ascii="宋体" w:hAnsi="宋体" w:eastAsia="宋体" w:cs="宋体"/>
          <w:sz w:val="18"/>
        </w:rPr>
        <w:t>KX211</w:t>
      </w:r>
      <w:r>
        <w:rPr>
          <w:rFonts w:hint="eastAsia" w:ascii="宋体" w:hAnsi="宋体" w:eastAsia="宋体" w:cs="宋体"/>
          <w:sz w:val="18"/>
        </w:rPr>
        <w:t>≥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KX2111；KX221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</w:rPr>
        <w:t>KX2211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80" w:lineRule="exact"/>
        <w:ind w:left="0" w:leftChars="0" w:right="0" w:rightChars="0" w:firstLine="644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pacing w:line="240" w:lineRule="auto"/>
      <w:ind w:left="210" w:leftChars="100" w:firstLine="0" w:firstLineChars="0"/>
    </w:pPr>
    <w:r>
      <w:rPr>
        <w:rFonts w:hint="eastAsia" w:ascii="仿宋_GB2312" w:hAnsi="仿宋_GB2312"/>
        <w:sz w:val="28"/>
      </w:rPr>
      <w:t>—</w:t>
    </w:r>
    <w:r>
      <w:rPr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 xml:space="preserve"> —</w:t>
    </w:r>
  </w:p>
  <w:p>
    <w:pPr>
      <w:pStyle w:val="5"/>
      <w:spacing w:line="240" w:lineRule="auto"/>
      <w:ind w:left="210" w:leftChars="10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1624"/>
    <w:rsid w:val="07B7890D"/>
    <w:rsid w:val="0B6FBD92"/>
    <w:rsid w:val="0DA50A51"/>
    <w:rsid w:val="0E3360B7"/>
    <w:rsid w:val="0E4B299A"/>
    <w:rsid w:val="10B353D6"/>
    <w:rsid w:val="12ED4893"/>
    <w:rsid w:val="198804EA"/>
    <w:rsid w:val="1B5D9692"/>
    <w:rsid w:val="1B670D90"/>
    <w:rsid w:val="1EE5803C"/>
    <w:rsid w:val="1EEBAD6B"/>
    <w:rsid w:val="1EEBF075"/>
    <w:rsid w:val="1FF03CD3"/>
    <w:rsid w:val="25AE2C37"/>
    <w:rsid w:val="268A2AD0"/>
    <w:rsid w:val="26CD39E1"/>
    <w:rsid w:val="2973B968"/>
    <w:rsid w:val="2D187014"/>
    <w:rsid w:val="2EDFABA6"/>
    <w:rsid w:val="308E72D3"/>
    <w:rsid w:val="324F4DDF"/>
    <w:rsid w:val="32C365BE"/>
    <w:rsid w:val="32EFE09C"/>
    <w:rsid w:val="35FB65F7"/>
    <w:rsid w:val="36FF42B5"/>
    <w:rsid w:val="37BF440D"/>
    <w:rsid w:val="37DD827B"/>
    <w:rsid w:val="37F5A4D8"/>
    <w:rsid w:val="397E2CE8"/>
    <w:rsid w:val="39A55D04"/>
    <w:rsid w:val="3ABAD03F"/>
    <w:rsid w:val="3ABBB4A8"/>
    <w:rsid w:val="3B1FAA4D"/>
    <w:rsid w:val="3BD58773"/>
    <w:rsid w:val="3C7FD15B"/>
    <w:rsid w:val="3D75489C"/>
    <w:rsid w:val="3D7FFC4D"/>
    <w:rsid w:val="3DD2229E"/>
    <w:rsid w:val="3DF17FA4"/>
    <w:rsid w:val="3E5E456F"/>
    <w:rsid w:val="3E6AF447"/>
    <w:rsid w:val="3EE3A9EC"/>
    <w:rsid w:val="3EE4B3D4"/>
    <w:rsid w:val="3EFD342A"/>
    <w:rsid w:val="3EFF290A"/>
    <w:rsid w:val="3EFF9D50"/>
    <w:rsid w:val="3FE615F3"/>
    <w:rsid w:val="3FF7E110"/>
    <w:rsid w:val="3FF933DF"/>
    <w:rsid w:val="3FFF0278"/>
    <w:rsid w:val="41B7A0BA"/>
    <w:rsid w:val="43C71A8C"/>
    <w:rsid w:val="477BBB1C"/>
    <w:rsid w:val="493059DD"/>
    <w:rsid w:val="4A3F4082"/>
    <w:rsid w:val="4BD05627"/>
    <w:rsid w:val="4BFED8D3"/>
    <w:rsid w:val="4E9F46A6"/>
    <w:rsid w:val="4F8F76FB"/>
    <w:rsid w:val="4FCF33F3"/>
    <w:rsid w:val="4FFF0CFD"/>
    <w:rsid w:val="502A2BA5"/>
    <w:rsid w:val="50EF0419"/>
    <w:rsid w:val="50F934A0"/>
    <w:rsid w:val="51ED6CA7"/>
    <w:rsid w:val="54372E20"/>
    <w:rsid w:val="55EBCE7D"/>
    <w:rsid w:val="56EECA47"/>
    <w:rsid w:val="576FCE53"/>
    <w:rsid w:val="578B0B49"/>
    <w:rsid w:val="58F72B57"/>
    <w:rsid w:val="5B11D04F"/>
    <w:rsid w:val="5BA724F8"/>
    <w:rsid w:val="5BFB184B"/>
    <w:rsid w:val="5D7FB43B"/>
    <w:rsid w:val="5F3BF0CB"/>
    <w:rsid w:val="5F3F1689"/>
    <w:rsid w:val="5F9484BB"/>
    <w:rsid w:val="5FE59F0A"/>
    <w:rsid w:val="5FE7CDA5"/>
    <w:rsid w:val="60FF065F"/>
    <w:rsid w:val="63E98305"/>
    <w:rsid w:val="649A3992"/>
    <w:rsid w:val="67FF4E60"/>
    <w:rsid w:val="697F4391"/>
    <w:rsid w:val="69DFBFE0"/>
    <w:rsid w:val="6AEE27F1"/>
    <w:rsid w:val="6CEFDEC0"/>
    <w:rsid w:val="6DB3D1C7"/>
    <w:rsid w:val="6E3B5196"/>
    <w:rsid w:val="6EBE8E1B"/>
    <w:rsid w:val="6EFD71B2"/>
    <w:rsid w:val="6EFF6753"/>
    <w:rsid w:val="6F5F1B5C"/>
    <w:rsid w:val="6FAFAD16"/>
    <w:rsid w:val="6FC71987"/>
    <w:rsid w:val="6FEF3FF4"/>
    <w:rsid w:val="6FFA31C7"/>
    <w:rsid w:val="737F850E"/>
    <w:rsid w:val="73EF1E6D"/>
    <w:rsid w:val="73EFCC4C"/>
    <w:rsid w:val="74466926"/>
    <w:rsid w:val="7550BE64"/>
    <w:rsid w:val="7555ED51"/>
    <w:rsid w:val="75DB3F2B"/>
    <w:rsid w:val="75F2D365"/>
    <w:rsid w:val="7778F2BF"/>
    <w:rsid w:val="777A1DAA"/>
    <w:rsid w:val="77B7BCA8"/>
    <w:rsid w:val="77F7FC38"/>
    <w:rsid w:val="7969454C"/>
    <w:rsid w:val="79D40A02"/>
    <w:rsid w:val="79F5B5E3"/>
    <w:rsid w:val="7A6730A5"/>
    <w:rsid w:val="7AFE5DDF"/>
    <w:rsid w:val="7BF5E659"/>
    <w:rsid w:val="7BF91973"/>
    <w:rsid w:val="7BFF3652"/>
    <w:rsid w:val="7D71FAF3"/>
    <w:rsid w:val="7D7C75E6"/>
    <w:rsid w:val="7DBEBA48"/>
    <w:rsid w:val="7DDBE8CF"/>
    <w:rsid w:val="7DDF1508"/>
    <w:rsid w:val="7DE8630A"/>
    <w:rsid w:val="7DFBDBE3"/>
    <w:rsid w:val="7DFE99DE"/>
    <w:rsid w:val="7E3F7078"/>
    <w:rsid w:val="7E7BD7FC"/>
    <w:rsid w:val="7EBBD66E"/>
    <w:rsid w:val="7EEFA682"/>
    <w:rsid w:val="7EF6F3B3"/>
    <w:rsid w:val="7EFBF973"/>
    <w:rsid w:val="7EFF8D0E"/>
    <w:rsid w:val="7F56614D"/>
    <w:rsid w:val="7F7E2402"/>
    <w:rsid w:val="7F9D3383"/>
    <w:rsid w:val="7F9FDA2F"/>
    <w:rsid w:val="7FAFD36C"/>
    <w:rsid w:val="7FB30F28"/>
    <w:rsid w:val="7FBB7946"/>
    <w:rsid w:val="7FBDDE72"/>
    <w:rsid w:val="7FBE2E5D"/>
    <w:rsid w:val="7FC9568A"/>
    <w:rsid w:val="7FCE51B6"/>
    <w:rsid w:val="7FD64DB5"/>
    <w:rsid w:val="7FD7213F"/>
    <w:rsid w:val="7FDEB335"/>
    <w:rsid w:val="7FF71BF5"/>
    <w:rsid w:val="7FF922B9"/>
    <w:rsid w:val="7FF92FA9"/>
    <w:rsid w:val="7FF9BF42"/>
    <w:rsid w:val="7FF9FDD7"/>
    <w:rsid w:val="7FFAB40C"/>
    <w:rsid w:val="7FFD7248"/>
    <w:rsid w:val="7FFDE14B"/>
    <w:rsid w:val="7FFF4E81"/>
    <w:rsid w:val="99B74D3F"/>
    <w:rsid w:val="99FFE2A2"/>
    <w:rsid w:val="9BD1CC76"/>
    <w:rsid w:val="9D6F5890"/>
    <w:rsid w:val="9DFF20BB"/>
    <w:rsid w:val="9DFFCEEC"/>
    <w:rsid w:val="ABDF1C54"/>
    <w:rsid w:val="ADF67C29"/>
    <w:rsid w:val="AF4F070D"/>
    <w:rsid w:val="AFD7C421"/>
    <w:rsid w:val="AFFF1773"/>
    <w:rsid w:val="B3E686A3"/>
    <w:rsid w:val="B59FEFF4"/>
    <w:rsid w:val="B71F09CD"/>
    <w:rsid w:val="B7BF6191"/>
    <w:rsid w:val="B7FFEFBD"/>
    <w:rsid w:val="B94F3B63"/>
    <w:rsid w:val="BBFCF626"/>
    <w:rsid w:val="BBFEECC9"/>
    <w:rsid w:val="BCAB8A94"/>
    <w:rsid w:val="BD6F42C4"/>
    <w:rsid w:val="BD7F799E"/>
    <w:rsid w:val="BDD7BF48"/>
    <w:rsid w:val="BE6E2FE5"/>
    <w:rsid w:val="BE6FC20D"/>
    <w:rsid w:val="BEFF338B"/>
    <w:rsid w:val="BF758ECD"/>
    <w:rsid w:val="BFBF3DBD"/>
    <w:rsid w:val="BFFBB1B7"/>
    <w:rsid w:val="BFFEAF90"/>
    <w:rsid w:val="C3DE9E55"/>
    <w:rsid w:val="CDEE62E2"/>
    <w:rsid w:val="CF74CB7B"/>
    <w:rsid w:val="CFDD8F85"/>
    <w:rsid w:val="CFDF6429"/>
    <w:rsid w:val="CFFF6EF8"/>
    <w:rsid w:val="D23FDE1F"/>
    <w:rsid w:val="D57174B0"/>
    <w:rsid w:val="D7BA22ED"/>
    <w:rsid w:val="D7D73141"/>
    <w:rsid w:val="D7D7B87E"/>
    <w:rsid w:val="D7DBBC8D"/>
    <w:rsid w:val="D7FB4EA2"/>
    <w:rsid w:val="D7FBAB8C"/>
    <w:rsid w:val="D9F7D9D4"/>
    <w:rsid w:val="DAEF23FA"/>
    <w:rsid w:val="DCFBB9F2"/>
    <w:rsid w:val="DDFF00B1"/>
    <w:rsid w:val="DEAF2A79"/>
    <w:rsid w:val="DEFEE56B"/>
    <w:rsid w:val="DF6E9F4A"/>
    <w:rsid w:val="DFBA7B5A"/>
    <w:rsid w:val="DFDB75D2"/>
    <w:rsid w:val="DFDF8B9A"/>
    <w:rsid w:val="DFEFD9AE"/>
    <w:rsid w:val="DFF59AE3"/>
    <w:rsid w:val="DFF62491"/>
    <w:rsid w:val="E1AAAF9B"/>
    <w:rsid w:val="E3D6E067"/>
    <w:rsid w:val="E5DD4251"/>
    <w:rsid w:val="E7373F53"/>
    <w:rsid w:val="E7DAAC4F"/>
    <w:rsid w:val="EA4F9424"/>
    <w:rsid w:val="EABE8F3D"/>
    <w:rsid w:val="EADF2140"/>
    <w:rsid w:val="EAFB5B6B"/>
    <w:rsid w:val="EBF02AA7"/>
    <w:rsid w:val="EBF79A6F"/>
    <w:rsid w:val="EBFF0ACF"/>
    <w:rsid w:val="EC39668F"/>
    <w:rsid w:val="ED793013"/>
    <w:rsid w:val="EDADD96D"/>
    <w:rsid w:val="EDBF4A2D"/>
    <w:rsid w:val="EE5FBDB3"/>
    <w:rsid w:val="EECF1132"/>
    <w:rsid w:val="EEEFB542"/>
    <w:rsid w:val="EF8FDCC9"/>
    <w:rsid w:val="EFFDDA4C"/>
    <w:rsid w:val="F1EFE601"/>
    <w:rsid w:val="F2DF2EC1"/>
    <w:rsid w:val="F37B66DE"/>
    <w:rsid w:val="F3EF917D"/>
    <w:rsid w:val="F4C72328"/>
    <w:rsid w:val="F57F7767"/>
    <w:rsid w:val="F63F9FC8"/>
    <w:rsid w:val="F6699919"/>
    <w:rsid w:val="F67DD2D3"/>
    <w:rsid w:val="F682B920"/>
    <w:rsid w:val="F6B7A85F"/>
    <w:rsid w:val="F6FF1748"/>
    <w:rsid w:val="F75FEAE1"/>
    <w:rsid w:val="F77F7B4C"/>
    <w:rsid w:val="F7EDB3AA"/>
    <w:rsid w:val="F7EEF7EE"/>
    <w:rsid w:val="F7F1A0FA"/>
    <w:rsid w:val="F7F6A95D"/>
    <w:rsid w:val="F7FBAE99"/>
    <w:rsid w:val="F7FF6CD6"/>
    <w:rsid w:val="F95F0B73"/>
    <w:rsid w:val="F9FB0173"/>
    <w:rsid w:val="FAD5ACD8"/>
    <w:rsid w:val="FAEC5507"/>
    <w:rsid w:val="FBAF0025"/>
    <w:rsid w:val="FBDBD395"/>
    <w:rsid w:val="FBEAB7A1"/>
    <w:rsid w:val="FBFE82DC"/>
    <w:rsid w:val="FC4C1221"/>
    <w:rsid w:val="FCF7BD29"/>
    <w:rsid w:val="FDB40BB0"/>
    <w:rsid w:val="FDB72412"/>
    <w:rsid w:val="FEBD8D64"/>
    <w:rsid w:val="FECB52B7"/>
    <w:rsid w:val="FEF878F4"/>
    <w:rsid w:val="FEFF9A32"/>
    <w:rsid w:val="FF3F82F5"/>
    <w:rsid w:val="FF6F4E1D"/>
    <w:rsid w:val="FF75615C"/>
    <w:rsid w:val="FF7EBE10"/>
    <w:rsid w:val="FF7FA70E"/>
    <w:rsid w:val="FFABE571"/>
    <w:rsid w:val="FFAE1CD7"/>
    <w:rsid w:val="FFEF4E92"/>
    <w:rsid w:val="FFF1BAAC"/>
    <w:rsid w:val="FFFD6EF1"/>
    <w:rsid w:val="FFFE54A6"/>
    <w:rsid w:val="FFFE6A17"/>
    <w:rsid w:val="FFFF3035"/>
    <w:rsid w:val="FF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13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4">
    <w:name w:val="_Style 28"/>
    <w:basedOn w:val="1"/>
    <w:next w:val="15"/>
    <w:autoRedefine/>
    <w:qFormat/>
    <w:uiPriority w:val="34"/>
    <w:pPr>
      <w:ind w:firstLine="420"/>
    </w:pPr>
  </w:style>
  <w:style w:type="paragraph" w:styleId="15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1263</Words>
  <Characters>1358</Characters>
  <Lines>0</Lines>
  <Paragraphs>0</Paragraphs>
  <TotalTime>63</TotalTime>
  <ScaleCrop>false</ScaleCrop>
  <LinksUpToDate>false</LinksUpToDate>
  <CharactersWithSpaces>1393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2022-04-01T02:26:00Z</dcterms:created>
  <dc:creator>Administrator.5Z9GIIW2P25TDLZ</dc:creator>
  <cp:lastModifiedBy>Administrator</cp:lastModifiedBy>
  <cp:lastPrinted>2024-04-17T10:40:00Z</cp:lastPrinted>
  <dcterms:modified xsi:type="dcterms:W3CDTF">2024-04-16T09:06:27Z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452879B00E5D45C6B127E7DB63E8210E_13</vt:lpwstr>
  </property>
</Properties>
</file>