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5DDB43">
      <w:pPr>
        <w:pStyle w:val="13"/>
        <w:jc w:val="both"/>
        <w:rPr>
          <w:rFonts w:hint="eastAsia" w:hAnsi="黑体" w:eastAsia="黑体"/>
          <w:sz w:val="36"/>
          <w:szCs w:val="36"/>
          <w:lang w:eastAsia="zh-CN"/>
        </w:rPr>
      </w:pPr>
      <w:bookmarkStart w:id="8" w:name="_GoBack"/>
      <w:bookmarkEnd w:id="8"/>
      <w:r>
        <w:rPr>
          <w:rFonts w:hint="eastAsia" w:hAnsi="黑体"/>
          <w:sz w:val="36"/>
          <w:szCs w:val="36"/>
        </w:rPr>
        <w:t>附件</w:t>
      </w:r>
      <w:r>
        <w:rPr>
          <w:rFonts w:hint="eastAsia" w:hAnsi="黑体"/>
          <w:sz w:val="36"/>
          <w:szCs w:val="36"/>
          <w:lang w:val="en-US" w:eastAsia="zh-CN"/>
        </w:rPr>
        <w:t>2</w:t>
      </w:r>
    </w:p>
    <w:p w14:paraId="6135044D">
      <w:pPr>
        <w:pStyle w:val="13"/>
        <w:jc w:val="center"/>
        <w:rPr>
          <w:rFonts w:ascii="Times New Roman" w:hAnsi="Times New Roman" w:cs="Times New Roman"/>
          <w:sz w:val="56"/>
          <w:szCs w:val="56"/>
        </w:rPr>
      </w:pPr>
    </w:p>
    <w:p w14:paraId="7E8BB1A5">
      <w:pPr>
        <w:pStyle w:val="13"/>
        <w:jc w:val="center"/>
        <w:rPr>
          <w:rFonts w:ascii="Times New Roman" w:hAnsi="Times New Roman" w:cs="Times New Roman"/>
          <w:sz w:val="84"/>
          <w:szCs w:val="84"/>
        </w:rPr>
      </w:pPr>
    </w:p>
    <w:p w14:paraId="66A6EFBA">
      <w:pPr>
        <w:pStyle w:val="13"/>
        <w:jc w:val="center"/>
        <w:rPr>
          <w:rFonts w:ascii="Times New Roman" w:hAnsi="Times New Roman" w:cs="Times New Roman"/>
          <w:sz w:val="84"/>
          <w:szCs w:val="84"/>
        </w:rPr>
      </w:pPr>
    </w:p>
    <w:p w14:paraId="5778F84D">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01FCA39">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怀化市交通运输指挥中心</w:t>
      </w:r>
    </w:p>
    <w:p w14:paraId="323C0AB5">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748866DB">
      <w:pPr>
        <w:pStyle w:val="13"/>
        <w:jc w:val="center"/>
        <w:rPr>
          <w:rFonts w:ascii="Times New Roman" w:hAnsi="Times New Roman" w:eastAsia="方正小标宋_GBK" w:cs="Times New Roman"/>
          <w:sz w:val="56"/>
          <w:szCs w:val="56"/>
        </w:rPr>
      </w:pPr>
    </w:p>
    <w:p w14:paraId="45CD7135">
      <w:pPr>
        <w:pStyle w:val="13"/>
        <w:jc w:val="center"/>
        <w:rPr>
          <w:rFonts w:ascii="Times New Roman" w:hAnsi="Times New Roman" w:cs="Times New Roman"/>
          <w:sz w:val="56"/>
          <w:szCs w:val="56"/>
        </w:rPr>
      </w:pPr>
    </w:p>
    <w:p w14:paraId="0C3C3530">
      <w:pPr>
        <w:pStyle w:val="13"/>
        <w:rPr>
          <w:rFonts w:ascii="Times New Roman" w:hAnsi="Times New Roman" w:cs="Times New Roman"/>
          <w:sz w:val="56"/>
          <w:szCs w:val="56"/>
        </w:rPr>
      </w:pPr>
    </w:p>
    <w:p w14:paraId="4C166FDE">
      <w:pPr>
        <w:pStyle w:val="13"/>
        <w:jc w:val="center"/>
        <w:rPr>
          <w:rFonts w:ascii="Times New Roman" w:hAnsi="Times New Roman" w:cs="Times New Roman"/>
          <w:sz w:val="32"/>
          <w:szCs w:val="32"/>
        </w:rPr>
      </w:pPr>
    </w:p>
    <w:p w14:paraId="7A88B079">
      <w:pPr>
        <w:pStyle w:val="13"/>
        <w:jc w:val="center"/>
        <w:rPr>
          <w:rFonts w:ascii="Times New Roman" w:hAnsi="Times New Roman" w:cs="Times New Roman"/>
          <w:sz w:val="32"/>
          <w:szCs w:val="32"/>
        </w:rPr>
      </w:pPr>
    </w:p>
    <w:p w14:paraId="394BC6AC">
      <w:pPr>
        <w:pStyle w:val="13"/>
        <w:jc w:val="center"/>
        <w:rPr>
          <w:rFonts w:ascii="Times New Roman" w:hAnsi="Times New Roman" w:cs="Times New Roman"/>
          <w:sz w:val="32"/>
          <w:szCs w:val="32"/>
        </w:rPr>
      </w:pPr>
    </w:p>
    <w:p w14:paraId="3DB58BEF">
      <w:pPr>
        <w:pStyle w:val="13"/>
        <w:jc w:val="center"/>
        <w:rPr>
          <w:rFonts w:ascii="Times New Roman" w:hAnsi="Times New Roman" w:cs="Times New Roman"/>
          <w:sz w:val="32"/>
          <w:szCs w:val="32"/>
        </w:rPr>
      </w:pPr>
    </w:p>
    <w:p w14:paraId="74FE9748">
      <w:pPr>
        <w:pStyle w:val="13"/>
        <w:jc w:val="center"/>
        <w:rPr>
          <w:rFonts w:ascii="Times New Roman" w:hAnsi="Times New Roman" w:cs="Times New Roman"/>
          <w:sz w:val="32"/>
          <w:szCs w:val="32"/>
        </w:rPr>
      </w:pPr>
    </w:p>
    <w:p w14:paraId="244D74C9">
      <w:pPr>
        <w:pStyle w:val="13"/>
        <w:jc w:val="center"/>
        <w:rPr>
          <w:rFonts w:ascii="Times New Roman" w:hAnsi="Times New Roman" w:cs="Times New Roman"/>
          <w:sz w:val="32"/>
          <w:szCs w:val="32"/>
        </w:rPr>
      </w:pPr>
    </w:p>
    <w:p w14:paraId="5EC7E558">
      <w:pPr>
        <w:pStyle w:val="13"/>
        <w:spacing w:line="540" w:lineRule="exact"/>
        <w:jc w:val="center"/>
        <w:rPr>
          <w:rFonts w:ascii="Times New Roman" w:hAnsi="Times New Roman" w:cs="Times New Roman"/>
          <w:sz w:val="56"/>
          <w:szCs w:val="56"/>
        </w:rPr>
      </w:pPr>
    </w:p>
    <w:p w14:paraId="442B758D">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31F710C5">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27C034C0">
      <w:pPr>
        <w:pStyle w:val="13"/>
        <w:spacing w:line="600" w:lineRule="exact"/>
        <w:jc w:val="both"/>
        <w:rPr>
          <w:rFonts w:ascii="Times New Roman" w:hAnsi="Times New Roman" w:cs="Times New Roman"/>
          <w:b/>
          <w:sz w:val="36"/>
          <w:szCs w:val="28"/>
        </w:rPr>
      </w:pPr>
    </w:p>
    <w:p w14:paraId="4431F676">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0E19F40">
      <w:pPr>
        <w:pStyle w:val="13"/>
        <w:spacing w:line="600" w:lineRule="exact"/>
        <w:jc w:val="center"/>
        <w:rPr>
          <w:rFonts w:ascii="Times New Roman" w:hAnsi="Times New Roman" w:cs="Times New Roman"/>
          <w:b/>
          <w:sz w:val="36"/>
          <w:szCs w:val="28"/>
        </w:rPr>
      </w:pPr>
    </w:p>
    <w:p w14:paraId="7B440EC4">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rPr>
        <w:t>怀化市交通运输指挥中心</w:t>
      </w:r>
      <w:r>
        <w:rPr>
          <w:rFonts w:ascii="Times New Roman" w:hAnsi="Times New Roman" w:cs="Times New Roman"/>
          <w:bCs/>
          <w:sz w:val="32"/>
          <w:szCs w:val="32"/>
        </w:rPr>
        <w:t>概况</w:t>
      </w:r>
    </w:p>
    <w:p w14:paraId="58B1ADD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220A2F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C66D38B">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BDE077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126F85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F0EC8F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E4AF71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1BE4B2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6012BD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094656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BDD301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D9BA6F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FF45FC0">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4F418C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A3F7F2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76F239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5E04E6E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8777F0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88DF9A0">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2377792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BB1C8E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A06E15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678F55D">
      <w:pPr>
        <w:autoSpaceDE w:val="0"/>
        <w:autoSpaceDN w:val="0"/>
        <w:adjustRightInd w:val="0"/>
        <w:spacing w:line="600" w:lineRule="exact"/>
        <w:jc w:val="left"/>
        <w:rPr>
          <w:rFonts w:ascii="Times New Roman" w:hAnsi="Times New Roman" w:eastAsia="仿宋_GB2312" w:cs="Times New Roman"/>
          <w:color w:val="0000FF"/>
          <w:kern w:val="0"/>
          <w:sz w:val="32"/>
          <w:szCs w:val="32"/>
        </w:rPr>
      </w:pPr>
      <w:r>
        <w:rPr>
          <w:rFonts w:hint="eastAsia" w:ascii="Times New Roman" w:hAnsi="Times New Roman" w:eastAsia="仿宋_GB2312" w:cs="Times New Roman"/>
          <w:kern w:val="0"/>
          <w:sz w:val="32"/>
          <w:szCs w:val="32"/>
        </w:rPr>
        <w:t>九、</w:t>
      </w:r>
      <w:r>
        <w:rPr>
          <w:rFonts w:hint="eastAsia" w:ascii="仿宋_GB2312" w:hAnsi="仿宋_GB2312" w:eastAsia="仿宋_GB2312" w:cs="仿宋_GB2312"/>
          <w:kern w:val="0"/>
          <w:sz w:val="30"/>
          <w:szCs w:val="30"/>
        </w:rPr>
        <w:t>国有资本经营预算收入支出决算情况</w:t>
      </w:r>
      <w:r>
        <w:rPr>
          <w:rFonts w:ascii="仿宋_GB2312" w:hAnsi="仿宋_GB2312" w:eastAsia="仿宋_GB2312" w:cs="仿宋_GB2312"/>
          <w:color w:val="FF0000"/>
          <w:kern w:val="0"/>
          <w:sz w:val="30"/>
          <w:szCs w:val="30"/>
        </w:rPr>
        <w:t xml:space="preserve"> </w:t>
      </w:r>
    </w:p>
    <w:p w14:paraId="6580CDBD">
      <w:pPr>
        <w:autoSpaceDE w:val="0"/>
        <w:autoSpaceDN w:val="0"/>
        <w:adjustRightInd w:val="0"/>
        <w:spacing w:line="600" w:lineRule="exact"/>
        <w:jc w:val="left"/>
      </w:pPr>
      <w:r>
        <w:rPr>
          <w:rFonts w:hint="eastAsia" w:ascii="Times New Roman" w:hAnsi="Times New Roman" w:eastAsia="仿宋_GB2312" w:cs="Times New Roman"/>
          <w:color w:val="000000"/>
          <w:kern w:val="0"/>
          <w:sz w:val="32"/>
          <w:szCs w:val="32"/>
        </w:rPr>
        <w:t>十</w:t>
      </w:r>
      <w:r>
        <w:rPr>
          <w:rFonts w:ascii="Times New Roman" w:hAnsi="Times New Roman" w:eastAsia="仿宋_GB2312" w:cs="Times New Roman"/>
          <w:color w:val="000000"/>
          <w:kern w:val="0"/>
          <w:sz w:val="32"/>
          <w:szCs w:val="32"/>
        </w:rPr>
        <w:t>、关于机关运行经费支出说明</w:t>
      </w:r>
    </w:p>
    <w:p w14:paraId="3F90F9A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rPr>
        <w:t>一</w:t>
      </w:r>
      <w:r>
        <w:rPr>
          <w:rFonts w:ascii="Times New Roman" w:hAnsi="Times New Roman" w:eastAsia="仿宋_GB2312" w:cs="Times New Roman"/>
          <w:color w:val="000000"/>
          <w:kern w:val="0"/>
          <w:sz w:val="32"/>
          <w:szCs w:val="32"/>
        </w:rPr>
        <w:t>、一般性支出情况说明</w:t>
      </w:r>
    </w:p>
    <w:p w14:paraId="46C6933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rPr>
        <w:t>二</w:t>
      </w:r>
      <w:r>
        <w:rPr>
          <w:rFonts w:ascii="Times New Roman" w:hAnsi="Times New Roman" w:eastAsia="仿宋_GB2312" w:cs="Times New Roman"/>
          <w:color w:val="000000"/>
          <w:kern w:val="0"/>
          <w:sz w:val="32"/>
          <w:szCs w:val="32"/>
        </w:rPr>
        <w:t>、关于政府采购支出说明</w:t>
      </w:r>
    </w:p>
    <w:p w14:paraId="1212BCF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rPr>
        <w:t>三</w:t>
      </w:r>
      <w:r>
        <w:rPr>
          <w:rFonts w:ascii="Times New Roman" w:hAnsi="Times New Roman" w:eastAsia="仿宋_GB2312" w:cs="Times New Roman"/>
          <w:sz w:val="32"/>
          <w:szCs w:val="32"/>
        </w:rPr>
        <w:t>、关于国有资产占用情况说明</w:t>
      </w:r>
    </w:p>
    <w:p w14:paraId="18E38C4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B044C4F">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91B25CB">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E94D7DF">
      <w:pPr>
        <w:pStyle w:val="13"/>
        <w:spacing w:line="600" w:lineRule="exact"/>
        <w:rPr>
          <w:rFonts w:ascii="Times New Roman" w:hAnsi="Times New Roman" w:cs="Times New Roman"/>
          <w:bCs/>
          <w:sz w:val="28"/>
          <w:szCs w:val="28"/>
        </w:rPr>
      </w:pPr>
    </w:p>
    <w:p w14:paraId="57D09FF5">
      <w:pPr>
        <w:jc w:val="center"/>
        <w:rPr>
          <w:rFonts w:ascii="Times New Roman" w:hAnsi="Times New Roman" w:cs="Times New Roman"/>
          <w:sz w:val="72"/>
          <w:szCs w:val="72"/>
        </w:rPr>
      </w:pPr>
    </w:p>
    <w:p w14:paraId="6E6B4CAA">
      <w:pPr>
        <w:jc w:val="center"/>
        <w:rPr>
          <w:rFonts w:ascii="Times New Roman" w:hAnsi="Times New Roman" w:cs="Times New Roman"/>
          <w:sz w:val="72"/>
          <w:szCs w:val="72"/>
        </w:rPr>
      </w:pPr>
    </w:p>
    <w:p w14:paraId="1E29302C">
      <w:pPr>
        <w:jc w:val="center"/>
        <w:rPr>
          <w:rFonts w:ascii="Times New Roman" w:hAnsi="Times New Roman" w:cs="Times New Roman"/>
          <w:sz w:val="72"/>
          <w:szCs w:val="72"/>
        </w:rPr>
      </w:pPr>
    </w:p>
    <w:p w14:paraId="4631EA83">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64C7AD0">
      <w:pPr>
        <w:rPr>
          <w:rFonts w:ascii="Times New Roman" w:hAnsi="Times New Roman" w:eastAsia="方正小标宋_GBK" w:cs="Times New Roman"/>
          <w:sz w:val="72"/>
          <w:szCs w:val="72"/>
        </w:rPr>
      </w:pPr>
    </w:p>
    <w:p w14:paraId="24158642">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B4488EF">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怀化市交通运输指挥中心</w:t>
      </w:r>
      <w:r>
        <w:rPr>
          <w:rFonts w:ascii="Times New Roman" w:hAnsi="Times New Roman" w:eastAsia="方正小标宋_GBK" w:cs="Times New Roman"/>
          <w:sz w:val="52"/>
          <w:szCs w:val="52"/>
        </w:rPr>
        <w:t>概况</w:t>
      </w:r>
    </w:p>
    <w:p w14:paraId="42721FD2">
      <w:pPr>
        <w:pStyle w:val="3"/>
        <w:ind w:left="0" w:leftChars="0" w:firstLine="0" w:firstLineChars="0"/>
        <w:rPr>
          <w:rFonts w:ascii="Times New Roman" w:hAnsi="Times New Roman" w:cs="Times New Roman"/>
        </w:rPr>
      </w:pPr>
    </w:p>
    <w:p w14:paraId="5A7115CD">
      <w:pPr>
        <w:pStyle w:val="14"/>
        <w:widowControl/>
        <w:numPr>
          <w:ilvl w:val="0"/>
          <w:numId w:val="1"/>
        </w:numPr>
        <w:spacing w:line="600" w:lineRule="exact"/>
        <w:ind w:firstLineChars="0"/>
        <w:rPr>
          <w:rFonts w:ascii="Times New Roman" w:hAnsi="Times New Roman" w:eastAsia="黑体" w:cs="Times New Roman"/>
          <w:sz w:val="32"/>
          <w:szCs w:val="32"/>
        </w:rPr>
      </w:pPr>
      <w:r>
        <w:rPr>
          <w:rFonts w:ascii="Times New Roman" w:hAnsi="Times New Roman" w:eastAsia="黑体" w:cs="Times New Roman"/>
          <w:sz w:val="32"/>
          <w:szCs w:val="32"/>
        </w:rPr>
        <w:t>部门职责</w:t>
      </w:r>
    </w:p>
    <w:p w14:paraId="5D51FB01">
      <w:pPr>
        <w:widowControl/>
        <w:spacing w:line="600" w:lineRule="exact"/>
        <w:ind w:firstLine="790" w:firstLineChars="250"/>
        <w:rPr>
          <w:rStyle w:val="19"/>
          <w:rFonts w:hint="default" w:ascii="仿宋" w:hAnsi="仿宋" w:eastAsia="仿宋" w:cs="仿宋_GB2312"/>
          <w:sz w:val="32"/>
          <w:szCs w:val="32"/>
        </w:rPr>
      </w:pPr>
      <w:r>
        <w:rPr>
          <w:rFonts w:hint="eastAsia" w:ascii="仿宋" w:hAnsi="仿宋" w:eastAsia="仿宋"/>
          <w:spacing w:val="-2"/>
          <w:sz w:val="32"/>
          <w:szCs w:val="32"/>
        </w:rPr>
        <w:t>怀化市交通运输指挥中心，为市交通运输局所属正科级公益一类事业单位，</w:t>
      </w:r>
      <w:r>
        <w:rPr>
          <w:rStyle w:val="19"/>
          <w:rFonts w:hint="default" w:ascii="仿宋" w:hAnsi="仿宋" w:eastAsia="仿宋" w:cs="仿宋_GB2312"/>
          <w:sz w:val="32"/>
          <w:szCs w:val="32"/>
        </w:rPr>
        <w:t>主要承担市交通运输信息化发展、政务服务、交通信息科技推广等事务性工作。目前年度重点工作是完成交通政务窗口道路运输服务类政务服务事务性工作，协助推进智慧交通项目建设等前期工作，安全管理等日常工作。</w:t>
      </w:r>
    </w:p>
    <w:p w14:paraId="0B47E0EA">
      <w:pPr>
        <w:pStyle w:val="14"/>
        <w:spacing w:line="600" w:lineRule="exact"/>
        <w:ind w:firstLine="0" w:firstLineChars="0"/>
        <w:jc w:val="left"/>
        <w:rPr>
          <w:rFonts w:ascii="Times New Roman" w:hAnsi="Times New Roman" w:eastAsia="黑体" w:cs="Times New Roman"/>
          <w:sz w:val="32"/>
          <w:szCs w:val="32"/>
        </w:rPr>
      </w:pPr>
    </w:p>
    <w:p w14:paraId="5B91B9BA">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A870A35">
      <w:pPr>
        <w:widowControl/>
        <w:spacing w:line="600" w:lineRule="exac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（一）怀化市交通运输指挥中心属怀化市交通运输局下的二级全额拨款的部门预算单位。</w:t>
      </w:r>
    </w:p>
    <w:p w14:paraId="5C972002">
      <w:pPr>
        <w:widowControl/>
        <w:spacing w:line="600" w:lineRule="exac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（二）决算单位构成。怀化市交通运输指挥中心单位202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年部门决算汇总公开单位构成包括：怀化市交通运输指挥中心单位本级。</w:t>
      </w:r>
    </w:p>
    <w:p w14:paraId="76C56393">
      <w:pPr>
        <w:rPr>
          <w:rFonts w:ascii="Times New Roman" w:hAnsi="Times New Roman" w:eastAsia="黑体" w:cs="Times New Roman"/>
          <w:sz w:val="28"/>
          <w:szCs w:val="28"/>
        </w:rPr>
      </w:pPr>
    </w:p>
    <w:p w14:paraId="74E641CB">
      <w:pPr>
        <w:jc w:val="center"/>
        <w:rPr>
          <w:rFonts w:ascii="Times New Roman" w:hAnsi="Times New Roman" w:eastAsia="黑体" w:cs="Times New Roman"/>
          <w:sz w:val="28"/>
          <w:szCs w:val="28"/>
        </w:rPr>
      </w:pPr>
    </w:p>
    <w:p w14:paraId="50898443">
      <w:pPr>
        <w:jc w:val="center"/>
        <w:rPr>
          <w:rFonts w:ascii="Times New Roman" w:hAnsi="Times New Roman" w:eastAsia="黑体" w:cs="Times New Roman"/>
          <w:sz w:val="28"/>
          <w:szCs w:val="28"/>
        </w:rPr>
      </w:pPr>
    </w:p>
    <w:p w14:paraId="031D6E6C">
      <w:pPr>
        <w:jc w:val="center"/>
        <w:rPr>
          <w:rFonts w:ascii="Times New Roman" w:hAnsi="Times New Roman" w:eastAsia="黑体" w:cs="Times New Roman"/>
          <w:sz w:val="28"/>
          <w:szCs w:val="28"/>
        </w:rPr>
      </w:pPr>
    </w:p>
    <w:p w14:paraId="47B08B41">
      <w:pPr>
        <w:jc w:val="center"/>
        <w:rPr>
          <w:rFonts w:ascii="Times New Roman" w:hAnsi="Times New Roman" w:eastAsia="黑体" w:cs="Times New Roman"/>
          <w:sz w:val="28"/>
          <w:szCs w:val="28"/>
        </w:rPr>
      </w:pPr>
    </w:p>
    <w:p w14:paraId="1340C064">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1686D55C">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w:t>
      </w:r>
      <w:r>
        <w:rPr>
          <w:rFonts w:hint="eastAsia" w:ascii="Times New Roman" w:hAnsi="Times New Roman" w:eastAsia="方正小标宋_GBK" w:cs="Times New Roman"/>
          <w:sz w:val="52"/>
          <w:szCs w:val="52"/>
        </w:rPr>
        <w:t>怀化市交通运输指挥中心</w:t>
      </w:r>
      <w:r>
        <w:rPr>
          <w:rFonts w:ascii="Times New Roman" w:hAnsi="Times New Roman" w:eastAsia="方正小标宋_GBK" w:cs="Times New Roman"/>
          <w:sz w:val="52"/>
          <w:szCs w:val="52"/>
        </w:rPr>
        <w:t>决算表</w:t>
      </w:r>
    </w:p>
    <w:p w14:paraId="056021BD">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7273E3C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03155AB0">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怀化市交通运输指挥中心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4896" w:type="dxa"/>
        <w:jc w:val="center"/>
        <w:tblLayout w:type="fixed"/>
        <w:tblCellMar>
          <w:top w:w="0" w:type="dxa"/>
          <w:left w:w="108" w:type="dxa"/>
          <w:bottom w:w="0" w:type="dxa"/>
          <w:right w:w="108" w:type="dxa"/>
        </w:tblCellMar>
      </w:tblPr>
      <w:tblGrid>
        <w:gridCol w:w="5763"/>
        <w:gridCol w:w="850"/>
        <w:gridCol w:w="1291"/>
        <w:gridCol w:w="4851"/>
        <w:gridCol w:w="850"/>
        <w:gridCol w:w="1291"/>
      </w:tblGrid>
      <w:tr w14:paraId="771A36B8">
        <w:tblPrEx>
          <w:tblCellMar>
            <w:top w:w="0" w:type="dxa"/>
            <w:left w:w="108" w:type="dxa"/>
            <w:bottom w:w="0" w:type="dxa"/>
            <w:right w:w="108" w:type="dxa"/>
          </w:tblCellMar>
        </w:tblPrEx>
        <w:trPr>
          <w:trHeight w:val="589" w:hRule="exact"/>
          <w:jc w:val="center"/>
        </w:trPr>
        <w:tc>
          <w:tcPr>
            <w:tcW w:w="79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9C24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6992"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65F8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5D16567A">
        <w:tblPrEx>
          <w:tblCellMar>
            <w:top w:w="0" w:type="dxa"/>
            <w:left w:w="108" w:type="dxa"/>
            <w:bottom w:w="0" w:type="dxa"/>
            <w:right w:w="108" w:type="dxa"/>
          </w:tblCellMar>
        </w:tblPrEx>
        <w:trPr>
          <w:trHeight w:val="711"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A3FF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BD1AB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F492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7C34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847A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06B20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44DA7E4E">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17527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43E1C">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B9A19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E239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B3393">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535E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4D7296BC">
        <w:tblPrEx>
          <w:tblCellMar>
            <w:top w:w="0" w:type="dxa"/>
            <w:left w:w="108" w:type="dxa"/>
            <w:bottom w:w="0" w:type="dxa"/>
            <w:right w:w="108" w:type="dxa"/>
          </w:tblCellMar>
        </w:tblPrEx>
        <w:trPr>
          <w:trHeight w:val="655"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5252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F8E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36F9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428.52</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621F1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465C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D60B1">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34.89</w:t>
            </w:r>
          </w:p>
        </w:tc>
      </w:tr>
      <w:tr w14:paraId="19CE89F6">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B79CA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679D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B4AF9">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1E9C1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0AEE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07A07">
            <w:pPr>
              <w:jc w:val="right"/>
              <w:rPr>
                <w:rFonts w:ascii="Times New Roman" w:hAnsi="Times New Roman" w:eastAsia="仿宋_GB2312" w:cs="Times New Roman"/>
                <w:color w:val="000000"/>
                <w:sz w:val="22"/>
              </w:rPr>
            </w:pPr>
          </w:p>
        </w:tc>
      </w:tr>
      <w:tr w14:paraId="75CBE0BF">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1DDB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1A7F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7004D">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1F97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1AE9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79FF7">
            <w:pPr>
              <w:jc w:val="right"/>
              <w:rPr>
                <w:rFonts w:ascii="Times New Roman" w:hAnsi="Times New Roman" w:eastAsia="仿宋_GB2312" w:cs="Times New Roman"/>
                <w:color w:val="000000"/>
                <w:sz w:val="22"/>
              </w:rPr>
            </w:pPr>
          </w:p>
        </w:tc>
      </w:tr>
      <w:tr w14:paraId="3F83D996">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17119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414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D6FB5">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F18E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56C1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7A398">
            <w:pPr>
              <w:jc w:val="right"/>
              <w:rPr>
                <w:rFonts w:ascii="Times New Roman" w:hAnsi="Times New Roman" w:eastAsia="仿宋_GB2312" w:cs="Times New Roman"/>
                <w:color w:val="000000"/>
                <w:sz w:val="22"/>
              </w:rPr>
            </w:pPr>
          </w:p>
        </w:tc>
      </w:tr>
      <w:tr w14:paraId="2FCB554F">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EE951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EF1A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B799A">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80DD0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9CC8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42193">
            <w:pPr>
              <w:jc w:val="right"/>
              <w:rPr>
                <w:rFonts w:ascii="Times New Roman" w:hAnsi="Times New Roman" w:eastAsia="仿宋_GB2312" w:cs="Times New Roman"/>
                <w:color w:val="000000"/>
                <w:sz w:val="22"/>
              </w:rPr>
            </w:pPr>
          </w:p>
        </w:tc>
      </w:tr>
      <w:tr w14:paraId="089FE156">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39904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989D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9DAD0">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72E32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811B6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81E53">
            <w:pPr>
              <w:jc w:val="right"/>
              <w:rPr>
                <w:rFonts w:ascii="Times New Roman" w:hAnsi="Times New Roman" w:eastAsia="仿宋_GB2312" w:cs="Times New Roman"/>
                <w:color w:val="000000"/>
                <w:sz w:val="22"/>
              </w:rPr>
            </w:pPr>
          </w:p>
        </w:tc>
      </w:tr>
      <w:tr w14:paraId="50040DB4">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2B39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216F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110B2">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72601">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rPr>
              <w:t>七、交通运输支出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587F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A3D5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384.5</w:t>
            </w:r>
          </w:p>
        </w:tc>
      </w:tr>
      <w:tr w14:paraId="2095834A">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A791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EDAFD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AF37D">
            <w:pPr>
              <w:jc w:val="lef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1415A">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八、社会保障和就业支出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5AF8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77331">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     3.24     </w:t>
            </w:r>
          </w:p>
        </w:tc>
      </w:tr>
      <w:tr w14:paraId="0B7542E8">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202B3">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2ABB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1F6D1">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3E052">
            <w:pPr>
              <w:jc w:val="both"/>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D10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1A280">
            <w:pPr>
              <w:ind w:firstLine="663" w:firstLineChars="300"/>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1.44</w:t>
            </w:r>
          </w:p>
        </w:tc>
      </w:tr>
      <w:tr w14:paraId="4A88E6F3">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F6651">
            <w:pPr>
              <w:widowControl/>
              <w:jc w:val="center"/>
              <w:textAlignment w:val="center"/>
              <w:rPr>
                <w:rFonts w:ascii="Times New Roman" w:hAnsi="Times New Roman" w:eastAsia="仿宋_GB2312" w:cs="Times New Roman"/>
                <w:b/>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21E78C">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A2A37">
            <w:pPr>
              <w:jc w:val="right"/>
              <w:rPr>
                <w:rFonts w:hint="eastAsia" w:ascii="Times New Roman" w:hAnsi="Times New Roman" w:eastAsia="仿宋_GB2312" w:cs="Times New Roman"/>
                <w:color w:val="00000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FD2A5">
            <w:pPr>
              <w:widowControl/>
              <w:tabs>
                <w:tab w:val="left" w:pos="528"/>
              </w:tabs>
              <w:jc w:val="left"/>
              <w:textAlignment w:val="center"/>
              <w:rPr>
                <w:rFonts w:hint="eastAsia" w:ascii="Times New Roman" w:hAnsi="Times New Roman" w:eastAsia="仿宋_GB2312" w:cs="Times New Roman"/>
                <w:b/>
                <w:color w:val="000000"/>
                <w:kern w:val="0"/>
                <w:sz w:val="22"/>
                <w:lang w:eastAsia="zh-CN"/>
              </w:rPr>
            </w:pPr>
            <w:r>
              <w:rPr>
                <w:rFonts w:hint="eastAsia" w:ascii="Times New Roman" w:hAnsi="Times New Roman" w:eastAsia="仿宋_GB2312" w:cs="Times New Roman"/>
                <w:b/>
                <w:color w:val="000000"/>
                <w:kern w:val="0"/>
                <w:sz w:val="22"/>
                <w:lang w:eastAsia="zh-CN"/>
              </w:rPr>
              <w:tab/>
            </w:r>
            <w:r>
              <w:rPr>
                <w:rFonts w:hint="eastAsia" w:ascii="Times New Roman" w:hAnsi="Times New Roman" w:eastAsia="仿宋_GB2312" w:cs="Times New Roman"/>
                <w:b/>
                <w:color w:val="000000"/>
                <w:kern w:val="0"/>
                <w:sz w:val="22"/>
                <w:lang w:eastAsia="zh-CN"/>
              </w:rPr>
              <w:t>十、住房保障支出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507CB">
            <w:pPr>
              <w:widowControl/>
              <w:jc w:val="center"/>
              <w:textAlignment w:val="center"/>
              <w:rPr>
                <w:rFonts w:ascii="Times New Roman" w:hAnsi="Times New Roman" w:eastAsia="仿宋_GB2312" w:cs="Times New Roman"/>
                <w:color w:val="000000"/>
                <w:kern w:val="0"/>
                <w:sz w:val="22"/>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7F455">
            <w:pPr>
              <w:ind w:firstLine="660" w:firstLineChars="300"/>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4.45</w:t>
            </w:r>
          </w:p>
        </w:tc>
      </w:tr>
      <w:tr w14:paraId="089026B4">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5391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972CF">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601A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428.52</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7FAE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BA63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BA5B6">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428.52</w:t>
            </w:r>
          </w:p>
        </w:tc>
      </w:tr>
      <w:tr w14:paraId="7C9CB64C">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5BBF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E49D2">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95682">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0D77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FD29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BB55F">
            <w:pPr>
              <w:rPr>
                <w:rFonts w:ascii="Times New Roman" w:hAnsi="Times New Roman" w:eastAsia="仿宋_GB2312" w:cs="Times New Roman"/>
                <w:color w:val="000000"/>
                <w:sz w:val="22"/>
              </w:rPr>
            </w:pPr>
          </w:p>
        </w:tc>
      </w:tr>
      <w:tr w14:paraId="174582E6">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8BAF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B7450D">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15A58">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9119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5BA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0D5F9">
            <w:pPr>
              <w:rPr>
                <w:rFonts w:ascii="Times New Roman" w:hAnsi="Times New Roman" w:eastAsia="仿宋_GB2312" w:cs="Times New Roman"/>
                <w:color w:val="000000"/>
                <w:sz w:val="22"/>
              </w:rPr>
            </w:pPr>
          </w:p>
        </w:tc>
      </w:tr>
      <w:tr w14:paraId="34B55B8F">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66C5E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4B92CD">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3ED10">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78AE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1CC2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0B42B">
            <w:pPr>
              <w:rPr>
                <w:rFonts w:ascii="Times New Roman" w:hAnsi="Times New Roman" w:eastAsia="仿宋_GB2312" w:cs="Times New Roman"/>
                <w:b/>
                <w:color w:val="000000"/>
                <w:sz w:val="22"/>
              </w:rPr>
            </w:pPr>
          </w:p>
        </w:tc>
      </w:tr>
    </w:tbl>
    <w:p w14:paraId="2277B9A1">
      <w:pPr>
        <w:widowControl/>
        <w:jc w:val="left"/>
        <w:textAlignment w:val="center"/>
        <w:rPr>
          <w:rFonts w:ascii="Times New Roman" w:hAnsi="Times New Roman" w:eastAsia="宋体" w:cs="Times New Roman"/>
          <w:color w:val="000000"/>
          <w:kern w:val="0"/>
          <w:sz w:val="24"/>
          <w:szCs w:val="24"/>
        </w:rPr>
      </w:pPr>
    </w:p>
    <w:p w14:paraId="44AAB741">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70413706">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7A772D52">
      <w:pPr>
        <w:widowControl/>
        <w:spacing w:line="400" w:lineRule="exact"/>
        <w:jc w:val="center"/>
        <w:textAlignment w:val="center"/>
        <w:rPr>
          <w:rFonts w:ascii="Times New Roman" w:hAnsi="Times New Roman" w:eastAsia="黑体" w:cs="Times New Roman"/>
          <w:color w:val="000000"/>
          <w:kern w:val="0"/>
          <w:sz w:val="32"/>
          <w:szCs w:val="32"/>
        </w:rPr>
      </w:pPr>
    </w:p>
    <w:p w14:paraId="2B24B1B9">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70F64D80">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E11782E">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rPr>
        <w:t>怀化市交通运输指挥中心</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2B4BF559">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B648B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3CD7B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8DE225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3B5CC3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C561F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DC73FC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45173F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3B7709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12C8F64">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B5F8A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34CB5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F00EFD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593743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A2AEA0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79644B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35AA141">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B7313BF">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A4ED2FA">
            <w:pPr>
              <w:rPr>
                <w:rFonts w:ascii="Times New Roman" w:hAnsi="Times New Roman" w:eastAsia="仿宋_GB2312" w:cs="Times New Roman"/>
                <w:sz w:val="24"/>
                <w:szCs w:val="24"/>
              </w:rPr>
            </w:pPr>
          </w:p>
        </w:tc>
      </w:tr>
      <w:tr w14:paraId="4BEEAC43">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7C78C1FB">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758F179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F43E6B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7584D0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92639E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109D14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B2EC825">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EBD3CB1">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E7DB350">
            <w:pPr>
              <w:rPr>
                <w:rFonts w:ascii="Times New Roman" w:hAnsi="Times New Roman" w:eastAsia="仿宋_GB2312" w:cs="Times New Roman"/>
                <w:sz w:val="24"/>
                <w:szCs w:val="24"/>
              </w:rPr>
            </w:pPr>
          </w:p>
        </w:tc>
      </w:tr>
      <w:tr w14:paraId="5C9E037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4B7C5D">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37D0E1">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A7CE93">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304241">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0E2A3F">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5A7494">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F6F738">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40B346">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E0A351A">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AF93CA">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F9CC9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D3831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161CF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EE623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A00E7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1A5CD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87AEF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290993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34B843">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214</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77B3CC">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交通运输支出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6BF0C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384.5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462E3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384.5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40BEC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200E2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571A5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CC690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0EEA6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ED99FE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A59EC6">
            <w:pPr>
              <w:tabs>
                <w:tab w:val="center" w:pos="928"/>
              </w:tabs>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B1680A">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58425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34.89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22B2F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34.89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0D1A8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52D6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47825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0D648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D9B56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8495A4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39A7749">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39290F">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FA2EB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3.24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3A14D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3.24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1726A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4A79F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E31E7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52637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ECBB4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A26FE7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03BC38">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210</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DF246C">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卫生健康支出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01169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1.44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02041D">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1.44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11F1C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B1307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D97F4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0B7F6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17D6B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227CC2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0D6DAB">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221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024D1E">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住房保障支出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38A12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4.45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0FAF9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4.45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1403A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3F4D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8528F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36FB8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5062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79DF1D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2E30AB">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1AF435">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E01B1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1A634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FC123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A7098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C7207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70B19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20A46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61E97A8E">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32DB35C">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48259ACD">
      <w:pPr>
        <w:widowControl/>
        <w:jc w:val="center"/>
        <w:textAlignment w:val="center"/>
        <w:rPr>
          <w:rFonts w:ascii="Times New Roman" w:hAnsi="Times New Roman" w:eastAsia="黑体" w:cs="Times New Roman"/>
          <w:color w:val="000000"/>
          <w:kern w:val="0"/>
          <w:sz w:val="32"/>
          <w:szCs w:val="32"/>
        </w:rPr>
      </w:pPr>
    </w:p>
    <w:p w14:paraId="4B3AFF8F">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363E5A00">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7492C4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 xml:space="preserve"> </w:t>
      </w: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怀化市交通运输指挥中心</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14214" w:type="dxa"/>
        <w:jc w:val="center"/>
        <w:tblLayout w:type="fixed"/>
        <w:tblCellMar>
          <w:top w:w="0" w:type="dxa"/>
          <w:left w:w="108" w:type="dxa"/>
          <w:bottom w:w="0" w:type="dxa"/>
          <w:right w:w="108" w:type="dxa"/>
        </w:tblCellMar>
      </w:tblPr>
      <w:tblGrid>
        <w:gridCol w:w="2426"/>
        <w:gridCol w:w="1337"/>
        <w:gridCol w:w="1877"/>
        <w:gridCol w:w="1334"/>
        <w:gridCol w:w="1333"/>
        <w:gridCol w:w="1876"/>
        <w:gridCol w:w="1333"/>
        <w:gridCol w:w="2698"/>
      </w:tblGrid>
      <w:tr w14:paraId="61CC072A">
        <w:tblPrEx>
          <w:tblCellMar>
            <w:top w:w="0" w:type="dxa"/>
            <w:left w:w="108" w:type="dxa"/>
            <w:bottom w:w="0" w:type="dxa"/>
            <w:right w:w="108" w:type="dxa"/>
          </w:tblCellMar>
        </w:tblPrEx>
        <w:trPr>
          <w:trHeight w:val="595" w:hRule="atLeast"/>
          <w:jc w:val="center"/>
        </w:trPr>
        <w:tc>
          <w:tcPr>
            <w:tcW w:w="3763"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08752E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434E00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56325B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FB5C3F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0510E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E44B5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81973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5E7D96D5">
        <w:tblPrEx>
          <w:tblCellMar>
            <w:top w:w="0" w:type="dxa"/>
            <w:left w:w="108" w:type="dxa"/>
            <w:bottom w:w="0" w:type="dxa"/>
            <w:right w:w="108" w:type="dxa"/>
          </w:tblCellMar>
        </w:tblPrEx>
        <w:trPr>
          <w:trHeight w:val="312" w:hRule="exact"/>
          <w:jc w:val="center"/>
        </w:trPr>
        <w:tc>
          <w:tcPr>
            <w:tcW w:w="24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663D3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37" w:type="dxa"/>
            <w:vMerge w:val="restart"/>
            <w:tcBorders>
              <w:top w:val="nil"/>
              <w:left w:val="single" w:color="auto" w:sz="4" w:space="0"/>
              <w:bottom w:val="single" w:color="auto" w:sz="4" w:space="0"/>
              <w:right w:val="single" w:color="auto" w:sz="4" w:space="0"/>
            </w:tcBorders>
            <w:shd w:val="clear" w:color="000000" w:fill="FFFFFF"/>
            <w:vAlign w:val="center"/>
          </w:tcPr>
          <w:p w14:paraId="42BB1B6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13921854">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6FD8142E">
            <w:pPr>
              <w:widowControl/>
              <w:jc w:val="left"/>
              <w:rPr>
                <w:rFonts w:ascii="Times New Roman" w:hAnsi="Times New Roman" w:eastAsia="仿宋_GB2312" w:cs="Times New Roman"/>
                <w:b/>
                <w:bCs/>
                <w:kern w:val="0"/>
                <w:sz w:val="24"/>
                <w:szCs w:val="24"/>
              </w:rPr>
            </w:pPr>
          </w:p>
        </w:tc>
        <w:tc>
          <w:tcPr>
            <w:tcW w:w="1333" w:type="dxa"/>
            <w:vMerge w:val="continue"/>
            <w:tcBorders>
              <w:top w:val="single" w:color="auto" w:sz="4" w:space="0"/>
              <w:left w:val="single" w:color="auto" w:sz="4" w:space="0"/>
              <w:bottom w:val="single" w:color="auto" w:sz="4" w:space="0"/>
              <w:right w:val="single" w:color="auto" w:sz="4" w:space="0"/>
            </w:tcBorders>
            <w:vAlign w:val="center"/>
          </w:tcPr>
          <w:p w14:paraId="48EA636F">
            <w:pPr>
              <w:widowControl/>
              <w:jc w:val="left"/>
              <w:rPr>
                <w:rFonts w:ascii="Times New Roman" w:hAnsi="Times New Roman" w:eastAsia="仿宋_GB2312" w:cs="Times New Roman"/>
                <w:b/>
                <w:bCs/>
                <w:kern w:val="0"/>
                <w:sz w:val="24"/>
                <w:szCs w:val="24"/>
              </w:rPr>
            </w:pPr>
          </w:p>
        </w:tc>
        <w:tc>
          <w:tcPr>
            <w:tcW w:w="1876" w:type="dxa"/>
            <w:vMerge w:val="continue"/>
            <w:tcBorders>
              <w:top w:val="single" w:color="auto" w:sz="4" w:space="0"/>
              <w:left w:val="single" w:color="auto" w:sz="4" w:space="0"/>
              <w:bottom w:val="single" w:color="auto" w:sz="4" w:space="0"/>
              <w:right w:val="single" w:color="auto" w:sz="4" w:space="0"/>
            </w:tcBorders>
            <w:vAlign w:val="center"/>
          </w:tcPr>
          <w:p w14:paraId="35757C16">
            <w:pPr>
              <w:widowControl/>
              <w:jc w:val="left"/>
              <w:rPr>
                <w:rFonts w:ascii="Times New Roman" w:hAnsi="Times New Roman" w:eastAsia="仿宋_GB2312" w:cs="Times New Roman"/>
                <w:b/>
                <w:bCs/>
                <w:kern w:val="0"/>
                <w:sz w:val="24"/>
                <w:szCs w:val="24"/>
              </w:rPr>
            </w:pPr>
          </w:p>
        </w:tc>
        <w:tc>
          <w:tcPr>
            <w:tcW w:w="1333" w:type="dxa"/>
            <w:vMerge w:val="continue"/>
            <w:tcBorders>
              <w:top w:val="single" w:color="auto" w:sz="4" w:space="0"/>
              <w:left w:val="single" w:color="auto" w:sz="4" w:space="0"/>
              <w:bottom w:val="single" w:color="auto" w:sz="4" w:space="0"/>
              <w:right w:val="single" w:color="auto" w:sz="4" w:space="0"/>
            </w:tcBorders>
            <w:vAlign w:val="center"/>
          </w:tcPr>
          <w:p w14:paraId="57A27A7E">
            <w:pPr>
              <w:widowControl/>
              <w:jc w:val="left"/>
              <w:rPr>
                <w:rFonts w:ascii="Times New Roman" w:hAnsi="Times New Roman" w:eastAsia="仿宋_GB2312" w:cs="Times New Roman"/>
                <w:b/>
                <w:bCs/>
                <w:kern w:val="0"/>
                <w:sz w:val="24"/>
                <w:szCs w:val="24"/>
              </w:rPr>
            </w:pPr>
          </w:p>
        </w:tc>
        <w:tc>
          <w:tcPr>
            <w:tcW w:w="2698" w:type="dxa"/>
            <w:vMerge w:val="continue"/>
            <w:tcBorders>
              <w:top w:val="single" w:color="auto" w:sz="4" w:space="0"/>
              <w:left w:val="single" w:color="auto" w:sz="4" w:space="0"/>
              <w:bottom w:val="single" w:color="auto" w:sz="4" w:space="0"/>
              <w:right w:val="single" w:color="auto" w:sz="4" w:space="0"/>
            </w:tcBorders>
            <w:vAlign w:val="center"/>
          </w:tcPr>
          <w:p w14:paraId="06FD73FC">
            <w:pPr>
              <w:widowControl/>
              <w:jc w:val="left"/>
              <w:rPr>
                <w:rFonts w:ascii="Times New Roman" w:hAnsi="Times New Roman" w:eastAsia="仿宋_GB2312" w:cs="Times New Roman"/>
                <w:b/>
                <w:bCs/>
                <w:kern w:val="0"/>
                <w:sz w:val="24"/>
                <w:szCs w:val="24"/>
              </w:rPr>
            </w:pPr>
          </w:p>
        </w:tc>
      </w:tr>
      <w:tr w14:paraId="5C657393">
        <w:tblPrEx>
          <w:tblCellMar>
            <w:top w:w="0" w:type="dxa"/>
            <w:left w:w="108" w:type="dxa"/>
            <w:bottom w:w="0" w:type="dxa"/>
            <w:right w:w="108" w:type="dxa"/>
          </w:tblCellMar>
        </w:tblPrEx>
        <w:trPr>
          <w:trHeight w:val="595" w:hRule="atLeast"/>
          <w:jc w:val="center"/>
        </w:trPr>
        <w:tc>
          <w:tcPr>
            <w:tcW w:w="2426" w:type="dxa"/>
            <w:vMerge w:val="continue"/>
            <w:tcBorders>
              <w:top w:val="single" w:color="auto" w:sz="4" w:space="0"/>
              <w:left w:val="single" w:color="auto" w:sz="4" w:space="0"/>
              <w:bottom w:val="single" w:color="auto" w:sz="4" w:space="0"/>
              <w:right w:val="single" w:color="auto" w:sz="4" w:space="0"/>
            </w:tcBorders>
            <w:vAlign w:val="center"/>
          </w:tcPr>
          <w:p w14:paraId="6CBDD812">
            <w:pPr>
              <w:widowControl/>
              <w:jc w:val="left"/>
              <w:rPr>
                <w:rFonts w:ascii="Times New Roman" w:hAnsi="Times New Roman" w:eastAsia="仿宋_GB2312" w:cs="Times New Roman"/>
                <w:kern w:val="0"/>
                <w:sz w:val="24"/>
                <w:szCs w:val="24"/>
              </w:rPr>
            </w:pPr>
          </w:p>
        </w:tc>
        <w:tc>
          <w:tcPr>
            <w:tcW w:w="1337" w:type="dxa"/>
            <w:vMerge w:val="continue"/>
            <w:tcBorders>
              <w:top w:val="nil"/>
              <w:left w:val="single" w:color="auto" w:sz="4" w:space="0"/>
              <w:bottom w:val="single" w:color="auto" w:sz="4" w:space="0"/>
              <w:right w:val="single" w:color="auto" w:sz="4" w:space="0"/>
            </w:tcBorders>
            <w:vAlign w:val="center"/>
          </w:tcPr>
          <w:p w14:paraId="19DB2EFB">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2D167A94">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2B0B6814">
            <w:pPr>
              <w:widowControl/>
              <w:jc w:val="left"/>
              <w:rPr>
                <w:rFonts w:ascii="Times New Roman" w:hAnsi="Times New Roman" w:eastAsia="仿宋_GB2312" w:cs="Times New Roman"/>
                <w:kern w:val="0"/>
                <w:sz w:val="24"/>
                <w:szCs w:val="24"/>
              </w:rPr>
            </w:pPr>
          </w:p>
        </w:tc>
        <w:tc>
          <w:tcPr>
            <w:tcW w:w="1333" w:type="dxa"/>
            <w:vMerge w:val="continue"/>
            <w:tcBorders>
              <w:top w:val="single" w:color="auto" w:sz="4" w:space="0"/>
              <w:left w:val="single" w:color="auto" w:sz="4" w:space="0"/>
              <w:bottom w:val="single" w:color="auto" w:sz="4" w:space="0"/>
              <w:right w:val="single" w:color="auto" w:sz="4" w:space="0"/>
            </w:tcBorders>
            <w:vAlign w:val="center"/>
          </w:tcPr>
          <w:p w14:paraId="5C7FBFEA">
            <w:pPr>
              <w:widowControl/>
              <w:jc w:val="left"/>
              <w:rPr>
                <w:rFonts w:ascii="Times New Roman" w:hAnsi="Times New Roman" w:eastAsia="仿宋_GB2312" w:cs="Times New Roman"/>
                <w:kern w:val="0"/>
                <w:sz w:val="24"/>
                <w:szCs w:val="24"/>
              </w:rPr>
            </w:pPr>
          </w:p>
        </w:tc>
        <w:tc>
          <w:tcPr>
            <w:tcW w:w="1876" w:type="dxa"/>
            <w:vMerge w:val="continue"/>
            <w:tcBorders>
              <w:top w:val="single" w:color="auto" w:sz="4" w:space="0"/>
              <w:left w:val="single" w:color="auto" w:sz="4" w:space="0"/>
              <w:bottom w:val="single" w:color="auto" w:sz="4" w:space="0"/>
              <w:right w:val="single" w:color="auto" w:sz="4" w:space="0"/>
            </w:tcBorders>
            <w:vAlign w:val="center"/>
          </w:tcPr>
          <w:p w14:paraId="6EA266C5">
            <w:pPr>
              <w:widowControl/>
              <w:jc w:val="left"/>
              <w:rPr>
                <w:rFonts w:ascii="Times New Roman" w:hAnsi="Times New Roman" w:eastAsia="仿宋_GB2312" w:cs="Times New Roman"/>
                <w:kern w:val="0"/>
                <w:sz w:val="24"/>
                <w:szCs w:val="24"/>
              </w:rPr>
            </w:pPr>
          </w:p>
        </w:tc>
        <w:tc>
          <w:tcPr>
            <w:tcW w:w="1333" w:type="dxa"/>
            <w:vMerge w:val="continue"/>
            <w:tcBorders>
              <w:top w:val="single" w:color="auto" w:sz="4" w:space="0"/>
              <w:left w:val="single" w:color="auto" w:sz="4" w:space="0"/>
              <w:bottom w:val="single" w:color="auto" w:sz="4" w:space="0"/>
              <w:right w:val="single" w:color="auto" w:sz="4" w:space="0"/>
            </w:tcBorders>
            <w:vAlign w:val="center"/>
          </w:tcPr>
          <w:p w14:paraId="0047FCC5">
            <w:pPr>
              <w:widowControl/>
              <w:jc w:val="left"/>
              <w:rPr>
                <w:rFonts w:ascii="Times New Roman" w:hAnsi="Times New Roman" w:eastAsia="仿宋_GB2312" w:cs="Times New Roman"/>
                <w:kern w:val="0"/>
                <w:sz w:val="24"/>
                <w:szCs w:val="24"/>
              </w:rPr>
            </w:pPr>
          </w:p>
        </w:tc>
        <w:tc>
          <w:tcPr>
            <w:tcW w:w="2698" w:type="dxa"/>
            <w:vMerge w:val="continue"/>
            <w:tcBorders>
              <w:top w:val="single" w:color="auto" w:sz="4" w:space="0"/>
              <w:left w:val="single" w:color="auto" w:sz="4" w:space="0"/>
              <w:bottom w:val="single" w:color="auto" w:sz="4" w:space="0"/>
              <w:right w:val="single" w:color="auto" w:sz="4" w:space="0"/>
            </w:tcBorders>
            <w:vAlign w:val="center"/>
          </w:tcPr>
          <w:p w14:paraId="7D00F07D">
            <w:pPr>
              <w:widowControl/>
              <w:jc w:val="left"/>
              <w:rPr>
                <w:rFonts w:ascii="Times New Roman" w:hAnsi="Times New Roman" w:eastAsia="仿宋_GB2312" w:cs="Times New Roman"/>
                <w:kern w:val="0"/>
                <w:sz w:val="24"/>
                <w:szCs w:val="24"/>
              </w:rPr>
            </w:pPr>
          </w:p>
        </w:tc>
      </w:tr>
      <w:tr w14:paraId="2230897E">
        <w:tblPrEx>
          <w:tblCellMar>
            <w:top w:w="0" w:type="dxa"/>
            <w:left w:w="108" w:type="dxa"/>
            <w:bottom w:w="0" w:type="dxa"/>
            <w:right w:w="108" w:type="dxa"/>
          </w:tblCellMar>
        </w:tblPrEx>
        <w:trPr>
          <w:trHeight w:val="595" w:hRule="atLeast"/>
          <w:jc w:val="center"/>
        </w:trPr>
        <w:tc>
          <w:tcPr>
            <w:tcW w:w="3763"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FD8BC8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877" w:type="dxa"/>
            <w:tcBorders>
              <w:top w:val="nil"/>
              <w:left w:val="nil"/>
              <w:bottom w:val="single" w:color="auto" w:sz="4" w:space="0"/>
              <w:right w:val="single" w:color="auto" w:sz="4" w:space="0"/>
            </w:tcBorders>
            <w:shd w:val="clear" w:color="000000" w:fill="FFFFFF"/>
            <w:noWrap/>
            <w:vAlign w:val="center"/>
          </w:tcPr>
          <w:p w14:paraId="13913C1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noWrap/>
            <w:vAlign w:val="center"/>
          </w:tcPr>
          <w:p w14:paraId="44056D1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3" w:type="dxa"/>
            <w:tcBorders>
              <w:top w:val="nil"/>
              <w:left w:val="nil"/>
              <w:bottom w:val="single" w:color="auto" w:sz="4" w:space="0"/>
              <w:right w:val="single" w:color="auto" w:sz="4" w:space="0"/>
            </w:tcBorders>
            <w:shd w:val="clear" w:color="000000" w:fill="FFFFFF"/>
            <w:noWrap/>
            <w:vAlign w:val="center"/>
          </w:tcPr>
          <w:p w14:paraId="695BF1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6" w:type="dxa"/>
            <w:tcBorders>
              <w:top w:val="nil"/>
              <w:left w:val="nil"/>
              <w:bottom w:val="single" w:color="auto" w:sz="4" w:space="0"/>
              <w:right w:val="single" w:color="auto" w:sz="4" w:space="0"/>
            </w:tcBorders>
            <w:shd w:val="clear" w:color="000000" w:fill="FFFFFF"/>
            <w:noWrap/>
            <w:vAlign w:val="center"/>
          </w:tcPr>
          <w:p w14:paraId="1D773C3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3" w:type="dxa"/>
            <w:tcBorders>
              <w:top w:val="nil"/>
              <w:left w:val="nil"/>
              <w:bottom w:val="single" w:color="auto" w:sz="4" w:space="0"/>
              <w:right w:val="single" w:color="auto" w:sz="4" w:space="0"/>
            </w:tcBorders>
            <w:shd w:val="clear" w:color="000000" w:fill="FFFFFF"/>
            <w:noWrap/>
            <w:vAlign w:val="center"/>
          </w:tcPr>
          <w:p w14:paraId="62944A7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8" w:type="dxa"/>
            <w:tcBorders>
              <w:top w:val="nil"/>
              <w:left w:val="nil"/>
              <w:bottom w:val="single" w:color="auto" w:sz="4" w:space="0"/>
              <w:right w:val="single" w:color="auto" w:sz="4" w:space="0"/>
            </w:tcBorders>
            <w:shd w:val="clear" w:color="000000" w:fill="FFFFFF"/>
            <w:noWrap/>
            <w:vAlign w:val="center"/>
          </w:tcPr>
          <w:p w14:paraId="352B256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2F70AE66">
        <w:tblPrEx>
          <w:tblCellMar>
            <w:top w:w="0" w:type="dxa"/>
            <w:left w:w="108" w:type="dxa"/>
            <w:bottom w:w="0" w:type="dxa"/>
            <w:right w:w="108" w:type="dxa"/>
          </w:tblCellMar>
        </w:tblPrEx>
        <w:trPr>
          <w:trHeight w:val="595" w:hRule="atLeast"/>
          <w:jc w:val="center"/>
        </w:trPr>
        <w:tc>
          <w:tcPr>
            <w:tcW w:w="3763"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4714D6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3CC0FAB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7ED6385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355EC88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14:paraId="707C43D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7B609EC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8" w:type="dxa"/>
            <w:tcBorders>
              <w:top w:val="nil"/>
              <w:left w:val="nil"/>
              <w:bottom w:val="single" w:color="auto" w:sz="4" w:space="0"/>
              <w:right w:val="single" w:color="auto" w:sz="4" w:space="0"/>
            </w:tcBorders>
            <w:shd w:val="clear" w:color="auto" w:fill="auto"/>
            <w:noWrap/>
            <w:vAlign w:val="center"/>
          </w:tcPr>
          <w:p w14:paraId="38A4C3B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FE72A2A">
        <w:tblPrEx>
          <w:tblCellMar>
            <w:top w:w="0" w:type="dxa"/>
            <w:left w:w="108" w:type="dxa"/>
            <w:bottom w:w="0" w:type="dxa"/>
            <w:right w:w="108" w:type="dxa"/>
          </w:tblCellMar>
        </w:tblPrEx>
        <w:trPr>
          <w:trHeight w:val="595" w:hRule="atLeast"/>
          <w:jc w:val="center"/>
        </w:trPr>
        <w:tc>
          <w:tcPr>
            <w:tcW w:w="24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A2007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214</w:t>
            </w:r>
          </w:p>
        </w:tc>
        <w:tc>
          <w:tcPr>
            <w:tcW w:w="1337" w:type="dxa"/>
            <w:tcBorders>
              <w:top w:val="nil"/>
              <w:left w:val="nil"/>
              <w:bottom w:val="single" w:color="auto" w:sz="4" w:space="0"/>
              <w:right w:val="single" w:color="auto" w:sz="4" w:space="0"/>
            </w:tcBorders>
            <w:shd w:val="clear" w:color="000000" w:fill="FFFFFF"/>
            <w:noWrap/>
            <w:vAlign w:val="center"/>
          </w:tcPr>
          <w:p w14:paraId="686F00E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交通运输支出</w:t>
            </w:r>
          </w:p>
        </w:tc>
        <w:tc>
          <w:tcPr>
            <w:tcW w:w="1877" w:type="dxa"/>
            <w:tcBorders>
              <w:top w:val="nil"/>
              <w:left w:val="nil"/>
              <w:bottom w:val="single" w:color="auto" w:sz="4" w:space="0"/>
              <w:right w:val="single" w:color="auto" w:sz="4" w:space="0"/>
            </w:tcBorders>
            <w:shd w:val="clear" w:color="auto" w:fill="auto"/>
            <w:noWrap/>
            <w:vAlign w:val="center"/>
          </w:tcPr>
          <w:p w14:paraId="552075B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384.5</w:t>
            </w: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6DF1FCF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384.5</w:t>
            </w: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2E36A81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14:paraId="1CA1B35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5EBB92E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8" w:type="dxa"/>
            <w:tcBorders>
              <w:top w:val="nil"/>
              <w:left w:val="nil"/>
              <w:bottom w:val="single" w:color="auto" w:sz="4" w:space="0"/>
              <w:right w:val="single" w:color="auto" w:sz="4" w:space="0"/>
            </w:tcBorders>
            <w:shd w:val="clear" w:color="auto" w:fill="auto"/>
            <w:noWrap/>
            <w:vAlign w:val="center"/>
          </w:tcPr>
          <w:p w14:paraId="367949B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5A5092F">
        <w:tblPrEx>
          <w:tblCellMar>
            <w:top w:w="0" w:type="dxa"/>
            <w:left w:w="108" w:type="dxa"/>
            <w:bottom w:w="0" w:type="dxa"/>
            <w:right w:w="108" w:type="dxa"/>
          </w:tblCellMar>
        </w:tblPrEx>
        <w:trPr>
          <w:trHeight w:val="595" w:hRule="atLeast"/>
          <w:jc w:val="center"/>
        </w:trPr>
        <w:tc>
          <w:tcPr>
            <w:tcW w:w="24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FFCB57">
            <w:pPr>
              <w:widowControl/>
              <w:tabs>
                <w:tab w:val="center" w:pos="1105"/>
              </w:tabs>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201</w:t>
            </w:r>
          </w:p>
        </w:tc>
        <w:tc>
          <w:tcPr>
            <w:tcW w:w="1337" w:type="dxa"/>
            <w:tcBorders>
              <w:top w:val="nil"/>
              <w:left w:val="nil"/>
              <w:bottom w:val="single" w:color="auto" w:sz="4" w:space="0"/>
              <w:right w:val="single" w:color="auto" w:sz="4" w:space="0"/>
            </w:tcBorders>
            <w:shd w:val="clear" w:color="000000" w:fill="FFFFFF"/>
            <w:noWrap/>
            <w:vAlign w:val="center"/>
          </w:tcPr>
          <w:p w14:paraId="2C87F01A">
            <w:pPr>
              <w:widowControl/>
              <w:jc w:val="left"/>
              <w:rPr>
                <w:rFonts w:hint="eastAsia" w:ascii="Times New Roman" w:hAnsi="Times New Roman" w:eastAsia="仿宋_GB2312" w:cs="Times New Roman"/>
                <w:kern w:val="0"/>
                <w:sz w:val="24"/>
                <w:szCs w:val="24"/>
                <w:lang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eastAsia="zh-CN"/>
              </w:rPr>
              <w:t>一般公共服务支出</w:t>
            </w:r>
          </w:p>
        </w:tc>
        <w:tc>
          <w:tcPr>
            <w:tcW w:w="1877" w:type="dxa"/>
            <w:tcBorders>
              <w:top w:val="nil"/>
              <w:left w:val="nil"/>
              <w:bottom w:val="single" w:color="auto" w:sz="4" w:space="0"/>
              <w:right w:val="single" w:color="auto" w:sz="4" w:space="0"/>
            </w:tcBorders>
            <w:shd w:val="clear" w:color="auto" w:fill="auto"/>
            <w:noWrap/>
            <w:vAlign w:val="center"/>
          </w:tcPr>
          <w:p w14:paraId="1108E21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34.89</w:t>
            </w: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3C502F3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34.89</w:t>
            </w: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165D24E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14:paraId="0BBAC26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330B8F6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8" w:type="dxa"/>
            <w:tcBorders>
              <w:top w:val="nil"/>
              <w:left w:val="nil"/>
              <w:bottom w:val="single" w:color="auto" w:sz="4" w:space="0"/>
              <w:right w:val="single" w:color="auto" w:sz="4" w:space="0"/>
            </w:tcBorders>
            <w:shd w:val="clear" w:color="auto" w:fill="auto"/>
            <w:noWrap/>
            <w:vAlign w:val="center"/>
          </w:tcPr>
          <w:p w14:paraId="6E258B9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67892E5">
        <w:tblPrEx>
          <w:tblCellMar>
            <w:top w:w="0" w:type="dxa"/>
            <w:left w:w="108" w:type="dxa"/>
            <w:bottom w:w="0" w:type="dxa"/>
            <w:right w:w="108" w:type="dxa"/>
          </w:tblCellMar>
        </w:tblPrEx>
        <w:trPr>
          <w:trHeight w:val="595" w:hRule="atLeast"/>
          <w:jc w:val="center"/>
        </w:trPr>
        <w:tc>
          <w:tcPr>
            <w:tcW w:w="24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B2B4A2">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w:t>
            </w:r>
          </w:p>
        </w:tc>
        <w:tc>
          <w:tcPr>
            <w:tcW w:w="1337" w:type="dxa"/>
            <w:tcBorders>
              <w:top w:val="nil"/>
              <w:left w:val="nil"/>
              <w:bottom w:val="single" w:color="auto" w:sz="4" w:space="0"/>
              <w:right w:val="single" w:color="auto" w:sz="4" w:space="0"/>
            </w:tcBorders>
            <w:shd w:val="clear" w:color="000000" w:fill="FFFFFF"/>
            <w:noWrap/>
            <w:vAlign w:val="center"/>
          </w:tcPr>
          <w:p w14:paraId="3D04ED77">
            <w:pPr>
              <w:widowControl/>
              <w:jc w:val="left"/>
              <w:rPr>
                <w:rFonts w:hint="eastAsia" w:ascii="Times New Roman" w:hAnsi="Times New Roman" w:eastAsia="仿宋_GB2312" w:cs="Times New Roman"/>
                <w:kern w:val="0"/>
                <w:sz w:val="24"/>
                <w:szCs w:val="24"/>
                <w:lang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eastAsia="zh-CN"/>
              </w:rPr>
              <w:t>社会保障和就业支出</w:t>
            </w:r>
          </w:p>
        </w:tc>
        <w:tc>
          <w:tcPr>
            <w:tcW w:w="1877" w:type="dxa"/>
            <w:tcBorders>
              <w:top w:val="nil"/>
              <w:left w:val="nil"/>
              <w:bottom w:val="single" w:color="auto" w:sz="4" w:space="0"/>
              <w:right w:val="single" w:color="auto" w:sz="4" w:space="0"/>
            </w:tcBorders>
            <w:shd w:val="clear" w:color="auto" w:fill="auto"/>
            <w:noWrap/>
            <w:vAlign w:val="center"/>
          </w:tcPr>
          <w:p w14:paraId="465F44C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3.24</w:t>
            </w: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5034B7A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3.24</w:t>
            </w: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1C7CCCB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14:paraId="47D613C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360062F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8" w:type="dxa"/>
            <w:tcBorders>
              <w:top w:val="nil"/>
              <w:left w:val="nil"/>
              <w:bottom w:val="single" w:color="auto" w:sz="4" w:space="0"/>
              <w:right w:val="single" w:color="auto" w:sz="4" w:space="0"/>
            </w:tcBorders>
            <w:shd w:val="clear" w:color="auto" w:fill="auto"/>
            <w:noWrap/>
            <w:vAlign w:val="center"/>
          </w:tcPr>
          <w:p w14:paraId="669BFFB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B4B2A7C">
        <w:tblPrEx>
          <w:tblCellMar>
            <w:top w:w="0" w:type="dxa"/>
            <w:left w:w="108" w:type="dxa"/>
            <w:bottom w:w="0" w:type="dxa"/>
            <w:right w:w="108" w:type="dxa"/>
          </w:tblCellMar>
        </w:tblPrEx>
        <w:trPr>
          <w:trHeight w:val="595" w:hRule="atLeast"/>
          <w:jc w:val="center"/>
        </w:trPr>
        <w:tc>
          <w:tcPr>
            <w:tcW w:w="24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3663DC">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210</w:t>
            </w:r>
          </w:p>
        </w:tc>
        <w:tc>
          <w:tcPr>
            <w:tcW w:w="1337" w:type="dxa"/>
            <w:tcBorders>
              <w:top w:val="nil"/>
              <w:left w:val="nil"/>
              <w:bottom w:val="single" w:color="auto" w:sz="4" w:space="0"/>
              <w:right w:val="single" w:color="auto" w:sz="4" w:space="0"/>
            </w:tcBorders>
            <w:shd w:val="clear" w:color="000000" w:fill="FFFFFF"/>
            <w:noWrap/>
            <w:vAlign w:val="center"/>
          </w:tcPr>
          <w:p w14:paraId="671312B6">
            <w:pPr>
              <w:widowControl/>
              <w:jc w:val="left"/>
              <w:rPr>
                <w:rFonts w:hint="eastAsia" w:ascii="Times New Roman" w:hAnsi="Times New Roman" w:eastAsia="仿宋_GB2312" w:cs="Times New Roman"/>
                <w:kern w:val="0"/>
                <w:sz w:val="24"/>
                <w:szCs w:val="24"/>
                <w:lang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eastAsia="zh-CN"/>
              </w:rPr>
              <w:t>卫生健康支出</w:t>
            </w:r>
          </w:p>
        </w:tc>
        <w:tc>
          <w:tcPr>
            <w:tcW w:w="1877" w:type="dxa"/>
            <w:tcBorders>
              <w:top w:val="nil"/>
              <w:left w:val="nil"/>
              <w:bottom w:val="single" w:color="auto" w:sz="4" w:space="0"/>
              <w:right w:val="single" w:color="auto" w:sz="4" w:space="0"/>
            </w:tcBorders>
            <w:shd w:val="clear" w:color="auto" w:fill="auto"/>
            <w:noWrap/>
            <w:vAlign w:val="center"/>
          </w:tcPr>
          <w:p w14:paraId="009A3FEF">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1.44</w:t>
            </w: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13D50D1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1.44</w:t>
            </w: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6C13239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14:paraId="5BF7C19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3C54F70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8" w:type="dxa"/>
            <w:tcBorders>
              <w:top w:val="nil"/>
              <w:left w:val="nil"/>
              <w:bottom w:val="single" w:color="auto" w:sz="4" w:space="0"/>
              <w:right w:val="single" w:color="auto" w:sz="4" w:space="0"/>
            </w:tcBorders>
            <w:shd w:val="clear" w:color="auto" w:fill="auto"/>
            <w:noWrap/>
            <w:vAlign w:val="center"/>
          </w:tcPr>
          <w:p w14:paraId="4C7FF1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7CD0E14">
        <w:tblPrEx>
          <w:tblCellMar>
            <w:top w:w="0" w:type="dxa"/>
            <w:left w:w="108" w:type="dxa"/>
            <w:bottom w:w="0" w:type="dxa"/>
            <w:right w:w="108" w:type="dxa"/>
          </w:tblCellMar>
        </w:tblPrEx>
        <w:trPr>
          <w:trHeight w:val="595" w:hRule="atLeast"/>
          <w:jc w:val="center"/>
        </w:trPr>
        <w:tc>
          <w:tcPr>
            <w:tcW w:w="24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E8A7F0">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221</w:t>
            </w:r>
          </w:p>
        </w:tc>
        <w:tc>
          <w:tcPr>
            <w:tcW w:w="1337" w:type="dxa"/>
            <w:tcBorders>
              <w:top w:val="nil"/>
              <w:left w:val="nil"/>
              <w:bottom w:val="single" w:color="auto" w:sz="4" w:space="0"/>
              <w:right w:val="single" w:color="auto" w:sz="4" w:space="0"/>
            </w:tcBorders>
            <w:shd w:val="clear" w:color="000000" w:fill="FFFFFF"/>
            <w:noWrap/>
            <w:vAlign w:val="center"/>
          </w:tcPr>
          <w:p w14:paraId="0003530F">
            <w:pPr>
              <w:widowControl/>
              <w:jc w:val="left"/>
              <w:rPr>
                <w:rFonts w:hint="eastAsia" w:ascii="Times New Roman" w:hAnsi="Times New Roman" w:eastAsia="仿宋_GB2312" w:cs="Times New Roman"/>
                <w:kern w:val="0"/>
                <w:sz w:val="24"/>
                <w:szCs w:val="24"/>
                <w:lang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eastAsia="zh-CN"/>
              </w:rPr>
              <w:t>住房保障支出</w:t>
            </w:r>
          </w:p>
        </w:tc>
        <w:tc>
          <w:tcPr>
            <w:tcW w:w="1877" w:type="dxa"/>
            <w:tcBorders>
              <w:top w:val="nil"/>
              <w:left w:val="nil"/>
              <w:bottom w:val="single" w:color="auto" w:sz="4" w:space="0"/>
              <w:right w:val="single" w:color="auto" w:sz="4" w:space="0"/>
            </w:tcBorders>
            <w:shd w:val="clear" w:color="auto" w:fill="auto"/>
            <w:noWrap/>
            <w:vAlign w:val="center"/>
          </w:tcPr>
          <w:p w14:paraId="3D05F0E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4.45</w:t>
            </w: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69ACA0A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4.45</w:t>
            </w: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0F575E4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14:paraId="170B2F3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03B6375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8" w:type="dxa"/>
            <w:tcBorders>
              <w:top w:val="nil"/>
              <w:left w:val="nil"/>
              <w:bottom w:val="single" w:color="auto" w:sz="4" w:space="0"/>
              <w:right w:val="single" w:color="auto" w:sz="4" w:space="0"/>
            </w:tcBorders>
            <w:shd w:val="clear" w:color="auto" w:fill="auto"/>
            <w:noWrap/>
            <w:vAlign w:val="center"/>
          </w:tcPr>
          <w:p w14:paraId="6FF63C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C53B705">
        <w:tblPrEx>
          <w:tblCellMar>
            <w:top w:w="0" w:type="dxa"/>
            <w:left w:w="108" w:type="dxa"/>
            <w:bottom w:w="0" w:type="dxa"/>
            <w:right w:w="108" w:type="dxa"/>
          </w:tblCellMar>
        </w:tblPrEx>
        <w:trPr>
          <w:trHeight w:val="595" w:hRule="atLeast"/>
          <w:jc w:val="center"/>
        </w:trPr>
        <w:tc>
          <w:tcPr>
            <w:tcW w:w="24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C9BB3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7" w:type="dxa"/>
            <w:tcBorders>
              <w:top w:val="nil"/>
              <w:left w:val="nil"/>
              <w:bottom w:val="single" w:color="auto" w:sz="4" w:space="0"/>
              <w:right w:val="single" w:color="auto" w:sz="4" w:space="0"/>
            </w:tcBorders>
            <w:shd w:val="clear" w:color="000000" w:fill="FFFFFF"/>
            <w:noWrap/>
            <w:vAlign w:val="center"/>
          </w:tcPr>
          <w:p w14:paraId="2155F61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7" w:type="dxa"/>
            <w:tcBorders>
              <w:top w:val="nil"/>
              <w:left w:val="nil"/>
              <w:bottom w:val="single" w:color="auto" w:sz="4" w:space="0"/>
              <w:right w:val="single" w:color="auto" w:sz="4" w:space="0"/>
            </w:tcBorders>
            <w:shd w:val="clear" w:color="auto" w:fill="auto"/>
            <w:noWrap/>
            <w:vAlign w:val="center"/>
          </w:tcPr>
          <w:p w14:paraId="3E2FB98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73DB4B3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08E3C3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14:paraId="3215C2E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56854E8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8" w:type="dxa"/>
            <w:tcBorders>
              <w:top w:val="nil"/>
              <w:left w:val="nil"/>
              <w:bottom w:val="single" w:color="auto" w:sz="4" w:space="0"/>
              <w:right w:val="single" w:color="auto" w:sz="4" w:space="0"/>
            </w:tcBorders>
            <w:shd w:val="clear" w:color="auto" w:fill="auto"/>
            <w:noWrap/>
            <w:vAlign w:val="center"/>
          </w:tcPr>
          <w:p w14:paraId="234ACF2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3C072CCA">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27DF24AD">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9B3A178">
      <w:pPr>
        <w:widowControl/>
        <w:spacing w:line="400" w:lineRule="exact"/>
        <w:jc w:val="center"/>
        <w:textAlignment w:val="center"/>
        <w:rPr>
          <w:rFonts w:ascii="Times New Roman" w:hAnsi="Times New Roman" w:eastAsia="黑体" w:cs="Times New Roman"/>
          <w:color w:val="000000"/>
          <w:kern w:val="0"/>
          <w:sz w:val="32"/>
          <w:szCs w:val="32"/>
        </w:rPr>
      </w:pPr>
    </w:p>
    <w:p w14:paraId="601471E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06F9EF76">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884370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怀化市交通运输指挥中心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4220" w:type="dxa"/>
        <w:jc w:val="center"/>
        <w:tblLayout w:type="fixed"/>
        <w:tblCellMar>
          <w:top w:w="0" w:type="dxa"/>
          <w:left w:w="108" w:type="dxa"/>
          <w:bottom w:w="0" w:type="dxa"/>
          <w:right w:w="108" w:type="dxa"/>
        </w:tblCellMar>
      </w:tblPr>
      <w:tblGrid>
        <w:gridCol w:w="3516"/>
        <w:gridCol w:w="450"/>
        <w:gridCol w:w="862"/>
        <w:gridCol w:w="2636"/>
        <w:gridCol w:w="498"/>
        <w:gridCol w:w="912"/>
        <w:gridCol w:w="1580"/>
        <w:gridCol w:w="1815"/>
        <w:gridCol w:w="1951"/>
      </w:tblGrid>
      <w:tr w14:paraId="398CFBC5">
        <w:tblPrEx>
          <w:tblCellMar>
            <w:top w:w="0" w:type="dxa"/>
            <w:left w:w="108" w:type="dxa"/>
            <w:bottom w:w="0" w:type="dxa"/>
            <w:right w:w="108" w:type="dxa"/>
          </w:tblCellMar>
        </w:tblPrEx>
        <w:trPr>
          <w:trHeight w:val="380" w:hRule="atLeast"/>
          <w:jc w:val="center"/>
        </w:trPr>
        <w:tc>
          <w:tcPr>
            <w:tcW w:w="482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881C6E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392" w:type="dxa"/>
            <w:gridSpan w:val="6"/>
            <w:tcBorders>
              <w:top w:val="single" w:color="auto" w:sz="4" w:space="0"/>
              <w:left w:val="nil"/>
              <w:bottom w:val="single" w:color="auto" w:sz="4" w:space="0"/>
              <w:right w:val="single" w:color="auto" w:sz="4" w:space="0"/>
            </w:tcBorders>
            <w:shd w:val="clear" w:color="000000" w:fill="FFFFFF"/>
            <w:noWrap/>
            <w:vAlign w:val="center"/>
          </w:tcPr>
          <w:p w14:paraId="77B5A12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8CE2D60">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9500AD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450" w:type="dxa"/>
            <w:tcBorders>
              <w:top w:val="nil"/>
              <w:left w:val="nil"/>
              <w:bottom w:val="single" w:color="auto" w:sz="4" w:space="0"/>
              <w:right w:val="single" w:color="auto" w:sz="4" w:space="0"/>
            </w:tcBorders>
            <w:shd w:val="clear" w:color="auto" w:fill="auto"/>
            <w:noWrap/>
            <w:vAlign w:val="center"/>
          </w:tcPr>
          <w:p w14:paraId="5DE6365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62" w:type="dxa"/>
            <w:tcBorders>
              <w:top w:val="nil"/>
              <w:left w:val="nil"/>
              <w:bottom w:val="single" w:color="auto" w:sz="4" w:space="0"/>
              <w:right w:val="single" w:color="auto" w:sz="4" w:space="0"/>
            </w:tcBorders>
            <w:shd w:val="clear" w:color="auto" w:fill="auto"/>
            <w:noWrap/>
            <w:vAlign w:val="center"/>
          </w:tcPr>
          <w:p w14:paraId="76D5F4B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36" w:type="dxa"/>
            <w:tcBorders>
              <w:top w:val="nil"/>
              <w:left w:val="nil"/>
              <w:bottom w:val="single" w:color="auto" w:sz="4" w:space="0"/>
              <w:right w:val="single" w:color="auto" w:sz="4" w:space="0"/>
            </w:tcBorders>
            <w:shd w:val="clear" w:color="auto" w:fill="auto"/>
            <w:noWrap/>
            <w:vAlign w:val="center"/>
          </w:tcPr>
          <w:p w14:paraId="3413879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498" w:type="dxa"/>
            <w:tcBorders>
              <w:top w:val="nil"/>
              <w:left w:val="nil"/>
              <w:bottom w:val="single" w:color="auto" w:sz="4" w:space="0"/>
              <w:right w:val="single" w:color="auto" w:sz="4" w:space="0"/>
            </w:tcBorders>
            <w:shd w:val="clear" w:color="auto" w:fill="auto"/>
            <w:noWrap/>
            <w:vAlign w:val="center"/>
          </w:tcPr>
          <w:p w14:paraId="6F7BA7B9">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12" w:type="dxa"/>
            <w:tcBorders>
              <w:top w:val="nil"/>
              <w:left w:val="nil"/>
              <w:bottom w:val="single" w:color="auto" w:sz="4" w:space="0"/>
              <w:right w:val="single" w:color="auto" w:sz="4" w:space="0"/>
            </w:tcBorders>
            <w:shd w:val="clear" w:color="auto" w:fill="auto"/>
            <w:noWrap/>
            <w:vAlign w:val="center"/>
          </w:tcPr>
          <w:p w14:paraId="7E8A59E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80" w:type="dxa"/>
            <w:tcBorders>
              <w:top w:val="nil"/>
              <w:left w:val="nil"/>
              <w:bottom w:val="single" w:color="auto" w:sz="4" w:space="0"/>
              <w:right w:val="single" w:color="auto" w:sz="4" w:space="0"/>
            </w:tcBorders>
            <w:shd w:val="clear" w:color="auto" w:fill="auto"/>
            <w:vAlign w:val="center"/>
          </w:tcPr>
          <w:p w14:paraId="77F2DBC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14EA676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1ED4BB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40C00C2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1C31C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450" w:type="dxa"/>
            <w:tcBorders>
              <w:top w:val="nil"/>
              <w:left w:val="nil"/>
              <w:bottom w:val="single" w:color="auto" w:sz="4" w:space="0"/>
              <w:right w:val="single" w:color="auto" w:sz="4" w:space="0"/>
            </w:tcBorders>
            <w:shd w:val="clear" w:color="auto" w:fill="auto"/>
            <w:noWrap/>
            <w:vAlign w:val="center"/>
          </w:tcPr>
          <w:p w14:paraId="3E1478C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2" w:type="dxa"/>
            <w:tcBorders>
              <w:top w:val="nil"/>
              <w:left w:val="nil"/>
              <w:bottom w:val="single" w:color="auto" w:sz="4" w:space="0"/>
              <w:right w:val="single" w:color="auto" w:sz="4" w:space="0"/>
            </w:tcBorders>
            <w:shd w:val="clear" w:color="auto" w:fill="auto"/>
            <w:noWrap/>
            <w:vAlign w:val="center"/>
          </w:tcPr>
          <w:p w14:paraId="3194BED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36" w:type="dxa"/>
            <w:tcBorders>
              <w:top w:val="nil"/>
              <w:left w:val="nil"/>
              <w:bottom w:val="single" w:color="auto" w:sz="4" w:space="0"/>
              <w:right w:val="single" w:color="auto" w:sz="4" w:space="0"/>
            </w:tcBorders>
            <w:shd w:val="clear" w:color="auto" w:fill="auto"/>
            <w:noWrap/>
            <w:vAlign w:val="center"/>
          </w:tcPr>
          <w:p w14:paraId="41523D3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498" w:type="dxa"/>
            <w:tcBorders>
              <w:top w:val="nil"/>
              <w:left w:val="nil"/>
              <w:bottom w:val="single" w:color="auto" w:sz="4" w:space="0"/>
              <w:right w:val="single" w:color="auto" w:sz="4" w:space="0"/>
            </w:tcBorders>
            <w:shd w:val="clear" w:color="auto" w:fill="auto"/>
            <w:noWrap/>
            <w:vAlign w:val="center"/>
          </w:tcPr>
          <w:p w14:paraId="132407B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12" w:type="dxa"/>
            <w:tcBorders>
              <w:top w:val="nil"/>
              <w:left w:val="nil"/>
              <w:bottom w:val="single" w:color="auto" w:sz="4" w:space="0"/>
              <w:right w:val="single" w:color="auto" w:sz="4" w:space="0"/>
            </w:tcBorders>
            <w:shd w:val="clear" w:color="auto" w:fill="auto"/>
            <w:noWrap/>
            <w:vAlign w:val="center"/>
          </w:tcPr>
          <w:p w14:paraId="14D4266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80" w:type="dxa"/>
            <w:tcBorders>
              <w:top w:val="nil"/>
              <w:left w:val="nil"/>
              <w:bottom w:val="single" w:color="auto" w:sz="4" w:space="0"/>
              <w:right w:val="single" w:color="auto" w:sz="4" w:space="0"/>
            </w:tcBorders>
            <w:shd w:val="clear" w:color="auto" w:fill="auto"/>
            <w:noWrap/>
            <w:vAlign w:val="center"/>
          </w:tcPr>
          <w:p w14:paraId="312846A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noWrap/>
            <w:vAlign w:val="center"/>
          </w:tcPr>
          <w:p w14:paraId="6F99071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noWrap/>
            <w:vAlign w:val="center"/>
          </w:tcPr>
          <w:p w14:paraId="291AF2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6D9801F1">
        <w:tblPrEx>
          <w:tblCellMar>
            <w:top w:w="0" w:type="dxa"/>
            <w:left w:w="108" w:type="dxa"/>
            <w:bottom w:w="0" w:type="dxa"/>
            <w:right w:w="108" w:type="dxa"/>
          </w:tblCellMar>
        </w:tblPrEx>
        <w:trPr>
          <w:trHeight w:val="468"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A9CD35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450" w:type="dxa"/>
            <w:tcBorders>
              <w:top w:val="nil"/>
              <w:left w:val="nil"/>
              <w:bottom w:val="single" w:color="auto" w:sz="4" w:space="0"/>
              <w:right w:val="single" w:color="auto" w:sz="4" w:space="0"/>
            </w:tcBorders>
            <w:shd w:val="clear" w:color="auto" w:fill="auto"/>
            <w:noWrap/>
            <w:vAlign w:val="center"/>
          </w:tcPr>
          <w:p w14:paraId="0AAAF1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862" w:type="dxa"/>
            <w:tcBorders>
              <w:top w:val="nil"/>
              <w:left w:val="nil"/>
              <w:bottom w:val="single" w:color="auto" w:sz="4" w:space="0"/>
              <w:right w:val="single" w:color="auto" w:sz="4" w:space="0"/>
            </w:tcBorders>
            <w:shd w:val="clear" w:color="auto" w:fill="auto"/>
            <w:noWrap/>
            <w:vAlign w:val="center"/>
          </w:tcPr>
          <w:p w14:paraId="1FA8E77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428.52</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196F242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498" w:type="dxa"/>
            <w:tcBorders>
              <w:top w:val="nil"/>
              <w:left w:val="nil"/>
              <w:bottom w:val="single" w:color="auto" w:sz="4" w:space="0"/>
              <w:right w:val="single" w:color="auto" w:sz="4" w:space="0"/>
            </w:tcBorders>
            <w:shd w:val="clear" w:color="auto" w:fill="auto"/>
            <w:noWrap/>
            <w:vAlign w:val="center"/>
          </w:tcPr>
          <w:p w14:paraId="42B050D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17</w:t>
            </w:r>
          </w:p>
        </w:tc>
        <w:tc>
          <w:tcPr>
            <w:tcW w:w="912" w:type="dxa"/>
            <w:tcBorders>
              <w:top w:val="nil"/>
              <w:left w:val="nil"/>
              <w:bottom w:val="single" w:color="auto" w:sz="4" w:space="0"/>
              <w:right w:val="single" w:color="auto" w:sz="4" w:space="0"/>
            </w:tcBorders>
            <w:shd w:val="clear" w:color="auto" w:fill="auto"/>
            <w:noWrap/>
            <w:vAlign w:val="center"/>
          </w:tcPr>
          <w:p w14:paraId="2F838701">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34.89</w:t>
            </w:r>
          </w:p>
        </w:tc>
        <w:tc>
          <w:tcPr>
            <w:tcW w:w="1580" w:type="dxa"/>
            <w:tcBorders>
              <w:top w:val="nil"/>
              <w:left w:val="nil"/>
              <w:bottom w:val="single" w:color="auto" w:sz="4" w:space="0"/>
              <w:right w:val="single" w:color="auto" w:sz="4" w:space="0"/>
            </w:tcBorders>
            <w:shd w:val="clear" w:color="auto" w:fill="auto"/>
            <w:noWrap/>
            <w:vAlign w:val="center"/>
          </w:tcPr>
          <w:p w14:paraId="572BA32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34.89</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3C676E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219D294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865B89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27CC6F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450" w:type="dxa"/>
            <w:tcBorders>
              <w:top w:val="nil"/>
              <w:left w:val="nil"/>
              <w:bottom w:val="single" w:color="auto" w:sz="4" w:space="0"/>
              <w:right w:val="single" w:color="auto" w:sz="4" w:space="0"/>
            </w:tcBorders>
            <w:shd w:val="clear" w:color="auto" w:fill="auto"/>
            <w:noWrap/>
            <w:vAlign w:val="center"/>
          </w:tcPr>
          <w:p w14:paraId="146C9E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862" w:type="dxa"/>
            <w:tcBorders>
              <w:top w:val="nil"/>
              <w:left w:val="nil"/>
              <w:bottom w:val="single" w:color="auto" w:sz="4" w:space="0"/>
              <w:right w:val="single" w:color="auto" w:sz="4" w:space="0"/>
            </w:tcBorders>
            <w:shd w:val="clear" w:color="auto" w:fill="auto"/>
            <w:noWrap/>
            <w:vAlign w:val="center"/>
          </w:tcPr>
          <w:p w14:paraId="2CFC234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353DF83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498" w:type="dxa"/>
            <w:tcBorders>
              <w:top w:val="nil"/>
              <w:left w:val="nil"/>
              <w:bottom w:val="single" w:color="auto" w:sz="4" w:space="0"/>
              <w:right w:val="single" w:color="auto" w:sz="4" w:space="0"/>
            </w:tcBorders>
            <w:shd w:val="clear" w:color="auto" w:fill="auto"/>
            <w:noWrap/>
            <w:vAlign w:val="center"/>
          </w:tcPr>
          <w:p w14:paraId="560121A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18</w:t>
            </w:r>
          </w:p>
        </w:tc>
        <w:tc>
          <w:tcPr>
            <w:tcW w:w="912" w:type="dxa"/>
            <w:tcBorders>
              <w:top w:val="nil"/>
              <w:left w:val="nil"/>
              <w:bottom w:val="single" w:color="auto" w:sz="4" w:space="0"/>
              <w:right w:val="single" w:color="auto" w:sz="4" w:space="0"/>
            </w:tcBorders>
            <w:shd w:val="clear" w:color="auto" w:fill="auto"/>
            <w:noWrap/>
            <w:vAlign w:val="center"/>
          </w:tcPr>
          <w:p w14:paraId="705ED0C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2A213C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6820C2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27AC62A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AB381E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1D0B71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450" w:type="dxa"/>
            <w:tcBorders>
              <w:top w:val="nil"/>
              <w:left w:val="nil"/>
              <w:bottom w:val="single" w:color="auto" w:sz="4" w:space="0"/>
              <w:right w:val="single" w:color="auto" w:sz="4" w:space="0"/>
            </w:tcBorders>
            <w:shd w:val="clear" w:color="auto" w:fill="auto"/>
            <w:noWrap/>
            <w:vAlign w:val="center"/>
          </w:tcPr>
          <w:p w14:paraId="1CF92E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862" w:type="dxa"/>
            <w:tcBorders>
              <w:top w:val="nil"/>
              <w:left w:val="nil"/>
              <w:bottom w:val="single" w:color="auto" w:sz="4" w:space="0"/>
              <w:right w:val="single" w:color="auto" w:sz="4" w:space="0"/>
            </w:tcBorders>
            <w:shd w:val="clear" w:color="auto" w:fill="auto"/>
            <w:noWrap/>
            <w:vAlign w:val="center"/>
          </w:tcPr>
          <w:p w14:paraId="537EEFC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46AF6C0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498" w:type="dxa"/>
            <w:tcBorders>
              <w:top w:val="nil"/>
              <w:left w:val="nil"/>
              <w:bottom w:val="single" w:color="auto" w:sz="4" w:space="0"/>
              <w:right w:val="single" w:color="auto" w:sz="4" w:space="0"/>
            </w:tcBorders>
            <w:shd w:val="clear" w:color="auto" w:fill="auto"/>
            <w:noWrap/>
            <w:vAlign w:val="center"/>
          </w:tcPr>
          <w:p w14:paraId="2AC1B42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19</w:t>
            </w:r>
          </w:p>
        </w:tc>
        <w:tc>
          <w:tcPr>
            <w:tcW w:w="912" w:type="dxa"/>
            <w:tcBorders>
              <w:top w:val="nil"/>
              <w:left w:val="nil"/>
              <w:bottom w:val="single" w:color="auto" w:sz="4" w:space="0"/>
              <w:right w:val="single" w:color="auto" w:sz="4" w:space="0"/>
            </w:tcBorders>
            <w:shd w:val="clear" w:color="auto" w:fill="auto"/>
            <w:noWrap/>
            <w:vAlign w:val="center"/>
          </w:tcPr>
          <w:p w14:paraId="73949E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0C6656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192F58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2D74E0D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202D6A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ED09AC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noWrap/>
            <w:vAlign w:val="center"/>
          </w:tcPr>
          <w:p w14:paraId="463450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862" w:type="dxa"/>
            <w:tcBorders>
              <w:top w:val="nil"/>
              <w:left w:val="nil"/>
              <w:bottom w:val="single" w:color="auto" w:sz="4" w:space="0"/>
              <w:right w:val="single" w:color="auto" w:sz="4" w:space="0"/>
            </w:tcBorders>
            <w:shd w:val="clear" w:color="auto" w:fill="auto"/>
            <w:noWrap/>
            <w:vAlign w:val="center"/>
          </w:tcPr>
          <w:p w14:paraId="027310D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15ECFEF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498" w:type="dxa"/>
            <w:tcBorders>
              <w:top w:val="nil"/>
              <w:left w:val="nil"/>
              <w:bottom w:val="single" w:color="auto" w:sz="4" w:space="0"/>
              <w:right w:val="single" w:color="auto" w:sz="4" w:space="0"/>
            </w:tcBorders>
            <w:shd w:val="clear" w:color="auto" w:fill="auto"/>
            <w:noWrap/>
            <w:vAlign w:val="center"/>
          </w:tcPr>
          <w:p w14:paraId="6048274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w:t>
            </w:r>
          </w:p>
        </w:tc>
        <w:tc>
          <w:tcPr>
            <w:tcW w:w="912" w:type="dxa"/>
            <w:tcBorders>
              <w:top w:val="nil"/>
              <w:left w:val="nil"/>
              <w:bottom w:val="single" w:color="auto" w:sz="4" w:space="0"/>
              <w:right w:val="single" w:color="auto" w:sz="4" w:space="0"/>
            </w:tcBorders>
            <w:shd w:val="clear" w:color="auto" w:fill="auto"/>
            <w:noWrap/>
            <w:vAlign w:val="center"/>
          </w:tcPr>
          <w:p w14:paraId="1E0E65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1A4317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7C6C3D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0D3AC2D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A06CD9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8EC954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noWrap/>
            <w:vAlign w:val="center"/>
          </w:tcPr>
          <w:p w14:paraId="0288AE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862" w:type="dxa"/>
            <w:tcBorders>
              <w:top w:val="nil"/>
              <w:left w:val="nil"/>
              <w:bottom w:val="single" w:color="auto" w:sz="4" w:space="0"/>
              <w:right w:val="single" w:color="auto" w:sz="4" w:space="0"/>
            </w:tcBorders>
            <w:shd w:val="clear" w:color="auto" w:fill="auto"/>
            <w:noWrap/>
            <w:vAlign w:val="center"/>
          </w:tcPr>
          <w:p w14:paraId="54CDC56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1CA09F3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498" w:type="dxa"/>
            <w:tcBorders>
              <w:top w:val="nil"/>
              <w:left w:val="nil"/>
              <w:bottom w:val="single" w:color="auto" w:sz="4" w:space="0"/>
              <w:right w:val="single" w:color="auto" w:sz="4" w:space="0"/>
            </w:tcBorders>
            <w:shd w:val="clear" w:color="auto" w:fill="auto"/>
            <w:noWrap/>
            <w:vAlign w:val="center"/>
          </w:tcPr>
          <w:p w14:paraId="7F65A48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21</w:t>
            </w:r>
          </w:p>
        </w:tc>
        <w:tc>
          <w:tcPr>
            <w:tcW w:w="912" w:type="dxa"/>
            <w:tcBorders>
              <w:top w:val="nil"/>
              <w:left w:val="nil"/>
              <w:bottom w:val="single" w:color="auto" w:sz="4" w:space="0"/>
              <w:right w:val="single" w:color="auto" w:sz="4" w:space="0"/>
            </w:tcBorders>
            <w:shd w:val="clear" w:color="auto" w:fill="auto"/>
            <w:noWrap/>
            <w:vAlign w:val="center"/>
          </w:tcPr>
          <w:p w14:paraId="12F643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73B93C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704A10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0E220AA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8717F0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4438C2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noWrap/>
            <w:vAlign w:val="center"/>
          </w:tcPr>
          <w:p w14:paraId="75A397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862" w:type="dxa"/>
            <w:tcBorders>
              <w:top w:val="nil"/>
              <w:left w:val="nil"/>
              <w:bottom w:val="single" w:color="auto" w:sz="4" w:space="0"/>
              <w:right w:val="single" w:color="auto" w:sz="4" w:space="0"/>
            </w:tcBorders>
            <w:shd w:val="clear" w:color="auto" w:fill="auto"/>
            <w:noWrap/>
            <w:vAlign w:val="center"/>
          </w:tcPr>
          <w:p w14:paraId="31F38A0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6D1DA6C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498" w:type="dxa"/>
            <w:tcBorders>
              <w:top w:val="nil"/>
              <w:left w:val="nil"/>
              <w:bottom w:val="single" w:color="auto" w:sz="4" w:space="0"/>
              <w:right w:val="single" w:color="auto" w:sz="4" w:space="0"/>
            </w:tcBorders>
            <w:shd w:val="clear" w:color="auto" w:fill="auto"/>
            <w:noWrap/>
            <w:vAlign w:val="center"/>
          </w:tcPr>
          <w:p w14:paraId="2770547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w:t>
            </w:r>
          </w:p>
        </w:tc>
        <w:tc>
          <w:tcPr>
            <w:tcW w:w="912" w:type="dxa"/>
            <w:tcBorders>
              <w:top w:val="nil"/>
              <w:left w:val="nil"/>
              <w:bottom w:val="single" w:color="auto" w:sz="4" w:space="0"/>
              <w:right w:val="single" w:color="auto" w:sz="4" w:space="0"/>
            </w:tcBorders>
            <w:shd w:val="clear" w:color="auto" w:fill="auto"/>
            <w:noWrap/>
            <w:vAlign w:val="center"/>
          </w:tcPr>
          <w:p w14:paraId="637EEB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74D604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791191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53548CF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FD055B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540532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noWrap/>
            <w:vAlign w:val="center"/>
          </w:tcPr>
          <w:p w14:paraId="386A7A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862" w:type="dxa"/>
            <w:tcBorders>
              <w:top w:val="nil"/>
              <w:left w:val="nil"/>
              <w:bottom w:val="single" w:color="auto" w:sz="4" w:space="0"/>
              <w:right w:val="single" w:color="auto" w:sz="4" w:space="0"/>
            </w:tcBorders>
            <w:shd w:val="clear" w:color="auto" w:fill="auto"/>
            <w:noWrap/>
            <w:vAlign w:val="center"/>
          </w:tcPr>
          <w:p w14:paraId="2DFF573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3D5293BC">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七、交通运输支出</w:t>
            </w:r>
          </w:p>
        </w:tc>
        <w:tc>
          <w:tcPr>
            <w:tcW w:w="498" w:type="dxa"/>
            <w:tcBorders>
              <w:top w:val="nil"/>
              <w:left w:val="nil"/>
              <w:bottom w:val="single" w:color="auto" w:sz="4" w:space="0"/>
              <w:right w:val="single" w:color="auto" w:sz="4" w:space="0"/>
            </w:tcBorders>
            <w:shd w:val="clear" w:color="auto" w:fill="auto"/>
            <w:noWrap/>
            <w:vAlign w:val="center"/>
          </w:tcPr>
          <w:p w14:paraId="5D17B6F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w:t>
            </w:r>
          </w:p>
        </w:tc>
        <w:tc>
          <w:tcPr>
            <w:tcW w:w="912" w:type="dxa"/>
            <w:tcBorders>
              <w:top w:val="nil"/>
              <w:left w:val="nil"/>
              <w:bottom w:val="single" w:color="auto" w:sz="4" w:space="0"/>
              <w:right w:val="single" w:color="auto" w:sz="4" w:space="0"/>
            </w:tcBorders>
            <w:shd w:val="clear" w:color="auto" w:fill="auto"/>
            <w:noWrap/>
            <w:vAlign w:val="center"/>
          </w:tcPr>
          <w:p w14:paraId="2F35CA8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384.5</w:t>
            </w:r>
          </w:p>
        </w:tc>
        <w:tc>
          <w:tcPr>
            <w:tcW w:w="1580" w:type="dxa"/>
            <w:tcBorders>
              <w:top w:val="nil"/>
              <w:left w:val="nil"/>
              <w:bottom w:val="single" w:color="auto" w:sz="4" w:space="0"/>
              <w:right w:val="single" w:color="auto" w:sz="4" w:space="0"/>
            </w:tcBorders>
            <w:shd w:val="clear" w:color="auto" w:fill="auto"/>
            <w:noWrap/>
            <w:vAlign w:val="center"/>
          </w:tcPr>
          <w:p w14:paraId="2B77750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384.5</w:t>
            </w:r>
          </w:p>
        </w:tc>
        <w:tc>
          <w:tcPr>
            <w:tcW w:w="1815" w:type="dxa"/>
            <w:tcBorders>
              <w:top w:val="nil"/>
              <w:left w:val="nil"/>
              <w:bottom w:val="single" w:color="auto" w:sz="4" w:space="0"/>
              <w:right w:val="single" w:color="auto" w:sz="4" w:space="0"/>
            </w:tcBorders>
            <w:shd w:val="clear" w:color="auto" w:fill="auto"/>
            <w:noWrap/>
            <w:vAlign w:val="center"/>
          </w:tcPr>
          <w:p w14:paraId="5A99E3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4502882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40961F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62CD49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noWrap/>
            <w:vAlign w:val="center"/>
          </w:tcPr>
          <w:p w14:paraId="301EF04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862" w:type="dxa"/>
            <w:tcBorders>
              <w:top w:val="nil"/>
              <w:left w:val="nil"/>
              <w:bottom w:val="single" w:color="auto" w:sz="4" w:space="0"/>
              <w:right w:val="single" w:color="auto" w:sz="4" w:space="0"/>
            </w:tcBorders>
            <w:shd w:val="clear" w:color="auto" w:fill="auto"/>
            <w:noWrap/>
            <w:vAlign w:val="center"/>
          </w:tcPr>
          <w:p w14:paraId="3BC808B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0754A5FE">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八、社会保障和就业支出</w:t>
            </w:r>
          </w:p>
        </w:tc>
        <w:tc>
          <w:tcPr>
            <w:tcW w:w="498" w:type="dxa"/>
            <w:tcBorders>
              <w:top w:val="nil"/>
              <w:left w:val="nil"/>
              <w:bottom w:val="single" w:color="auto" w:sz="4" w:space="0"/>
              <w:right w:val="single" w:color="auto" w:sz="4" w:space="0"/>
            </w:tcBorders>
            <w:shd w:val="clear" w:color="auto" w:fill="auto"/>
            <w:noWrap/>
            <w:vAlign w:val="center"/>
          </w:tcPr>
          <w:p w14:paraId="4CE3199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24</w:t>
            </w:r>
          </w:p>
        </w:tc>
        <w:tc>
          <w:tcPr>
            <w:tcW w:w="912" w:type="dxa"/>
            <w:tcBorders>
              <w:top w:val="nil"/>
              <w:left w:val="nil"/>
              <w:bottom w:val="single" w:color="auto" w:sz="4" w:space="0"/>
              <w:right w:val="single" w:color="auto" w:sz="4" w:space="0"/>
            </w:tcBorders>
            <w:shd w:val="clear" w:color="auto" w:fill="auto"/>
            <w:noWrap/>
            <w:vAlign w:val="center"/>
          </w:tcPr>
          <w:p w14:paraId="2BBC73E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3.24</w:t>
            </w: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70D8117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3.24</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05665F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294100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7E5716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238A2E6">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667BC79E">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w:t>
            </w:r>
          </w:p>
        </w:tc>
        <w:tc>
          <w:tcPr>
            <w:tcW w:w="862" w:type="dxa"/>
            <w:tcBorders>
              <w:top w:val="nil"/>
              <w:left w:val="nil"/>
              <w:bottom w:val="single" w:color="auto" w:sz="4" w:space="0"/>
              <w:right w:val="single" w:color="auto" w:sz="4" w:space="0"/>
            </w:tcBorders>
            <w:shd w:val="clear" w:color="auto" w:fill="auto"/>
            <w:noWrap/>
            <w:vAlign w:val="center"/>
          </w:tcPr>
          <w:p w14:paraId="1E365F24">
            <w:pPr>
              <w:widowControl/>
              <w:jc w:val="lef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09F694A7">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九、卫生健康支出</w:t>
            </w:r>
          </w:p>
        </w:tc>
        <w:tc>
          <w:tcPr>
            <w:tcW w:w="498" w:type="dxa"/>
            <w:tcBorders>
              <w:top w:val="nil"/>
              <w:left w:val="nil"/>
              <w:bottom w:val="single" w:color="auto" w:sz="4" w:space="0"/>
              <w:right w:val="single" w:color="auto" w:sz="4" w:space="0"/>
            </w:tcBorders>
            <w:shd w:val="clear" w:color="auto" w:fill="auto"/>
            <w:noWrap/>
            <w:vAlign w:val="center"/>
          </w:tcPr>
          <w:p w14:paraId="054599A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w:t>
            </w:r>
          </w:p>
        </w:tc>
        <w:tc>
          <w:tcPr>
            <w:tcW w:w="912" w:type="dxa"/>
            <w:tcBorders>
              <w:top w:val="nil"/>
              <w:left w:val="nil"/>
              <w:bottom w:val="single" w:color="auto" w:sz="4" w:space="0"/>
              <w:right w:val="single" w:color="auto" w:sz="4" w:space="0"/>
            </w:tcBorders>
            <w:shd w:val="clear" w:color="auto" w:fill="auto"/>
            <w:noWrap/>
            <w:vAlign w:val="center"/>
          </w:tcPr>
          <w:p w14:paraId="425274C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1.44</w:t>
            </w:r>
          </w:p>
        </w:tc>
        <w:tc>
          <w:tcPr>
            <w:tcW w:w="1580" w:type="dxa"/>
            <w:tcBorders>
              <w:top w:val="nil"/>
              <w:left w:val="nil"/>
              <w:bottom w:val="single" w:color="auto" w:sz="4" w:space="0"/>
              <w:right w:val="single" w:color="auto" w:sz="4" w:space="0"/>
            </w:tcBorders>
            <w:shd w:val="clear" w:color="auto" w:fill="auto"/>
            <w:noWrap/>
            <w:vAlign w:val="center"/>
          </w:tcPr>
          <w:p w14:paraId="2ED4A6C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1.44</w:t>
            </w:r>
          </w:p>
        </w:tc>
        <w:tc>
          <w:tcPr>
            <w:tcW w:w="1815" w:type="dxa"/>
            <w:tcBorders>
              <w:top w:val="nil"/>
              <w:left w:val="nil"/>
              <w:bottom w:val="single" w:color="auto" w:sz="4" w:space="0"/>
              <w:right w:val="single" w:color="auto" w:sz="4" w:space="0"/>
            </w:tcBorders>
            <w:shd w:val="clear" w:color="auto" w:fill="auto"/>
            <w:noWrap/>
            <w:vAlign w:val="center"/>
          </w:tcPr>
          <w:p w14:paraId="45CB2FF8">
            <w:pPr>
              <w:widowControl/>
              <w:jc w:val="center"/>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6F18F1B3">
            <w:pPr>
              <w:widowControl/>
              <w:jc w:val="center"/>
              <w:rPr>
                <w:rFonts w:ascii="Times New Roman" w:hAnsi="Times New Roman" w:eastAsia="仿宋_GB2312" w:cs="Times New Roman"/>
                <w:kern w:val="0"/>
                <w:sz w:val="22"/>
              </w:rPr>
            </w:pPr>
          </w:p>
        </w:tc>
      </w:tr>
      <w:tr w14:paraId="4716E47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193AAB2">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435F417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w:t>
            </w:r>
          </w:p>
        </w:tc>
        <w:tc>
          <w:tcPr>
            <w:tcW w:w="862" w:type="dxa"/>
            <w:tcBorders>
              <w:top w:val="nil"/>
              <w:left w:val="nil"/>
              <w:bottom w:val="single" w:color="auto" w:sz="4" w:space="0"/>
              <w:right w:val="single" w:color="auto" w:sz="4" w:space="0"/>
            </w:tcBorders>
            <w:shd w:val="clear" w:color="auto" w:fill="auto"/>
            <w:noWrap/>
            <w:vAlign w:val="center"/>
          </w:tcPr>
          <w:p w14:paraId="73BCE5D4">
            <w:pPr>
              <w:widowControl/>
              <w:jc w:val="lef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106C3029">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十、住房保障支出</w:t>
            </w:r>
          </w:p>
        </w:tc>
        <w:tc>
          <w:tcPr>
            <w:tcW w:w="498" w:type="dxa"/>
            <w:tcBorders>
              <w:top w:val="nil"/>
              <w:left w:val="nil"/>
              <w:bottom w:val="single" w:color="auto" w:sz="4" w:space="0"/>
              <w:right w:val="single" w:color="auto" w:sz="4" w:space="0"/>
            </w:tcBorders>
            <w:shd w:val="clear" w:color="auto" w:fill="auto"/>
            <w:noWrap/>
            <w:vAlign w:val="center"/>
          </w:tcPr>
          <w:p w14:paraId="23B4ABE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26</w:t>
            </w:r>
          </w:p>
        </w:tc>
        <w:tc>
          <w:tcPr>
            <w:tcW w:w="912" w:type="dxa"/>
            <w:tcBorders>
              <w:top w:val="nil"/>
              <w:left w:val="nil"/>
              <w:bottom w:val="single" w:color="auto" w:sz="4" w:space="0"/>
              <w:right w:val="single" w:color="auto" w:sz="4" w:space="0"/>
            </w:tcBorders>
            <w:shd w:val="clear" w:color="auto" w:fill="auto"/>
            <w:noWrap/>
            <w:vAlign w:val="center"/>
          </w:tcPr>
          <w:p w14:paraId="023D5AC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4.45</w:t>
            </w:r>
          </w:p>
        </w:tc>
        <w:tc>
          <w:tcPr>
            <w:tcW w:w="1580" w:type="dxa"/>
            <w:tcBorders>
              <w:top w:val="nil"/>
              <w:left w:val="nil"/>
              <w:bottom w:val="single" w:color="auto" w:sz="4" w:space="0"/>
              <w:right w:val="single" w:color="auto" w:sz="4" w:space="0"/>
            </w:tcBorders>
            <w:shd w:val="clear" w:color="auto" w:fill="auto"/>
            <w:noWrap/>
            <w:vAlign w:val="center"/>
          </w:tcPr>
          <w:p w14:paraId="1501361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4.45</w:t>
            </w:r>
          </w:p>
        </w:tc>
        <w:tc>
          <w:tcPr>
            <w:tcW w:w="1815" w:type="dxa"/>
            <w:tcBorders>
              <w:top w:val="nil"/>
              <w:left w:val="nil"/>
              <w:bottom w:val="single" w:color="auto" w:sz="4" w:space="0"/>
              <w:right w:val="single" w:color="auto" w:sz="4" w:space="0"/>
            </w:tcBorders>
            <w:shd w:val="clear" w:color="auto" w:fill="auto"/>
            <w:noWrap/>
            <w:vAlign w:val="center"/>
          </w:tcPr>
          <w:p w14:paraId="02C02FD0">
            <w:pPr>
              <w:widowControl/>
              <w:jc w:val="center"/>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13C5C694">
            <w:pPr>
              <w:widowControl/>
              <w:jc w:val="center"/>
              <w:rPr>
                <w:rFonts w:ascii="Times New Roman" w:hAnsi="Times New Roman" w:eastAsia="仿宋_GB2312" w:cs="Times New Roman"/>
                <w:kern w:val="0"/>
                <w:sz w:val="22"/>
              </w:rPr>
            </w:pPr>
          </w:p>
        </w:tc>
      </w:tr>
      <w:tr w14:paraId="1C13BDC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83A123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450" w:type="dxa"/>
            <w:tcBorders>
              <w:top w:val="nil"/>
              <w:left w:val="nil"/>
              <w:bottom w:val="single" w:color="auto" w:sz="4" w:space="0"/>
              <w:right w:val="single" w:color="auto" w:sz="4" w:space="0"/>
            </w:tcBorders>
            <w:shd w:val="clear" w:color="auto" w:fill="auto"/>
            <w:noWrap/>
            <w:vAlign w:val="center"/>
          </w:tcPr>
          <w:p w14:paraId="5903BCF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w:t>
            </w:r>
          </w:p>
        </w:tc>
        <w:tc>
          <w:tcPr>
            <w:tcW w:w="862" w:type="dxa"/>
            <w:tcBorders>
              <w:top w:val="nil"/>
              <w:left w:val="nil"/>
              <w:bottom w:val="single" w:color="auto" w:sz="4" w:space="0"/>
              <w:right w:val="single" w:color="auto" w:sz="4" w:space="0"/>
            </w:tcBorders>
            <w:shd w:val="clear" w:color="auto" w:fill="auto"/>
            <w:noWrap/>
            <w:vAlign w:val="center"/>
          </w:tcPr>
          <w:p w14:paraId="2D7BAEA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428.52</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7ABCAF9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498" w:type="dxa"/>
            <w:tcBorders>
              <w:top w:val="nil"/>
              <w:left w:val="nil"/>
              <w:bottom w:val="single" w:color="auto" w:sz="4" w:space="0"/>
              <w:right w:val="single" w:color="auto" w:sz="4" w:space="0"/>
            </w:tcBorders>
            <w:shd w:val="clear" w:color="auto" w:fill="auto"/>
            <w:noWrap/>
            <w:vAlign w:val="center"/>
          </w:tcPr>
          <w:p w14:paraId="325D177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27</w:t>
            </w:r>
          </w:p>
        </w:tc>
        <w:tc>
          <w:tcPr>
            <w:tcW w:w="912" w:type="dxa"/>
            <w:tcBorders>
              <w:top w:val="nil"/>
              <w:left w:val="nil"/>
              <w:bottom w:val="single" w:color="auto" w:sz="4" w:space="0"/>
              <w:right w:val="single" w:color="auto" w:sz="4" w:space="0"/>
            </w:tcBorders>
            <w:shd w:val="clear" w:color="auto" w:fill="auto"/>
            <w:noWrap/>
            <w:vAlign w:val="center"/>
          </w:tcPr>
          <w:p w14:paraId="02FEC10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428.52</w:t>
            </w: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582E962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428.52</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72EFD8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36AC9CC2">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53A61D2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1A8E0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450" w:type="dxa"/>
            <w:tcBorders>
              <w:top w:val="nil"/>
              <w:left w:val="nil"/>
              <w:bottom w:val="single" w:color="auto" w:sz="4" w:space="0"/>
              <w:right w:val="single" w:color="auto" w:sz="4" w:space="0"/>
            </w:tcBorders>
            <w:shd w:val="clear" w:color="auto" w:fill="auto"/>
            <w:noWrap/>
            <w:vAlign w:val="center"/>
          </w:tcPr>
          <w:p w14:paraId="035C281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w:t>
            </w:r>
          </w:p>
        </w:tc>
        <w:tc>
          <w:tcPr>
            <w:tcW w:w="862" w:type="dxa"/>
            <w:tcBorders>
              <w:top w:val="nil"/>
              <w:left w:val="nil"/>
              <w:bottom w:val="single" w:color="auto" w:sz="4" w:space="0"/>
              <w:right w:val="single" w:color="auto" w:sz="4" w:space="0"/>
            </w:tcBorders>
            <w:shd w:val="clear" w:color="auto" w:fill="auto"/>
            <w:noWrap/>
            <w:vAlign w:val="center"/>
          </w:tcPr>
          <w:p w14:paraId="57F6006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575B9C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498" w:type="dxa"/>
            <w:tcBorders>
              <w:top w:val="nil"/>
              <w:left w:val="nil"/>
              <w:bottom w:val="single" w:color="auto" w:sz="4" w:space="0"/>
              <w:right w:val="single" w:color="auto" w:sz="4" w:space="0"/>
            </w:tcBorders>
            <w:shd w:val="clear" w:color="auto" w:fill="auto"/>
            <w:noWrap/>
            <w:vAlign w:val="center"/>
          </w:tcPr>
          <w:p w14:paraId="23AC4C0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28</w:t>
            </w:r>
          </w:p>
        </w:tc>
        <w:tc>
          <w:tcPr>
            <w:tcW w:w="912" w:type="dxa"/>
            <w:tcBorders>
              <w:top w:val="nil"/>
              <w:left w:val="nil"/>
              <w:bottom w:val="single" w:color="auto" w:sz="4" w:space="0"/>
              <w:right w:val="single" w:color="auto" w:sz="4" w:space="0"/>
            </w:tcBorders>
            <w:shd w:val="clear" w:color="auto" w:fill="auto"/>
            <w:noWrap/>
            <w:vAlign w:val="center"/>
          </w:tcPr>
          <w:p w14:paraId="112E33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10CBBD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804AD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3A62F3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104ADA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637BC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450" w:type="dxa"/>
            <w:tcBorders>
              <w:top w:val="nil"/>
              <w:left w:val="nil"/>
              <w:bottom w:val="single" w:color="auto" w:sz="4" w:space="0"/>
              <w:right w:val="single" w:color="auto" w:sz="4" w:space="0"/>
            </w:tcBorders>
            <w:shd w:val="clear" w:color="auto" w:fill="auto"/>
            <w:noWrap/>
            <w:vAlign w:val="center"/>
          </w:tcPr>
          <w:p w14:paraId="5A15B15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13</w:t>
            </w:r>
          </w:p>
        </w:tc>
        <w:tc>
          <w:tcPr>
            <w:tcW w:w="862" w:type="dxa"/>
            <w:tcBorders>
              <w:top w:val="nil"/>
              <w:left w:val="nil"/>
              <w:bottom w:val="single" w:color="auto" w:sz="4" w:space="0"/>
              <w:right w:val="single" w:color="auto" w:sz="4" w:space="0"/>
            </w:tcBorders>
            <w:shd w:val="clear" w:color="auto" w:fill="auto"/>
            <w:noWrap/>
            <w:vAlign w:val="center"/>
          </w:tcPr>
          <w:p w14:paraId="2FCD142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1E6B713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98" w:type="dxa"/>
            <w:tcBorders>
              <w:top w:val="nil"/>
              <w:left w:val="nil"/>
              <w:bottom w:val="single" w:color="auto" w:sz="4" w:space="0"/>
              <w:right w:val="single" w:color="auto" w:sz="4" w:space="0"/>
            </w:tcBorders>
            <w:shd w:val="clear" w:color="auto" w:fill="auto"/>
            <w:noWrap/>
            <w:vAlign w:val="center"/>
          </w:tcPr>
          <w:p w14:paraId="64C9631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912" w:type="dxa"/>
            <w:tcBorders>
              <w:top w:val="nil"/>
              <w:left w:val="nil"/>
              <w:bottom w:val="single" w:color="auto" w:sz="4" w:space="0"/>
              <w:right w:val="single" w:color="auto" w:sz="4" w:space="0"/>
            </w:tcBorders>
            <w:shd w:val="clear" w:color="auto" w:fill="auto"/>
            <w:noWrap/>
            <w:vAlign w:val="center"/>
          </w:tcPr>
          <w:p w14:paraId="193A8A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51AEF3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6067EB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79A6A89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F3C99E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F22A9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450" w:type="dxa"/>
            <w:tcBorders>
              <w:top w:val="nil"/>
              <w:left w:val="nil"/>
              <w:bottom w:val="single" w:color="auto" w:sz="4" w:space="0"/>
              <w:right w:val="single" w:color="auto" w:sz="4" w:space="0"/>
            </w:tcBorders>
            <w:shd w:val="clear" w:color="auto" w:fill="auto"/>
            <w:noWrap/>
            <w:vAlign w:val="center"/>
          </w:tcPr>
          <w:p w14:paraId="3E2D0C6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14</w:t>
            </w:r>
          </w:p>
        </w:tc>
        <w:tc>
          <w:tcPr>
            <w:tcW w:w="862" w:type="dxa"/>
            <w:tcBorders>
              <w:top w:val="nil"/>
              <w:left w:val="nil"/>
              <w:bottom w:val="single" w:color="auto" w:sz="4" w:space="0"/>
              <w:right w:val="single" w:color="auto" w:sz="4" w:space="0"/>
            </w:tcBorders>
            <w:shd w:val="clear" w:color="auto" w:fill="auto"/>
            <w:noWrap/>
            <w:vAlign w:val="center"/>
          </w:tcPr>
          <w:p w14:paraId="1EE7C13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6E278C5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98" w:type="dxa"/>
            <w:tcBorders>
              <w:top w:val="nil"/>
              <w:left w:val="nil"/>
              <w:bottom w:val="single" w:color="auto" w:sz="4" w:space="0"/>
              <w:right w:val="single" w:color="auto" w:sz="4" w:space="0"/>
            </w:tcBorders>
            <w:shd w:val="clear" w:color="auto" w:fill="auto"/>
            <w:noWrap/>
            <w:vAlign w:val="center"/>
          </w:tcPr>
          <w:p w14:paraId="1E37155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912" w:type="dxa"/>
            <w:tcBorders>
              <w:top w:val="nil"/>
              <w:left w:val="nil"/>
              <w:bottom w:val="single" w:color="auto" w:sz="4" w:space="0"/>
              <w:right w:val="single" w:color="auto" w:sz="4" w:space="0"/>
            </w:tcBorders>
            <w:shd w:val="clear" w:color="auto" w:fill="auto"/>
            <w:noWrap/>
            <w:vAlign w:val="center"/>
          </w:tcPr>
          <w:p w14:paraId="7D4B71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2D9D9C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7C7739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7848A47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BCE0D5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01863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450" w:type="dxa"/>
            <w:tcBorders>
              <w:top w:val="nil"/>
              <w:left w:val="nil"/>
              <w:bottom w:val="single" w:color="auto" w:sz="4" w:space="0"/>
              <w:right w:val="single" w:color="auto" w:sz="4" w:space="0"/>
            </w:tcBorders>
            <w:shd w:val="clear" w:color="auto" w:fill="auto"/>
            <w:noWrap/>
            <w:vAlign w:val="center"/>
          </w:tcPr>
          <w:p w14:paraId="264F32C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w:t>
            </w:r>
          </w:p>
        </w:tc>
        <w:tc>
          <w:tcPr>
            <w:tcW w:w="862" w:type="dxa"/>
            <w:tcBorders>
              <w:top w:val="nil"/>
              <w:left w:val="nil"/>
              <w:bottom w:val="single" w:color="auto" w:sz="4" w:space="0"/>
              <w:right w:val="single" w:color="auto" w:sz="4" w:space="0"/>
            </w:tcBorders>
            <w:shd w:val="clear" w:color="auto" w:fill="auto"/>
            <w:noWrap/>
            <w:vAlign w:val="center"/>
          </w:tcPr>
          <w:p w14:paraId="3DE2BD2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2F09736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98" w:type="dxa"/>
            <w:tcBorders>
              <w:top w:val="nil"/>
              <w:left w:val="nil"/>
              <w:bottom w:val="single" w:color="auto" w:sz="4" w:space="0"/>
              <w:right w:val="single" w:color="auto" w:sz="4" w:space="0"/>
            </w:tcBorders>
            <w:shd w:val="clear" w:color="auto" w:fill="auto"/>
            <w:noWrap/>
            <w:vAlign w:val="center"/>
          </w:tcPr>
          <w:p w14:paraId="50390FA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31</w:t>
            </w:r>
          </w:p>
        </w:tc>
        <w:tc>
          <w:tcPr>
            <w:tcW w:w="912" w:type="dxa"/>
            <w:tcBorders>
              <w:top w:val="nil"/>
              <w:left w:val="nil"/>
              <w:bottom w:val="single" w:color="auto" w:sz="4" w:space="0"/>
              <w:right w:val="single" w:color="auto" w:sz="4" w:space="0"/>
            </w:tcBorders>
            <w:shd w:val="clear" w:color="auto" w:fill="auto"/>
            <w:noWrap/>
            <w:vAlign w:val="center"/>
          </w:tcPr>
          <w:p w14:paraId="113D99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535332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6A5B6C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16B457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6DDF6F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748AD65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450" w:type="dxa"/>
            <w:tcBorders>
              <w:top w:val="nil"/>
              <w:left w:val="nil"/>
              <w:bottom w:val="single" w:color="auto" w:sz="4" w:space="0"/>
              <w:right w:val="single" w:color="auto" w:sz="4" w:space="0"/>
            </w:tcBorders>
            <w:shd w:val="clear" w:color="000000" w:fill="FFFFFF"/>
            <w:noWrap/>
            <w:vAlign w:val="center"/>
          </w:tcPr>
          <w:p w14:paraId="5D3DE2AA">
            <w:pPr>
              <w:widowControl/>
              <w:jc w:val="both"/>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16</w:t>
            </w:r>
          </w:p>
        </w:tc>
        <w:tc>
          <w:tcPr>
            <w:tcW w:w="862" w:type="dxa"/>
            <w:tcBorders>
              <w:top w:val="nil"/>
              <w:left w:val="nil"/>
              <w:bottom w:val="single" w:color="auto" w:sz="4" w:space="0"/>
              <w:right w:val="single" w:color="auto" w:sz="4" w:space="0"/>
            </w:tcBorders>
            <w:shd w:val="clear" w:color="auto" w:fill="auto"/>
            <w:noWrap/>
            <w:vAlign w:val="center"/>
          </w:tcPr>
          <w:p w14:paraId="04A3B98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428.52</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000000" w:fill="FFFFFF"/>
            <w:noWrap/>
            <w:vAlign w:val="center"/>
          </w:tcPr>
          <w:p w14:paraId="5163A65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498" w:type="dxa"/>
            <w:tcBorders>
              <w:top w:val="nil"/>
              <w:left w:val="nil"/>
              <w:bottom w:val="single" w:color="auto" w:sz="4" w:space="0"/>
              <w:right w:val="single" w:color="auto" w:sz="4" w:space="0"/>
            </w:tcBorders>
            <w:shd w:val="clear" w:color="000000" w:fill="FFFFFF"/>
            <w:noWrap/>
            <w:vAlign w:val="center"/>
          </w:tcPr>
          <w:p w14:paraId="0C58271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32</w:t>
            </w:r>
          </w:p>
        </w:tc>
        <w:tc>
          <w:tcPr>
            <w:tcW w:w="912" w:type="dxa"/>
            <w:tcBorders>
              <w:top w:val="nil"/>
              <w:left w:val="nil"/>
              <w:bottom w:val="single" w:color="auto" w:sz="4" w:space="0"/>
              <w:right w:val="single" w:color="auto" w:sz="4" w:space="0"/>
            </w:tcBorders>
            <w:shd w:val="clear" w:color="000000" w:fill="FFFFFF"/>
            <w:noWrap/>
            <w:vAlign w:val="center"/>
          </w:tcPr>
          <w:p w14:paraId="322B140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428.52</w:t>
            </w:r>
          </w:p>
        </w:tc>
        <w:tc>
          <w:tcPr>
            <w:tcW w:w="1580" w:type="dxa"/>
            <w:tcBorders>
              <w:top w:val="nil"/>
              <w:left w:val="nil"/>
              <w:bottom w:val="single" w:color="auto" w:sz="4" w:space="0"/>
              <w:right w:val="single" w:color="auto" w:sz="4" w:space="0"/>
            </w:tcBorders>
            <w:shd w:val="clear" w:color="000000" w:fill="FFFFFF"/>
            <w:noWrap/>
            <w:vAlign w:val="center"/>
          </w:tcPr>
          <w:p w14:paraId="604F2D9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428.52</w:t>
            </w:r>
          </w:p>
        </w:tc>
        <w:tc>
          <w:tcPr>
            <w:tcW w:w="1815" w:type="dxa"/>
            <w:tcBorders>
              <w:top w:val="nil"/>
              <w:left w:val="nil"/>
              <w:bottom w:val="single" w:color="auto" w:sz="4" w:space="0"/>
              <w:right w:val="single" w:color="auto" w:sz="4" w:space="0"/>
            </w:tcBorders>
            <w:shd w:val="clear" w:color="auto" w:fill="auto"/>
            <w:noWrap/>
            <w:vAlign w:val="center"/>
          </w:tcPr>
          <w:p w14:paraId="7A9BC6F5">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0D143781">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3765019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678E7BA">
      <w:pPr>
        <w:widowControl/>
        <w:jc w:val="center"/>
        <w:rPr>
          <w:rFonts w:ascii="Times New Roman" w:hAnsi="Times New Roman" w:eastAsia="方正小标宋_GBK" w:cs="Times New Roman"/>
          <w:kern w:val="0"/>
          <w:sz w:val="36"/>
          <w:szCs w:val="36"/>
        </w:rPr>
      </w:pPr>
    </w:p>
    <w:p w14:paraId="6C52A406">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53114C5F">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p>
    <w:p w14:paraId="519DF039">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公开05表</w:t>
      </w:r>
    </w:p>
    <w:p w14:paraId="0D3C8A85">
      <w:pPr>
        <w:widowControl/>
        <w:ind w:left="11760" w:hanging="11760" w:hangingChars="5600"/>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怀化市交通运输指挥中心</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单位：万元</w:t>
      </w:r>
    </w:p>
    <w:tbl>
      <w:tblPr>
        <w:tblStyle w:val="9"/>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62E8A1D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04C826D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C3B603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D2F39CE">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680E36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369AB67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1AD6530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CC6807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EE2458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954972D">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4466062">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54F61B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5D7B1A9">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8FEBC1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BC50246">
            <w:pPr>
              <w:widowControl/>
              <w:jc w:val="left"/>
              <w:rPr>
                <w:rFonts w:ascii="Times New Roman" w:hAnsi="Times New Roman" w:eastAsia="仿宋_GB2312" w:cs="Times New Roman"/>
                <w:kern w:val="0"/>
                <w:szCs w:val="21"/>
              </w:rPr>
            </w:pPr>
          </w:p>
        </w:tc>
      </w:tr>
      <w:tr w14:paraId="5B7C291D">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3C9AF7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7FED964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018BE7D">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DBFE9F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5028269">
            <w:pPr>
              <w:widowControl/>
              <w:jc w:val="left"/>
              <w:rPr>
                <w:rFonts w:ascii="Times New Roman" w:hAnsi="Times New Roman" w:eastAsia="仿宋_GB2312" w:cs="Times New Roman"/>
                <w:kern w:val="0"/>
                <w:szCs w:val="21"/>
              </w:rPr>
            </w:pPr>
          </w:p>
        </w:tc>
      </w:tr>
      <w:tr w14:paraId="3413005A">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B7AA0E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20255AB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6084F1D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4C86EF8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22B48165">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F24565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5A4BF08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2E5FFE3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74083F2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D93C48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842A840">
            <w:pPr>
              <w:widowControl/>
              <w:jc w:val="lef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214</w:t>
            </w:r>
          </w:p>
        </w:tc>
        <w:tc>
          <w:tcPr>
            <w:tcW w:w="3527" w:type="dxa"/>
            <w:tcBorders>
              <w:top w:val="nil"/>
              <w:left w:val="nil"/>
              <w:bottom w:val="single" w:color="auto" w:sz="4" w:space="0"/>
              <w:right w:val="single" w:color="auto" w:sz="4" w:space="0"/>
            </w:tcBorders>
            <w:shd w:val="clear" w:color="000000" w:fill="FFFFFF"/>
            <w:vAlign w:val="center"/>
          </w:tcPr>
          <w:p w14:paraId="2717504E">
            <w:pPr>
              <w:widowControl/>
              <w:jc w:val="lef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交通运输支出</w:t>
            </w:r>
          </w:p>
        </w:tc>
        <w:tc>
          <w:tcPr>
            <w:tcW w:w="3000" w:type="dxa"/>
            <w:tcBorders>
              <w:top w:val="nil"/>
              <w:left w:val="nil"/>
              <w:bottom w:val="single" w:color="auto" w:sz="4" w:space="0"/>
              <w:right w:val="single" w:color="auto" w:sz="4" w:space="0"/>
            </w:tcBorders>
            <w:shd w:val="clear" w:color="auto" w:fill="auto"/>
            <w:vAlign w:val="center"/>
          </w:tcPr>
          <w:p w14:paraId="3155457B">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384.5</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00772B1F">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384.5</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2D6C5C5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138ED3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02A11F4">
            <w:pPr>
              <w:widowControl/>
              <w:tabs>
                <w:tab w:val="center" w:pos="1105"/>
              </w:tabs>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201</w:t>
            </w:r>
          </w:p>
        </w:tc>
        <w:tc>
          <w:tcPr>
            <w:tcW w:w="3527" w:type="dxa"/>
            <w:tcBorders>
              <w:top w:val="nil"/>
              <w:left w:val="nil"/>
              <w:bottom w:val="single" w:color="auto" w:sz="4" w:space="0"/>
              <w:right w:val="single" w:color="auto" w:sz="4" w:space="0"/>
            </w:tcBorders>
            <w:shd w:val="clear" w:color="000000" w:fill="FFFFFF"/>
            <w:vAlign w:val="center"/>
          </w:tcPr>
          <w:p w14:paraId="6D233A75">
            <w:pPr>
              <w:widowControl/>
              <w:jc w:val="left"/>
              <w:rPr>
                <w:rFonts w:hint="eastAsia"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eastAsia="zh-CN"/>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75E8A08F">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34.89</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42D6C74B">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34.89</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05ABE5E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BCDF2E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E79FC7A">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w:t>
            </w:r>
          </w:p>
        </w:tc>
        <w:tc>
          <w:tcPr>
            <w:tcW w:w="3527" w:type="dxa"/>
            <w:tcBorders>
              <w:top w:val="nil"/>
              <w:left w:val="nil"/>
              <w:bottom w:val="single" w:color="auto" w:sz="4" w:space="0"/>
              <w:right w:val="single" w:color="auto" w:sz="4" w:space="0"/>
            </w:tcBorders>
            <w:shd w:val="clear" w:color="000000" w:fill="FFFFFF"/>
            <w:vAlign w:val="center"/>
          </w:tcPr>
          <w:p w14:paraId="2F7CB378">
            <w:pPr>
              <w:widowControl/>
              <w:jc w:val="left"/>
              <w:rPr>
                <w:rFonts w:hint="eastAsia"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eastAsia="zh-CN"/>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3CFE6132">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3.24</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4BE751D4">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3.24</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195F0F9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D33A9D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F8CC3E7">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210</w:t>
            </w:r>
          </w:p>
        </w:tc>
        <w:tc>
          <w:tcPr>
            <w:tcW w:w="3527" w:type="dxa"/>
            <w:tcBorders>
              <w:top w:val="nil"/>
              <w:left w:val="nil"/>
              <w:bottom w:val="single" w:color="auto" w:sz="4" w:space="0"/>
              <w:right w:val="single" w:color="auto" w:sz="4" w:space="0"/>
            </w:tcBorders>
            <w:shd w:val="clear" w:color="000000" w:fill="FFFFFF"/>
            <w:vAlign w:val="center"/>
          </w:tcPr>
          <w:p w14:paraId="67AC4AB8">
            <w:pPr>
              <w:widowControl/>
              <w:jc w:val="left"/>
              <w:rPr>
                <w:rFonts w:hint="eastAsia"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eastAsia="zh-CN"/>
              </w:rPr>
              <w:t>卫生健康支出</w:t>
            </w:r>
          </w:p>
        </w:tc>
        <w:tc>
          <w:tcPr>
            <w:tcW w:w="3000" w:type="dxa"/>
            <w:tcBorders>
              <w:top w:val="nil"/>
              <w:left w:val="nil"/>
              <w:bottom w:val="single" w:color="auto" w:sz="4" w:space="0"/>
              <w:right w:val="single" w:color="auto" w:sz="4" w:space="0"/>
            </w:tcBorders>
            <w:shd w:val="clear" w:color="auto" w:fill="auto"/>
            <w:vAlign w:val="center"/>
          </w:tcPr>
          <w:p w14:paraId="66936E6C">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1.44</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08DB345A">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1.44</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54034D1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7F4509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0DD6C7F">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221</w:t>
            </w:r>
          </w:p>
        </w:tc>
        <w:tc>
          <w:tcPr>
            <w:tcW w:w="3527" w:type="dxa"/>
            <w:tcBorders>
              <w:top w:val="nil"/>
              <w:left w:val="nil"/>
              <w:bottom w:val="single" w:color="auto" w:sz="4" w:space="0"/>
              <w:right w:val="single" w:color="auto" w:sz="4" w:space="0"/>
            </w:tcBorders>
            <w:shd w:val="clear" w:color="000000" w:fill="FFFFFF"/>
            <w:vAlign w:val="center"/>
          </w:tcPr>
          <w:p w14:paraId="1938ECE2">
            <w:pPr>
              <w:widowControl/>
              <w:jc w:val="left"/>
              <w:rPr>
                <w:rFonts w:hint="eastAsia"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eastAsia="zh-CN"/>
              </w:rPr>
              <w:t>住房保障支出</w:t>
            </w:r>
          </w:p>
        </w:tc>
        <w:tc>
          <w:tcPr>
            <w:tcW w:w="3000" w:type="dxa"/>
            <w:tcBorders>
              <w:top w:val="nil"/>
              <w:left w:val="nil"/>
              <w:bottom w:val="single" w:color="auto" w:sz="4" w:space="0"/>
              <w:right w:val="single" w:color="auto" w:sz="4" w:space="0"/>
            </w:tcBorders>
            <w:shd w:val="clear" w:color="auto" w:fill="auto"/>
            <w:vAlign w:val="center"/>
          </w:tcPr>
          <w:p w14:paraId="2C8DD3D0">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4.45</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0AEC983C">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4.45</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27CE3E4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24C862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42E52B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0EC1453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5865560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4782F2F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0C04F84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0DC79EF6">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7445B1A">
      <w:pPr>
        <w:widowControl/>
        <w:jc w:val="left"/>
        <w:rPr>
          <w:rFonts w:ascii="Times New Roman" w:hAnsi="Times New Roman" w:eastAsia="仿宋_GB2312" w:cs="Times New Roman"/>
          <w:bCs/>
          <w:kern w:val="0"/>
          <w:szCs w:val="21"/>
        </w:rPr>
      </w:pPr>
    </w:p>
    <w:p w14:paraId="46B345C1">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03E56905">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4EDC573C">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公开06表</w:t>
      </w:r>
    </w:p>
    <w:p w14:paraId="118EB1E6">
      <w:pPr>
        <w:widowControl/>
        <w:tabs>
          <w:tab w:val="left" w:pos="1315"/>
          <w:tab w:val="right" w:pos="14124"/>
        </w:tabs>
        <w:spacing w:line="240" w:lineRule="exact"/>
        <w:jc w:val="lef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 xml:space="preserve">怀化市交通运输指挥中心                                                                                                      </w:t>
      </w: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A5DBB7D">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AF475B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15D03EB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123E0A8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527ACFF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2E1F552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F1DE97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3BF3E75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59201FA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49A7CFA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AC8D1D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B95A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0C81EE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52FB8C05">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375.71</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333333333333332329329.92</w:t>
            </w:r>
          </w:p>
        </w:tc>
        <w:tc>
          <w:tcPr>
            <w:tcW w:w="1116" w:type="dxa"/>
            <w:tcBorders>
              <w:top w:val="nil"/>
              <w:left w:val="nil"/>
              <w:bottom w:val="single" w:color="auto" w:sz="4" w:space="0"/>
              <w:right w:val="single" w:color="auto" w:sz="4" w:space="0"/>
            </w:tcBorders>
            <w:shd w:val="clear" w:color="auto" w:fill="auto"/>
            <w:noWrap/>
            <w:vAlign w:val="center"/>
          </w:tcPr>
          <w:p w14:paraId="50AB7C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151F3A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429B6D2">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43.08</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06772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749BCF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72ACD3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227E72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4D32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560A1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7CBB1C3E">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145.69</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111111111111112122122.62</w:t>
            </w:r>
          </w:p>
        </w:tc>
        <w:tc>
          <w:tcPr>
            <w:tcW w:w="1116" w:type="dxa"/>
            <w:tcBorders>
              <w:top w:val="nil"/>
              <w:left w:val="nil"/>
              <w:bottom w:val="single" w:color="auto" w:sz="4" w:space="0"/>
              <w:right w:val="single" w:color="auto" w:sz="4" w:space="0"/>
            </w:tcBorders>
            <w:shd w:val="clear" w:color="auto" w:fill="auto"/>
            <w:noWrap/>
            <w:vAlign w:val="center"/>
          </w:tcPr>
          <w:p w14:paraId="5F1EE2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2C645A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5617DD9">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4.91</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99C56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33D1E4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430540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C1C12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CDB4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432E8C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28256F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649CA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547FF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169BEB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5243D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054006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592F44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FE72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CAEC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6E520E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08D0D0C1">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75.79</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12123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4816AF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560E15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51932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4F96B0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671BF7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A5BD5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3B19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EE08D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73E3E8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78E24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59E072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50047F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26E72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01CB19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59297B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BB862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2437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20435C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0720499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67.97</w:t>
            </w:r>
          </w:p>
        </w:tc>
        <w:tc>
          <w:tcPr>
            <w:tcW w:w="1116" w:type="dxa"/>
            <w:tcBorders>
              <w:top w:val="nil"/>
              <w:left w:val="nil"/>
              <w:bottom w:val="single" w:color="auto" w:sz="4" w:space="0"/>
              <w:right w:val="single" w:color="auto" w:sz="4" w:space="0"/>
            </w:tcBorders>
            <w:shd w:val="clear" w:color="auto" w:fill="auto"/>
            <w:noWrap/>
            <w:vAlign w:val="center"/>
          </w:tcPr>
          <w:p w14:paraId="133273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26EE18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34F62B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30CBC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77CBB9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1F49B3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C875F3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7F38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574DBC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6B24F57D">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36.73</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88861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46FB2E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378C8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B9315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71583E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619B40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7EC41B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B0C9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5E7C75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201C4D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1A81B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20F6B3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6298DB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1E2BB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72AD8D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7B980E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2A2AA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69C9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281D82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363A338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17.00</w:t>
            </w:r>
          </w:p>
        </w:tc>
        <w:tc>
          <w:tcPr>
            <w:tcW w:w="1116" w:type="dxa"/>
            <w:tcBorders>
              <w:top w:val="nil"/>
              <w:left w:val="nil"/>
              <w:bottom w:val="single" w:color="auto" w:sz="4" w:space="0"/>
              <w:right w:val="single" w:color="auto" w:sz="4" w:space="0"/>
            </w:tcBorders>
            <w:shd w:val="clear" w:color="auto" w:fill="auto"/>
            <w:noWrap/>
            <w:vAlign w:val="center"/>
          </w:tcPr>
          <w:p w14:paraId="46DE94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31F77C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425FE6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3251C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24D670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2D32B2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EC34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125A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6D0893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44EB54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CD2A1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411CCF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638063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82A47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5335E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65001D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63DD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ABDA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356F01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39906C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7CA9A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0F03C6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09D98C57">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1.00</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49547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9B05C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1D2F0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968EB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6BE0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3A622B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22F94BA0">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32.53</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A079D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0BE825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45F51A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946ED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6D4120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53369C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17B6EC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98ACC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4A5EC5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5AF753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DDE69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A8588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45077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4FD26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7C712D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6A0A4C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B4160D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2C74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12646A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3914E6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50795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5CAE6E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7E4CD7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3CC7C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7DF2DC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368873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EBFA07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B3AF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1F48B7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ECF8191">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9.73</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95D97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24F9BD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2AEB2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9ED99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62A26E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7E241F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F777C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8CD8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2DBD82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464A32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1E342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5363C7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4E2285D">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283F6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778558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1325BD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276D61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2B48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2150B9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217806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4A479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3669F9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19DA69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0A85A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7D668E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133A17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1352E4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45A4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122938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357C17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0B6FF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09E199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595FE1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182CA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4B84C4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78A283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AECE23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7433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7571E3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22E970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F6B0D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1FFBF9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0272F3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1F2F7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0CF79A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57D9DA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32B5B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AA83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17EB15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45CDD93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0.83</w:t>
            </w:r>
          </w:p>
        </w:tc>
        <w:tc>
          <w:tcPr>
            <w:tcW w:w="1116" w:type="dxa"/>
            <w:tcBorders>
              <w:top w:val="nil"/>
              <w:left w:val="nil"/>
              <w:bottom w:val="single" w:color="auto" w:sz="4" w:space="0"/>
              <w:right w:val="single" w:color="auto" w:sz="4" w:space="0"/>
            </w:tcBorders>
            <w:shd w:val="clear" w:color="auto" w:fill="auto"/>
            <w:noWrap/>
            <w:vAlign w:val="center"/>
          </w:tcPr>
          <w:p w14:paraId="6E2197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214F72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4EED49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F1173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414DEB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99CAF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EEF4B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163A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1072BF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29AC5A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BADCF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06E3C1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7BA8EC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7CA44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56EB7A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01F407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DE2E8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B3ED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585EF1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34D8B4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C2A42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0325BB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7D019B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D0431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5758CB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394A28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83C14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23F4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155B79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53D587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31D02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4FFD24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463F812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19.07</w:t>
            </w:r>
          </w:p>
        </w:tc>
        <w:tc>
          <w:tcPr>
            <w:tcW w:w="1217" w:type="dxa"/>
            <w:tcBorders>
              <w:top w:val="nil"/>
              <w:left w:val="nil"/>
              <w:bottom w:val="single" w:color="auto" w:sz="4" w:space="0"/>
              <w:right w:val="single" w:color="auto" w:sz="4" w:space="0"/>
            </w:tcBorders>
            <w:shd w:val="clear" w:color="auto" w:fill="auto"/>
            <w:noWrap/>
            <w:vAlign w:val="center"/>
          </w:tcPr>
          <w:p w14:paraId="51922C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6D34AC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792488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93AD10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3AEBC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3EDE70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74A733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E8A4C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5A7CFA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76202088">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4.80</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E7EA7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050CF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7DB6D7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0B37A0DA">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46AB9C6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8605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1B14D59F">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EABB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46A175F6">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4F4C1108">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E9A8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06CE7032">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5C7F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3E13944D">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0CE8D4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7FFB5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8303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2BAE0C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0A871E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7D1CB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235162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7734D7D7">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0.95</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F9A70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36B46A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5C4B57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28E23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12CC6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6F7109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2CED68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9BC21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5F3F93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9B5D4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A9DCF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7F1B1D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6713AA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E4047C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7008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3350B9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19BB1ED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8.9</w:t>
            </w:r>
          </w:p>
        </w:tc>
        <w:tc>
          <w:tcPr>
            <w:tcW w:w="1116" w:type="dxa"/>
            <w:tcBorders>
              <w:top w:val="nil"/>
              <w:left w:val="nil"/>
              <w:bottom w:val="single" w:color="auto" w:sz="4" w:space="0"/>
              <w:right w:val="single" w:color="auto" w:sz="4" w:space="0"/>
            </w:tcBorders>
            <w:shd w:val="clear" w:color="auto" w:fill="auto"/>
            <w:noWrap/>
            <w:vAlign w:val="center"/>
          </w:tcPr>
          <w:p w14:paraId="749295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27EA91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2D3FBC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D33695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51E302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F448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7FD0A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35E6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23BB5C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2E9659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17F25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17E54B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ADDF3F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12.36</w:t>
            </w:r>
          </w:p>
        </w:tc>
        <w:tc>
          <w:tcPr>
            <w:tcW w:w="1217" w:type="dxa"/>
            <w:tcBorders>
              <w:top w:val="nil"/>
              <w:left w:val="nil"/>
              <w:bottom w:val="single" w:color="auto" w:sz="4" w:space="0"/>
              <w:right w:val="single" w:color="auto" w:sz="4" w:space="0"/>
            </w:tcBorders>
            <w:shd w:val="clear" w:color="auto" w:fill="auto"/>
            <w:noWrap/>
            <w:vAlign w:val="center"/>
          </w:tcPr>
          <w:p w14:paraId="5704C80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6CBD4C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A6FAB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2424CC4">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C212B0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5225ADAF">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385.44</w:t>
            </w:r>
            <w:r>
              <w:rPr>
                <w:rFonts w:ascii="Times New Roman" w:hAnsi="Times New Roman" w:eastAsia="仿宋_GB2312" w:cs="Times New Roman"/>
                <w:color w:val="000000"/>
                <w:kern w:val="0"/>
                <w:szCs w:val="20"/>
              </w:rPr>
              <w:t>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7C2575F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00283DB4">
            <w:pPr>
              <w:widowControl/>
              <w:jc w:val="lef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lang w:val="en-US" w:eastAsia="zh-CN"/>
              </w:rPr>
              <w:t>43.08</w:t>
            </w:r>
            <w:r>
              <w:rPr>
                <w:rFonts w:ascii="Times New Roman" w:hAnsi="Times New Roman" w:eastAsia="仿宋_GB2312" w:cs="Times New Roman"/>
                <w:color w:val="000000"/>
                <w:kern w:val="0"/>
                <w:szCs w:val="18"/>
              </w:rPr>
              <w:t>　</w:t>
            </w:r>
          </w:p>
        </w:tc>
      </w:tr>
    </w:tbl>
    <w:p w14:paraId="004AE335">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5EBDE0D7">
      <w:pPr>
        <w:widowControl/>
        <w:spacing w:line="400" w:lineRule="exact"/>
        <w:jc w:val="center"/>
        <w:textAlignment w:val="center"/>
        <w:rPr>
          <w:rFonts w:ascii="Times New Roman" w:hAnsi="Times New Roman" w:eastAsia="仿宋_GB2312" w:cs="Times New Roman"/>
          <w:color w:val="000000"/>
          <w:kern w:val="0"/>
          <w:sz w:val="32"/>
          <w:szCs w:val="32"/>
        </w:rPr>
      </w:pPr>
    </w:p>
    <w:p w14:paraId="19035DC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67FAD62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1B49481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怀化市交通运输指挥中心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2429"/>
        <w:gridCol w:w="709"/>
        <w:gridCol w:w="1554"/>
        <w:gridCol w:w="1943"/>
        <w:gridCol w:w="1919"/>
        <w:gridCol w:w="1935"/>
        <w:gridCol w:w="1918"/>
        <w:gridCol w:w="1919"/>
      </w:tblGrid>
      <w:tr w14:paraId="4E13A799">
        <w:tblPrEx>
          <w:tblCellMar>
            <w:top w:w="0" w:type="dxa"/>
            <w:left w:w="108" w:type="dxa"/>
            <w:bottom w:w="0" w:type="dxa"/>
            <w:right w:w="108" w:type="dxa"/>
          </w:tblCellMar>
        </w:tblPrEx>
        <w:trPr>
          <w:trHeight w:val="459" w:hRule="atLeast"/>
          <w:jc w:val="center"/>
        </w:trPr>
        <w:tc>
          <w:tcPr>
            <w:tcW w:w="3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F8DC4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6"/>
                <w:rFonts w:hint="default" w:ascii="Times New Roman" w:hAnsi="Times New Roman" w:eastAsia="仿宋_GB2312" w:cs="Times New Roman"/>
                <w:b/>
                <w:bCs/>
              </w:rPr>
              <w:t xml:space="preserve">   </w:t>
            </w:r>
            <w:r>
              <w:rPr>
                <w:rStyle w:val="17"/>
                <w:rFonts w:hint="default" w:ascii="Times New Roman" w:hAnsi="Times New Roman" w:eastAsia="仿宋_GB2312" w:cs="Times New Roman"/>
                <w:b/>
                <w:bCs/>
              </w:rPr>
              <w:t>目</w:t>
            </w:r>
          </w:p>
        </w:tc>
        <w:tc>
          <w:tcPr>
            <w:tcW w:w="1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476DC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00A1B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38501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1DF6D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01A01D26">
        <w:tblPrEx>
          <w:tblCellMar>
            <w:top w:w="0" w:type="dxa"/>
            <w:left w:w="108" w:type="dxa"/>
            <w:bottom w:w="0" w:type="dxa"/>
            <w:right w:w="108" w:type="dxa"/>
          </w:tblCellMar>
        </w:tblPrEx>
        <w:trPr>
          <w:trHeight w:val="312" w:hRule="exact"/>
          <w:jc w:val="center"/>
        </w:trPr>
        <w:tc>
          <w:tcPr>
            <w:tcW w:w="24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24D67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7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F3020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6EACE">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C2508">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5B45D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96B1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6CBB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FA3C2">
            <w:pPr>
              <w:widowControl/>
              <w:jc w:val="center"/>
              <w:rPr>
                <w:rFonts w:ascii="Times New Roman" w:hAnsi="Times New Roman" w:eastAsia="仿宋_GB2312" w:cs="Times New Roman"/>
                <w:color w:val="000000"/>
                <w:sz w:val="24"/>
                <w:szCs w:val="24"/>
              </w:rPr>
            </w:pPr>
          </w:p>
        </w:tc>
      </w:tr>
      <w:tr w14:paraId="4003D7C0">
        <w:tblPrEx>
          <w:tblCellMar>
            <w:top w:w="0" w:type="dxa"/>
            <w:left w:w="108" w:type="dxa"/>
            <w:bottom w:w="0" w:type="dxa"/>
            <w:right w:w="108" w:type="dxa"/>
          </w:tblCellMar>
        </w:tblPrEx>
        <w:trPr>
          <w:trHeight w:val="409" w:hRule="atLeast"/>
          <w:jc w:val="center"/>
        </w:trPr>
        <w:tc>
          <w:tcPr>
            <w:tcW w:w="24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B214D">
            <w:pPr>
              <w:jc w:val="center"/>
              <w:rPr>
                <w:rFonts w:ascii="Times New Roman" w:hAnsi="Times New Roman" w:eastAsia="仿宋_GB2312" w:cs="Times New Roman"/>
                <w:color w:val="000000"/>
                <w:sz w:val="24"/>
                <w:szCs w:val="24"/>
              </w:rPr>
            </w:pPr>
          </w:p>
        </w:tc>
        <w:tc>
          <w:tcPr>
            <w:tcW w:w="7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22855">
            <w:pPr>
              <w:jc w:val="center"/>
              <w:rPr>
                <w:rFonts w:ascii="Times New Roman" w:hAnsi="Times New Roman" w:eastAsia="仿宋_GB2312" w:cs="Times New Roman"/>
                <w:color w:val="000000"/>
                <w:sz w:val="24"/>
                <w:szCs w:val="24"/>
              </w:rPr>
            </w:pPr>
          </w:p>
        </w:tc>
        <w:tc>
          <w:tcPr>
            <w:tcW w:w="1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30FD2">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55DB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0B575">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34C2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38D4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5CA75">
            <w:pPr>
              <w:jc w:val="center"/>
              <w:rPr>
                <w:rFonts w:ascii="Times New Roman" w:hAnsi="Times New Roman" w:eastAsia="仿宋_GB2312" w:cs="Times New Roman"/>
                <w:color w:val="000000"/>
                <w:sz w:val="24"/>
                <w:szCs w:val="24"/>
              </w:rPr>
            </w:pPr>
          </w:p>
        </w:tc>
      </w:tr>
      <w:tr w14:paraId="67FA2A35">
        <w:tblPrEx>
          <w:tblCellMar>
            <w:top w:w="0" w:type="dxa"/>
            <w:left w:w="108" w:type="dxa"/>
            <w:bottom w:w="0" w:type="dxa"/>
            <w:right w:w="108" w:type="dxa"/>
          </w:tblCellMar>
        </w:tblPrEx>
        <w:trPr>
          <w:trHeight w:val="312" w:hRule="atLeast"/>
          <w:jc w:val="center"/>
        </w:trPr>
        <w:tc>
          <w:tcPr>
            <w:tcW w:w="24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459E2">
            <w:pPr>
              <w:jc w:val="center"/>
              <w:rPr>
                <w:rFonts w:ascii="Times New Roman" w:hAnsi="Times New Roman" w:eastAsia="仿宋_GB2312" w:cs="Times New Roman"/>
                <w:color w:val="000000"/>
                <w:sz w:val="24"/>
                <w:szCs w:val="24"/>
              </w:rPr>
            </w:pPr>
          </w:p>
        </w:tc>
        <w:tc>
          <w:tcPr>
            <w:tcW w:w="7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8766B">
            <w:pPr>
              <w:jc w:val="center"/>
              <w:rPr>
                <w:rFonts w:ascii="Times New Roman" w:hAnsi="Times New Roman" w:eastAsia="仿宋_GB2312" w:cs="Times New Roman"/>
                <w:color w:val="000000"/>
                <w:sz w:val="24"/>
                <w:szCs w:val="24"/>
              </w:rPr>
            </w:pPr>
          </w:p>
        </w:tc>
        <w:tc>
          <w:tcPr>
            <w:tcW w:w="1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773E1">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B838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7C4F2">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CE5B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6DF4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5502E">
            <w:pPr>
              <w:jc w:val="center"/>
              <w:rPr>
                <w:rFonts w:ascii="Times New Roman" w:hAnsi="Times New Roman" w:eastAsia="仿宋_GB2312" w:cs="Times New Roman"/>
                <w:color w:val="000000"/>
                <w:sz w:val="24"/>
                <w:szCs w:val="24"/>
              </w:rPr>
            </w:pPr>
          </w:p>
        </w:tc>
      </w:tr>
      <w:tr w14:paraId="4F1E5004">
        <w:tblPrEx>
          <w:tblCellMar>
            <w:top w:w="0" w:type="dxa"/>
            <w:left w:w="108" w:type="dxa"/>
            <w:bottom w:w="0" w:type="dxa"/>
            <w:right w:w="108" w:type="dxa"/>
          </w:tblCellMar>
        </w:tblPrEx>
        <w:trPr>
          <w:trHeight w:val="509" w:hRule="atLeast"/>
          <w:jc w:val="center"/>
        </w:trPr>
        <w:tc>
          <w:tcPr>
            <w:tcW w:w="3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064A1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0E1F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0A8D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CF0E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983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84D8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71A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3C06979A">
        <w:tblPrEx>
          <w:tblCellMar>
            <w:top w:w="0" w:type="dxa"/>
            <w:left w:w="108" w:type="dxa"/>
            <w:bottom w:w="0" w:type="dxa"/>
            <w:right w:w="108" w:type="dxa"/>
          </w:tblCellMar>
        </w:tblPrEx>
        <w:trPr>
          <w:trHeight w:val="509" w:hRule="atLeast"/>
          <w:jc w:val="center"/>
        </w:trPr>
        <w:tc>
          <w:tcPr>
            <w:tcW w:w="3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68B8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D186">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EF13">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24D5C">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97E34">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38ADB">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097C7">
            <w:pPr>
              <w:jc w:val="center"/>
              <w:rPr>
                <w:rFonts w:ascii="Times New Roman" w:hAnsi="Times New Roman" w:eastAsia="仿宋_GB2312" w:cs="Times New Roman"/>
                <w:color w:val="000000"/>
                <w:sz w:val="24"/>
                <w:szCs w:val="24"/>
              </w:rPr>
            </w:pPr>
          </w:p>
        </w:tc>
      </w:tr>
      <w:tr w14:paraId="23EE01C9">
        <w:tblPrEx>
          <w:tblCellMar>
            <w:top w:w="0" w:type="dxa"/>
            <w:left w:w="108" w:type="dxa"/>
            <w:bottom w:w="0" w:type="dxa"/>
            <w:right w:w="108" w:type="dxa"/>
          </w:tblCellMar>
        </w:tblPrEx>
        <w:trPr>
          <w:trHeight w:val="509" w:hRule="atLeast"/>
          <w:jc w:val="center"/>
        </w:trPr>
        <w:tc>
          <w:tcPr>
            <w:tcW w:w="2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E1632">
            <w:pPr>
              <w:jc w:val="center"/>
              <w:rPr>
                <w:rFonts w:ascii="Times New Roman" w:hAnsi="Times New Roman" w:eastAsia="仿宋_GB2312" w:cs="Times New Roman"/>
                <w:color w:val="000000"/>
                <w:sz w:val="24"/>
                <w:szCs w:val="24"/>
              </w:rPr>
            </w:pPr>
            <w:r>
              <w:rPr>
                <w:rFonts w:hint="eastAsia" w:ascii="楷体" w:hAnsi="楷体" w:eastAsia="楷体" w:cs="楷体"/>
                <w:b/>
                <w:bCs/>
                <w:kern w:val="0"/>
                <w:sz w:val="24"/>
                <w:szCs w:val="24"/>
              </w:rPr>
              <w:t>我单位没有政府性基金收入，也没有使用政府性基金安排的支出，故本表无数据。</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3C259">
            <w:pPr>
              <w:rPr>
                <w:rFonts w:ascii="Times New Roman" w:hAnsi="Times New Roman" w:eastAsia="仿宋_GB2312" w:cs="Times New Roman"/>
                <w:color w:val="000000"/>
                <w:sz w:val="20"/>
                <w:szCs w:val="20"/>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DAC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BDE8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CC26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D01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F68C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FCC4A">
            <w:pPr>
              <w:rPr>
                <w:rFonts w:ascii="Times New Roman" w:hAnsi="Times New Roman" w:eastAsia="仿宋_GB2312" w:cs="Times New Roman"/>
                <w:color w:val="000000"/>
                <w:sz w:val="24"/>
                <w:szCs w:val="24"/>
              </w:rPr>
            </w:pPr>
          </w:p>
        </w:tc>
      </w:tr>
      <w:tr w14:paraId="4FC670F9">
        <w:tblPrEx>
          <w:tblCellMar>
            <w:top w:w="0" w:type="dxa"/>
            <w:left w:w="108" w:type="dxa"/>
            <w:bottom w:w="0" w:type="dxa"/>
            <w:right w:w="108" w:type="dxa"/>
          </w:tblCellMar>
        </w:tblPrEx>
        <w:trPr>
          <w:trHeight w:val="418" w:hRule="atLeast"/>
          <w:jc w:val="center"/>
        </w:trPr>
        <w:tc>
          <w:tcPr>
            <w:tcW w:w="2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AD1CE">
            <w:pPr>
              <w:jc w:val="center"/>
              <w:rPr>
                <w:rFonts w:ascii="Times New Roman" w:hAnsi="Times New Roman" w:eastAsia="仿宋_GB2312" w:cs="Times New Roman"/>
                <w:color w:val="000000"/>
                <w:sz w:val="24"/>
                <w:szCs w:val="24"/>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7A12">
            <w:pPr>
              <w:rPr>
                <w:rFonts w:ascii="Times New Roman" w:hAnsi="Times New Roman" w:eastAsia="仿宋_GB2312" w:cs="Times New Roman"/>
                <w:color w:val="000000"/>
                <w:sz w:val="24"/>
                <w:szCs w:val="24"/>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D0CA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7308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32C4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F86C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9A31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6689">
            <w:pPr>
              <w:rPr>
                <w:rFonts w:ascii="Times New Roman" w:hAnsi="Times New Roman" w:eastAsia="仿宋_GB2312" w:cs="Times New Roman"/>
                <w:color w:val="000000"/>
                <w:sz w:val="24"/>
                <w:szCs w:val="24"/>
              </w:rPr>
            </w:pPr>
          </w:p>
        </w:tc>
      </w:tr>
      <w:tr w14:paraId="64A4F82C">
        <w:tblPrEx>
          <w:tblCellMar>
            <w:top w:w="0" w:type="dxa"/>
            <w:left w:w="108" w:type="dxa"/>
            <w:bottom w:w="0" w:type="dxa"/>
            <w:right w:w="108" w:type="dxa"/>
          </w:tblCellMar>
        </w:tblPrEx>
        <w:trPr>
          <w:trHeight w:val="509" w:hRule="atLeast"/>
          <w:jc w:val="center"/>
        </w:trPr>
        <w:tc>
          <w:tcPr>
            <w:tcW w:w="2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B5CAA">
            <w:pPr>
              <w:jc w:val="center"/>
              <w:rPr>
                <w:rFonts w:ascii="Times New Roman" w:hAnsi="Times New Roman" w:eastAsia="仿宋_GB2312" w:cs="Times New Roman"/>
                <w:color w:val="000000"/>
                <w:sz w:val="24"/>
                <w:szCs w:val="24"/>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5119D">
            <w:pPr>
              <w:rPr>
                <w:rFonts w:ascii="Times New Roman" w:hAnsi="Times New Roman" w:eastAsia="仿宋_GB2312" w:cs="Times New Roman"/>
                <w:color w:val="000000"/>
                <w:sz w:val="20"/>
                <w:szCs w:val="20"/>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7CD1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6E6D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91FE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DD77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E1C4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384BD">
            <w:pPr>
              <w:rPr>
                <w:rFonts w:ascii="Times New Roman" w:hAnsi="Times New Roman" w:eastAsia="仿宋_GB2312" w:cs="Times New Roman"/>
                <w:color w:val="000000"/>
                <w:sz w:val="24"/>
                <w:szCs w:val="24"/>
              </w:rPr>
            </w:pPr>
          </w:p>
        </w:tc>
      </w:tr>
      <w:tr w14:paraId="0EDD12E3">
        <w:tblPrEx>
          <w:tblCellMar>
            <w:top w:w="0" w:type="dxa"/>
            <w:left w:w="108" w:type="dxa"/>
            <w:bottom w:w="0" w:type="dxa"/>
            <w:right w:w="108" w:type="dxa"/>
          </w:tblCellMar>
        </w:tblPrEx>
        <w:trPr>
          <w:trHeight w:val="509" w:hRule="atLeast"/>
          <w:jc w:val="center"/>
        </w:trPr>
        <w:tc>
          <w:tcPr>
            <w:tcW w:w="2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6A55D">
            <w:pPr>
              <w:jc w:val="center"/>
              <w:rPr>
                <w:rFonts w:ascii="Times New Roman" w:hAnsi="Times New Roman" w:eastAsia="仿宋_GB2312" w:cs="Times New Roman"/>
                <w:color w:val="000000"/>
                <w:sz w:val="24"/>
                <w:szCs w:val="24"/>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999E5">
            <w:pPr>
              <w:rPr>
                <w:rFonts w:ascii="Times New Roman" w:hAnsi="Times New Roman" w:eastAsia="仿宋_GB2312" w:cs="Times New Roman"/>
                <w:color w:val="000000"/>
                <w:sz w:val="24"/>
                <w:szCs w:val="24"/>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945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969B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DBEE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661A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AD36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43D90">
            <w:pPr>
              <w:rPr>
                <w:rFonts w:ascii="Times New Roman" w:hAnsi="Times New Roman" w:eastAsia="仿宋_GB2312" w:cs="Times New Roman"/>
                <w:color w:val="000000"/>
                <w:sz w:val="24"/>
                <w:szCs w:val="24"/>
              </w:rPr>
            </w:pPr>
          </w:p>
        </w:tc>
      </w:tr>
      <w:tr w14:paraId="71EFC9E4">
        <w:tblPrEx>
          <w:tblCellMar>
            <w:top w:w="0" w:type="dxa"/>
            <w:left w:w="108" w:type="dxa"/>
            <w:bottom w:w="0" w:type="dxa"/>
            <w:right w:w="108" w:type="dxa"/>
          </w:tblCellMar>
        </w:tblPrEx>
        <w:trPr>
          <w:trHeight w:val="509" w:hRule="atLeast"/>
          <w:jc w:val="center"/>
        </w:trPr>
        <w:tc>
          <w:tcPr>
            <w:tcW w:w="2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CD446">
            <w:pPr>
              <w:jc w:val="center"/>
              <w:rPr>
                <w:rFonts w:ascii="Times New Roman" w:hAnsi="Times New Roman" w:eastAsia="仿宋_GB2312" w:cs="Times New Roman"/>
                <w:color w:val="000000"/>
                <w:sz w:val="24"/>
                <w:szCs w:val="24"/>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8AEE">
            <w:pPr>
              <w:rPr>
                <w:rFonts w:ascii="Times New Roman" w:hAnsi="Times New Roman" w:eastAsia="仿宋_GB2312" w:cs="Times New Roman"/>
                <w:color w:val="000000"/>
                <w:sz w:val="24"/>
                <w:szCs w:val="24"/>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2EA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8F85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FF1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FE71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6477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4D42B">
            <w:pPr>
              <w:rPr>
                <w:rFonts w:ascii="Times New Roman" w:hAnsi="Times New Roman" w:eastAsia="仿宋_GB2312" w:cs="Times New Roman"/>
                <w:color w:val="000000"/>
                <w:sz w:val="24"/>
                <w:szCs w:val="24"/>
              </w:rPr>
            </w:pPr>
          </w:p>
        </w:tc>
      </w:tr>
      <w:tr w14:paraId="76E53054">
        <w:tblPrEx>
          <w:tblCellMar>
            <w:top w:w="0" w:type="dxa"/>
            <w:left w:w="108" w:type="dxa"/>
            <w:bottom w:w="0" w:type="dxa"/>
            <w:right w:w="108" w:type="dxa"/>
          </w:tblCellMar>
        </w:tblPrEx>
        <w:trPr>
          <w:trHeight w:val="509" w:hRule="atLeast"/>
          <w:jc w:val="center"/>
        </w:trPr>
        <w:tc>
          <w:tcPr>
            <w:tcW w:w="2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27263">
            <w:pPr>
              <w:jc w:val="center"/>
              <w:rPr>
                <w:rFonts w:ascii="Times New Roman" w:hAnsi="Times New Roman" w:eastAsia="仿宋_GB2312" w:cs="Times New Roman"/>
                <w:color w:val="000000"/>
                <w:sz w:val="24"/>
                <w:szCs w:val="24"/>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A71CC">
            <w:pPr>
              <w:rPr>
                <w:rFonts w:ascii="Times New Roman" w:hAnsi="Times New Roman" w:eastAsia="仿宋_GB2312" w:cs="Times New Roman"/>
                <w:color w:val="000000"/>
                <w:sz w:val="24"/>
                <w:szCs w:val="24"/>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17FE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EAFD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4E50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14D6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1A48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C590A">
            <w:pPr>
              <w:rPr>
                <w:rFonts w:ascii="Times New Roman" w:hAnsi="Times New Roman" w:eastAsia="仿宋_GB2312" w:cs="Times New Roman"/>
                <w:color w:val="000000"/>
                <w:sz w:val="24"/>
                <w:szCs w:val="24"/>
              </w:rPr>
            </w:pPr>
          </w:p>
        </w:tc>
      </w:tr>
    </w:tbl>
    <w:p w14:paraId="3D469B80">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0F4DEA1E">
      <w:pPr>
        <w:widowControl/>
        <w:jc w:val="left"/>
        <w:textAlignment w:val="center"/>
        <w:rPr>
          <w:rFonts w:ascii="Times New Roman" w:hAnsi="Times New Roman" w:eastAsia="仿宋_GB2312" w:cs="Times New Roman"/>
          <w:color w:val="000000"/>
          <w:kern w:val="0"/>
          <w:sz w:val="24"/>
          <w:szCs w:val="24"/>
        </w:rPr>
      </w:pPr>
    </w:p>
    <w:p w14:paraId="2919B446">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16A247A5">
      <w:pPr>
        <w:widowControl/>
        <w:jc w:val="center"/>
        <w:rPr>
          <w:rFonts w:ascii="Times New Roman" w:hAnsi="Times New Roman" w:eastAsia="方正小标宋_GBK" w:cs="Times New Roman"/>
          <w:color w:val="000000"/>
          <w:kern w:val="0"/>
          <w:sz w:val="36"/>
          <w:szCs w:val="36"/>
        </w:rPr>
      </w:pPr>
    </w:p>
    <w:p w14:paraId="06D149F5">
      <w:pPr>
        <w:widowControl/>
        <w:spacing w:line="400" w:lineRule="exact"/>
        <w:textAlignment w:val="center"/>
        <w:rPr>
          <w:rFonts w:ascii="Times New Roman" w:hAnsi="Times New Roman" w:eastAsia="黑体" w:cs="Times New Roman"/>
          <w:color w:val="000000"/>
          <w:kern w:val="0"/>
          <w:sz w:val="36"/>
          <w:szCs w:val="36"/>
        </w:rPr>
      </w:pPr>
    </w:p>
    <w:p w14:paraId="339CE1BE">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1D7B310">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2B0E7FB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rPr>
        <w:t>怀化市交通运输指挥中心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 xml:space="preserve">                                </w:t>
      </w:r>
      <w:r>
        <w:rPr>
          <w:rFonts w:ascii="Times New Roman" w:hAnsi="Times New Roman" w:eastAsia="仿宋_GB2312" w:cs="Times New Roman"/>
          <w:color w:val="000000"/>
          <w:kern w:val="0"/>
          <w:sz w:val="20"/>
          <w:szCs w:val="20"/>
        </w:rPr>
        <w:t>单位：万元</w:t>
      </w:r>
    </w:p>
    <w:tbl>
      <w:tblPr>
        <w:tblStyle w:val="9"/>
        <w:tblW w:w="14217" w:type="dxa"/>
        <w:tblInd w:w="0" w:type="dxa"/>
        <w:tblLayout w:type="fixed"/>
        <w:tblCellMar>
          <w:top w:w="0" w:type="dxa"/>
          <w:left w:w="108" w:type="dxa"/>
          <w:bottom w:w="0" w:type="dxa"/>
          <w:right w:w="108" w:type="dxa"/>
        </w:tblCellMar>
      </w:tblPr>
      <w:tblGrid>
        <w:gridCol w:w="3369"/>
        <w:gridCol w:w="2823"/>
        <w:gridCol w:w="1832"/>
        <w:gridCol w:w="3097"/>
        <w:gridCol w:w="3096"/>
      </w:tblGrid>
      <w:tr w14:paraId="601226BF">
        <w:tblPrEx>
          <w:tblCellMar>
            <w:top w:w="0" w:type="dxa"/>
            <w:left w:w="108" w:type="dxa"/>
            <w:bottom w:w="0" w:type="dxa"/>
            <w:right w:w="108" w:type="dxa"/>
          </w:tblCellMar>
        </w:tblPrEx>
        <w:trPr>
          <w:trHeight w:val="548" w:hRule="atLeast"/>
        </w:trPr>
        <w:tc>
          <w:tcPr>
            <w:tcW w:w="6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13E35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8"/>
                <w:rFonts w:hint="default" w:ascii="Times New Roman" w:hAnsi="Times New Roman" w:eastAsia="仿宋_GB2312" w:cs="Times New Roman"/>
                <w:b/>
                <w:bCs/>
              </w:rPr>
              <w:t>目</w:t>
            </w:r>
          </w:p>
        </w:tc>
        <w:tc>
          <w:tcPr>
            <w:tcW w:w="80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60763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750E240C">
        <w:tblPrEx>
          <w:tblCellMar>
            <w:top w:w="0" w:type="dxa"/>
            <w:left w:w="108" w:type="dxa"/>
            <w:bottom w:w="0" w:type="dxa"/>
            <w:right w:w="108" w:type="dxa"/>
          </w:tblCellMar>
        </w:tblPrEx>
        <w:trPr>
          <w:trHeight w:val="312" w:hRule="exact"/>
        </w:trPr>
        <w:tc>
          <w:tcPr>
            <w:tcW w:w="33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77EBB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28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7B4F5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B431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38DDD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3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86B0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1284348A">
        <w:tblPrEx>
          <w:tblCellMar>
            <w:top w:w="0" w:type="dxa"/>
            <w:left w:w="108" w:type="dxa"/>
            <w:bottom w:w="0" w:type="dxa"/>
            <w:right w:w="108" w:type="dxa"/>
          </w:tblCellMar>
        </w:tblPrEx>
        <w:trPr>
          <w:trHeight w:val="312" w:hRule="exact"/>
        </w:trPr>
        <w:tc>
          <w:tcPr>
            <w:tcW w:w="33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87C9C">
            <w:pPr>
              <w:jc w:val="center"/>
              <w:rPr>
                <w:rFonts w:ascii="Times New Roman" w:hAnsi="Times New Roman" w:eastAsia="仿宋_GB2312" w:cs="Times New Roman"/>
                <w:color w:val="000000"/>
                <w:sz w:val="24"/>
                <w:szCs w:val="24"/>
              </w:rPr>
            </w:pPr>
          </w:p>
        </w:tc>
        <w:tc>
          <w:tcPr>
            <w:tcW w:w="28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2FB6">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DDF4E">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A85C3">
            <w:pPr>
              <w:jc w:val="center"/>
              <w:rPr>
                <w:rFonts w:ascii="Times New Roman" w:hAnsi="Times New Roman" w:eastAsia="仿宋_GB2312" w:cs="Times New Roman"/>
                <w:color w:val="000000"/>
                <w:sz w:val="24"/>
                <w:szCs w:val="24"/>
              </w:rPr>
            </w:pPr>
          </w:p>
        </w:tc>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10CC0">
            <w:pPr>
              <w:jc w:val="center"/>
              <w:rPr>
                <w:rFonts w:ascii="Times New Roman" w:hAnsi="Times New Roman" w:eastAsia="仿宋_GB2312" w:cs="Times New Roman"/>
                <w:color w:val="000000"/>
                <w:sz w:val="24"/>
                <w:szCs w:val="24"/>
              </w:rPr>
            </w:pPr>
          </w:p>
        </w:tc>
      </w:tr>
      <w:tr w14:paraId="15F426FA">
        <w:tblPrEx>
          <w:tblCellMar>
            <w:top w:w="0" w:type="dxa"/>
            <w:left w:w="108" w:type="dxa"/>
            <w:bottom w:w="0" w:type="dxa"/>
            <w:right w:w="108" w:type="dxa"/>
          </w:tblCellMar>
        </w:tblPrEx>
        <w:trPr>
          <w:trHeight w:val="312" w:hRule="atLeast"/>
        </w:trPr>
        <w:tc>
          <w:tcPr>
            <w:tcW w:w="33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DFAFC">
            <w:pPr>
              <w:jc w:val="center"/>
              <w:rPr>
                <w:rFonts w:ascii="Times New Roman" w:hAnsi="Times New Roman" w:eastAsia="仿宋_GB2312" w:cs="Times New Roman"/>
                <w:color w:val="000000"/>
                <w:sz w:val="24"/>
                <w:szCs w:val="24"/>
              </w:rPr>
            </w:pPr>
          </w:p>
        </w:tc>
        <w:tc>
          <w:tcPr>
            <w:tcW w:w="28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C3ACE">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0C6E4">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DCD2E">
            <w:pPr>
              <w:jc w:val="center"/>
              <w:rPr>
                <w:rFonts w:ascii="Times New Roman" w:hAnsi="Times New Roman" w:eastAsia="仿宋_GB2312" w:cs="Times New Roman"/>
                <w:color w:val="000000"/>
                <w:sz w:val="24"/>
                <w:szCs w:val="24"/>
              </w:rPr>
            </w:pPr>
          </w:p>
        </w:tc>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8B663">
            <w:pPr>
              <w:jc w:val="center"/>
              <w:rPr>
                <w:rFonts w:ascii="Times New Roman" w:hAnsi="Times New Roman" w:eastAsia="仿宋_GB2312" w:cs="Times New Roman"/>
                <w:color w:val="000000"/>
                <w:sz w:val="24"/>
                <w:szCs w:val="24"/>
              </w:rPr>
            </w:pPr>
          </w:p>
        </w:tc>
      </w:tr>
      <w:tr w14:paraId="489638A5">
        <w:tblPrEx>
          <w:tblCellMar>
            <w:top w:w="0" w:type="dxa"/>
            <w:left w:w="108" w:type="dxa"/>
            <w:bottom w:w="0" w:type="dxa"/>
            <w:right w:w="108" w:type="dxa"/>
          </w:tblCellMar>
        </w:tblPrEx>
        <w:trPr>
          <w:trHeight w:val="548" w:hRule="atLeast"/>
        </w:trPr>
        <w:tc>
          <w:tcPr>
            <w:tcW w:w="6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5F1FC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3E7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D2E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9173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1A07F454">
        <w:tblPrEx>
          <w:tblCellMar>
            <w:top w:w="0" w:type="dxa"/>
            <w:left w:w="108" w:type="dxa"/>
            <w:bottom w:w="0" w:type="dxa"/>
            <w:right w:w="108" w:type="dxa"/>
          </w:tblCellMar>
        </w:tblPrEx>
        <w:trPr>
          <w:trHeight w:val="548" w:hRule="atLeast"/>
        </w:trPr>
        <w:tc>
          <w:tcPr>
            <w:tcW w:w="6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5A5D5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6356C">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C417">
            <w:pPr>
              <w:jc w:val="center"/>
              <w:rPr>
                <w:rFonts w:ascii="Times New Roman" w:hAnsi="Times New Roman" w:eastAsia="仿宋_GB2312" w:cs="Times New Roman"/>
                <w:color w:val="000000"/>
                <w:sz w:val="24"/>
                <w:szCs w:val="24"/>
              </w:rPr>
            </w:pP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08931">
            <w:pPr>
              <w:jc w:val="center"/>
              <w:rPr>
                <w:rFonts w:ascii="Times New Roman" w:hAnsi="Times New Roman" w:eastAsia="仿宋_GB2312" w:cs="Times New Roman"/>
                <w:color w:val="000000"/>
                <w:sz w:val="24"/>
                <w:szCs w:val="24"/>
              </w:rPr>
            </w:pPr>
          </w:p>
        </w:tc>
      </w:tr>
      <w:tr w14:paraId="468E92F3">
        <w:tblPrEx>
          <w:tblCellMar>
            <w:top w:w="0" w:type="dxa"/>
            <w:left w:w="108" w:type="dxa"/>
            <w:bottom w:w="0" w:type="dxa"/>
            <w:right w:w="108" w:type="dxa"/>
          </w:tblCellMar>
        </w:tblPrEx>
        <w:trPr>
          <w:trHeight w:val="548" w:hRule="atLeast"/>
        </w:trPr>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451DD">
            <w:pPr>
              <w:jc w:val="center"/>
              <w:rPr>
                <w:rFonts w:ascii="Times New Roman" w:hAnsi="Times New Roman" w:eastAsia="仿宋_GB2312" w:cs="Times New Roman"/>
                <w:color w:val="000000"/>
                <w:sz w:val="24"/>
                <w:szCs w:val="24"/>
              </w:rPr>
            </w:pPr>
            <w:r>
              <w:rPr>
                <w:rFonts w:hint="eastAsia" w:ascii="楷体" w:hAnsi="楷体" w:eastAsia="楷体" w:cs="楷体"/>
                <w:b/>
                <w:bCs/>
                <w:kern w:val="0"/>
                <w:sz w:val="24"/>
                <w:szCs w:val="24"/>
              </w:rPr>
              <w:t>我单位没有使用国有资本经营预算安排的支出，故本表无数据。</w:t>
            </w: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15A45">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95864">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6E1B6">
            <w:pPr>
              <w:rPr>
                <w:rFonts w:ascii="Times New Roman" w:hAnsi="Times New Roman" w:eastAsia="仿宋_GB2312" w:cs="Times New Roman"/>
                <w:color w:val="000000"/>
                <w:sz w:val="24"/>
                <w:szCs w:val="24"/>
              </w:rPr>
            </w:pP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FF313">
            <w:pPr>
              <w:rPr>
                <w:rFonts w:ascii="Times New Roman" w:hAnsi="Times New Roman" w:eastAsia="仿宋_GB2312" w:cs="Times New Roman"/>
                <w:color w:val="000000"/>
                <w:sz w:val="24"/>
                <w:szCs w:val="24"/>
              </w:rPr>
            </w:pPr>
          </w:p>
        </w:tc>
      </w:tr>
      <w:tr w14:paraId="61B9E708">
        <w:tblPrEx>
          <w:tblCellMar>
            <w:top w:w="0" w:type="dxa"/>
            <w:left w:w="108" w:type="dxa"/>
            <w:bottom w:w="0" w:type="dxa"/>
            <w:right w:w="108" w:type="dxa"/>
          </w:tblCellMar>
        </w:tblPrEx>
        <w:trPr>
          <w:trHeight w:val="371" w:hRule="atLeast"/>
        </w:trPr>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764DC">
            <w:pPr>
              <w:jc w:val="center"/>
              <w:rPr>
                <w:rFonts w:ascii="Times New Roman" w:hAnsi="Times New Roman" w:eastAsia="仿宋_GB2312" w:cs="Times New Roman"/>
                <w:color w:val="000000"/>
                <w:sz w:val="24"/>
                <w:szCs w:val="24"/>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57B72">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3F6F4">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4549D">
            <w:pPr>
              <w:rPr>
                <w:rFonts w:ascii="Times New Roman" w:hAnsi="Times New Roman" w:eastAsia="仿宋_GB2312" w:cs="Times New Roman"/>
                <w:color w:val="000000"/>
                <w:sz w:val="24"/>
                <w:szCs w:val="24"/>
              </w:rPr>
            </w:pP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9D848">
            <w:pPr>
              <w:rPr>
                <w:rFonts w:ascii="Times New Roman" w:hAnsi="Times New Roman" w:eastAsia="仿宋_GB2312" w:cs="Times New Roman"/>
                <w:color w:val="000000"/>
                <w:sz w:val="24"/>
                <w:szCs w:val="24"/>
              </w:rPr>
            </w:pPr>
          </w:p>
        </w:tc>
      </w:tr>
      <w:tr w14:paraId="24E81E65">
        <w:tblPrEx>
          <w:tblCellMar>
            <w:top w:w="0" w:type="dxa"/>
            <w:left w:w="108" w:type="dxa"/>
            <w:bottom w:w="0" w:type="dxa"/>
            <w:right w:w="108" w:type="dxa"/>
          </w:tblCellMar>
        </w:tblPrEx>
        <w:trPr>
          <w:trHeight w:val="278" w:hRule="atLeast"/>
        </w:trPr>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2EC74">
            <w:pPr>
              <w:jc w:val="center"/>
              <w:rPr>
                <w:rFonts w:ascii="Times New Roman" w:hAnsi="Times New Roman" w:eastAsia="宋体" w:cs="Times New Roman"/>
                <w:color w:val="000000"/>
                <w:sz w:val="24"/>
                <w:szCs w:val="24"/>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90742">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232C3">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5BAA2">
            <w:pPr>
              <w:rPr>
                <w:rFonts w:ascii="Times New Roman" w:hAnsi="Times New Roman" w:eastAsia="宋体" w:cs="Times New Roman"/>
                <w:color w:val="000000"/>
                <w:sz w:val="24"/>
                <w:szCs w:val="24"/>
              </w:rPr>
            </w:pP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C7973">
            <w:pPr>
              <w:rPr>
                <w:rFonts w:ascii="Times New Roman" w:hAnsi="Times New Roman" w:eastAsia="宋体" w:cs="Times New Roman"/>
                <w:color w:val="000000"/>
                <w:sz w:val="24"/>
                <w:szCs w:val="24"/>
              </w:rPr>
            </w:pPr>
          </w:p>
        </w:tc>
      </w:tr>
      <w:tr w14:paraId="4463E2B8">
        <w:tblPrEx>
          <w:tblCellMar>
            <w:top w:w="0" w:type="dxa"/>
            <w:left w:w="108" w:type="dxa"/>
            <w:bottom w:w="0" w:type="dxa"/>
            <w:right w:w="108" w:type="dxa"/>
          </w:tblCellMar>
        </w:tblPrEx>
        <w:trPr>
          <w:trHeight w:val="548" w:hRule="atLeast"/>
        </w:trPr>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D324">
            <w:pPr>
              <w:jc w:val="center"/>
              <w:rPr>
                <w:rFonts w:ascii="Times New Roman" w:hAnsi="Times New Roman" w:eastAsia="宋体" w:cs="Times New Roman"/>
                <w:color w:val="000000"/>
                <w:sz w:val="24"/>
                <w:szCs w:val="24"/>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64A82">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B389">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E5CDC">
            <w:pPr>
              <w:rPr>
                <w:rFonts w:ascii="Times New Roman" w:hAnsi="Times New Roman" w:eastAsia="宋体" w:cs="Times New Roman"/>
                <w:color w:val="000000"/>
                <w:sz w:val="24"/>
                <w:szCs w:val="24"/>
              </w:rPr>
            </w:pP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5205C">
            <w:pPr>
              <w:rPr>
                <w:rFonts w:ascii="Times New Roman" w:hAnsi="Times New Roman" w:eastAsia="宋体" w:cs="Times New Roman"/>
                <w:color w:val="000000"/>
                <w:sz w:val="24"/>
                <w:szCs w:val="24"/>
              </w:rPr>
            </w:pPr>
          </w:p>
        </w:tc>
      </w:tr>
      <w:tr w14:paraId="4CEEE245">
        <w:tblPrEx>
          <w:tblCellMar>
            <w:top w:w="0" w:type="dxa"/>
            <w:left w:w="108" w:type="dxa"/>
            <w:bottom w:w="0" w:type="dxa"/>
            <w:right w:w="108" w:type="dxa"/>
          </w:tblCellMar>
        </w:tblPrEx>
        <w:trPr>
          <w:trHeight w:val="548" w:hRule="atLeast"/>
        </w:trPr>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C9560">
            <w:pPr>
              <w:jc w:val="center"/>
              <w:rPr>
                <w:rFonts w:ascii="Times New Roman" w:hAnsi="Times New Roman" w:eastAsia="宋体" w:cs="Times New Roman"/>
                <w:color w:val="000000"/>
                <w:sz w:val="24"/>
                <w:szCs w:val="24"/>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4E449">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FAB49">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406F3">
            <w:pPr>
              <w:rPr>
                <w:rFonts w:ascii="Times New Roman" w:hAnsi="Times New Roman" w:eastAsia="宋体" w:cs="Times New Roman"/>
                <w:color w:val="000000"/>
                <w:sz w:val="24"/>
                <w:szCs w:val="24"/>
              </w:rPr>
            </w:pP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B7DB2">
            <w:pPr>
              <w:rPr>
                <w:rFonts w:ascii="Times New Roman" w:hAnsi="Times New Roman" w:eastAsia="宋体" w:cs="Times New Roman"/>
                <w:color w:val="000000"/>
                <w:sz w:val="24"/>
                <w:szCs w:val="24"/>
              </w:rPr>
            </w:pPr>
          </w:p>
        </w:tc>
      </w:tr>
      <w:tr w14:paraId="6E8BDA6D">
        <w:tblPrEx>
          <w:tblCellMar>
            <w:top w:w="0" w:type="dxa"/>
            <w:left w:w="108" w:type="dxa"/>
            <w:bottom w:w="0" w:type="dxa"/>
            <w:right w:w="108" w:type="dxa"/>
          </w:tblCellMar>
        </w:tblPrEx>
        <w:trPr>
          <w:trHeight w:val="548" w:hRule="atLeast"/>
        </w:trPr>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DABF9">
            <w:pPr>
              <w:jc w:val="center"/>
              <w:rPr>
                <w:rFonts w:ascii="Times New Roman" w:hAnsi="Times New Roman" w:eastAsia="宋体" w:cs="Times New Roman"/>
                <w:color w:val="000000"/>
                <w:sz w:val="24"/>
                <w:szCs w:val="24"/>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2D550">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8EA99">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2CADD">
            <w:pPr>
              <w:rPr>
                <w:rFonts w:ascii="Times New Roman" w:hAnsi="Times New Roman" w:eastAsia="宋体" w:cs="Times New Roman"/>
                <w:color w:val="000000"/>
                <w:sz w:val="24"/>
                <w:szCs w:val="24"/>
              </w:rPr>
            </w:pP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40F68">
            <w:pPr>
              <w:rPr>
                <w:rFonts w:ascii="Times New Roman" w:hAnsi="Times New Roman" w:eastAsia="宋体" w:cs="Times New Roman"/>
                <w:color w:val="000000"/>
                <w:sz w:val="24"/>
                <w:szCs w:val="24"/>
              </w:rPr>
            </w:pPr>
          </w:p>
        </w:tc>
      </w:tr>
    </w:tbl>
    <w:p w14:paraId="3CD13D3D">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11B94755">
      <w:pPr>
        <w:widowControl/>
        <w:jc w:val="left"/>
        <w:textAlignment w:val="center"/>
        <w:rPr>
          <w:rFonts w:ascii="Times New Roman" w:hAnsi="Times New Roman" w:eastAsia="宋体" w:cs="Times New Roman"/>
          <w:color w:val="000000"/>
          <w:kern w:val="0"/>
          <w:sz w:val="24"/>
          <w:szCs w:val="24"/>
        </w:rPr>
      </w:pPr>
    </w:p>
    <w:p w14:paraId="638D3EA6">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7B906450">
      <w:pPr>
        <w:widowControl/>
        <w:jc w:val="center"/>
        <w:rPr>
          <w:rFonts w:ascii="Times New Roman" w:hAnsi="Times New Roman" w:eastAsia="方正小标宋_GBK" w:cs="Times New Roman"/>
          <w:color w:val="000000"/>
          <w:kern w:val="0"/>
          <w:sz w:val="36"/>
          <w:szCs w:val="36"/>
        </w:rPr>
      </w:pPr>
    </w:p>
    <w:p w14:paraId="656DCE60">
      <w:pPr>
        <w:pStyle w:val="2"/>
        <w:spacing w:line="400" w:lineRule="exact"/>
        <w:rPr>
          <w:rFonts w:ascii="Times New Roman" w:hAnsi="Times New Roman" w:eastAsia="华文中宋" w:cs="Times New Roman"/>
          <w:color w:val="000000"/>
          <w:kern w:val="0"/>
          <w:sz w:val="32"/>
          <w:szCs w:val="32"/>
        </w:rPr>
      </w:pPr>
    </w:p>
    <w:p w14:paraId="120B6811">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4405408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center"/>
        <w:textAlignment w:val="center"/>
        <w:rPr>
          <w:rFonts w:ascii="Times New Roman" w:hAnsi="Times New Roman" w:eastAsia="楷体_GB2312" w:cs="Times New Roman"/>
          <w:color w:val="000000"/>
          <w:sz w:val="20"/>
          <w:szCs w:val="20"/>
        </w:rPr>
      </w:pPr>
      <w:r>
        <w:rPr>
          <w:rFonts w:hint="eastAsia" w:ascii="Times New Roman" w:hAnsi="Times New Roman" w:eastAsia="楷体_GB2312" w:cs="Times New Roman"/>
          <w:color w:val="000000"/>
          <w:kern w:val="0"/>
          <w:sz w:val="20"/>
          <w:szCs w:val="20"/>
        </w:rPr>
        <w:t xml:space="preserve">                                                                                                              </w:t>
      </w:r>
      <w:r>
        <w:rPr>
          <w:rFonts w:ascii="Times New Roman" w:hAnsi="Times New Roman" w:eastAsia="楷体_GB2312" w:cs="Times New Roman"/>
          <w:color w:val="000000"/>
          <w:kern w:val="0"/>
          <w:sz w:val="20"/>
          <w:szCs w:val="20"/>
        </w:rPr>
        <w:t>公开09表</w:t>
      </w:r>
    </w:p>
    <w:p w14:paraId="55435BF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怀化市交通运输指挥中心</w:t>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rPr>
        <w:t xml:space="preserve">                                                                      </w:t>
      </w:r>
      <w:r>
        <w:rPr>
          <w:rFonts w:ascii="Times New Roman" w:hAnsi="Times New Roman" w:eastAsia="楷体_GB2312" w:cs="Times New Roman"/>
          <w:color w:val="000000"/>
          <w:kern w:val="0"/>
          <w:sz w:val="20"/>
          <w:szCs w:val="20"/>
        </w:rPr>
        <w:t>单位：万元</w:t>
      </w:r>
    </w:p>
    <w:tbl>
      <w:tblPr>
        <w:tblStyle w:val="9"/>
        <w:tblW w:w="14544" w:type="dxa"/>
        <w:jc w:val="center"/>
        <w:tblLayout w:type="fixed"/>
        <w:tblCellMar>
          <w:top w:w="0" w:type="dxa"/>
          <w:left w:w="108" w:type="dxa"/>
          <w:bottom w:w="0" w:type="dxa"/>
          <w:right w:w="108" w:type="dxa"/>
        </w:tblCellMar>
      </w:tblPr>
      <w:tblGrid>
        <w:gridCol w:w="935"/>
        <w:gridCol w:w="1229"/>
        <w:gridCol w:w="1086"/>
        <w:gridCol w:w="1188"/>
        <w:gridCol w:w="1425"/>
        <w:gridCol w:w="1373"/>
        <w:gridCol w:w="1050"/>
        <w:gridCol w:w="1166"/>
        <w:gridCol w:w="1166"/>
        <w:gridCol w:w="1166"/>
        <w:gridCol w:w="1358"/>
        <w:gridCol w:w="1402"/>
      </w:tblGrid>
      <w:tr w14:paraId="66FDEB52">
        <w:tblPrEx>
          <w:tblCellMar>
            <w:top w:w="0" w:type="dxa"/>
            <w:left w:w="108" w:type="dxa"/>
            <w:bottom w:w="0" w:type="dxa"/>
            <w:right w:w="108" w:type="dxa"/>
          </w:tblCellMar>
        </w:tblPrEx>
        <w:trPr>
          <w:trHeight w:val="606" w:hRule="atLeast"/>
          <w:jc w:val="center"/>
        </w:trPr>
        <w:tc>
          <w:tcPr>
            <w:tcW w:w="723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A0AD8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73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78C41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7FD31D9D">
        <w:tblPrEx>
          <w:tblCellMar>
            <w:top w:w="0" w:type="dxa"/>
            <w:left w:w="108" w:type="dxa"/>
            <w:bottom w:w="0" w:type="dxa"/>
            <w:right w:w="108" w:type="dxa"/>
          </w:tblCellMar>
        </w:tblPrEx>
        <w:trPr>
          <w:trHeight w:val="495" w:hRule="atLeast"/>
          <w:jc w:val="center"/>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43760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12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C8B20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36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48304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3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DF3B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1396C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6B9C2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F159C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9368A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464E5FD7">
        <w:tblPrEx>
          <w:tblCellMar>
            <w:top w:w="0" w:type="dxa"/>
            <w:left w:w="108" w:type="dxa"/>
            <w:bottom w:w="0" w:type="dxa"/>
            <w:right w:w="108" w:type="dxa"/>
          </w:tblCellMar>
        </w:tblPrEx>
        <w:trPr>
          <w:trHeight w:val="864" w:hRule="atLeast"/>
          <w:jc w:val="center"/>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A6719">
            <w:pPr>
              <w:jc w:val="center"/>
              <w:rPr>
                <w:rFonts w:ascii="Times New Roman" w:hAnsi="Times New Roman" w:eastAsia="仿宋_GB2312" w:cs="Times New Roman"/>
                <w:color w:val="000000"/>
                <w:sz w:val="22"/>
              </w:rPr>
            </w:pPr>
          </w:p>
        </w:tc>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ACC5D">
            <w:pPr>
              <w:jc w:val="center"/>
              <w:rPr>
                <w:rFonts w:ascii="Times New Roman" w:hAnsi="Times New Roman" w:eastAsia="仿宋_GB2312" w:cs="Times New Roman"/>
                <w:color w:val="000000"/>
                <w:sz w:val="22"/>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F74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B911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CFC6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1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18AC1">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53356">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F77F0">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40AE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5750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25A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BA6E0">
            <w:pPr>
              <w:jc w:val="center"/>
              <w:rPr>
                <w:rFonts w:ascii="Times New Roman" w:hAnsi="Times New Roman" w:eastAsia="仿宋_GB2312" w:cs="Times New Roman"/>
                <w:color w:val="000000"/>
                <w:sz w:val="22"/>
              </w:rPr>
            </w:pPr>
          </w:p>
        </w:tc>
      </w:tr>
      <w:tr w14:paraId="728461CB">
        <w:tblPrEx>
          <w:tblCellMar>
            <w:top w:w="0" w:type="dxa"/>
            <w:left w:w="108" w:type="dxa"/>
            <w:bottom w:w="0" w:type="dxa"/>
            <w:right w:w="108" w:type="dxa"/>
          </w:tblCellMar>
        </w:tblPrEx>
        <w:trPr>
          <w:trHeight w:val="614" w:hRule="atLeast"/>
          <w:jc w:val="center"/>
        </w:trPr>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3AB3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12C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CD1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0D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3F2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363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5CF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C9E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B65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BCB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E90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D40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5775F79F">
        <w:tblPrEx>
          <w:tblCellMar>
            <w:top w:w="0" w:type="dxa"/>
            <w:left w:w="108" w:type="dxa"/>
            <w:bottom w:w="0" w:type="dxa"/>
            <w:right w:w="108" w:type="dxa"/>
          </w:tblCellMar>
        </w:tblPrEx>
        <w:trPr>
          <w:trHeight w:val="579" w:hRule="atLeast"/>
          <w:jc w:val="center"/>
        </w:trPr>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F93CF">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3.00</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2BDD">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9F20F">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3.00</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67CEA">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5D782">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3.00</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2937">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41DD3">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0.95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8AB32">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F44A">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0.95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8DF06">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1F4C6">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0.95</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B6FB7">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bl>
    <w:p w14:paraId="7E5BFF00">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14DD74EB">
      <w:pPr>
        <w:autoSpaceDE w:val="0"/>
        <w:autoSpaceDN w:val="0"/>
        <w:adjustRightInd w:val="0"/>
        <w:ind w:left="315" w:leftChars="150"/>
        <w:jc w:val="left"/>
        <w:rPr>
          <w:rFonts w:ascii="Times New Roman" w:hAnsi="Times New Roman" w:eastAsia="宋体" w:cs="Times New Roman"/>
          <w:kern w:val="0"/>
          <w:sz w:val="24"/>
          <w:szCs w:val="24"/>
        </w:rPr>
      </w:pPr>
    </w:p>
    <w:p w14:paraId="6B30F72A">
      <w:pPr>
        <w:autoSpaceDE w:val="0"/>
        <w:autoSpaceDN w:val="0"/>
        <w:adjustRightInd w:val="0"/>
        <w:ind w:left="315" w:leftChars="150"/>
        <w:jc w:val="left"/>
        <w:rPr>
          <w:rFonts w:ascii="Times New Roman" w:hAnsi="Times New Roman" w:eastAsia="宋体" w:cs="Times New Roman"/>
          <w:kern w:val="0"/>
          <w:sz w:val="24"/>
          <w:szCs w:val="24"/>
        </w:rPr>
      </w:pPr>
    </w:p>
    <w:p w14:paraId="3E981847">
      <w:pPr>
        <w:autoSpaceDE w:val="0"/>
        <w:autoSpaceDN w:val="0"/>
        <w:adjustRightInd w:val="0"/>
        <w:ind w:left="315" w:leftChars="150"/>
        <w:jc w:val="left"/>
        <w:rPr>
          <w:rFonts w:ascii="Times New Roman" w:hAnsi="Times New Roman" w:eastAsia="宋体" w:cs="Times New Roman"/>
          <w:kern w:val="0"/>
          <w:sz w:val="24"/>
          <w:szCs w:val="24"/>
        </w:rPr>
      </w:pPr>
    </w:p>
    <w:p w14:paraId="68A97412">
      <w:pPr>
        <w:autoSpaceDE w:val="0"/>
        <w:autoSpaceDN w:val="0"/>
        <w:adjustRightInd w:val="0"/>
        <w:ind w:left="315" w:leftChars="150"/>
        <w:jc w:val="left"/>
        <w:rPr>
          <w:rFonts w:ascii="Times New Roman" w:hAnsi="Times New Roman" w:eastAsia="宋体" w:cs="Times New Roman"/>
          <w:kern w:val="0"/>
          <w:sz w:val="24"/>
          <w:szCs w:val="24"/>
        </w:rPr>
      </w:pPr>
    </w:p>
    <w:p w14:paraId="516D98BA">
      <w:pPr>
        <w:autoSpaceDE w:val="0"/>
        <w:autoSpaceDN w:val="0"/>
        <w:adjustRightInd w:val="0"/>
        <w:ind w:left="315" w:leftChars="150"/>
        <w:jc w:val="left"/>
        <w:rPr>
          <w:rFonts w:ascii="Times New Roman" w:hAnsi="Times New Roman" w:eastAsia="宋体" w:cs="Times New Roman"/>
          <w:kern w:val="0"/>
          <w:sz w:val="24"/>
          <w:szCs w:val="24"/>
        </w:rPr>
      </w:pPr>
    </w:p>
    <w:p w14:paraId="616197D5">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013B0CB">
      <w:pPr>
        <w:pStyle w:val="13"/>
        <w:rPr>
          <w:rFonts w:ascii="Times New Roman" w:hAnsi="Times New Roman" w:cs="Times New Roman"/>
          <w:sz w:val="72"/>
          <w:szCs w:val="72"/>
        </w:rPr>
      </w:pPr>
    </w:p>
    <w:p w14:paraId="0013DDAC">
      <w:pPr>
        <w:pStyle w:val="13"/>
        <w:rPr>
          <w:rFonts w:ascii="Times New Roman" w:hAnsi="Times New Roman" w:cs="Times New Roman"/>
          <w:sz w:val="72"/>
          <w:szCs w:val="72"/>
        </w:rPr>
      </w:pPr>
    </w:p>
    <w:p w14:paraId="3ABB4897">
      <w:pPr>
        <w:pStyle w:val="13"/>
        <w:rPr>
          <w:rFonts w:ascii="Times New Roman" w:hAnsi="Times New Roman" w:cs="Times New Roman"/>
          <w:sz w:val="72"/>
          <w:szCs w:val="72"/>
        </w:rPr>
      </w:pPr>
    </w:p>
    <w:p w14:paraId="77BF0768">
      <w:pPr>
        <w:pStyle w:val="13"/>
        <w:jc w:val="center"/>
        <w:rPr>
          <w:rFonts w:ascii="Times New Roman" w:hAnsi="Times New Roman" w:cs="Times New Roman"/>
          <w:sz w:val="72"/>
          <w:szCs w:val="72"/>
        </w:rPr>
      </w:pPr>
    </w:p>
    <w:p w14:paraId="77A9EC7B">
      <w:pPr>
        <w:pStyle w:val="13"/>
        <w:jc w:val="center"/>
        <w:rPr>
          <w:rFonts w:ascii="Times New Roman" w:hAnsi="Times New Roman" w:eastAsia="方正小标宋_GBK" w:cs="Times New Roman"/>
          <w:sz w:val="72"/>
          <w:szCs w:val="72"/>
        </w:rPr>
      </w:pPr>
    </w:p>
    <w:p w14:paraId="447C157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CC90860">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2792D934">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F626CB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4DA10B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60.09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16.31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职工工资正常调级增加了工资。</w:t>
      </w:r>
    </w:p>
    <w:p w14:paraId="32F9D93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42FE9E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w:t>
      </w:r>
    </w:p>
    <w:p w14:paraId="3C4F0B8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0446B1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w:t>
      </w:r>
    </w:p>
    <w:p w14:paraId="2FB45BA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63B2D9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60.09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增长</w:t>
      </w:r>
      <w:r>
        <w:rPr>
          <w:rFonts w:hint="eastAsia" w:ascii="Times New Roman" w:hAnsi="Times New Roman" w:eastAsia="仿宋_GB2312" w:cs="Times New Roman"/>
          <w:sz w:val="32"/>
          <w:szCs w:val="32"/>
          <w:lang w:val="en-US" w:eastAsia="zh-CN"/>
        </w:rPr>
        <w:t>16.31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职工工资正常调级增加了工资。</w:t>
      </w:r>
    </w:p>
    <w:p w14:paraId="2B0E6DB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1F0B518">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B5C01F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60.09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16.31</w:t>
      </w:r>
      <w:r>
        <w:rPr>
          <w:rFonts w:ascii="Times New Roman" w:hAnsi="Times New Roman" w:eastAsia="仿宋_GB2312" w:cs="Times New Roman"/>
          <w:sz w:val="32"/>
          <w:szCs w:val="32"/>
        </w:rPr>
        <w:t>%，主要是</w:t>
      </w:r>
      <w:bookmarkStart w:id="3" w:name="OLE_LINK1"/>
      <w:r>
        <w:rPr>
          <w:rFonts w:ascii="Times New Roman" w:hAnsi="Times New Roman" w:eastAsia="仿宋_GB2312" w:cs="Times New Roman"/>
          <w:sz w:val="32"/>
          <w:szCs w:val="32"/>
        </w:rPr>
        <w:t>因为</w:t>
      </w:r>
      <w:r>
        <w:rPr>
          <w:rFonts w:hint="eastAsia" w:ascii="Times New Roman" w:hAnsi="Times New Roman" w:eastAsia="仿宋_GB2312" w:cs="Times New Roman"/>
          <w:sz w:val="32"/>
          <w:szCs w:val="32"/>
        </w:rPr>
        <w:t>职工工资正常调级增加了工资。</w:t>
      </w:r>
      <w:bookmarkEnd w:id="3"/>
    </w:p>
    <w:p w14:paraId="4FDAA7F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p>
    <w:p w14:paraId="6928B74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00EA969">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交通运输</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384.5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89.72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，一般公共服务支出</w:t>
      </w:r>
      <w:r>
        <w:rPr>
          <w:rFonts w:hint="eastAsia" w:ascii="Times New Roman" w:hAnsi="Times New Roman" w:eastAsia="仿宋_GB2312" w:cs="Times New Roman"/>
          <w:sz w:val="32"/>
          <w:szCs w:val="32"/>
          <w:lang w:val="en-US" w:eastAsia="zh-CN"/>
        </w:rPr>
        <w:t>34.89万元，占8.14%。</w:t>
      </w:r>
    </w:p>
    <w:p w14:paraId="16252504">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61CA5CE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359.81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119.09</w:t>
      </w:r>
      <w:r>
        <w:rPr>
          <w:rFonts w:ascii="Times New Roman" w:hAnsi="Times New Roman" w:eastAsia="仿宋_GB2312" w:cs="Times New Roman"/>
          <w:sz w:val="32"/>
          <w:szCs w:val="32"/>
        </w:rPr>
        <w:t>%，其中：</w:t>
      </w:r>
    </w:p>
    <w:p w14:paraId="58A3155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1.</w:t>
      </w:r>
      <w:r>
        <w:rPr>
          <w:rFonts w:hint="eastAsia" w:ascii="Times New Roman" w:hAnsi="Times New Roman" w:eastAsia="仿宋_GB2312" w:cs="Times New Roman"/>
          <w:sz w:val="32"/>
          <w:szCs w:val="32"/>
        </w:rPr>
        <w:t>交通运输支出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公路水路运输支出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行政运行支出</w:t>
      </w:r>
      <w:r>
        <w:rPr>
          <w:rFonts w:ascii="Times New Roman" w:hAnsi="Times New Roman" w:eastAsia="仿宋_GB2312" w:cs="Times New Roman"/>
          <w:sz w:val="32"/>
          <w:szCs w:val="32"/>
        </w:rPr>
        <w:t>（项）。</w:t>
      </w:r>
    </w:p>
    <w:p w14:paraId="41572F8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359.81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119.09</w:t>
      </w:r>
      <w:r>
        <w:rPr>
          <w:rFonts w:ascii="Times New Roman" w:hAnsi="Times New Roman" w:eastAsia="仿宋_GB2312" w:cs="Times New Roman"/>
          <w:sz w:val="32"/>
          <w:szCs w:val="32"/>
        </w:rPr>
        <w:t>%，决算数大于年初预算数的主要原因是：因为</w:t>
      </w:r>
      <w:r>
        <w:rPr>
          <w:rFonts w:hint="eastAsia" w:ascii="Times New Roman" w:hAnsi="Times New Roman" w:eastAsia="仿宋_GB2312" w:cs="Times New Roman"/>
          <w:sz w:val="32"/>
          <w:szCs w:val="32"/>
        </w:rPr>
        <w:t>职工工资正常调级增加了工资。</w:t>
      </w:r>
    </w:p>
    <w:p w14:paraId="77E3E7B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E3069D7">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年度一般公共预算财政拨款基本支出</w:t>
      </w:r>
      <w:r>
        <w:rPr>
          <w:rFonts w:hint="eastAsia" w:ascii="Times New Roman" w:hAnsi="Times New Roman" w:eastAsia="仿宋_GB2312" w:cs="Times New Roman"/>
          <w:color w:val="auto"/>
          <w:sz w:val="32"/>
          <w:szCs w:val="32"/>
          <w:lang w:val="en-US" w:eastAsia="zh-CN"/>
        </w:rPr>
        <w:t>428.52</w:t>
      </w:r>
      <w:r>
        <w:rPr>
          <w:rFonts w:ascii="Times New Roman" w:hAnsi="Times New Roman" w:eastAsia="仿宋_GB2312" w:cs="Times New Roman"/>
          <w:color w:val="auto"/>
          <w:sz w:val="32"/>
          <w:szCs w:val="32"/>
        </w:rPr>
        <w:t>万元，其中：</w:t>
      </w:r>
    </w:p>
    <w:p w14:paraId="0D3E749D">
      <w:pPr>
        <w:pStyle w:val="13"/>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b/>
          <w:bCs/>
          <w:color w:val="auto"/>
          <w:sz w:val="32"/>
          <w:szCs w:val="32"/>
        </w:rPr>
        <w:t>人员经费</w:t>
      </w:r>
      <w:r>
        <w:rPr>
          <w:rFonts w:hint="eastAsia" w:ascii="Times New Roman" w:hAnsi="Times New Roman" w:eastAsia="仿宋_GB2312" w:cs="Times New Roman"/>
          <w:color w:val="auto"/>
          <w:sz w:val="32"/>
          <w:szCs w:val="32"/>
          <w:lang w:val="en-US" w:eastAsia="zh-CN"/>
        </w:rPr>
        <w:t>385.44</w:t>
      </w:r>
      <w:r>
        <w:rPr>
          <w:rFonts w:ascii="Times New Roman" w:hAnsi="Times New Roman" w:eastAsia="仿宋_GB2312" w:cs="Times New Roman"/>
          <w:color w:val="auto"/>
          <w:sz w:val="32"/>
          <w:szCs w:val="32"/>
        </w:rPr>
        <w:t>万元，占基本支出的</w:t>
      </w:r>
      <w:r>
        <w:rPr>
          <w:rFonts w:hint="eastAsia" w:ascii="Times New Roman" w:hAnsi="Times New Roman" w:eastAsia="仿宋_GB2312" w:cs="Times New Roman"/>
          <w:color w:val="auto"/>
          <w:sz w:val="32"/>
          <w:szCs w:val="32"/>
          <w:lang w:val="en-US" w:eastAsia="zh-CN"/>
        </w:rPr>
        <w:t>89.94</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主要包括基本工资、津贴补贴、奖金、</w:t>
      </w:r>
      <w:r>
        <w:rPr>
          <w:rFonts w:hint="eastAsia" w:ascii="Times New Roman" w:hAnsi="Times New Roman" w:eastAsia="仿宋_GB2312" w:cs="Times New Roman"/>
          <w:color w:val="auto"/>
          <w:sz w:val="32"/>
          <w:szCs w:val="32"/>
        </w:rPr>
        <w:t>绩效工资</w:t>
      </w:r>
      <w:r>
        <w:rPr>
          <w:rFonts w:ascii="Times New Roman" w:hAnsi="Times New Roman" w:eastAsia="仿宋_GB2312" w:cs="Times New Roman"/>
          <w:color w:val="auto"/>
          <w:sz w:val="32"/>
          <w:szCs w:val="32"/>
        </w:rPr>
        <w:t>。</w:t>
      </w:r>
    </w:p>
    <w:p w14:paraId="5BE2FBA7">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b/>
          <w:bCs/>
          <w:color w:val="auto"/>
          <w:sz w:val="32"/>
          <w:szCs w:val="32"/>
        </w:rPr>
        <w:t>公用经费</w:t>
      </w:r>
      <w:r>
        <w:rPr>
          <w:rFonts w:hint="eastAsia" w:ascii="Times New Roman" w:hAnsi="Times New Roman" w:eastAsia="仿宋_GB2312" w:cs="Times New Roman"/>
          <w:color w:val="auto"/>
          <w:sz w:val="32"/>
          <w:szCs w:val="32"/>
          <w:lang w:val="en-US" w:eastAsia="zh-CN"/>
        </w:rPr>
        <w:t>43.08</w:t>
      </w:r>
      <w:r>
        <w:rPr>
          <w:rFonts w:ascii="Times New Roman" w:hAnsi="Times New Roman" w:eastAsia="仿宋_GB2312" w:cs="Times New Roman"/>
          <w:color w:val="auto"/>
          <w:sz w:val="32"/>
          <w:szCs w:val="32"/>
        </w:rPr>
        <w:t>万元，占基本支出的</w:t>
      </w:r>
      <w:r>
        <w:rPr>
          <w:rFonts w:hint="eastAsia" w:ascii="Times New Roman" w:hAnsi="Times New Roman" w:eastAsia="仿宋_GB2312" w:cs="Times New Roman"/>
          <w:color w:val="auto"/>
          <w:sz w:val="32"/>
          <w:szCs w:val="32"/>
          <w:lang w:val="en-US" w:eastAsia="zh-CN"/>
        </w:rPr>
        <w:t>10.05</w:t>
      </w:r>
      <w:r>
        <w:rPr>
          <w:rFonts w:ascii="Times New Roman" w:hAnsi="Times New Roman" w:eastAsia="仿宋_GB2312" w:cs="Times New Roman"/>
          <w:color w:val="auto"/>
          <w:sz w:val="32"/>
          <w:szCs w:val="32"/>
        </w:rPr>
        <w:t>%，主要包括办公费、印刷费</w:t>
      </w:r>
      <w:r>
        <w:rPr>
          <w:rFonts w:hint="eastAsia" w:ascii="Times New Roman" w:hAnsi="Times New Roman" w:eastAsia="仿宋_GB2312" w:cs="Times New Roman"/>
          <w:color w:val="auto"/>
          <w:sz w:val="32"/>
          <w:szCs w:val="32"/>
        </w:rPr>
        <w:t>、差旅费、工会经费。</w:t>
      </w:r>
    </w:p>
    <w:p w14:paraId="38BC9D61">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7FD0566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C7409B9">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0.95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31.66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5.26</w:t>
      </w:r>
      <w:r>
        <w:rPr>
          <w:rFonts w:ascii="Times New Roman" w:hAnsi="Times New Roman" w:eastAsia="仿宋_GB2312" w:cs="Times New Roman"/>
          <w:sz w:val="32"/>
          <w:szCs w:val="32"/>
        </w:rPr>
        <w:t>%。决算数小于预算数的主要原因是</w:t>
      </w:r>
      <w:bookmarkStart w:id="4" w:name="OLE_LINK3"/>
      <w:bookmarkStart w:id="5" w:name="OLE_LINK2"/>
      <w:r>
        <w:rPr>
          <w:rFonts w:hint="eastAsia" w:ascii="Times New Roman" w:hAnsi="Times New Roman" w:eastAsia="仿宋_GB2312" w:cs="Times New Roman"/>
          <w:sz w:val="32"/>
          <w:szCs w:val="32"/>
        </w:rPr>
        <w:t>严格控制</w:t>
      </w:r>
      <w:r>
        <w:rPr>
          <w:rFonts w:hint="eastAsia" w:ascii="Times New Roman" w:hAnsi="Times New Roman" w:eastAsia="仿宋_GB2312" w:cs="Times New Roman"/>
          <w:sz w:val="32"/>
          <w:szCs w:val="32"/>
          <w:lang w:eastAsia="zh-CN"/>
        </w:rPr>
        <w:t>“三公”经费</w:t>
      </w:r>
      <w:r>
        <w:rPr>
          <w:rFonts w:hint="eastAsia" w:ascii="Times New Roman" w:hAnsi="Times New Roman" w:eastAsia="仿宋_GB2312" w:cs="Times New Roman"/>
          <w:sz w:val="32"/>
          <w:szCs w:val="32"/>
        </w:rPr>
        <w:t>支出</w:t>
      </w:r>
      <w:bookmarkEnd w:id="4"/>
      <w:bookmarkEnd w:id="5"/>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严格控制</w:t>
      </w:r>
      <w:r>
        <w:rPr>
          <w:rFonts w:hint="eastAsia" w:ascii="Times New Roman" w:hAnsi="Times New Roman" w:eastAsia="仿宋_GB2312" w:cs="Times New Roman"/>
          <w:sz w:val="32"/>
          <w:szCs w:val="32"/>
          <w:lang w:eastAsia="zh-CN"/>
        </w:rPr>
        <w:t>“三公”经费</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p>
    <w:p w14:paraId="09A7B96B">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B39E0FF">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14:paraId="157F0F8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rPr>
        <w:t>3.00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0.95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31.66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5.26</w:t>
      </w:r>
      <w:r>
        <w:rPr>
          <w:rFonts w:ascii="Times New Roman" w:hAnsi="Times New Roman" w:eastAsia="仿宋_GB2312" w:cs="Times New Roman"/>
          <w:sz w:val="32"/>
          <w:szCs w:val="32"/>
        </w:rPr>
        <w:t>%。其中：</w:t>
      </w:r>
    </w:p>
    <w:p w14:paraId="5E1E7C8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14:paraId="01C3E97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rPr>
        <w:t>3.00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0.95</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车辆保险、燃油费、车辆维修</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31.66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5.26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严格控制</w:t>
      </w:r>
      <w:r>
        <w:rPr>
          <w:rFonts w:hint="eastAsia" w:ascii="Times New Roman" w:hAnsi="Times New Roman" w:eastAsia="仿宋_GB2312" w:cs="Times New Roman"/>
          <w:sz w:val="32"/>
          <w:szCs w:val="32"/>
          <w:lang w:eastAsia="zh-CN"/>
        </w:rPr>
        <w:t>“三公”经费</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严格控制</w:t>
      </w:r>
      <w:r>
        <w:rPr>
          <w:rFonts w:hint="eastAsia" w:ascii="Times New Roman" w:hAnsi="Times New Roman" w:eastAsia="仿宋_GB2312" w:cs="Times New Roman"/>
          <w:sz w:val="32"/>
          <w:szCs w:val="32"/>
          <w:lang w:eastAsia="zh-CN"/>
        </w:rPr>
        <w:t>“三公”经费</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eastAsia="zh-CN"/>
        </w:rPr>
        <w:t>截至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6F2C136B">
      <w:pPr>
        <w:pStyle w:val="13"/>
        <w:overflowPunct w:val="0"/>
        <w:autoSpaceDE/>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0.0</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rPr>
        <w:t>0.07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rPr>
        <w:t>100.00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严格控制</w:t>
      </w:r>
      <w:r>
        <w:rPr>
          <w:rFonts w:hint="eastAsia" w:ascii="Times New Roman" w:hAnsi="Times New Roman" w:eastAsia="仿宋_GB2312" w:cs="Times New Roman"/>
          <w:sz w:val="32"/>
          <w:szCs w:val="32"/>
          <w:lang w:eastAsia="zh-CN"/>
        </w:rPr>
        <w:t>“三公”经费</w:t>
      </w:r>
      <w:r>
        <w:rPr>
          <w:rFonts w:hint="eastAsia" w:ascii="Times New Roman" w:hAnsi="Times New Roman" w:eastAsia="仿宋_GB2312" w:cs="Times New Roman"/>
          <w:sz w:val="32"/>
          <w:szCs w:val="32"/>
        </w:rPr>
        <w:t>支出。</w:t>
      </w:r>
    </w:p>
    <w:p w14:paraId="090246C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6850E1F">
      <w:pPr>
        <w:pStyle w:val="13"/>
        <w:overflowPunct w:val="0"/>
        <w:autoSpaceDE/>
        <w:autoSpaceDN/>
        <w:spacing w:line="60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我单位没有政府性基金收入，也没有使用政府性基金安排的支出。</w:t>
      </w:r>
    </w:p>
    <w:p w14:paraId="772F76C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rPr>
        <w:t>九、国有资本经营预算收入支出决算情况</w:t>
      </w:r>
    </w:p>
    <w:p w14:paraId="6C4CBE66">
      <w:pPr>
        <w:pStyle w:val="13"/>
        <w:spacing w:line="600" w:lineRule="exact"/>
        <w:ind w:firstLine="636"/>
        <w:rPr>
          <w:rFonts w:ascii="仿宋" w:hAnsi="仿宋" w:eastAsia="仿宋"/>
          <w:sz w:val="32"/>
          <w:szCs w:val="32"/>
        </w:rPr>
      </w:pPr>
      <w:r>
        <w:rPr>
          <w:rFonts w:hint="eastAsia" w:ascii="仿宋" w:hAnsi="仿宋" w:eastAsia="仿宋"/>
          <w:sz w:val="32"/>
          <w:szCs w:val="32"/>
        </w:rPr>
        <w:t>我单位没有国有资本经营预算财政拨款收入，也没有国有资本经营预算财政拨款支出。</w:t>
      </w:r>
    </w:p>
    <w:p w14:paraId="36FAAC8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rPr>
        <w:t>十</w:t>
      </w:r>
      <w:r>
        <w:rPr>
          <w:rFonts w:ascii="Times New Roman" w:hAnsi="Times New Roman" w:cs="Times New Roman"/>
          <w:bCs/>
          <w:sz w:val="32"/>
          <w:szCs w:val="32"/>
        </w:rPr>
        <w:t>、关于机关运行经费支出说明</w:t>
      </w:r>
    </w:p>
    <w:p w14:paraId="5DE4B6A2">
      <w:pPr>
        <w:pStyle w:val="13"/>
        <w:spacing w:line="600" w:lineRule="exact"/>
        <w:ind w:firstLine="640" w:firstLineChars="200"/>
        <w:rPr>
          <w:rFonts w:ascii="Times New Roman" w:hAnsi="Times New Roman" w:eastAsia="仿宋_GB2312"/>
          <w:b/>
          <w:color w:val="auto"/>
          <w:sz w:val="32"/>
          <w:szCs w:val="32"/>
        </w:rPr>
      </w:pPr>
      <w:r>
        <w:rPr>
          <w:rFonts w:hint="eastAsia" w:ascii="Times New Roman" w:hAnsi="Times New Roman" w:eastAsia="仿宋_GB2312"/>
          <w:sz w:val="32"/>
          <w:szCs w:val="32"/>
        </w:rPr>
        <w:t>我单位没有使用机关运行经费安排的支出。</w:t>
      </w:r>
    </w:p>
    <w:p w14:paraId="095DADF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rPr>
        <w:t>一</w:t>
      </w:r>
      <w:r>
        <w:rPr>
          <w:rFonts w:ascii="Times New Roman" w:hAnsi="Times New Roman" w:cs="Times New Roman"/>
          <w:bCs/>
          <w:sz w:val="32"/>
          <w:szCs w:val="32"/>
        </w:rPr>
        <w:t>、一般性支出情况说明</w:t>
      </w:r>
    </w:p>
    <w:p w14:paraId="03B16070">
      <w:pPr>
        <w:pStyle w:val="13"/>
        <w:spacing w:line="600" w:lineRule="exact"/>
        <w:ind w:firstLine="640" w:firstLineChars="200"/>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年本部门开支</w:t>
      </w:r>
      <w:r>
        <w:rPr>
          <w:rFonts w:hint="eastAsia" w:ascii="Times New Roman" w:hAnsi="Times New Roman" w:eastAsia="仿宋_GB2312"/>
          <w:color w:val="auto"/>
          <w:sz w:val="32"/>
          <w:szCs w:val="32"/>
        </w:rPr>
        <w:t>会议费0.00万元，年初预算数0.50万元，培训费开支</w:t>
      </w:r>
      <w:r>
        <w:rPr>
          <w:rFonts w:hint="eastAsia"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rPr>
        <w:t>万元，年初预算数1.00万元</w:t>
      </w:r>
      <w:r>
        <w:rPr>
          <w:rFonts w:hint="eastAsia" w:ascii="Times New Roman" w:hAnsi="Times New Roman" w:eastAsia="仿宋_GB2312"/>
          <w:color w:val="auto"/>
          <w:sz w:val="32"/>
          <w:szCs w:val="32"/>
          <w:lang w:eastAsia="zh-CN"/>
        </w:rPr>
        <w:t>。</w:t>
      </w:r>
    </w:p>
    <w:p w14:paraId="3DFBCB82">
      <w:pPr>
        <w:pStyle w:val="13"/>
        <w:overflowPunct w:val="0"/>
        <w:autoSpaceDE/>
        <w:autoSpaceDN/>
        <w:spacing w:line="600" w:lineRule="exact"/>
        <w:ind w:firstLine="640" w:firstLineChars="200"/>
        <w:jc w:val="both"/>
        <w:rPr>
          <w:rFonts w:ascii="Times New Roman" w:hAnsi="Times New Roman" w:cs="Times New Roman"/>
          <w:bCs/>
          <w:sz w:val="32"/>
          <w:szCs w:val="32"/>
        </w:rPr>
      </w:pPr>
    </w:p>
    <w:p w14:paraId="4479D7F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rPr>
        <w:t>二</w:t>
      </w:r>
      <w:r>
        <w:rPr>
          <w:rFonts w:ascii="Times New Roman" w:hAnsi="Times New Roman" w:cs="Times New Roman"/>
          <w:bCs/>
          <w:sz w:val="32"/>
          <w:szCs w:val="32"/>
        </w:rPr>
        <w:t>、关于政府采购支出说明</w:t>
      </w:r>
    </w:p>
    <w:p w14:paraId="5D19B0B2">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年度政府采购支出总额0.00万元，其中：政府采购货物支出0.00万元、政府采购工程支出0.00万元、政府采购服务支出0.00万元。</w:t>
      </w:r>
    </w:p>
    <w:p w14:paraId="0545E1CA">
      <w:pPr>
        <w:pStyle w:val="13"/>
        <w:overflowPunct w:val="0"/>
        <w:autoSpaceDE/>
        <w:autoSpaceDN/>
        <w:spacing w:line="600" w:lineRule="exact"/>
        <w:ind w:firstLine="480" w:firstLineChars="15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三</w:t>
      </w:r>
      <w:r>
        <w:rPr>
          <w:rFonts w:ascii="Times New Roman" w:hAnsi="Times New Roman" w:cs="Times New Roman"/>
          <w:bCs/>
          <w:color w:val="auto"/>
          <w:sz w:val="32"/>
          <w:szCs w:val="32"/>
        </w:rPr>
        <w:t>、关于国有资产占用情况说明</w:t>
      </w:r>
    </w:p>
    <w:p w14:paraId="20845D00">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rPr>
        <w:t>本单位</w:t>
      </w:r>
      <w:r>
        <w:rPr>
          <w:rFonts w:ascii="Times New Roman" w:hAnsi="Times New Roman" w:eastAsia="仿宋_GB2312" w:cs="Times New Roman"/>
          <w:color w:val="auto"/>
          <w:sz w:val="32"/>
          <w:szCs w:val="32"/>
        </w:rPr>
        <w:t>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单位价值100万元以上设备</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14:paraId="0FA75DC4">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5E6BDD5">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20D49F95">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rPr>
        <w:t>怀化市交通运输指挥中心</w:t>
      </w:r>
      <w:r>
        <w:rPr>
          <w:rFonts w:ascii="Times New Roman" w:hAnsi="Times New Roman" w:eastAsia="仿宋_GB2312" w:cs="Times New Roman"/>
          <w:kern w:val="0"/>
          <w:sz w:val="32"/>
          <w:szCs w:val="32"/>
        </w:rPr>
        <w:t>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5</w:t>
      </w:r>
      <w:r>
        <w:rPr>
          <w:rFonts w:hint="eastAsia" w:ascii="Times New Roman" w:hAnsi="Times New Roman" w:eastAsia="仿宋_GB2312" w:cs="Times New Roman"/>
          <w:kern w:val="0"/>
          <w:sz w:val="32"/>
          <w:szCs w:val="32"/>
        </w:rPr>
        <w:t>.00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1.16</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0.00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rPr>
        <w:t>0.00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0.00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rPr>
        <w:t>0.00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0.00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rPr>
        <w:t>0.00</w:t>
      </w:r>
      <w:r>
        <w:rPr>
          <w:rFonts w:ascii="Times New Roman" w:hAnsi="Times New Roman" w:eastAsia="仿宋_GB2312" w:cs="Times New Roman"/>
          <w:kern w:val="0"/>
          <w:sz w:val="32"/>
          <w:szCs w:val="32"/>
        </w:rPr>
        <w:t>%。</w:t>
      </w:r>
    </w:p>
    <w:p w14:paraId="03B52DD5">
      <w:pPr>
        <w:widowControl/>
        <w:spacing w:line="560" w:lineRule="exact"/>
        <w:ind w:firstLine="640" w:firstLineChars="200"/>
        <w:jc w:val="left"/>
        <w:rPr>
          <w:rFonts w:ascii="仿宋" w:hAnsi="仿宋" w:eastAsia="仿宋" w:cs="仿宋_GB2312"/>
          <w:sz w:val="32"/>
          <w:szCs w:val="32"/>
          <w:shd w:val="clear" w:color="auto" w:fill="FFFFFF"/>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rPr>
        <w:t>怀化市交通运输指挥中心</w:t>
      </w:r>
      <w:r>
        <w:rPr>
          <w:rFonts w:ascii="Times New Roman" w:hAnsi="Times New Roman" w:eastAsia="仿宋_GB2312" w:cs="Times New Roman"/>
          <w:kern w:val="0"/>
          <w:sz w:val="32"/>
          <w:szCs w:val="32"/>
        </w:rPr>
        <w:t>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100.00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优秀</w:t>
      </w:r>
      <w:r>
        <w:rPr>
          <w:rFonts w:ascii="Times New Roman" w:hAnsi="Times New Roman" w:eastAsia="仿宋_GB2312" w:cs="Times New Roman"/>
          <w:sz w:val="32"/>
          <w:szCs w:val="32"/>
        </w:rPr>
        <w:t>”。绩效目标完成情况：一是</w:t>
      </w:r>
      <w:r>
        <w:rPr>
          <w:rFonts w:hint="eastAsia" w:ascii="仿宋_GB2312" w:hAnsi="仿宋_GB2312" w:eastAsia="仿宋_GB2312" w:cs="仿宋_GB2312"/>
          <w:spacing w:val="8"/>
          <w:sz w:val="32"/>
          <w:szCs w:val="32"/>
          <w:shd w:val="clear" w:color="auto" w:fill="FFFFFF"/>
        </w:rPr>
        <w:t>全年办理各类政务服务事项</w:t>
      </w:r>
      <w:r>
        <w:rPr>
          <w:rFonts w:hint="eastAsia" w:ascii="仿宋_GB2312" w:hAnsi="仿宋_GB2312" w:eastAsia="仿宋_GB2312" w:cs="仿宋_GB2312"/>
          <w:sz w:val="32"/>
          <w:szCs w:val="32"/>
        </w:rPr>
        <w:t>6万余件</w:t>
      </w:r>
      <w:r>
        <w:rPr>
          <w:rFonts w:ascii="Times New Roman" w:hAnsi="Times New Roman" w:eastAsia="仿宋_GB2312" w:cs="Times New Roman"/>
          <w:sz w:val="32"/>
          <w:szCs w:val="32"/>
        </w:rPr>
        <w:t>；二是</w:t>
      </w:r>
      <w:r>
        <w:rPr>
          <w:rFonts w:hint="eastAsia" w:ascii="仿宋_GB2312" w:hAnsi="仿宋_GB2312" w:eastAsia="仿宋_GB2312" w:cs="仿宋_GB2312"/>
          <w:sz w:val="32"/>
          <w:szCs w:val="32"/>
        </w:rPr>
        <w:t>从未出现</w:t>
      </w:r>
      <w:r>
        <w:rPr>
          <w:rFonts w:hint="eastAsia" w:ascii="仿宋_GB2312" w:hAnsi="仿宋_GB2312" w:eastAsia="仿宋_GB2312" w:cs="仿宋_GB2312"/>
          <w:sz w:val="32"/>
          <w:szCs w:val="32"/>
          <w:lang w:eastAsia="zh-CN"/>
        </w:rPr>
        <w:t>损害</w:t>
      </w:r>
      <w:r>
        <w:rPr>
          <w:rFonts w:hint="eastAsia" w:ascii="仿宋_GB2312" w:hAnsi="仿宋_GB2312" w:eastAsia="仿宋_GB2312" w:cs="仿宋_GB2312"/>
          <w:sz w:val="32"/>
          <w:szCs w:val="32"/>
        </w:rPr>
        <w:t>行政效能超时办件“红黄牌”预警，损害营商环境案例为0，市级政务平台办件率、好评率均为100%，在全市政务服务行政考评中名列全市前列。完成智慧交通建设项目设计工作。</w:t>
      </w:r>
      <w:r>
        <w:rPr>
          <w:rFonts w:ascii="Times New Roman" w:hAnsi="Times New Roman" w:eastAsia="仿宋_GB2312" w:cs="Times New Roman"/>
          <w:sz w:val="32"/>
          <w:szCs w:val="32"/>
        </w:rPr>
        <w:t>发现的主要问题及原因：一是</w:t>
      </w:r>
      <w:r>
        <w:rPr>
          <w:rFonts w:hint="eastAsia" w:ascii="仿宋" w:hAnsi="仿宋" w:eastAsia="仿宋" w:cs="仿宋_GB2312"/>
          <w:sz w:val="32"/>
          <w:szCs w:val="32"/>
          <w:shd w:val="clear" w:color="auto" w:fill="FFFFFF"/>
        </w:rPr>
        <w:t>由于公用经费预算不足，对整体工作提质增效产生一定影响，一是单位机构改革后，由多个单位人员组建而成，办公设施、设备已达到报废年限，无法及时进行更新；二是受经费影响，一些年初安排的工作难以充分开展到位，对工作中创先争优，促进工作有效开展产生一定程度影响。</w:t>
      </w:r>
      <w:r>
        <w:rPr>
          <w:rFonts w:ascii="Times New Roman" w:hAnsi="Times New Roman" w:eastAsia="仿宋_GB2312" w:cs="Times New Roman"/>
          <w:sz w:val="32"/>
          <w:szCs w:val="32"/>
        </w:rPr>
        <w:t>二是</w:t>
      </w:r>
      <w:r>
        <w:rPr>
          <w:rFonts w:hint="eastAsia" w:ascii="仿宋" w:hAnsi="仿宋" w:eastAsia="仿宋" w:cs="仿宋_GB2312"/>
          <w:sz w:val="32"/>
          <w:szCs w:val="32"/>
          <w:shd w:val="clear" w:color="auto" w:fill="FFFFFF"/>
        </w:rPr>
        <w:t>公用经费还需支出工作人员“五险一金”财政预算安排差额部分，在优先保障公务开支</w:t>
      </w:r>
      <w:r>
        <w:rPr>
          <w:rFonts w:hint="eastAsia" w:ascii="仿宋" w:hAnsi="仿宋" w:eastAsia="仿宋" w:cs="仿宋_GB2312"/>
          <w:sz w:val="32"/>
          <w:szCs w:val="32"/>
          <w:shd w:val="clear" w:color="auto" w:fill="FFFFFF"/>
          <w:lang w:eastAsia="zh-CN"/>
        </w:rPr>
        <w:t>前提</w:t>
      </w:r>
      <w:r>
        <w:rPr>
          <w:rFonts w:hint="eastAsia" w:ascii="仿宋" w:hAnsi="仿宋" w:eastAsia="仿宋" w:cs="仿宋_GB2312"/>
          <w:sz w:val="32"/>
          <w:szCs w:val="32"/>
          <w:shd w:val="clear" w:color="auto" w:fill="FFFFFF"/>
        </w:rPr>
        <w:t>下，工作人员政策性福利未能到位，对工作积极性产生一定影响。</w:t>
      </w:r>
    </w:p>
    <w:p w14:paraId="72A27CC5">
      <w:pPr>
        <w:pStyle w:val="8"/>
        <w:widowControl/>
        <w:shd w:val="clear" w:color="auto" w:fill="FFFFFF"/>
        <w:spacing w:before="0" w:beforeAutospacing="0" w:after="0" w:afterAutospacing="0" w:line="560" w:lineRule="exact"/>
        <w:ind w:firstLine="640" w:firstLineChars="200"/>
        <w:rPr>
          <w:rFonts w:ascii="仿宋" w:hAnsi="仿宋" w:eastAsia="仿宋" w:cs="仿宋_GB2312"/>
          <w:sz w:val="32"/>
          <w:szCs w:val="32"/>
        </w:rPr>
      </w:pPr>
      <w:r>
        <w:rPr>
          <w:rFonts w:eastAsia="仿宋_GB2312"/>
          <w:sz w:val="32"/>
          <w:szCs w:val="32"/>
        </w:rPr>
        <w:t>下一步改进措施：</w:t>
      </w:r>
      <w:bookmarkStart w:id="6" w:name="OLE_LINK15"/>
      <w:bookmarkStart w:id="7" w:name="OLE_LINK14"/>
      <w:r>
        <w:rPr>
          <w:rFonts w:eastAsia="仿宋_GB2312"/>
          <w:sz w:val="32"/>
          <w:szCs w:val="32"/>
        </w:rPr>
        <w:t>一是</w:t>
      </w:r>
      <w:r>
        <w:rPr>
          <w:rFonts w:hint="eastAsia" w:ascii="仿宋" w:hAnsi="仿宋" w:eastAsia="仿宋" w:cs="仿宋_GB2312"/>
          <w:sz w:val="32"/>
          <w:szCs w:val="32"/>
          <w:shd w:val="clear" w:color="auto" w:fill="FFFFFF"/>
        </w:rPr>
        <w:t>认真做好预算的编制。进一步加强单位内部机构的预算管理意识，严格按照预算编制的相关制度和要求进行预算编制。</w:t>
      </w:r>
      <w:r>
        <w:rPr>
          <w:rFonts w:eastAsia="仿宋_GB2312"/>
          <w:sz w:val="32"/>
          <w:szCs w:val="32"/>
        </w:rPr>
        <w:t>二是</w:t>
      </w:r>
      <w:r>
        <w:rPr>
          <w:rFonts w:hint="eastAsia" w:ascii="仿宋" w:hAnsi="仿宋" w:eastAsia="仿宋" w:cs="仿宋_GB2312"/>
          <w:sz w:val="32"/>
          <w:szCs w:val="32"/>
          <w:shd w:val="clear" w:color="auto" w:fill="FFFFFF"/>
        </w:rPr>
        <w:t>加强财务管理，严格财务审核。加强单位财务管理，健全单位财务管理制度体系，规范单位财务行为。在费用报账支付时，按照预算规定的费用项目和用途进行资金使用审核、列报支付、财务核算，杜绝超支现象的发生。</w:t>
      </w:r>
      <w:r>
        <w:rPr>
          <w:rFonts w:hint="eastAsia" w:eastAsia="仿宋_GB2312"/>
          <w:sz w:val="32"/>
          <w:szCs w:val="32"/>
        </w:rPr>
        <w:t>三是</w:t>
      </w:r>
      <w:r>
        <w:rPr>
          <w:rFonts w:hint="eastAsia" w:ascii="仿宋" w:hAnsi="仿宋" w:eastAsia="仿宋" w:cs="仿宋_GB2312"/>
          <w:sz w:val="32"/>
          <w:szCs w:val="32"/>
          <w:shd w:val="clear" w:color="auto" w:fill="FFFFFF"/>
        </w:rPr>
        <w:t>完善资产管理，抓好“三公”经费控制。严格规范各类资产的购置审批、采购、处置等，加强单位内部的资产管理工作。严格控制“三公”经费的规模和比例，把关“三公”经费支出的审核、审批。</w:t>
      </w:r>
      <w:r>
        <w:rPr>
          <w:rFonts w:hint="eastAsia" w:eastAsia="仿宋_GB2312"/>
          <w:bCs/>
          <w:sz w:val="32"/>
          <w:szCs w:val="32"/>
        </w:rPr>
        <w:t>四是</w:t>
      </w:r>
      <w:r>
        <w:rPr>
          <w:rFonts w:hint="eastAsia" w:ascii="仿宋" w:hAnsi="仿宋" w:eastAsia="仿宋" w:cs="仿宋_GB2312"/>
          <w:sz w:val="32"/>
          <w:szCs w:val="32"/>
          <w:shd w:val="clear" w:color="auto" w:fill="FFFFFF"/>
        </w:rPr>
        <w:t>积极筹措工作经费。积极向财政汇报重点工作情况，争取专项工作经费，促进工作效果提升。</w:t>
      </w:r>
      <w:bookmarkEnd w:id="6"/>
      <w:bookmarkEnd w:id="7"/>
    </w:p>
    <w:p w14:paraId="48856DDD">
      <w:pPr>
        <w:pStyle w:val="13"/>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44179171">
      <w:pPr>
        <w:pStyle w:val="13"/>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年要</w:t>
      </w:r>
      <w:r>
        <w:rPr>
          <w:rFonts w:hint="eastAsia" w:ascii="仿宋" w:hAnsi="仿宋" w:eastAsia="仿宋" w:cs="仿宋_GB2312"/>
          <w:sz w:val="32"/>
          <w:szCs w:val="32"/>
          <w:shd w:val="clear" w:color="auto" w:fill="FFFFFF"/>
        </w:rPr>
        <w:t>认真做好预算的编制。进一步加强单位内部机构的预算管理意识，严格按照预算编制的相关制度和要求进行预算编制。加强财务管理，严格财务审核。加强单位财务管理，健全单位财务管理制度体系，规范单位财务行为。在费用报账支付时，按照预算规定的费用项目和用途进行资金使用审核、列报支付、财务核算，杜绝超支现象的发生。完善资产管理，抓好“三公”经费控制。严格规范各类资产的购置审批、采购、处置等，加强单位内部的资产管理工作。严格控制“三公”经费的规模和比例，把关“三公”经费支出的审核、审批。积极筹措工作经费。积极向财政汇报重点工作情况，争取专项工作经费，促进工作效果提升。</w:t>
      </w:r>
    </w:p>
    <w:p w14:paraId="1C3A6A52">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p>
    <w:p w14:paraId="077812AF">
      <w:pPr>
        <w:pStyle w:val="13"/>
        <w:jc w:val="center"/>
        <w:rPr>
          <w:rFonts w:ascii="Times New Roman" w:hAnsi="Times New Roman" w:cs="Times New Roman"/>
          <w:sz w:val="72"/>
          <w:szCs w:val="72"/>
        </w:rPr>
      </w:pPr>
    </w:p>
    <w:p w14:paraId="7F08A3E3">
      <w:pPr>
        <w:pStyle w:val="13"/>
        <w:jc w:val="center"/>
        <w:rPr>
          <w:rFonts w:ascii="Times New Roman" w:hAnsi="Times New Roman" w:cs="Times New Roman"/>
          <w:sz w:val="72"/>
          <w:szCs w:val="72"/>
        </w:rPr>
      </w:pPr>
    </w:p>
    <w:p w14:paraId="5DF8BE3C">
      <w:pPr>
        <w:pStyle w:val="13"/>
        <w:jc w:val="center"/>
        <w:rPr>
          <w:rFonts w:ascii="Times New Roman" w:hAnsi="Times New Roman" w:cs="Times New Roman"/>
          <w:sz w:val="72"/>
          <w:szCs w:val="72"/>
        </w:rPr>
      </w:pPr>
    </w:p>
    <w:p w14:paraId="709121ED">
      <w:pPr>
        <w:pStyle w:val="13"/>
        <w:jc w:val="center"/>
        <w:rPr>
          <w:rFonts w:ascii="Times New Roman" w:hAnsi="Times New Roman" w:cs="Times New Roman"/>
          <w:sz w:val="72"/>
          <w:szCs w:val="72"/>
        </w:rPr>
      </w:pPr>
    </w:p>
    <w:p w14:paraId="7C9C47E0">
      <w:pPr>
        <w:pStyle w:val="13"/>
        <w:jc w:val="center"/>
        <w:rPr>
          <w:rFonts w:ascii="Times New Roman" w:hAnsi="Times New Roman" w:cs="Times New Roman"/>
          <w:sz w:val="72"/>
          <w:szCs w:val="72"/>
        </w:rPr>
      </w:pPr>
    </w:p>
    <w:p w14:paraId="162CFB3F">
      <w:pPr>
        <w:pStyle w:val="13"/>
        <w:jc w:val="center"/>
        <w:rPr>
          <w:rFonts w:ascii="Times New Roman" w:hAnsi="Times New Roman" w:cs="Times New Roman"/>
          <w:sz w:val="72"/>
          <w:szCs w:val="72"/>
        </w:rPr>
      </w:pPr>
    </w:p>
    <w:p w14:paraId="62DE0CB6">
      <w:pPr>
        <w:pStyle w:val="13"/>
        <w:jc w:val="center"/>
        <w:rPr>
          <w:rFonts w:ascii="Times New Roman" w:hAnsi="Times New Roman" w:cs="Times New Roman"/>
          <w:sz w:val="72"/>
          <w:szCs w:val="72"/>
        </w:rPr>
      </w:pPr>
    </w:p>
    <w:p w14:paraId="47D75549">
      <w:pPr>
        <w:pStyle w:val="13"/>
        <w:jc w:val="center"/>
        <w:rPr>
          <w:rFonts w:ascii="Times New Roman" w:hAnsi="Times New Roman" w:cs="Times New Roman"/>
          <w:sz w:val="72"/>
          <w:szCs w:val="72"/>
        </w:rPr>
      </w:pPr>
    </w:p>
    <w:p w14:paraId="28A905D9">
      <w:pPr>
        <w:pStyle w:val="13"/>
        <w:jc w:val="center"/>
        <w:rPr>
          <w:rFonts w:ascii="Times New Roman" w:hAnsi="Times New Roman" w:cs="Times New Roman"/>
          <w:sz w:val="72"/>
          <w:szCs w:val="72"/>
        </w:rPr>
      </w:pPr>
    </w:p>
    <w:p w14:paraId="7EBD48A7">
      <w:pPr>
        <w:pStyle w:val="13"/>
        <w:jc w:val="both"/>
        <w:rPr>
          <w:rFonts w:ascii="Times New Roman" w:hAnsi="Times New Roman" w:cs="Times New Roman"/>
          <w:sz w:val="72"/>
          <w:szCs w:val="72"/>
        </w:rPr>
      </w:pPr>
    </w:p>
    <w:p w14:paraId="0996BDFA">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第四部分名词解释</w:t>
      </w:r>
    </w:p>
    <w:p w14:paraId="56FD16E2">
      <w:pPr>
        <w:pStyle w:val="13"/>
        <w:ind w:firstLine="640" w:firstLineChars="200"/>
        <w:rPr>
          <w:rFonts w:ascii="仿宋" w:hAnsi="仿宋" w:eastAsia="仿宋"/>
          <w:color w:val="auto"/>
          <w:sz w:val="32"/>
          <w:szCs w:val="32"/>
        </w:rPr>
      </w:pPr>
      <w:r>
        <w:rPr>
          <w:rFonts w:hint="eastAsia" w:ascii="仿宋" w:hAnsi="仿宋" w:eastAsia="仿宋"/>
          <w:color w:val="auto"/>
          <w:sz w:val="32"/>
          <w:szCs w:val="32"/>
        </w:rPr>
        <w:t>1.机关运行经费：为保障行政单位（包括参照公务员法管理的事业单位）运行，用</w:t>
      </w:r>
      <w:r>
        <w:rPr>
          <w:rFonts w:hint="eastAsia" w:ascii="仿宋" w:hAnsi="仿宋" w:eastAsia="仿宋"/>
          <w:color w:val="auto"/>
          <w:sz w:val="32"/>
          <w:szCs w:val="32"/>
          <w:lang w:eastAsia="zh-CN"/>
        </w:rPr>
        <w:t>一般公共预算财政拨款</w:t>
      </w:r>
      <w:r>
        <w:rPr>
          <w:rFonts w:hint="eastAsia" w:ascii="仿宋" w:hAnsi="仿宋" w:eastAsia="仿宋"/>
          <w:color w:val="auto"/>
          <w:sz w:val="32"/>
          <w:szCs w:val="32"/>
        </w:rPr>
        <w:t>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1236E33D">
      <w:pPr>
        <w:pStyle w:val="13"/>
        <w:ind w:firstLine="640"/>
        <w:jc w:val="center"/>
        <w:rPr>
          <w:rFonts w:ascii="仿宋" w:hAnsi="仿宋" w:eastAsia="仿宋"/>
          <w:sz w:val="72"/>
          <w:szCs w:val="72"/>
        </w:rPr>
      </w:pPr>
      <w:r>
        <w:rPr>
          <w:rFonts w:hint="eastAsia" w:ascii="仿宋" w:hAnsi="仿宋" w:eastAsia="仿宋"/>
          <w:color w:val="auto"/>
          <w:sz w:val="32"/>
          <w:szCs w:val="32"/>
        </w:rPr>
        <w:t>2.“三公”经费：纳入财政预算管理的</w:t>
      </w:r>
      <w:r>
        <w:rPr>
          <w:rFonts w:hint="eastAsia" w:ascii="仿宋" w:hAnsi="仿宋" w:eastAsia="仿宋"/>
          <w:color w:val="auto"/>
          <w:sz w:val="32"/>
          <w:szCs w:val="32"/>
          <w:lang w:eastAsia="zh-CN"/>
        </w:rPr>
        <w:t>“三公”经费</w:t>
      </w:r>
      <w:r>
        <w:rPr>
          <w:rFonts w:hint="eastAsia" w:ascii="仿宋" w:hAnsi="仿宋" w:eastAsia="仿宋"/>
          <w:color w:val="auto"/>
          <w:sz w:val="32"/>
          <w:szCs w:val="32"/>
        </w:rPr>
        <w:t>，是指用</w:t>
      </w:r>
      <w:r>
        <w:rPr>
          <w:rFonts w:hint="eastAsia" w:ascii="仿宋" w:hAnsi="仿宋" w:eastAsia="仿宋"/>
          <w:color w:val="auto"/>
          <w:sz w:val="32"/>
          <w:szCs w:val="32"/>
          <w:lang w:eastAsia="zh-CN"/>
        </w:rPr>
        <w:t>一般公共预算财政拨款</w:t>
      </w:r>
      <w:r>
        <w:rPr>
          <w:rFonts w:hint="eastAsia" w:ascii="仿宋" w:hAnsi="仿宋" w:eastAsia="仿宋"/>
          <w:color w:val="auto"/>
          <w:sz w:val="32"/>
          <w:szCs w:val="32"/>
        </w:rPr>
        <w:t>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5F1BE783">
      <w:pPr>
        <w:widowControl/>
        <w:jc w:val="left"/>
        <w:rPr>
          <w:rFonts w:ascii="Times New Roman" w:hAnsi="Times New Roman" w:cs="Times New Roman"/>
          <w:color w:val="000000"/>
          <w:kern w:val="0"/>
          <w:sz w:val="32"/>
          <w:szCs w:val="32"/>
        </w:rPr>
      </w:pPr>
    </w:p>
    <w:p w14:paraId="70087BA9">
      <w:pPr>
        <w:pStyle w:val="13"/>
        <w:jc w:val="center"/>
        <w:rPr>
          <w:rFonts w:ascii="Times New Roman" w:hAnsi="Times New Roman" w:cs="Times New Roman"/>
          <w:sz w:val="72"/>
          <w:szCs w:val="72"/>
        </w:rPr>
      </w:pPr>
    </w:p>
    <w:p w14:paraId="0538895C">
      <w:pPr>
        <w:pStyle w:val="13"/>
        <w:jc w:val="center"/>
        <w:rPr>
          <w:rFonts w:ascii="Times New Roman" w:hAnsi="Times New Roman" w:cs="Times New Roman"/>
          <w:sz w:val="72"/>
          <w:szCs w:val="72"/>
        </w:rPr>
      </w:pPr>
    </w:p>
    <w:p w14:paraId="2D0F62C1">
      <w:pPr>
        <w:pStyle w:val="13"/>
        <w:jc w:val="center"/>
        <w:rPr>
          <w:rFonts w:ascii="Times New Roman" w:hAnsi="Times New Roman" w:cs="Times New Roman"/>
          <w:sz w:val="72"/>
          <w:szCs w:val="72"/>
        </w:rPr>
      </w:pPr>
    </w:p>
    <w:p w14:paraId="4A52309D">
      <w:pPr>
        <w:pStyle w:val="13"/>
        <w:jc w:val="center"/>
        <w:rPr>
          <w:rFonts w:ascii="Times New Roman" w:hAnsi="Times New Roman" w:cs="Times New Roman"/>
          <w:sz w:val="72"/>
          <w:szCs w:val="72"/>
        </w:rPr>
      </w:pPr>
    </w:p>
    <w:p w14:paraId="12573814">
      <w:pPr>
        <w:pStyle w:val="13"/>
        <w:jc w:val="center"/>
        <w:rPr>
          <w:rFonts w:ascii="Times New Roman" w:hAnsi="Times New Roman" w:cs="Times New Roman"/>
          <w:sz w:val="72"/>
          <w:szCs w:val="72"/>
        </w:rPr>
      </w:pPr>
    </w:p>
    <w:p w14:paraId="1BF2A02B">
      <w:pPr>
        <w:pStyle w:val="13"/>
        <w:jc w:val="center"/>
        <w:rPr>
          <w:rFonts w:ascii="Times New Roman" w:hAnsi="Times New Roman" w:cs="Times New Roman"/>
          <w:sz w:val="72"/>
          <w:szCs w:val="72"/>
        </w:rPr>
      </w:pPr>
    </w:p>
    <w:p w14:paraId="7EEBA6DA">
      <w:pPr>
        <w:pStyle w:val="13"/>
        <w:jc w:val="both"/>
        <w:rPr>
          <w:rFonts w:ascii="Times New Roman" w:hAnsi="Times New Roman" w:cs="Times New Roman"/>
          <w:sz w:val="72"/>
          <w:szCs w:val="72"/>
        </w:rPr>
      </w:pPr>
    </w:p>
    <w:p w14:paraId="4C9E5CCE">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第五部分附 件</w:t>
      </w:r>
    </w:p>
    <w:p w14:paraId="47CDBC46">
      <w:pPr>
        <w:rPr>
          <w:rFonts w:ascii="Times New Roman" w:hAnsi="Times New Roman" w:cs="Times New Roman"/>
          <w:color w:val="auto"/>
          <w:sz w:val="72"/>
          <w:szCs w:val="72"/>
        </w:rPr>
      </w:pPr>
    </w:p>
    <w:p w14:paraId="01C710DD">
      <w:pPr>
        <w:pStyle w:val="13"/>
        <w:ind w:firstLine="640" w:firstLineChars="200"/>
        <w:rPr>
          <w:rFonts w:ascii="仿宋" w:hAnsi="仿宋" w:eastAsia="仿宋"/>
          <w:color w:val="auto"/>
          <w:sz w:val="32"/>
          <w:szCs w:val="32"/>
        </w:rPr>
      </w:pPr>
      <w:r>
        <w:rPr>
          <w:rFonts w:hint="eastAsia" w:ascii="仿宋" w:hAnsi="仿宋" w:eastAsia="仿宋"/>
          <w:color w:val="auto"/>
          <w:sz w:val="32"/>
          <w:szCs w:val="32"/>
        </w:rPr>
        <w:t>一、202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年怀化市交通运输指挥中心整体支出绩效报告</w:t>
      </w:r>
    </w:p>
    <w:p w14:paraId="1D4E627E">
      <w:pPr>
        <w:pStyle w:val="13"/>
        <w:jc w:val="both"/>
        <w:rPr>
          <w:rFonts w:ascii="Times New Roman" w:hAnsi="Times New Roman" w:eastAsia="仿宋_GB2312" w:cs="Times New Roman"/>
          <w:b/>
          <w:bCs/>
          <w:sz w:val="32"/>
          <w:szCs w:val="32"/>
        </w:rPr>
      </w:pPr>
    </w:p>
    <w:p w14:paraId="1FCAD69D">
      <w:pPr>
        <w:pStyle w:val="13"/>
        <w:jc w:val="both"/>
        <w:rPr>
          <w:rFonts w:ascii="Times New Roman" w:hAnsi="Times New Roman" w:eastAsia="仿宋_GB2312" w:cs="Times New Roman"/>
          <w:b/>
          <w:bCs/>
          <w:sz w:val="32"/>
          <w:szCs w:val="32"/>
        </w:rPr>
      </w:pPr>
    </w:p>
    <w:p w14:paraId="51B36DEF">
      <w:pPr>
        <w:pStyle w:val="13"/>
        <w:jc w:val="center"/>
        <w:rPr>
          <w:rFonts w:ascii="Times New Roman" w:hAnsi="Times New Roman" w:cs="Times New Roman"/>
          <w:sz w:val="72"/>
          <w:szCs w:val="72"/>
        </w:rPr>
      </w:pPr>
    </w:p>
    <w:p w14:paraId="5A0DC786">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1CC002D-FCE2-42D9-BC1D-2726E011DCF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embedRegular r:id="rId2" w:fontKey="{36533E64-198C-496E-AEEB-356CD3B42389}"/>
  </w:font>
  <w:font w:name="楷体">
    <w:panose1 w:val="02010609060101010101"/>
    <w:charset w:val="86"/>
    <w:family w:val="modern"/>
    <w:pitch w:val="default"/>
    <w:sig w:usb0="800002BF" w:usb1="38CF7CFA" w:usb2="00000016" w:usb3="00000000" w:csb0="00040001" w:csb1="00000000"/>
    <w:embedRegular r:id="rId3" w:fontKey="{F12FB2AE-C618-4D15-BE8D-8238EE7ADDEB}"/>
  </w:font>
  <w:font w:name="方正小标宋简体">
    <w:panose1 w:val="02010600010101010101"/>
    <w:charset w:val="86"/>
    <w:family w:val="auto"/>
    <w:pitch w:val="default"/>
    <w:sig w:usb0="00000001" w:usb1="080E0000" w:usb2="00000000" w:usb3="00000000" w:csb0="00040000" w:csb1="00000000"/>
    <w:embedRegular r:id="rId4" w:fontKey="{5A5A4E0A-898F-40EA-AE16-8A67B29A807D}"/>
  </w:font>
  <w:font w:name="方正小标宋_GBK">
    <w:panose1 w:val="02000000000000000000"/>
    <w:charset w:val="86"/>
    <w:family w:val="script"/>
    <w:pitch w:val="default"/>
    <w:sig w:usb0="A00002BF" w:usb1="38CF7CFA" w:usb2="00082016" w:usb3="00000000" w:csb0="00040001" w:csb1="00000000"/>
    <w:embedRegular r:id="rId5" w:fontKey="{63D745B1-E57F-47F0-A8B8-03F951FC5573}"/>
  </w:font>
  <w:font w:name="仿宋_GB2312">
    <w:panose1 w:val="02010609030101010101"/>
    <w:charset w:val="86"/>
    <w:family w:val="modern"/>
    <w:pitch w:val="default"/>
    <w:sig w:usb0="00000001" w:usb1="080E0000" w:usb2="00000000" w:usb3="00000000" w:csb0="00040000" w:csb1="00000000"/>
    <w:embedRegular r:id="rId6" w:fontKey="{B553E0DE-9C37-4976-B0D8-CC1CC5D7BF2D}"/>
  </w:font>
  <w:font w:name="仿宋">
    <w:panose1 w:val="02010609060101010101"/>
    <w:charset w:val="86"/>
    <w:family w:val="modern"/>
    <w:pitch w:val="default"/>
    <w:sig w:usb0="800002BF" w:usb1="38CF7CFA" w:usb2="00000016" w:usb3="00000000" w:csb0="00040001" w:csb1="00000000"/>
    <w:embedRegular r:id="rId7" w:fontKey="{08E72B06-ED93-4F84-B48F-B5ECEAE356EB}"/>
  </w:font>
  <w:font w:name="华文中宋">
    <w:altName w:val="宋体"/>
    <w:panose1 w:val="00000000000000000000"/>
    <w:charset w:val="86"/>
    <w:family w:val="auto"/>
    <w:pitch w:val="default"/>
    <w:sig w:usb0="00000000" w:usb1="00000000" w:usb2="00000000" w:usb3="00000000" w:csb0="0004009F" w:csb1="DFD70000"/>
    <w:embedRegular r:id="rId8" w:fontKey="{7307FE0C-F3CC-4EA2-8F52-29BD983DB94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3F93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80F74">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F6368">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7F5E3">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3B537CE">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13B537CE">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452652"/>
    <w:multiLevelType w:val="multilevel"/>
    <w:tmpl w:val="5B452652"/>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05C"/>
    <w:rsid w:val="000658A3"/>
    <w:rsid w:val="00074155"/>
    <w:rsid w:val="00080785"/>
    <w:rsid w:val="000857E3"/>
    <w:rsid w:val="000A3F69"/>
    <w:rsid w:val="000B20F1"/>
    <w:rsid w:val="000C5742"/>
    <w:rsid w:val="00103957"/>
    <w:rsid w:val="00133B11"/>
    <w:rsid w:val="00152C6D"/>
    <w:rsid w:val="00162D39"/>
    <w:rsid w:val="00167736"/>
    <w:rsid w:val="001678BD"/>
    <w:rsid w:val="00182373"/>
    <w:rsid w:val="001A67DB"/>
    <w:rsid w:val="001B67D1"/>
    <w:rsid w:val="001C3C29"/>
    <w:rsid w:val="001C69E4"/>
    <w:rsid w:val="001D2B79"/>
    <w:rsid w:val="001D51E5"/>
    <w:rsid w:val="001E080D"/>
    <w:rsid w:val="001E53D0"/>
    <w:rsid w:val="001F0C3B"/>
    <w:rsid w:val="00202C82"/>
    <w:rsid w:val="00214427"/>
    <w:rsid w:val="00220689"/>
    <w:rsid w:val="00221AFD"/>
    <w:rsid w:val="00226CB7"/>
    <w:rsid w:val="00241548"/>
    <w:rsid w:val="00252450"/>
    <w:rsid w:val="00264552"/>
    <w:rsid w:val="00264EF9"/>
    <w:rsid w:val="00265724"/>
    <w:rsid w:val="0027426B"/>
    <w:rsid w:val="00296D60"/>
    <w:rsid w:val="002E0A30"/>
    <w:rsid w:val="002F109C"/>
    <w:rsid w:val="0030077D"/>
    <w:rsid w:val="003130C4"/>
    <w:rsid w:val="00316C4B"/>
    <w:rsid w:val="0032192B"/>
    <w:rsid w:val="0033283E"/>
    <w:rsid w:val="003359BA"/>
    <w:rsid w:val="003479BD"/>
    <w:rsid w:val="0036506B"/>
    <w:rsid w:val="0037197D"/>
    <w:rsid w:val="003768D5"/>
    <w:rsid w:val="003926B9"/>
    <w:rsid w:val="003B6E18"/>
    <w:rsid w:val="003C2E17"/>
    <w:rsid w:val="003C47E6"/>
    <w:rsid w:val="003C4FC2"/>
    <w:rsid w:val="00401F9A"/>
    <w:rsid w:val="00416E61"/>
    <w:rsid w:val="00426732"/>
    <w:rsid w:val="0042790C"/>
    <w:rsid w:val="0044784B"/>
    <w:rsid w:val="004506F9"/>
    <w:rsid w:val="004519C1"/>
    <w:rsid w:val="00462315"/>
    <w:rsid w:val="004717A2"/>
    <w:rsid w:val="00473DF3"/>
    <w:rsid w:val="00487911"/>
    <w:rsid w:val="00490F48"/>
    <w:rsid w:val="00491741"/>
    <w:rsid w:val="004B0CEE"/>
    <w:rsid w:val="004B46F9"/>
    <w:rsid w:val="004C2A0A"/>
    <w:rsid w:val="004F5EFB"/>
    <w:rsid w:val="00500E5F"/>
    <w:rsid w:val="005122EF"/>
    <w:rsid w:val="0051441A"/>
    <w:rsid w:val="00515900"/>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031E6"/>
    <w:rsid w:val="006171EE"/>
    <w:rsid w:val="0062378F"/>
    <w:rsid w:val="00630A72"/>
    <w:rsid w:val="00631425"/>
    <w:rsid w:val="00641842"/>
    <w:rsid w:val="00651EEC"/>
    <w:rsid w:val="00675D3E"/>
    <w:rsid w:val="00686673"/>
    <w:rsid w:val="00691E8C"/>
    <w:rsid w:val="006950A8"/>
    <w:rsid w:val="006A22C4"/>
    <w:rsid w:val="006A351B"/>
    <w:rsid w:val="006B0422"/>
    <w:rsid w:val="006B046C"/>
    <w:rsid w:val="006C1B53"/>
    <w:rsid w:val="006D7730"/>
    <w:rsid w:val="006E5284"/>
    <w:rsid w:val="006F3EB5"/>
    <w:rsid w:val="006F56C8"/>
    <w:rsid w:val="006F6B53"/>
    <w:rsid w:val="00702E34"/>
    <w:rsid w:val="00704395"/>
    <w:rsid w:val="00705CB3"/>
    <w:rsid w:val="00710FE7"/>
    <w:rsid w:val="00712D17"/>
    <w:rsid w:val="00717621"/>
    <w:rsid w:val="00720FF1"/>
    <w:rsid w:val="00727A53"/>
    <w:rsid w:val="0074258F"/>
    <w:rsid w:val="007502DE"/>
    <w:rsid w:val="00754235"/>
    <w:rsid w:val="00787B42"/>
    <w:rsid w:val="007A124E"/>
    <w:rsid w:val="007C4539"/>
    <w:rsid w:val="007E6F58"/>
    <w:rsid w:val="007F3657"/>
    <w:rsid w:val="00810F0C"/>
    <w:rsid w:val="00811AA2"/>
    <w:rsid w:val="00812ED5"/>
    <w:rsid w:val="00821A03"/>
    <w:rsid w:val="008277D9"/>
    <w:rsid w:val="0084478C"/>
    <w:rsid w:val="0086638C"/>
    <w:rsid w:val="00871CB1"/>
    <w:rsid w:val="008764FA"/>
    <w:rsid w:val="00882D5B"/>
    <w:rsid w:val="00885743"/>
    <w:rsid w:val="008A1079"/>
    <w:rsid w:val="008A3E8D"/>
    <w:rsid w:val="008A5055"/>
    <w:rsid w:val="008B76A6"/>
    <w:rsid w:val="008D17F4"/>
    <w:rsid w:val="009150D8"/>
    <w:rsid w:val="009237C4"/>
    <w:rsid w:val="00944C48"/>
    <w:rsid w:val="00950252"/>
    <w:rsid w:val="00967F5D"/>
    <w:rsid w:val="00982466"/>
    <w:rsid w:val="009A0F95"/>
    <w:rsid w:val="009B3ADF"/>
    <w:rsid w:val="009C31C5"/>
    <w:rsid w:val="009C3B52"/>
    <w:rsid w:val="009E6817"/>
    <w:rsid w:val="009E6E9A"/>
    <w:rsid w:val="00A01D2B"/>
    <w:rsid w:val="00A1392A"/>
    <w:rsid w:val="00A42218"/>
    <w:rsid w:val="00A55FB8"/>
    <w:rsid w:val="00A70249"/>
    <w:rsid w:val="00A70B02"/>
    <w:rsid w:val="00A71D9F"/>
    <w:rsid w:val="00A92E9F"/>
    <w:rsid w:val="00AB18FF"/>
    <w:rsid w:val="00B26269"/>
    <w:rsid w:val="00B33BEA"/>
    <w:rsid w:val="00B57C9F"/>
    <w:rsid w:val="00B63572"/>
    <w:rsid w:val="00B845B3"/>
    <w:rsid w:val="00B85D8B"/>
    <w:rsid w:val="00B94B84"/>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13A9C"/>
    <w:rsid w:val="00E37D6C"/>
    <w:rsid w:val="00E55B68"/>
    <w:rsid w:val="00E561AE"/>
    <w:rsid w:val="00E67BE6"/>
    <w:rsid w:val="00E8683C"/>
    <w:rsid w:val="00EA2B72"/>
    <w:rsid w:val="00EB4BBA"/>
    <w:rsid w:val="00F74360"/>
    <w:rsid w:val="00FB462F"/>
    <w:rsid w:val="00FE16FA"/>
    <w:rsid w:val="00FE328A"/>
    <w:rsid w:val="00FE45CA"/>
    <w:rsid w:val="00FE6269"/>
    <w:rsid w:val="00FF5CD6"/>
    <w:rsid w:val="049F4046"/>
    <w:rsid w:val="0C4A1EDF"/>
    <w:rsid w:val="12FB4A33"/>
    <w:rsid w:val="16312EF1"/>
    <w:rsid w:val="17C36C02"/>
    <w:rsid w:val="1D97DEFF"/>
    <w:rsid w:val="1DFF72E5"/>
    <w:rsid w:val="1EFC6F07"/>
    <w:rsid w:val="241C7594"/>
    <w:rsid w:val="2EF70772"/>
    <w:rsid w:val="2FDF85B8"/>
    <w:rsid w:val="2FFFEE04"/>
    <w:rsid w:val="34DF85B0"/>
    <w:rsid w:val="35310075"/>
    <w:rsid w:val="35AE17D4"/>
    <w:rsid w:val="3B8F36BC"/>
    <w:rsid w:val="3BFD4B5A"/>
    <w:rsid w:val="3C0C134F"/>
    <w:rsid w:val="3CF74F48"/>
    <w:rsid w:val="3D84293E"/>
    <w:rsid w:val="491FF225"/>
    <w:rsid w:val="496A43A0"/>
    <w:rsid w:val="4FFD214C"/>
    <w:rsid w:val="5777D4F5"/>
    <w:rsid w:val="58457EF8"/>
    <w:rsid w:val="59DD8326"/>
    <w:rsid w:val="5DEF592A"/>
    <w:rsid w:val="5FC6BB1E"/>
    <w:rsid w:val="5FF720F1"/>
    <w:rsid w:val="67FF5C0B"/>
    <w:rsid w:val="6EFC0924"/>
    <w:rsid w:val="6F3D6C51"/>
    <w:rsid w:val="6FB74722"/>
    <w:rsid w:val="6FEF8B7E"/>
    <w:rsid w:val="71A6591B"/>
    <w:rsid w:val="737D59BA"/>
    <w:rsid w:val="758B2E47"/>
    <w:rsid w:val="77C37683"/>
    <w:rsid w:val="77FF055A"/>
    <w:rsid w:val="79D19834"/>
    <w:rsid w:val="79FF515B"/>
    <w:rsid w:val="7D3B81AF"/>
    <w:rsid w:val="7E9E1962"/>
    <w:rsid w:val="7E9F11B4"/>
    <w:rsid w:val="7F37EC1E"/>
    <w:rsid w:val="7F3D3D6D"/>
    <w:rsid w:val="7F7DCD9D"/>
    <w:rsid w:val="7F970A6F"/>
    <w:rsid w:val="7FC1FFF3"/>
    <w:rsid w:val="7FC69637"/>
    <w:rsid w:val="7FDF8620"/>
    <w:rsid w:val="7FE8C8F7"/>
    <w:rsid w:val="7FFB242F"/>
    <w:rsid w:val="7FFDB408"/>
    <w:rsid w:val="7FFE4EEB"/>
    <w:rsid w:val="95FB2B98"/>
    <w:rsid w:val="9A639BC2"/>
    <w:rsid w:val="9FF7D786"/>
    <w:rsid w:val="ABBFB23D"/>
    <w:rsid w:val="BEA005D1"/>
    <w:rsid w:val="C3B4DA5A"/>
    <w:rsid w:val="CBFF70E0"/>
    <w:rsid w:val="CFF50B82"/>
    <w:rsid w:val="CFFFAD89"/>
    <w:rsid w:val="DFB53C9A"/>
    <w:rsid w:val="DFFE359E"/>
    <w:rsid w:val="DFFE4FFD"/>
    <w:rsid w:val="DFFF05DB"/>
    <w:rsid w:val="EEABED75"/>
    <w:rsid w:val="EF786D2F"/>
    <w:rsid w:val="F56FDF51"/>
    <w:rsid w:val="F6B69F17"/>
    <w:rsid w:val="F6FF7154"/>
    <w:rsid w:val="F77F1D61"/>
    <w:rsid w:val="F7BF3C35"/>
    <w:rsid w:val="F7FED3A9"/>
    <w:rsid w:val="F8C9DB26"/>
    <w:rsid w:val="F97E8EAE"/>
    <w:rsid w:val="FB36E1A6"/>
    <w:rsid w:val="FB3BE134"/>
    <w:rsid w:val="FCFF4275"/>
    <w:rsid w:val="FD4FEB3A"/>
    <w:rsid w:val="FD7FEEEA"/>
    <w:rsid w:val="FDFFB577"/>
    <w:rsid w:val="FEEA50FE"/>
    <w:rsid w:val="FF7D47A9"/>
    <w:rsid w:val="FFCF21CB"/>
    <w:rsid w:val="FFFADD3F"/>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0"/>
    <w:pPr>
      <w:spacing w:before="100" w:beforeAutospacing="1" w:after="100" w:afterAutospacing="1"/>
      <w:jc w:val="left"/>
    </w:pPr>
    <w:rPr>
      <w:rFonts w:ascii="Times New Roman" w:hAnsi="Times New Roman" w:eastAsia="宋体" w:cs="Times New Roman"/>
      <w:kern w:val="0"/>
      <w:sz w:val="24"/>
      <w:szCs w:val="24"/>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character" w:customStyle="1" w:styleId="19">
    <w:name w:val="21"/>
    <w:basedOn w:val="10"/>
    <w:qFormat/>
    <w:uiPriority w:val="0"/>
    <w:rPr>
      <w:rFonts w:hint="eastAsia" w:ascii="Times New Roman" w:eastAsia="楷体_GB2312" w:cs="楷体_GB2312"/>
      <w:sz w:val="21"/>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849b9f12-9124-4581-82cc-62a475108dab</errorID>
      <errorWord>,</errorWord>
      <group>L1_Format</group>
      <groupName>格式问题</groupName>
      <ability>L2_HalfPunc_CN</ability>
      <abilityName>全半角检查</abilityName>
      <candidateList>
        <item>，</item>
      </candidateList>
      <explain>文本全半角错误。</explain>
      <paraID> 63B2D96</paraID>
      <start>39</start>
      <end>40</end>
      <status>modified</status>
      <modifiedWord>，</modifiedWord>
      <trackRevisions>false</trackRevisions>
    </reviewItem>
    <reviewItem>
      <errorID>48e52b42-4d98-4240-86d2-ecdb2274e14e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58A31550</paraID>
      <start>0</start>
      <end>2</end>
      <status>modified</status>
      <modifiedWord>1.</modifiedWord>
      <trackRevisions>false</trackRevisions>
    </reviewItem>
    <reviewItem>
      <errorID>fc8a10e3-6900-4087-b58c-2dc5219875da</errorID>
      <errorWord>,</errorWord>
      <group>L1_Format</group>
      <groupName>格式问题</groupName>
      <ability>L2_HalfPunc_CN</ability>
      <abilityName>全半角检查</abilityName>
      <candidateList>
        <item>，</item>
      </candidateList>
      <explain>文本全半角错误。</explain>
      <paraID> D3E749D</paraID>
      <start>25</start>
      <end>26</end>
      <status>modified</status>
      <modifiedWord>，</modifiedWord>
      <trackRevisions>false</trackRevisions>
    </reviewItem>
    <reviewItem>
      <errorID>e22cd53e-a979-4ce4-b81d-11a3e07d0c8d</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2C7409B9</paraID>
      <start>92</start>
      <end>98</end>
      <status>modified</status>
      <modifiedWord>“三公”经费</modifiedWord>
      <trackRevisions>false</trackRevisions>
    </reviewItem>
    <reviewItem>
      <errorID>3eead2a5-326b-47c4-ba95-d2234eb91b73</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2C7409B9</paraID>
      <start>119</start>
      <end>125</end>
      <status>modified</status>
      <modifiedWord>“三公”经费</modifiedWord>
      <trackRevisions>false</trackRevisions>
    </reviewItem>
    <reviewItem>
      <errorID>9e524f5d-53ae-441d-8a15-fb8a04bc0572</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1C3E971</paraID>
      <start>104</start>
      <end>110</end>
      <status>modified</status>
      <modifiedWord>“三公”经费</modifiedWord>
      <trackRevisions>false</trackRevisions>
    </reviewItem>
    <reviewItem>
      <errorID>cbf80368-04cf-42a3-b6f8-52b2610d8ae6</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1C3E971</paraID>
      <start>131</start>
      <end>137</end>
      <status>modified</status>
      <modifiedWord>“三公”经费</modifiedWord>
      <trackRevisions>false</trackRevisions>
    </reviewItem>
    <reviewItem>
      <errorID>07e17a63-1ed2-40cc-8acf-f4c6d6a57c0a</errorID>
      <errorWord>截止</errorWord>
      <group>L1_Word</group>
      <groupName>字词问题</groupName>
      <ability>L2_Typo</ability>
      <abilityName>字词错误</abilityName>
      <candidateList>
        <item>截至</item>
      </candidateList>
      <explain>存在发音相同字词的误用。</explain>
      <paraID> 1C3E971</paraID>
      <start>140</start>
      <end>142</end>
      <status>modified</status>
      <modifiedWord>截至</modifiedWord>
      <trackRevisions>false</trackRevisions>
    </reviewItem>
    <reviewItem>
      <errorID>5bca558d-8c2f-448e-ba3b-c1546aeeff4c</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6F2C136B</paraID>
      <start>84</start>
      <end>90</end>
      <status>modified</status>
      <modifiedWord>“三公”经费</modifiedWord>
      <trackRevisions>false</trackRevisions>
    </reviewItem>
    <reviewItem>
      <errorID>96a8716e-8d23-49a2-9ae5-ac4b92381723</errorID>
      <errorWord>损坏</errorWord>
      <group>L1_Word</group>
      <groupName>字词问题</groupName>
      <ability>L2_Typo</ability>
      <abilityName>字词错误</abilityName>
      <candidateList>
        <item>损害</item>
      </candidateList>
      <explain>存在发音相近字词的误用。</explain>
      <paraID> 3B52DD5</paraID>
      <start>134</start>
      <end>136</end>
      <status>modified</status>
      <modifiedWord>损害</modifiedWord>
      <trackRevisions>false</trackRevisions>
    </reviewItem>
    <reviewItem>
      <errorID>d5c773ec-c216-40dc-a5c5-be23a678359d</errorID>
      <errorWord>前题</errorWord>
      <group>L1_Word</group>
      <groupName>字词问题</groupName>
      <ability>L2_Typo</ability>
      <abilityName>字词错误</abilityName>
      <candidateList>
        <item>前提</item>
      </candidateList>
      <explain/>
      <paraID> 3B52DD5</paraID>
      <start>395</start>
      <end>397</end>
      <status>modified</status>
      <modifiedWord>前提</modifiedWord>
      <trackRevisions>false</trackRevisions>
    </reviewItem>
    <reviewItem>
      <errorID>81cdf614-b325-4484-a4d2-99c532d642ed</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56FD16E2</paraID>
      <start>37</start>
      <end>47</end>
      <status>modified</status>
      <modifiedWord>一般公共预算财政拨款</modifiedWord>
      <trackRevisions>false</trackRevisions>
    </reviewItem>
    <reviewItem>
      <errorID>cade1064-bfd4-41a0-8a8f-32bfbb89d8bd</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1236E33D</paraID>
      <start>18</start>
      <end>24</end>
      <status>modified</status>
      <modifiedWord>“三公”经费</modifiedWord>
      <trackRevisions>false</trackRevisions>
    </reviewItem>
    <reviewItem>
      <errorID>d9d690f2-44c1-4973-8a4a-48f5cfc259e0</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1236E33D</paraID>
      <start>28</start>
      <end>38</end>
      <status>modified</status>
      <modifiedWord>一般公共预算财政拨款</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717829-a6c4-4a8c-95fb-e11af5da1fe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21</Words>
  <Characters>24</Characters>
  <Lines>74</Lines>
  <Paragraphs>20</Paragraphs>
  <TotalTime>74</TotalTime>
  <ScaleCrop>false</ScaleCrop>
  <LinksUpToDate>false</LinksUpToDate>
  <CharactersWithSpaces>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2025-09-25T18:17:00Z</dcterms:created>
  <dc:creator>李航 null</dc:creator>
  <cp:lastModifiedBy>罗卜</cp:lastModifiedBy>
  <cp:lastPrinted>2024-08-09T18:20:00Z</cp:lastPrinted>
  <dcterms:modified xsi:type="dcterms:W3CDTF">2026-09-30T01:37:02Z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CA8231B0F36842FD9EB1815B7A95E8B2_13</vt:lpwstr>
  </property>
  <property fmtid="{D5CDD505-2E9C-101B-9397-08002B2CF9AE}" pid="4" name="KSOTemplateDocerSaveRecord">
    <vt:lpwstr>eyJoZGlkIjoiNDEyYjY0ZDMyZmNjNjhkM2ViNjI5ODY5ZThiMTM5YjMiLCJ1c2VySWQiOiI2Mzg2MTk4NjEifQ==</vt:lpwstr>
  </property>
</Properties>
</file>