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  <w:lang w:val="en-US" w:eastAsia="zh-CN"/>
        </w:rPr>
        <w:t>2</w:t>
      </w:r>
      <w:r>
        <w:rPr>
          <w:rFonts w:eastAsia="方正小标宋_GBK"/>
          <w:sz w:val="52"/>
          <w:szCs w:val="52"/>
        </w:rPr>
        <w:t>年度</w:t>
      </w:r>
      <w:r>
        <w:rPr>
          <w:rFonts w:hint="eastAsia" w:eastAsia="方正小标宋_GBK"/>
          <w:sz w:val="52"/>
          <w:szCs w:val="52"/>
        </w:rPr>
        <w:t>怀化市</w:t>
      </w:r>
      <w:r>
        <w:rPr>
          <w:rFonts w:hint="eastAsia" w:eastAsia="方正小标宋_GBK"/>
          <w:sz w:val="52"/>
          <w:szCs w:val="52"/>
          <w:lang w:eastAsia="zh-CN"/>
        </w:rPr>
        <w:t>交通运输从业资格考试中心</w:t>
      </w:r>
      <w:r>
        <w:rPr>
          <w:rFonts w:eastAsia="方正小标宋_GBK"/>
          <w:sz w:val="52"/>
          <w:szCs w:val="52"/>
        </w:rPr>
        <w:t>整体支出绩效自评报告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>怀化市</w:t>
      </w:r>
      <w:r>
        <w:rPr>
          <w:rFonts w:hint="eastAsia" w:eastAsia="仿宋_GB2312"/>
          <w:sz w:val="32"/>
          <w:szCs w:val="32"/>
          <w:u w:val="single"/>
          <w:lang w:eastAsia="zh-CN"/>
        </w:rPr>
        <w:t>交通运输从业资格考试中心</w:t>
      </w:r>
      <w:r>
        <w:rPr>
          <w:rFonts w:hint="eastAsia" w:eastAsia="仿宋_GB2312"/>
          <w:sz w:val="32"/>
          <w:szCs w:val="32"/>
          <w:u w:val="single"/>
        </w:rPr>
        <w:t>（盖章）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 xml:space="preserve">年 </w:t>
      </w:r>
      <w:r>
        <w:rPr>
          <w:rFonts w:hint="eastAsia"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 xml:space="preserve"> 月 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line="600" w:lineRule="atLeast"/>
        <w:rPr>
          <w:rFonts w:hint="eastAsia" w:eastAsia="仿宋_GB2312"/>
          <w:b/>
          <w:spacing w:val="-2"/>
          <w:sz w:val="32"/>
          <w:szCs w:val="44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ind w:firstLine="880" w:firstLineChars="200"/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一、部门概况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ascii="仿宋" w:hAnsi="仿宋" w:eastAsia="仿宋"/>
          <w:spacing w:val="-2"/>
          <w:sz w:val="32"/>
          <w:szCs w:val="32"/>
        </w:rPr>
        <w:t>（一）部门基本情况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怀化市</w:t>
      </w:r>
      <w:r>
        <w:rPr>
          <w:rFonts w:hint="eastAsia" w:ascii="仿宋" w:hAnsi="仿宋" w:eastAsia="仿宋"/>
          <w:sz w:val="32"/>
          <w:szCs w:val="32"/>
          <w:lang w:eastAsia="zh-CN"/>
        </w:rPr>
        <w:t>交通运输从业资格考试中心为差</w:t>
      </w:r>
      <w:r>
        <w:rPr>
          <w:rFonts w:hint="eastAsia" w:ascii="仿宋" w:hAnsi="仿宋" w:eastAsia="仿宋"/>
          <w:sz w:val="32"/>
          <w:szCs w:val="32"/>
        </w:rPr>
        <w:t>额拨款的事业单位，共有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名在职在编人员。主要负</w:t>
      </w:r>
      <w:r>
        <w:rPr>
          <w:rFonts w:hint="eastAsia" w:ascii="仿宋" w:hAnsi="仿宋" w:eastAsia="仿宋"/>
          <w:sz w:val="32"/>
          <w:szCs w:val="32"/>
          <w:lang w:eastAsia="zh-CN"/>
        </w:rPr>
        <w:t>责交通运输系统岗位培训，旧机动车交易规范服务等事务性工作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本年度财政拨款资金到位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292.75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二、部门整体支出管理及使用情况</w:t>
      </w:r>
    </w:p>
    <w:p>
      <w:pPr>
        <w:widowControl/>
        <w:shd w:val="clear" w:color="auto" w:fill="FFFFFF"/>
        <w:spacing w:line="600" w:lineRule="atLeast"/>
        <w:ind w:firstLine="643"/>
        <w:rPr>
          <w:rFonts w:ascii="仿宋" w:hAnsi="仿宋" w:eastAsia="仿宋"/>
          <w:b/>
          <w:spacing w:val="-2"/>
          <w:sz w:val="32"/>
          <w:szCs w:val="21"/>
        </w:rPr>
      </w:pPr>
      <w:r>
        <w:rPr>
          <w:rFonts w:ascii="仿宋" w:hAnsi="仿宋" w:eastAsia="仿宋"/>
          <w:b/>
          <w:spacing w:val="-2"/>
          <w:sz w:val="32"/>
          <w:szCs w:val="32"/>
        </w:rPr>
        <w:t>（一）基本支出</w:t>
      </w:r>
    </w:p>
    <w:p>
      <w:pPr>
        <w:widowControl/>
        <w:shd w:val="clear" w:color="auto" w:fill="FFFFFF"/>
        <w:spacing w:line="600" w:lineRule="atLeast"/>
        <w:ind w:firstLine="643"/>
        <w:rPr>
          <w:rFonts w:ascii="仿宋" w:hAnsi="仿宋" w:eastAsia="仿宋"/>
          <w:b/>
          <w:spacing w:val="-2"/>
          <w:sz w:val="32"/>
          <w:szCs w:val="21"/>
        </w:rPr>
      </w:pPr>
      <w:r>
        <w:rPr>
          <w:rFonts w:ascii="仿宋" w:hAnsi="仿宋" w:eastAsia="仿宋"/>
          <w:spacing w:val="-2"/>
          <w:sz w:val="32"/>
          <w:szCs w:val="32"/>
        </w:rPr>
        <w:t>介绍基本支出的主要用途、范围以及资金的管理情况，尤其是“三公”经费的使用和管理情况。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一般公共预算收入支出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292.75万</w:t>
      </w:r>
      <w:r>
        <w:rPr>
          <w:rFonts w:hint="eastAsia" w:ascii="仿宋" w:hAnsi="仿宋" w:eastAsia="仿宋"/>
          <w:spacing w:val="-2"/>
          <w:sz w:val="32"/>
          <w:szCs w:val="32"/>
        </w:rPr>
        <w:t>元，其中：人员支出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292.06</w:t>
      </w:r>
      <w:r>
        <w:rPr>
          <w:rFonts w:hint="eastAsia" w:ascii="仿宋" w:hAnsi="仿宋" w:eastAsia="仿宋"/>
          <w:spacing w:val="-2"/>
          <w:sz w:val="32"/>
          <w:szCs w:val="32"/>
        </w:rPr>
        <w:t>万元，日常公用支出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/>
          <w:spacing w:val="-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（办公费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0.7万</w:t>
      </w:r>
      <w:r>
        <w:rPr>
          <w:rFonts w:hint="eastAsia" w:ascii="仿宋" w:hAnsi="仿宋" w:eastAsia="仿宋"/>
          <w:spacing w:val="-2"/>
          <w:sz w:val="32"/>
          <w:szCs w:val="32"/>
        </w:rPr>
        <w:t>元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pacing w:val="-2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32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资产管理情况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/>
          <w:spacing w:val="-2"/>
          <w:sz w:val="32"/>
          <w:szCs w:val="21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固定资产的购置年初预算，严格按政府采购程序，办理相关资产审批程序，实行谁用资产，谁管理，做到账实相符。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atLeast"/>
        <w:ind w:left="0" w:leftChars="0" w:firstLine="640" w:firstLineChars="0"/>
        <w:rPr>
          <w:rFonts w:ascii="楷体" w:hAnsi="楷体" w:eastAsia="楷体"/>
          <w:b/>
          <w:spacing w:val="-2"/>
          <w:sz w:val="32"/>
          <w:szCs w:val="32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部门整体支出绩效情况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由于考试中心职能增加后，需加大业务拓展，部分停薪留职的在编人员返回岗位，在职及退休人员工资标准政策性上调，年终奖励绩效计入工资总额，新成立的企业拓展业务增加了成本费用，致使考核中心及所属单位整体支出增加。在现有政策下，入不敷出，缺口巨大，将会导致考试中心无法保证正常运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（一）、业务建设工作。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1、落实局党组交给的工作要点。 近几年以来，局党组明确由我单位主管12328交通热线平台管理。工单处理过程中，按时反馈率100%，转办工单回访率100%，,回访满意率97%，一次性办结率82%，差评整改率100%，</w:t>
      </w:r>
      <w:r>
        <w:rPr>
          <w:rFonts w:hint="eastAsia" w:ascii="仿宋" w:hAnsi="仿宋" w:eastAsia="仿宋"/>
          <w:sz w:val="32"/>
          <w:szCs w:val="32"/>
        </w:rPr>
        <w:t>数据规范率为100%，</w:t>
      </w:r>
      <w:r>
        <w:rPr>
          <w:rFonts w:hint="eastAsia" w:ascii="仿宋" w:hAnsi="仿宋" w:eastAsia="仿宋" w:cs="仿宋"/>
          <w:sz w:val="32"/>
          <w:szCs w:val="32"/>
        </w:rPr>
        <w:t>平均办结时长4.51天。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2、市本级公车处理。 </w:t>
      </w:r>
    </w:p>
    <w:p>
      <w:pPr>
        <w:pStyle w:val="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考试中心1-11月份以来共受理市本级公车处置业务4台次，车辆评估业务179台次，摩托车评估业务68台次，经营收入3万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_GB2312"/>
          <w:sz w:val="32"/>
          <w:szCs w:val="32"/>
        </w:rPr>
        <w:t>元。</w:t>
      </w:r>
    </w:p>
    <w:p>
      <w:pPr>
        <w:ind w:left="16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3、交通运输系统岗位培训。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我中心根据市编办批复的职能职责要求，积极拓展交通运输系统岗位培训工作，经市局和市人社局备案同意，市直交通运输系统事业单位工作人员岗位培训由市局人事科负责，我单位具体承办培训考试业务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,各项培训</w:t>
      </w:r>
      <w:r>
        <w:rPr>
          <w:rFonts w:hint="eastAsia" w:ascii="仿宋" w:hAnsi="仿宋" w:eastAsia="仿宋"/>
          <w:sz w:val="32"/>
          <w:szCs w:val="32"/>
        </w:rPr>
        <w:t>合格率为100%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4、交通运输从业资格培训考试。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按照市场规律，把握市场动态，及时调整工作思路和培训计划。</w:t>
      </w:r>
      <w:r>
        <w:rPr>
          <w:rFonts w:hint="eastAsia" w:ascii="仿宋" w:hAnsi="仿宋" w:eastAsia="仿宋" w:cs="仿宋_GB2312"/>
          <w:sz w:val="32"/>
          <w:szCs w:val="32"/>
        </w:rPr>
        <w:t>考试中心1-11月份共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_GB2312"/>
          <w:sz w:val="32"/>
          <w:szCs w:val="32"/>
        </w:rPr>
        <w:t>道路运输货运从业资格培训考试业务261人，出租从业资格培训考试业务311人，道路运输企业法人、安全管理人员资质培训考试业务125人，从业资格考试学员合格率为100%。1-11月驾驶员报名培训考试共1144人，驾驶员考试合格率在同行中名列前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5、全年经营产值创收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考试中心1-11月份营业总收入为249.35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</w:rPr>
        <w:t>元。其中从业资格考试培训、道路运输企业安全人员资格考试培训、工勤和线下培训收入</w:t>
      </w:r>
      <w:r>
        <w:rPr>
          <w:rFonts w:hint="eastAsia" w:ascii="仿宋" w:hAnsi="仿宋" w:eastAsia="仿宋" w:cs="仿宋"/>
          <w:sz w:val="32"/>
          <w:szCs w:val="32"/>
        </w:rPr>
        <w:t>11.35万元</w:t>
      </w:r>
      <w:r>
        <w:rPr>
          <w:rFonts w:hint="eastAsia" w:ascii="仿宋" w:hAnsi="仿宋" w:eastAsia="仿宋"/>
          <w:sz w:val="32"/>
          <w:szCs w:val="32"/>
        </w:rPr>
        <w:t>，驾驶员培训收入</w:t>
      </w:r>
      <w:r>
        <w:rPr>
          <w:rFonts w:hint="eastAsia" w:ascii="仿宋" w:hAnsi="仿宋" w:eastAsia="仿宋" w:cs="仿宋"/>
          <w:sz w:val="32"/>
          <w:szCs w:val="32"/>
        </w:rPr>
        <w:t>115万</w:t>
      </w:r>
      <w:r>
        <w:rPr>
          <w:rFonts w:hint="eastAsia" w:ascii="仿宋" w:hAnsi="仿宋" w:eastAsia="仿宋"/>
          <w:sz w:val="32"/>
          <w:szCs w:val="32"/>
        </w:rPr>
        <w:t>元，门面租赁收入</w:t>
      </w:r>
      <w:r>
        <w:rPr>
          <w:rFonts w:hint="eastAsia"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/>
          <w:sz w:val="32"/>
          <w:szCs w:val="32"/>
        </w:rPr>
        <w:t>万元，旧机动车交易评估收入3万元。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hint="eastAsia" w:ascii="楷体" w:hAnsi="楷体" w:eastAsia="楷体"/>
          <w:b/>
          <w:spacing w:val="-2"/>
          <w:sz w:val="32"/>
          <w:szCs w:val="32"/>
        </w:rPr>
        <w:t>五</w:t>
      </w:r>
      <w:r>
        <w:rPr>
          <w:rFonts w:ascii="楷体" w:hAnsi="楷体" w:eastAsia="楷体"/>
          <w:b/>
          <w:spacing w:val="-2"/>
          <w:sz w:val="32"/>
          <w:szCs w:val="32"/>
        </w:rPr>
        <w:t>、存在的主要问题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年初预算非税收入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400万的绩效目标过高，财政返回比例60%，干部职工基本工资福利均未到位，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在现有政策下，入不敷出，缺口巨大，将会导致考试中心无法保证正常运营。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lang w:eastAsia="zh-CN"/>
        </w:rPr>
        <w:t>差额拨款单位，中心成立之初，对财政相关规定沟通了解不足，且疫情期间，较之前收入锐减，经费严重不足，管理上也存在一些问题，主要有：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b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</w:rPr>
        <w:t>1、12328交通热线服务平台基础设施落后，</w:t>
      </w: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  <w:lang w:eastAsia="zh-CN"/>
        </w:rPr>
        <w:t>办公</w:t>
      </w: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</w:rPr>
        <w:t>环境有限，人力物力保障不足，干部职工缺乏主动性和创造性，工作没有创新性。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</w:rPr>
        <w:t>党</w:t>
      </w: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  <w:lang w:eastAsia="zh-CN"/>
        </w:rPr>
        <w:t>支部</w:t>
      </w:r>
      <w:r>
        <w:rPr>
          <w:rFonts w:hint="eastAsia" w:ascii="仿宋" w:hAnsi="仿宋" w:eastAsia="仿宋"/>
          <w:b w:val="0"/>
          <w:sz w:val="32"/>
          <w:szCs w:val="32"/>
          <w:shd w:val="clear" w:color="auto" w:fill="FFFFFF"/>
        </w:rPr>
        <w:t>“硬件”差，严重影响了党支部组织先锋作用的发挥。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B89E8"/>
    <w:multiLevelType w:val="singleLevel"/>
    <w:tmpl w:val="9E4B89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F93BE9"/>
    <w:multiLevelType w:val="singleLevel"/>
    <w:tmpl w:val="CBF93BE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3544D8A"/>
    <w:multiLevelType w:val="singleLevel"/>
    <w:tmpl w:val="03544D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mJmNTQyOWU3YmVmYmExYjY0MzJjM2QzZWQ1NWQifQ=="/>
  </w:docVars>
  <w:rsids>
    <w:rsidRoot w:val="60B03CDC"/>
    <w:rsid w:val="00092F41"/>
    <w:rsid w:val="001748AB"/>
    <w:rsid w:val="001B0368"/>
    <w:rsid w:val="00252DF3"/>
    <w:rsid w:val="00271891"/>
    <w:rsid w:val="002771A5"/>
    <w:rsid w:val="002A4D0E"/>
    <w:rsid w:val="00354284"/>
    <w:rsid w:val="00366E1D"/>
    <w:rsid w:val="00367027"/>
    <w:rsid w:val="003F3093"/>
    <w:rsid w:val="004011B2"/>
    <w:rsid w:val="00425433"/>
    <w:rsid w:val="004321F1"/>
    <w:rsid w:val="00535B7B"/>
    <w:rsid w:val="0062385D"/>
    <w:rsid w:val="00720E49"/>
    <w:rsid w:val="007240D1"/>
    <w:rsid w:val="007800ED"/>
    <w:rsid w:val="00813359"/>
    <w:rsid w:val="008B12C5"/>
    <w:rsid w:val="00925FE3"/>
    <w:rsid w:val="009916DA"/>
    <w:rsid w:val="00A07D7D"/>
    <w:rsid w:val="00A25691"/>
    <w:rsid w:val="00A30C51"/>
    <w:rsid w:val="00A32473"/>
    <w:rsid w:val="00A42044"/>
    <w:rsid w:val="00A82E7C"/>
    <w:rsid w:val="00A851D2"/>
    <w:rsid w:val="00B55090"/>
    <w:rsid w:val="00B86150"/>
    <w:rsid w:val="00BB0E37"/>
    <w:rsid w:val="00BF2BBF"/>
    <w:rsid w:val="00D05A6D"/>
    <w:rsid w:val="00D4777D"/>
    <w:rsid w:val="00D84EA7"/>
    <w:rsid w:val="00D8770B"/>
    <w:rsid w:val="00DB42EE"/>
    <w:rsid w:val="00E73804"/>
    <w:rsid w:val="00E7602C"/>
    <w:rsid w:val="00E963F9"/>
    <w:rsid w:val="00EE631B"/>
    <w:rsid w:val="00F17BB1"/>
    <w:rsid w:val="00F66E2C"/>
    <w:rsid w:val="00FF09DC"/>
    <w:rsid w:val="079F1477"/>
    <w:rsid w:val="08031F33"/>
    <w:rsid w:val="087D3A94"/>
    <w:rsid w:val="1D7347A8"/>
    <w:rsid w:val="1E4159C4"/>
    <w:rsid w:val="1FB84F62"/>
    <w:rsid w:val="224A3225"/>
    <w:rsid w:val="27302530"/>
    <w:rsid w:val="27770278"/>
    <w:rsid w:val="294939D6"/>
    <w:rsid w:val="2F252F2D"/>
    <w:rsid w:val="360E1EB5"/>
    <w:rsid w:val="3C052A7C"/>
    <w:rsid w:val="3CFC0724"/>
    <w:rsid w:val="40BE7DC4"/>
    <w:rsid w:val="45D850C6"/>
    <w:rsid w:val="48142E1D"/>
    <w:rsid w:val="49DF0334"/>
    <w:rsid w:val="4CE4720A"/>
    <w:rsid w:val="4F9033EA"/>
    <w:rsid w:val="4FE60A0D"/>
    <w:rsid w:val="511A1C1A"/>
    <w:rsid w:val="543F4BD2"/>
    <w:rsid w:val="547F7189"/>
    <w:rsid w:val="55006BAB"/>
    <w:rsid w:val="58067EDA"/>
    <w:rsid w:val="60B03CDC"/>
    <w:rsid w:val="64432611"/>
    <w:rsid w:val="6BA10026"/>
    <w:rsid w:val="750A2CD7"/>
    <w:rsid w:val="7B002BB2"/>
    <w:rsid w:val="7C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EA7690-0E6E-4B98-93D8-9D928AE8A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1270</Words>
  <Characters>1372</Characters>
  <Lines>46</Lines>
  <Paragraphs>13</Paragraphs>
  <TotalTime>2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2022-11-12T00:17:00Z</dcterms:created>
  <dc:creator>Administrator</dc:creator>
  <cp:lastModifiedBy>Administrator</cp:lastModifiedBy>
  <cp:lastPrinted>2022-11-15T01:00:00Z</cp:lastPrinted>
  <dcterms:modified xsi:type="dcterms:W3CDTF">2023-06-06T10:14:54Z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92385259E9DD4FAA8E12C2D0529C7DD0_13</vt:lpwstr>
  </property>
</Properties>
</file>