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77BE5">
      <w:pPr>
        <w:widowControl/>
        <w:jc w:val="left"/>
        <w:rPr>
          <w:rFonts w:hint="eastAsia" w:ascii="黑体" w:hAnsi="黑体" w:eastAsia="黑体" w:cs="黑体"/>
          <w:bCs/>
          <w:kern w:val="0"/>
          <w:sz w:val="32"/>
          <w:szCs w:val="32"/>
        </w:rPr>
      </w:pPr>
      <w:r>
        <w:rPr>
          <w:rFonts w:hint="eastAsia" w:ascii="黑体" w:hAnsi="黑体" w:eastAsia="黑体" w:cs="黑体"/>
          <w:bCs/>
          <w:kern w:val="0"/>
          <w:sz w:val="32"/>
          <w:szCs w:val="32"/>
        </w:rPr>
        <w:t>附件1</w:t>
      </w:r>
    </w:p>
    <w:p w14:paraId="7B94EACC">
      <w:pPr>
        <w:widowControl/>
        <w:jc w:val="left"/>
        <w:rPr>
          <w:rFonts w:hint="eastAsia"/>
          <w:bCs/>
          <w:kern w:val="0"/>
          <w:sz w:val="32"/>
          <w:szCs w:val="32"/>
        </w:rPr>
      </w:pPr>
    </w:p>
    <w:p w14:paraId="24E8D707">
      <w:pPr>
        <w:widowControl/>
        <w:jc w:val="center"/>
        <w:rPr>
          <w:rFonts w:hint="eastAsia" w:ascii="方正小标宋简体" w:hAnsi="方正小标宋简体" w:eastAsia="方正小标宋简体" w:cs="方正小标宋简体"/>
          <w:kern w:val="0"/>
          <w:sz w:val="44"/>
          <w:szCs w:val="44"/>
        </w:rPr>
      </w:pPr>
      <w:r>
        <w:rPr>
          <w:rFonts w:eastAsia="方正小标宋简体"/>
          <w:kern w:val="0"/>
          <w:sz w:val="44"/>
          <w:szCs w:val="44"/>
        </w:rPr>
        <w:t>2025年度</w:t>
      </w:r>
      <w:r>
        <w:rPr>
          <w:rFonts w:hint="eastAsia" w:eastAsia="方正小标宋简体"/>
          <w:kern w:val="0"/>
          <w:sz w:val="44"/>
          <w:szCs w:val="44"/>
        </w:rPr>
        <w:t>怀化市机关事务管理局</w:t>
      </w:r>
      <w:r>
        <w:rPr>
          <w:rFonts w:eastAsia="方正小标宋简体"/>
          <w:kern w:val="0"/>
          <w:sz w:val="44"/>
          <w:szCs w:val="44"/>
        </w:rPr>
        <w:t>部门预算</w:t>
      </w:r>
      <w:r>
        <w:rPr>
          <w:rFonts w:eastAsia="方正小标宋简体"/>
          <w:color w:val="333333"/>
          <w:sz w:val="45"/>
          <w:szCs w:val="45"/>
        </w:rPr>
        <w:t>公开说明</w:t>
      </w:r>
    </w:p>
    <w:p w14:paraId="0B29E6FE">
      <w:pPr>
        <w:widowControl/>
        <w:spacing w:line="500" w:lineRule="auto"/>
        <w:ind w:firstLine="627" w:firstLineChars="196"/>
        <w:jc w:val="left"/>
        <w:rPr>
          <w:rFonts w:hint="eastAsia" w:eastAsia="黑体"/>
          <w:bCs/>
          <w:kern w:val="0"/>
          <w:sz w:val="32"/>
          <w:szCs w:val="32"/>
        </w:rPr>
      </w:pPr>
    </w:p>
    <w:p w14:paraId="00703020">
      <w:pPr>
        <w:spacing w:line="500" w:lineRule="auto"/>
        <w:ind w:firstLine="627" w:firstLineChars="196"/>
        <w:jc w:val="center"/>
        <w:rPr>
          <w:rFonts w:eastAsia="黑体"/>
          <w:bCs/>
          <w:kern w:val="0"/>
          <w:sz w:val="32"/>
          <w:szCs w:val="32"/>
        </w:rPr>
      </w:pPr>
      <w:r>
        <w:rPr>
          <w:rFonts w:eastAsia="黑体"/>
          <w:bCs/>
          <w:kern w:val="0"/>
          <w:sz w:val="32"/>
          <w:szCs w:val="32"/>
        </w:rPr>
        <w:t>目</w:t>
      </w:r>
      <w:r>
        <w:rPr>
          <w:rFonts w:hint="eastAsia" w:eastAsia="黑体"/>
          <w:bCs/>
          <w:kern w:val="0"/>
          <w:sz w:val="32"/>
          <w:szCs w:val="32"/>
        </w:rPr>
        <w:t xml:space="preserve"> </w:t>
      </w:r>
      <w:r>
        <w:rPr>
          <w:rFonts w:eastAsia="黑体"/>
          <w:bCs/>
          <w:kern w:val="0"/>
          <w:sz w:val="32"/>
          <w:szCs w:val="32"/>
        </w:rPr>
        <w:t>录</w:t>
      </w:r>
    </w:p>
    <w:p w14:paraId="4548E5F0">
      <w:pPr>
        <w:spacing w:line="500" w:lineRule="auto"/>
        <w:ind w:firstLine="320" w:firstLineChars="100"/>
        <w:jc w:val="left"/>
        <w:rPr>
          <w:rFonts w:eastAsia="黑体"/>
          <w:bCs/>
          <w:kern w:val="0"/>
          <w:sz w:val="32"/>
          <w:szCs w:val="32"/>
        </w:rPr>
      </w:pPr>
      <w:r>
        <w:rPr>
          <w:rFonts w:hint="eastAsia" w:eastAsia="黑体"/>
          <w:bCs/>
          <w:kern w:val="0"/>
          <w:sz w:val="32"/>
          <w:szCs w:val="32"/>
        </w:rPr>
        <w:t>第一部分  2025年部门预算说明</w:t>
      </w:r>
    </w:p>
    <w:p w14:paraId="2271ED1C">
      <w:pPr>
        <w:spacing w:line="500" w:lineRule="auto"/>
        <w:ind w:firstLine="627" w:firstLineChars="196"/>
        <w:jc w:val="left"/>
        <w:rPr>
          <w:rFonts w:hint="eastAsia" w:ascii="仿宋" w:hAnsi="仿宋" w:eastAsia="仿宋" w:cs="仿宋"/>
          <w:bCs/>
          <w:kern w:val="0"/>
          <w:sz w:val="32"/>
          <w:szCs w:val="32"/>
        </w:rPr>
      </w:pPr>
      <w:r>
        <w:rPr>
          <w:rFonts w:hint="eastAsia" w:ascii="仿宋" w:hAnsi="仿宋" w:eastAsia="仿宋" w:cs="仿宋"/>
          <w:bCs/>
          <w:kern w:val="0"/>
          <w:sz w:val="32"/>
          <w:szCs w:val="32"/>
        </w:rPr>
        <w:t>一、部门基本概况</w:t>
      </w:r>
    </w:p>
    <w:p w14:paraId="74D70B4E">
      <w:pPr>
        <w:numPr>
          <w:ilvl w:val="0"/>
          <w:numId w:val="1"/>
        </w:numPr>
        <w:spacing w:line="500" w:lineRule="auto"/>
        <w:ind w:firstLine="627" w:firstLineChars="196"/>
        <w:jc w:val="left"/>
        <w:rPr>
          <w:rFonts w:hint="eastAsia" w:ascii="仿宋" w:hAnsi="仿宋" w:eastAsia="仿宋" w:cs="仿宋"/>
          <w:bCs/>
          <w:kern w:val="0"/>
          <w:sz w:val="32"/>
          <w:szCs w:val="32"/>
        </w:rPr>
      </w:pPr>
      <w:r>
        <w:rPr>
          <w:rFonts w:hint="eastAsia" w:ascii="仿宋" w:hAnsi="仿宋" w:eastAsia="仿宋" w:cs="仿宋"/>
          <w:bCs/>
          <w:kern w:val="0"/>
          <w:sz w:val="32"/>
          <w:szCs w:val="32"/>
        </w:rPr>
        <w:t>部门预算单位构成</w:t>
      </w:r>
    </w:p>
    <w:p w14:paraId="7BDFFE4B">
      <w:pPr>
        <w:spacing w:line="500" w:lineRule="auto"/>
        <w:ind w:firstLine="627" w:firstLineChars="196"/>
        <w:jc w:val="left"/>
        <w:rPr>
          <w:rFonts w:hint="eastAsia" w:ascii="仿宋" w:hAnsi="仿宋" w:eastAsia="仿宋" w:cs="仿宋"/>
          <w:bCs/>
          <w:kern w:val="0"/>
          <w:sz w:val="32"/>
          <w:szCs w:val="32"/>
        </w:rPr>
      </w:pPr>
      <w:r>
        <w:rPr>
          <w:rFonts w:hint="eastAsia" w:ascii="仿宋" w:hAnsi="仿宋" w:eastAsia="仿宋" w:cs="仿宋"/>
          <w:bCs/>
          <w:kern w:val="0"/>
          <w:sz w:val="32"/>
          <w:szCs w:val="32"/>
        </w:rPr>
        <w:t>三、部门收支总体情况</w:t>
      </w:r>
    </w:p>
    <w:p w14:paraId="091AC531">
      <w:pPr>
        <w:numPr>
          <w:ilvl w:val="0"/>
          <w:numId w:val="2"/>
        </w:numPr>
        <w:spacing w:line="500" w:lineRule="auto"/>
        <w:ind w:firstLine="627" w:firstLineChars="196"/>
        <w:jc w:val="left"/>
        <w:rPr>
          <w:rFonts w:hint="eastAsia" w:ascii="仿宋" w:hAnsi="仿宋" w:eastAsia="仿宋" w:cs="仿宋"/>
          <w:bCs/>
          <w:kern w:val="0"/>
          <w:sz w:val="32"/>
          <w:szCs w:val="32"/>
        </w:rPr>
      </w:pPr>
      <w:r>
        <w:rPr>
          <w:rFonts w:hint="eastAsia" w:ascii="仿宋" w:hAnsi="仿宋" w:eastAsia="仿宋" w:cs="仿宋"/>
          <w:bCs/>
          <w:kern w:val="0"/>
          <w:sz w:val="32"/>
          <w:szCs w:val="32"/>
        </w:rPr>
        <w:t>一般公共预算财政拨款支出</w:t>
      </w:r>
    </w:p>
    <w:p w14:paraId="0FC2A7BC">
      <w:pPr>
        <w:numPr>
          <w:ilvl w:val="0"/>
          <w:numId w:val="2"/>
        </w:numPr>
        <w:spacing w:line="500" w:lineRule="auto"/>
        <w:ind w:firstLine="627" w:firstLineChars="196"/>
        <w:jc w:val="left"/>
        <w:rPr>
          <w:rFonts w:hint="eastAsia" w:ascii="仿宋" w:hAnsi="仿宋" w:eastAsia="仿宋" w:cs="仿宋"/>
          <w:bCs/>
          <w:kern w:val="0"/>
          <w:sz w:val="32"/>
          <w:szCs w:val="32"/>
        </w:rPr>
      </w:pPr>
      <w:r>
        <w:rPr>
          <w:rFonts w:hint="eastAsia" w:ascii="仿宋" w:hAnsi="仿宋" w:eastAsia="仿宋" w:cs="仿宋"/>
          <w:bCs/>
          <w:kern w:val="0"/>
          <w:sz w:val="32"/>
          <w:szCs w:val="32"/>
        </w:rPr>
        <w:t>政府性基金预算支出</w:t>
      </w:r>
    </w:p>
    <w:p w14:paraId="082574C4">
      <w:pPr>
        <w:spacing w:line="500" w:lineRule="auto"/>
        <w:ind w:firstLine="640" w:firstLineChars="200"/>
        <w:jc w:val="left"/>
        <w:rPr>
          <w:rFonts w:hint="eastAsia" w:ascii="仿宋" w:hAnsi="仿宋" w:eastAsia="仿宋" w:cs="仿宋"/>
          <w:bCs/>
          <w:kern w:val="0"/>
          <w:sz w:val="32"/>
          <w:szCs w:val="32"/>
        </w:rPr>
      </w:pPr>
      <w:r>
        <w:rPr>
          <w:rFonts w:hint="eastAsia" w:ascii="仿宋" w:hAnsi="仿宋" w:eastAsia="仿宋" w:cs="仿宋"/>
          <w:bCs/>
          <w:kern w:val="0"/>
          <w:sz w:val="32"/>
          <w:szCs w:val="32"/>
        </w:rPr>
        <w:t>六、其他重要事项的情况说明</w:t>
      </w:r>
    </w:p>
    <w:p w14:paraId="5FB174A2">
      <w:pPr>
        <w:spacing w:line="500" w:lineRule="auto"/>
        <w:ind w:firstLine="640" w:firstLineChars="200"/>
        <w:jc w:val="left"/>
        <w:rPr>
          <w:rFonts w:hint="eastAsia" w:ascii="仿宋" w:hAnsi="仿宋" w:eastAsia="仿宋" w:cs="仿宋"/>
          <w:bCs/>
          <w:sz w:val="32"/>
          <w:szCs w:val="32"/>
        </w:rPr>
      </w:pPr>
      <w:r>
        <w:rPr>
          <w:rFonts w:hint="eastAsia" w:ascii="仿宋" w:hAnsi="仿宋" w:eastAsia="仿宋" w:cs="仿宋"/>
          <w:bCs/>
          <w:sz w:val="32"/>
          <w:szCs w:val="32"/>
        </w:rPr>
        <w:t>七、名词解释</w:t>
      </w:r>
    </w:p>
    <w:p w14:paraId="0CBD3AC3">
      <w:pPr>
        <w:ind w:firstLine="320" w:firstLineChars="100"/>
        <w:rPr>
          <w:rFonts w:eastAsia="黑体"/>
          <w:sz w:val="32"/>
          <w:szCs w:val="32"/>
        </w:rPr>
      </w:pPr>
      <w:r>
        <w:rPr>
          <w:rFonts w:hint="eastAsia" w:eastAsia="黑体"/>
          <w:sz w:val="32"/>
          <w:szCs w:val="32"/>
        </w:rPr>
        <w:t>第二部分  2025年部门预算表</w:t>
      </w:r>
    </w:p>
    <w:p w14:paraId="60EEFA6B">
      <w:pPr>
        <w:ind w:firstLine="640" w:firstLineChars="200"/>
        <w:rPr>
          <w:rFonts w:eastAsia="仿宋_GB2312"/>
          <w:sz w:val="32"/>
          <w:szCs w:val="32"/>
        </w:rPr>
      </w:pPr>
      <w:r>
        <w:rPr>
          <w:rFonts w:eastAsia="仿宋_GB2312"/>
          <w:sz w:val="32"/>
          <w:szCs w:val="32"/>
        </w:rPr>
        <w:t>1.</w:t>
      </w:r>
      <w:r>
        <w:rPr>
          <w:rFonts w:eastAsia="仿宋_GB2312"/>
          <w:color w:val="000000"/>
          <w:sz w:val="32"/>
          <w:szCs w:val="32"/>
        </w:rPr>
        <w:t>收支</w:t>
      </w:r>
      <w:r>
        <w:rPr>
          <w:rFonts w:hint="eastAsia" w:eastAsia="仿宋_GB2312"/>
          <w:color w:val="000000"/>
          <w:sz w:val="32"/>
          <w:szCs w:val="32"/>
        </w:rPr>
        <w:t>预算</w:t>
      </w:r>
      <w:r>
        <w:rPr>
          <w:rFonts w:eastAsia="仿宋_GB2312"/>
          <w:color w:val="000000"/>
          <w:sz w:val="32"/>
          <w:szCs w:val="32"/>
        </w:rPr>
        <w:t>总表</w:t>
      </w:r>
    </w:p>
    <w:p w14:paraId="151B6BB2">
      <w:pPr>
        <w:ind w:firstLine="640" w:firstLineChars="200"/>
        <w:rPr>
          <w:rFonts w:eastAsia="仿宋_GB2312"/>
          <w:sz w:val="32"/>
          <w:szCs w:val="32"/>
        </w:rPr>
      </w:pPr>
      <w:r>
        <w:rPr>
          <w:rFonts w:eastAsia="仿宋_GB2312"/>
          <w:sz w:val="32"/>
          <w:szCs w:val="32"/>
        </w:rPr>
        <w:t>2.</w:t>
      </w:r>
      <w:r>
        <w:rPr>
          <w:rFonts w:eastAsia="仿宋_GB2312"/>
          <w:color w:val="000000"/>
          <w:sz w:val="32"/>
          <w:szCs w:val="32"/>
        </w:rPr>
        <w:t>收入</w:t>
      </w:r>
      <w:r>
        <w:rPr>
          <w:rFonts w:hint="eastAsia" w:eastAsia="仿宋_GB2312"/>
          <w:color w:val="000000"/>
          <w:sz w:val="32"/>
          <w:szCs w:val="32"/>
        </w:rPr>
        <w:t>预算总</w:t>
      </w:r>
      <w:r>
        <w:rPr>
          <w:rFonts w:eastAsia="仿宋_GB2312"/>
          <w:color w:val="000000"/>
          <w:sz w:val="32"/>
          <w:szCs w:val="32"/>
        </w:rPr>
        <w:t>表</w:t>
      </w:r>
    </w:p>
    <w:p w14:paraId="7A74F04B">
      <w:pPr>
        <w:ind w:firstLine="640" w:firstLineChars="200"/>
        <w:rPr>
          <w:rFonts w:eastAsia="仿宋_GB2312"/>
          <w:sz w:val="32"/>
          <w:szCs w:val="32"/>
        </w:rPr>
      </w:pPr>
      <w:r>
        <w:rPr>
          <w:rFonts w:eastAsia="仿宋_GB2312"/>
          <w:sz w:val="32"/>
          <w:szCs w:val="32"/>
        </w:rPr>
        <w:t>3.</w:t>
      </w:r>
      <w:r>
        <w:rPr>
          <w:rFonts w:eastAsia="仿宋_GB2312"/>
          <w:color w:val="000000"/>
          <w:sz w:val="32"/>
          <w:szCs w:val="32"/>
        </w:rPr>
        <w:t>支出</w:t>
      </w:r>
      <w:r>
        <w:rPr>
          <w:rFonts w:hint="eastAsia" w:eastAsia="仿宋_GB2312"/>
          <w:color w:val="000000"/>
          <w:sz w:val="32"/>
          <w:szCs w:val="32"/>
        </w:rPr>
        <w:t>预算总</w:t>
      </w:r>
      <w:r>
        <w:rPr>
          <w:rFonts w:eastAsia="仿宋_GB2312"/>
          <w:color w:val="000000"/>
          <w:sz w:val="32"/>
          <w:szCs w:val="32"/>
        </w:rPr>
        <w:t>表</w:t>
      </w:r>
    </w:p>
    <w:p w14:paraId="4BD76109">
      <w:pPr>
        <w:ind w:firstLine="640" w:firstLineChars="200"/>
        <w:rPr>
          <w:rFonts w:eastAsia="仿宋_GB2312"/>
          <w:sz w:val="32"/>
          <w:szCs w:val="32"/>
        </w:rPr>
      </w:pPr>
      <w:r>
        <w:rPr>
          <w:rFonts w:eastAsia="仿宋_GB2312"/>
          <w:sz w:val="32"/>
          <w:szCs w:val="32"/>
        </w:rPr>
        <w:t>4.</w:t>
      </w:r>
      <w:r>
        <w:rPr>
          <w:rFonts w:eastAsia="仿宋_GB2312"/>
          <w:color w:val="000000"/>
          <w:sz w:val="32"/>
          <w:szCs w:val="32"/>
        </w:rPr>
        <w:t>财政拨款收支</w:t>
      </w:r>
      <w:r>
        <w:rPr>
          <w:rFonts w:hint="eastAsia" w:eastAsia="仿宋_GB2312"/>
          <w:color w:val="000000"/>
          <w:sz w:val="32"/>
          <w:szCs w:val="32"/>
        </w:rPr>
        <w:t>预算</w:t>
      </w:r>
      <w:r>
        <w:rPr>
          <w:rFonts w:eastAsia="仿宋_GB2312"/>
          <w:color w:val="000000"/>
          <w:sz w:val="32"/>
          <w:szCs w:val="32"/>
        </w:rPr>
        <w:t>总表</w:t>
      </w:r>
    </w:p>
    <w:p w14:paraId="2908AFC9">
      <w:pPr>
        <w:ind w:firstLine="640" w:firstLineChars="200"/>
        <w:rPr>
          <w:rFonts w:eastAsia="仿宋_GB2312"/>
          <w:color w:val="000000"/>
          <w:sz w:val="32"/>
          <w:szCs w:val="32"/>
        </w:rPr>
      </w:pPr>
      <w:r>
        <w:rPr>
          <w:rFonts w:eastAsia="仿宋_GB2312"/>
          <w:sz w:val="32"/>
          <w:szCs w:val="32"/>
        </w:rPr>
        <w:t>5.</w:t>
      </w:r>
      <w:r>
        <w:rPr>
          <w:rFonts w:eastAsia="仿宋_GB2312"/>
          <w:color w:val="000000"/>
          <w:sz w:val="32"/>
          <w:szCs w:val="32"/>
        </w:rPr>
        <w:t>一般公共预算支出</w:t>
      </w:r>
      <w:r>
        <w:rPr>
          <w:rFonts w:hint="eastAsia" w:eastAsia="仿宋_GB2312"/>
          <w:color w:val="000000"/>
          <w:sz w:val="32"/>
          <w:szCs w:val="32"/>
        </w:rPr>
        <w:t>预算</w:t>
      </w:r>
      <w:r>
        <w:rPr>
          <w:rFonts w:eastAsia="仿宋_GB2312"/>
          <w:color w:val="000000"/>
          <w:sz w:val="32"/>
          <w:szCs w:val="32"/>
        </w:rPr>
        <w:t>表</w:t>
      </w:r>
    </w:p>
    <w:p w14:paraId="17535179">
      <w:pPr>
        <w:ind w:firstLine="640" w:firstLineChars="200"/>
        <w:rPr>
          <w:rFonts w:eastAsia="仿宋_GB2312"/>
          <w:sz w:val="32"/>
          <w:szCs w:val="32"/>
        </w:rPr>
      </w:pPr>
      <w:r>
        <w:rPr>
          <w:rFonts w:eastAsia="仿宋_GB2312"/>
          <w:sz w:val="32"/>
          <w:szCs w:val="32"/>
        </w:rPr>
        <w:t>6.</w:t>
      </w:r>
      <w:r>
        <w:rPr>
          <w:rFonts w:eastAsia="仿宋_GB2312"/>
          <w:color w:val="000000"/>
          <w:sz w:val="32"/>
          <w:szCs w:val="32"/>
        </w:rPr>
        <w:t>一般公共预算基本支出</w:t>
      </w:r>
      <w:r>
        <w:rPr>
          <w:rFonts w:hint="eastAsia" w:eastAsia="仿宋_GB2312"/>
          <w:color w:val="000000"/>
          <w:sz w:val="32"/>
          <w:szCs w:val="32"/>
        </w:rPr>
        <w:t>预算</w:t>
      </w:r>
      <w:r>
        <w:rPr>
          <w:rFonts w:eastAsia="仿宋_GB2312"/>
          <w:color w:val="000000"/>
          <w:sz w:val="32"/>
          <w:szCs w:val="32"/>
        </w:rPr>
        <w:t>表</w:t>
      </w:r>
    </w:p>
    <w:p w14:paraId="282BC6ED">
      <w:pPr>
        <w:ind w:firstLine="640" w:firstLineChars="200"/>
        <w:rPr>
          <w:rFonts w:eastAsia="仿宋_GB2312"/>
          <w:sz w:val="32"/>
          <w:szCs w:val="32"/>
        </w:rPr>
      </w:pPr>
      <w:r>
        <w:rPr>
          <w:rFonts w:eastAsia="仿宋_GB2312"/>
          <w:sz w:val="32"/>
          <w:szCs w:val="32"/>
        </w:rPr>
        <w:t>7.</w:t>
      </w:r>
      <w:r>
        <w:rPr>
          <w:rFonts w:hint="eastAsia" w:eastAsia="仿宋_GB2312"/>
          <w:sz w:val="32"/>
          <w:szCs w:val="32"/>
        </w:rPr>
        <w:t>一般公共预算</w:t>
      </w:r>
      <w:r>
        <w:rPr>
          <w:rFonts w:eastAsia="仿宋_GB2312"/>
          <w:color w:val="000000"/>
          <w:sz w:val="32"/>
          <w:szCs w:val="32"/>
        </w:rPr>
        <w:t>“三公”经费支出</w:t>
      </w:r>
      <w:r>
        <w:rPr>
          <w:rFonts w:hint="eastAsia" w:eastAsia="仿宋_GB2312"/>
          <w:color w:val="000000"/>
          <w:sz w:val="32"/>
          <w:szCs w:val="32"/>
        </w:rPr>
        <w:t>预算</w:t>
      </w:r>
      <w:r>
        <w:rPr>
          <w:rFonts w:eastAsia="仿宋_GB2312"/>
          <w:color w:val="000000"/>
          <w:sz w:val="32"/>
          <w:szCs w:val="32"/>
        </w:rPr>
        <w:t>表</w:t>
      </w:r>
    </w:p>
    <w:p w14:paraId="42C2406A">
      <w:pPr>
        <w:ind w:firstLine="640" w:firstLineChars="200"/>
        <w:rPr>
          <w:rFonts w:eastAsia="仿宋_GB2312"/>
          <w:sz w:val="32"/>
          <w:szCs w:val="32"/>
        </w:rPr>
      </w:pPr>
      <w:r>
        <w:rPr>
          <w:rFonts w:eastAsia="仿宋_GB2312"/>
          <w:sz w:val="32"/>
          <w:szCs w:val="32"/>
        </w:rPr>
        <w:t>8.</w:t>
      </w:r>
      <w:r>
        <w:rPr>
          <w:rFonts w:eastAsia="仿宋_GB2312"/>
          <w:color w:val="000000"/>
          <w:sz w:val="32"/>
          <w:szCs w:val="32"/>
        </w:rPr>
        <w:t>政府性基金预算支</w:t>
      </w:r>
      <w:r>
        <w:rPr>
          <w:rFonts w:hint="eastAsia" w:eastAsia="仿宋_GB2312"/>
          <w:color w:val="000000"/>
          <w:sz w:val="32"/>
          <w:szCs w:val="32"/>
        </w:rPr>
        <w:t>出预算</w:t>
      </w:r>
      <w:r>
        <w:rPr>
          <w:rFonts w:eastAsia="仿宋_GB2312"/>
          <w:color w:val="000000"/>
          <w:sz w:val="32"/>
          <w:szCs w:val="32"/>
        </w:rPr>
        <w:t>表</w:t>
      </w:r>
    </w:p>
    <w:p w14:paraId="48C2EF59">
      <w:pPr>
        <w:ind w:firstLine="640" w:firstLineChars="200"/>
        <w:rPr>
          <w:rFonts w:hint="eastAsia" w:eastAsia="仿宋_GB2312"/>
          <w:sz w:val="32"/>
          <w:szCs w:val="32"/>
        </w:rPr>
      </w:pPr>
      <w:r>
        <w:rPr>
          <w:rFonts w:hint="eastAsia" w:eastAsia="仿宋_GB2312"/>
          <w:sz w:val="32"/>
          <w:szCs w:val="32"/>
        </w:rPr>
        <w:t>9.</w:t>
      </w:r>
      <w:r>
        <w:rPr>
          <w:rFonts w:hint="eastAsia" w:eastAsia="仿宋_GB2312"/>
          <w:color w:val="000000"/>
          <w:sz w:val="32"/>
          <w:szCs w:val="32"/>
        </w:rPr>
        <w:t>项目支出预算表</w:t>
      </w:r>
    </w:p>
    <w:p w14:paraId="4193A1A1">
      <w:pPr>
        <w:ind w:firstLine="640" w:firstLineChars="200"/>
        <w:rPr>
          <w:rFonts w:eastAsia="仿宋_GB2312"/>
          <w:sz w:val="32"/>
          <w:szCs w:val="32"/>
        </w:rPr>
      </w:pPr>
      <w:r>
        <w:rPr>
          <w:rFonts w:hint="eastAsia" w:eastAsia="仿宋_GB2312"/>
          <w:sz w:val="32"/>
          <w:szCs w:val="32"/>
        </w:rPr>
        <w:t>10</w:t>
      </w:r>
      <w:r>
        <w:rPr>
          <w:rFonts w:eastAsia="仿宋_GB2312"/>
          <w:sz w:val="32"/>
          <w:szCs w:val="32"/>
        </w:rPr>
        <w:t>.</w:t>
      </w:r>
      <w:r>
        <w:rPr>
          <w:rFonts w:hint="eastAsia" w:eastAsia="仿宋_GB2312"/>
          <w:color w:val="000000"/>
          <w:sz w:val="32"/>
          <w:szCs w:val="32"/>
        </w:rPr>
        <w:t>国有资本经营预算支出预算表</w:t>
      </w:r>
    </w:p>
    <w:p w14:paraId="4A26AAF3">
      <w:pPr>
        <w:ind w:firstLine="640" w:firstLineChars="200"/>
        <w:rPr>
          <w:rFonts w:hint="eastAsia" w:eastAsia="仿宋_GB2312"/>
          <w:sz w:val="32"/>
          <w:szCs w:val="32"/>
        </w:rPr>
      </w:pPr>
      <w:r>
        <w:rPr>
          <w:rFonts w:hint="eastAsia" w:eastAsia="仿宋_GB2312"/>
          <w:sz w:val="32"/>
          <w:szCs w:val="32"/>
        </w:rPr>
        <w:t>11.项目支出绩效目标表</w:t>
      </w:r>
    </w:p>
    <w:p w14:paraId="7D7C830B">
      <w:pPr>
        <w:ind w:firstLine="640" w:firstLineChars="200"/>
        <w:rPr>
          <w:rFonts w:hint="eastAsia" w:eastAsia="仿宋_GB2312"/>
          <w:sz w:val="32"/>
          <w:szCs w:val="32"/>
        </w:rPr>
      </w:pPr>
      <w:r>
        <w:rPr>
          <w:rFonts w:hint="eastAsia" w:eastAsia="仿宋_GB2312"/>
          <w:sz w:val="32"/>
          <w:szCs w:val="32"/>
        </w:rPr>
        <w:t>12.部门整体支出绩效目标表</w:t>
      </w:r>
    </w:p>
    <w:p w14:paraId="358D7377">
      <w:pPr>
        <w:ind w:firstLine="640" w:firstLineChars="200"/>
        <w:rPr>
          <w:rFonts w:hint="eastAsia" w:eastAsia="仿宋_GB2312"/>
          <w:sz w:val="32"/>
          <w:szCs w:val="32"/>
        </w:rPr>
      </w:pPr>
      <w:r>
        <w:rPr>
          <w:rFonts w:hint="eastAsia" w:eastAsia="仿宋_GB2312"/>
          <w:sz w:val="32"/>
          <w:szCs w:val="32"/>
        </w:rPr>
        <w:t>注：以上部门预算报表中，空表表示本部门无相关收支情况</w:t>
      </w:r>
    </w:p>
    <w:p w14:paraId="2E8D0B30">
      <w:pPr>
        <w:ind w:firstLine="640" w:firstLineChars="200"/>
        <w:rPr>
          <w:rFonts w:eastAsia="仿宋_GB2312"/>
          <w:sz w:val="32"/>
          <w:szCs w:val="32"/>
        </w:rPr>
      </w:pPr>
    </w:p>
    <w:p w14:paraId="3D9480FF">
      <w:pPr>
        <w:widowControl/>
        <w:spacing w:beforeLines="50" w:line="500" w:lineRule="exact"/>
        <w:jc w:val="left"/>
        <w:rPr>
          <w:rFonts w:hint="eastAsia" w:eastAsia="楷体_GB2312"/>
          <w:b/>
          <w:kern w:val="0"/>
          <w:sz w:val="32"/>
          <w:szCs w:val="32"/>
        </w:rPr>
      </w:pPr>
    </w:p>
    <w:p w14:paraId="29826D50">
      <w:pPr>
        <w:widowControl/>
        <w:spacing w:beforeLines="50" w:line="500" w:lineRule="exact"/>
        <w:jc w:val="left"/>
        <w:rPr>
          <w:rFonts w:hint="eastAsia" w:eastAsia="楷体_GB2312"/>
          <w:b/>
          <w:kern w:val="0"/>
          <w:sz w:val="32"/>
          <w:szCs w:val="32"/>
        </w:rPr>
      </w:pPr>
    </w:p>
    <w:p w14:paraId="5AB678AD">
      <w:pPr>
        <w:rPr>
          <w:rFonts w:hint="eastAsia"/>
        </w:rPr>
      </w:pPr>
    </w:p>
    <w:p w14:paraId="4D058BD3">
      <w:pPr>
        <w:rPr>
          <w:rFonts w:hint="eastAsia"/>
        </w:rPr>
      </w:pPr>
    </w:p>
    <w:p w14:paraId="082987CB">
      <w:pPr>
        <w:rPr>
          <w:rFonts w:hint="eastAsia"/>
        </w:rPr>
      </w:pPr>
    </w:p>
    <w:p w14:paraId="479F376E">
      <w:pPr>
        <w:rPr>
          <w:rFonts w:hint="eastAsia"/>
        </w:rPr>
      </w:pPr>
    </w:p>
    <w:p w14:paraId="741F4A1E">
      <w:pPr>
        <w:rPr>
          <w:rFonts w:hint="eastAsia"/>
        </w:rPr>
      </w:pPr>
    </w:p>
    <w:p w14:paraId="471514DE">
      <w:pPr>
        <w:rPr>
          <w:rFonts w:hint="eastAsia"/>
        </w:rPr>
      </w:pPr>
    </w:p>
    <w:p w14:paraId="5287232D">
      <w:pPr>
        <w:jc w:val="left"/>
        <w:rPr>
          <w:rFonts w:hint="eastAsia"/>
        </w:rPr>
      </w:pPr>
      <w:r>
        <w:rPr>
          <w:rFonts w:hint="eastAsia"/>
        </w:rPr>
        <w:br w:type="page"/>
      </w:r>
    </w:p>
    <w:p w14:paraId="0795E207">
      <w:pPr>
        <w:widowControl/>
        <w:spacing w:line="500" w:lineRule="auto"/>
        <w:ind w:firstLine="627" w:firstLineChars="196"/>
        <w:jc w:val="left"/>
        <w:rPr>
          <w:rFonts w:hint="eastAsia" w:eastAsia="黑体"/>
          <w:bCs/>
          <w:kern w:val="0"/>
          <w:sz w:val="32"/>
          <w:szCs w:val="32"/>
        </w:rPr>
      </w:pPr>
      <w:r>
        <w:rPr>
          <w:rFonts w:eastAsia="黑体"/>
          <w:bCs/>
          <w:kern w:val="0"/>
          <w:sz w:val="32"/>
          <w:szCs w:val="32"/>
        </w:rPr>
        <w:t>一、部门</w:t>
      </w:r>
      <w:r>
        <w:rPr>
          <w:rFonts w:hint="eastAsia" w:eastAsia="黑体"/>
          <w:bCs/>
          <w:kern w:val="0"/>
          <w:sz w:val="32"/>
          <w:szCs w:val="32"/>
        </w:rPr>
        <w:t>基本概况</w:t>
      </w:r>
    </w:p>
    <w:p w14:paraId="4FEB98FE">
      <w:pPr>
        <w:widowControl/>
        <w:spacing w:line="500" w:lineRule="auto"/>
        <w:ind w:firstLine="630" w:firstLineChars="196"/>
        <w:jc w:val="left"/>
        <w:rPr>
          <w:rFonts w:hint="eastAsia" w:ascii="仿宋" w:hAnsi="仿宋" w:eastAsia="仿宋" w:cs="仿宋"/>
          <w:b/>
          <w:bCs/>
          <w:sz w:val="32"/>
          <w:szCs w:val="32"/>
        </w:rPr>
      </w:pPr>
      <w:r>
        <w:rPr>
          <w:rFonts w:hint="eastAsia" w:ascii="仿宋" w:hAnsi="仿宋" w:eastAsia="仿宋" w:cs="仿宋"/>
          <w:b/>
          <w:bCs/>
          <w:sz w:val="32"/>
          <w:szCs w:val="32"/>
        </w:rPr>
        <w:t>（一）部门职责</w:t>
      </w:r>
    </w:p>
    <w:p w14:paraId="548EE97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指导全市机关事务工作，负责市直机关事务的管理、保障和服务工作，组织拟订全市机关事务管理和后勤体制改革的具体政策、制度、标准并监督实施；负责指导全市机关后勤服务单位业务工作；会同有关部门协调解决机关后勤工作中的有关问题。</w:t>
      </w:r>
    </w:p>
    <w:p w14:paraId="39BFE24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市直机关单位的房地产实施管理，制订相关管理制度并监督执行；协助有关部门做好市直机关房地产的监督管理工作；负责市直党政机关办公用房集中统一管理，协助有关部门管理市直机关的行政建房计划和投资；根据授权承担市直机关行政办公用房及其他非经营性项目的集中统一建设职责；负责市直机关办公用房维修管理，承办市直机关房屋维修、危旧房改造事务工作；负责市直机关行政用房、住宅建设土地使用权证的有关管理工作。指导、监督、检查全市党政机关办公用房管理，指导市直机关物业管理工作。</w:t>
      </w:r>
    </w:p>
    <w:p w14:paraId="0B90070D">
      <w:pPr>
        <w:pStyle w:val="5"/>
        <w:spacing w:before="0" w:beforeAutospacing="0" w:after="0" w:afterAutospacing="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市直行政事业单位国有资产集中统一管理，承担配置计划审核、产权界定、清查登记、资产处置工作。负责市直行政事业单位经营性资产的管理工作。负责外宾赠送我市领导人和各部门的礼品、市直机关单位公派出国人员的礼品和其他礼金礼品的管理工作。会同有关部门负责市纪委监委移交资产物品的管理处置工作。</w:t>
      </w:r>
    </w:p>
    <w:p w14:paraId="3D85C12A">
      <w:pPr>
        <w:pStyle w:val="5"/>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负责市直机关住房制度改革工作，研究拟订住房制度改革方案和实施细则并组织实施；在权限范围内负责市直公务员集中住宅区、保障性住房的建设、管理和服务工作；负责市直机关存量公有住房清查、产权登记、调剂配租、维修维护、资产处置等工作。</w:t>
      </w:r>
    </w:p>
    <w:p w14:paraId="35F3E2D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指导、监督、检查全市公务用车管理工作；负责市直行政事业单位公务用车的编制、配备、更新、处置以及预算内专项用于解决市领导和市直行政事业单位公务用车的经费管理工作，负责市直公务用车平台管理工作。</w:t>
      </w:r>
    </w:p>
    <w:p w14:paraId="7DF6F0D2">
      <w:pPr>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6、统筹协调、指导、推进全市公共机构节能工作，会同有关部门推进全市节约型机关建设，制定推动全市公共机构节能的规划、制度并组织实施；负责市直公共机构节约能源资源管理工作。</w:t>
      </w:r>
    </w:p>
    <w:p w14:paraId="6A50485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7、负责按规定为异地交流来怀工作的市级领导提供住房保障等服务。</w:t>
      </w:r>
    </w:p>
    <w:p w14:paraId="46E33C9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8、负责市委机关、市政府机关（市民服务中心，下同）的事务管理、保障和服务工作；承担市委机关、市政府机关房屋维修、危旧房改造事务工作；承办市委机关住房交易管理工作。</w:t>
      </w:r>
    </w:p>
    <w:p w14:paraId="3AA3047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9、会同相关部门组织实施市直机关后勤员工培训工作。</w:t>
      </w:r>
    </w:p>
    <w:p w14:paraId="111E746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10、承办市委、市政府交办的其它任务。</w:t>
      </w:r>
    </w:p>
    <w:p w14:paraId="31F359D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有关职责分工。市财政局负责制定行政事业单位国有资产管理规章制度，并负责组织实施和监督检查。市机关事务管理局负责市直行政事业单位国有资产管理，承担产权界定、清查登记、资产处置工作，接受市财政局的指导和监督检查。市直行政事业单位按规定负责所属事业单位及派出机构的国有资产管理。</w:t>
      </w:r>
    </w:p>
    <w:p w14:paraId="0F645608">
      <w:pPr>
        <w:widowControl/>
        <w:spacing w:line="500" w:lineRule="auto"/>
        <w:ind w:firstLine="630" w:firstLineChars="196"/>
        <w:jc w:val="left"/>
        <w:rPr>
          <w:rFonts w:hint="eastAsia" w:ascii="仿宋" w:hAnsi="仿宋" w:eastAsia="仿宋" w:cs="仿宋"/>
          <w:b/>
          <w:bCs/>
          <w:sz w:val="32"/>
          <w:szCs w:val="32"/>
        </w:rPr>
      </w:pPr>
      <w:r>
        <w:rPr>
          <w:rFonts w:hint="eastAsia" w:ascii="仿宋" w:hAnsi="仿宋" w:eastAsia="仿宋" w:cs="仿宋"/>
          <w:b/>
          <w:bCs/>
          <w:sz w:val="32"/>
          <w:szCs w:val="32"/>
        </w:rPr>
        <w:t>（二）机构设置情况</w:t>
      </w:r>
    </w:p>
    <w:p w14:paraId="0438DF5D">
      <w:pPr>
        <w:widowControl/>
        <w:spacing w:line="500" w:lineRule="auto"/>
        <w:ind w:firstLine="627" w:firstLineChars="196"/>
        <w:jc w:val="left"/>
        <w:rPr>
          <w:rFonts w:hint="eastAsia" w:eastAsia="仿宋_GB2312"/>
          <w:sz w:val="32"/>
          <w:szCs w:val="32"/>
        </w:rPr>
      </w:pPr>
      <w:r>
        <w:rPr>
          <w:rFonts w:hint="eastAsia" w:eastAsia="仿宋_GB2312"/>
          <w:sz w:val="32"/>
          <w:szCs w:val="32"/>
        </w:rPr>
        <w:t>怀化市机关事务管理局作为一级部门预算单位，内设科室为：</w:t>
      </w:r>
      <w:r>
        <w:rPr>
          <w:rFonts w:hint="eastAsia" w:ascii="仿宋_GB2312" w:eastAsia="仿宋_GB2312"/>
          <w:sz w:val="32"/>
          <w:szCs w:val="32"/>
        </w:rPr>
        <w:t>办公室、</w:t>
      </w:r>
      <w:r>
        <w:rPr>
          <w:rFonts w:hint="eastAsia" w:eastAsia="仿宋_GB2312"/>
          <w:sz w:val="32"/>
          <w:szCs w:val="32"/>
        </w:rPr>
        <w:t>办公用房管理与住房保障科、国有资产管理科、公共机构节能管理科、人事与政策法规科、财务管理科、机关党委。所属二级事业单位：怀化市委市政府机关服务中心、怀化市直机关国有资产事务中心、怀化市公务用车事务中心。</w:t>
      </w:r>
    </w:p>
    <w:p w14:paraId="3B680998">
      <w:pPr>
        <w:widowControl/>
        <w:spacing w:line="500" w:lineRule="auto"/>
        <w:ind w:firstLine="627" w:firstLineChars="196"/>
        <w:jc w:val="left"/>
        <w:rPr>
          <w:rFonts w:hint="eastAsia" w:eastAsia="黑体"/>
          <w:bCs/>
          <w:kern w:val="0"/>
          <w:sz w:val="32"/>
          <w:szCs w:val="32"/>
        </w:rPr>
      </w:pPr>
      <w:r>
        <w:rPr>
          <w:rFonts w:hint="eastAsia" w:eastAsia="黑体"/>
          <w:bCs/>
          <w:kern w:val="0"/>
          <w:sz w:val="32"/>
          <w:szCs w:val="32"/>
        </w:rPr>
        <w:t>二、部门预算单位构成</w:t>
      </w:r>
    </w:p>
    <w:p w14:paraId="52AD1E1A">
      <w:pPr>
        <w:widowControl/>
        <w:spacing w:line="500" w:lineRule="auto"/>
        <w:ind w:firstLine="640" w:firstLineChars="200"/>
        <w:jc w:val="left"/>
        <w:rPr>
          <w:rFonts w:hint="eastAsia" w:eastAsia="仿宋_GB2312"/>
          <w:sz w:val="32"/>
          <w:szCs w:val="32"/>
        </w:rPr>
      </w:pPr>
      <w:r>
        <w:rPr>
          <w:rFonts w:hint="eastAsia" w:eastAsia="仿宋_GB2312"/>
          <w:sz w:val="32"/>
          <w:szCs w:val="32"/>
        </w:rPr>
        <w:t>纳入2025年怀化市机关事务管理局部门预算编制范围的包括：怀化市机关事务管理局本级。</w:t>
      </w:r>
    </w:p>
    <w:p w14:paraId="40EA7A0B">
      <w:pPr>
        <w:widowControl/>
        <w:spacing w:line="500" w:lineRule="auto"/>
        <w:ind w:firstLine="627" w:firstLineChars="196"/>
        <w:jc w:val="left"/>
        <w:rPr>
          <w:rFonts w:hint="eastAsia" w:eastAsia="黑体"/>
          <w:bCs/>
          <w:kern w:val="0"/>
          <w:sz w:val="32"/>
          <w:szCs w:val="32"/>
        </w:rPr>
      </w:pPr>
      <w:r>
        <w:rPr>
          <w:rFonts w:hint="eastAsia" w:eastAsia="黑体"/>
          <w:bCs/>
          <w:kern w:val="0"/>
          <w:sz w:val="32"/>
          <w:szCs w:val="32"/>
        </w:rPr>
        <w:t>三</w:t>
      </w:r>
      <w:r>
        <w:rPr>
          <w:rFonts w:eastAsia="黑体"/>
          <w:bCs/>
          <w:kern w:val="0"/>
          <w:sz w:val="32"/>
          <w:szCs w:val="32"/>
        </w:rPr>
        <w:t>、</w:t>
      </w:r>
      <w:r>
        <w:rPr>
          <w:rFonts w:hint="eastAsia" w:eastAsia="黑体"/>
          <w:bCs/>
          <w:kern w:val="0"/>
          <w:sz w:val="32"/>
          <w:szCs w:val="32"/>
        </w:rPr>
        <w:t>部门收支总体情况</w:t>
      </w:r>
    </w:p>
    <w:p w14:paraId="3E78A11F">
      <w:pPr>
        <w:widowControl/>
        <w:spacing w:line="500" w:lineRule="auto"/>
        <w:ind w:firstLine="640" w:firstLineChars="200"/>
        <w:jc w:val="left"/>
        <w:rPr>
          <w:rFonts w:hint="eastAsia" w:eastAsia="仿宋_GB2312"/>
          <w:sz w:val="32"/>
          <w:szCs w:val="32"/>
          <w:highlight w:val="none"/>
        </w:rPr>
      </w:pPr>
      <w:r>
        <w:rPr>
          <w:rFonts w:hint="eastAsia" w:eastAsia="仿宋_GB2312"/>
          <w:sz w:val="32"/>
          <w:szCs w:val="32"/>
          <w:highlight w:val="none"/>
        </w:rPr>
        <w:t>2025年部门预算包括本单位预算内的收支情况。</w:t>
      </w:r>
    </w:p>
    <w:p w14:paraId="64094724">
      <w:pPr>
        <w:widowControl/>
        <w:spacing w:line="500" w:lineRule="auto"/>
        <w:ind w:firstLine="627" w:firstLineChars="196"/>
        <w:jc w:val="left"/>
        <w:rPr>
          <w:rFonts w:hint="eastAsia" w:eastAsia="仿宋_GB2312"/>
          <w:bCs/>
          <w:sz w:val="32"/>
          <w:szCs w:val="32"/>
        </w:rPr>
      </w:pPr>
      <w:r>
        <w:rPr>
          <w:rFonts w:hint="eastAsia" w:eastAsia="仿宋_GB2312"/>
          <w:sz w:val="32"/>
          <w:szCs w:val="32"/>
        </w:rPr>
        <w:t>（一）收入预算。</w:t>
      </w:r>
      <w:r>
        <w:rPr>
          <w:rFonts w:hint="eastAsia" w:ascii="仿宋" w:hAnsi="仿宋" w:eastAsia="仿宋" w:cs="仿宋"/>
          <w:sz w:val="32"/>
          <w:szCs w:val="32"/>
        </w:rPr>
        <w:t>包括一般公共预算、政府性基金、国有资本经营预算等财政拨款收入，以及经营收入、事业收入等单位资金。</w:t>
      </w:r>
      <w:r>
        <w:rPr>
          <w:rFonts w:hint="eastAsia" w:eastAsia="仿宋_GB2312"/>
          <w:sz w:val="32"/>
          <w:szCs w:val="32"/>
        </w:rPr>
        <w:t>2025</w:t>
      </w:r>
      <w:r>
        <w:rPr>
          <w:rFonts w:eastAsia="仿宋_GB2312"/>
          <w:sz w:val="32"/>
          <w:szCs w:val="32"/>
        </w:rPr>
        <w:t>年年初</w:t>
      </w:r>
      <w:r>
        <w:rPr>
          <w:rFonts w:hint="eastAsia" w:eastAsia="仿宋_GB2312"/>
          <w:sz w:val="32"/>
          <w:szCs w:val="32"/>
        </w:rPr>
        <w:t>本部门收入</w:t>
      </w:r>
      <w:r>
        <w:rPr>
          <w:rFonts w:eastAsia="仿宋_GB2312"/>
          <w:sz w:val="32"/>
          <w:szCs w:val="32"/>
        </w:rPr>
        <w:t>预算</w:t>
      </w:r>
      <w:r>
        <w:rPr>
          <w:rFonts w:hint="eastAsia" w:eastAsia="仿宋_GB2312"/>
          <w:sz w:val="32"/>
          <w:szCs w:val="32"/>
        </w:rPr>
        <w:t>2816.23万元，其中，一般公共预算拨款2759.23万元，政府性基金预算拨款0万元，纳入财政专户管理的非税收入拨款57</w:t>
      </w:r>
      <w:r>
        <w:rPr>
          <w:rFonts w:hint="eastAsia" w:eastAsia="仿宋_GB2312"/>
          <w:sz w:val="32"/>
          <w:szCs w:val="32"/>
          <w:lang w:val="en-US" w:eastAsia="zh-CN"/>
        </w:rPr>
        <w:t>.00</w:t>
      </w:r>
      <w:r>
        <w:rPr>
          <w:rFonts w:hint="eastAsia" w:eastAsia="仿宋_GB2312"/>
          <w:sz w:val="32"/>
          <w:szCs w:val="32"/>
        </w:rPr>
        <w:t>万元，国有资本经营预算拨款0万元，上年结转结余0万元。</w:t>
      </w:r>
      <w:r>
        <w:rPr>
          <w:rFonts w:hint="eastAsia" w:eastAsia="仿宋_GB2312"/>
          <w:bCs/>
          <w:sz w:val="32"/>
          <w:szCs w:val="32"/>
        </w:rPr>
        <w:t>压减公用经费和专项支出后，同口径对比，收入较上年减少4.63万元，</w:t>
      </w:r>
      <w:r>
        <w:rPr>
          <w:rFonts w:hint="eastAsia" w:eastAsia="仿宋_GB2312"/>
          <w:sz w:val="32"/>
          <w:szCs w:val="32"/>
        </w:rPr>
        <w:t>减少率0.16%，</w:t>
      </w:r>
      <w:r>
        <w:rPr>
          <w:rFonts w:hint="eastAsia" w:eastAsia="仿宋_GB2312"/>
          <w:bCs/>
          <w:sz w:val="32"/>
          <w:szCs w:val="32"/>
        </w:rPr>
        <w:t>主要原因是人员减少、公用经费减少。</w:t>
      </w:r>
    </w:p>
    <w:p w14:paraId="6A5B3254">
      <w:pPr>
        <w:widowControl/>
        <w:spacing w:line="500" w:lineRule="auto"/>
        <w:ind w:firstLine="627" w:firstLineChars="196"/>
        <w:jc w:val="left"/>
        <w:rPr>
          <w:rFonts w:hint="eastAsia" w:eastAsia="仿宋_GB2312"/>
          <w:bCs/>
          <w:sz w:val="32"/>
          <w:szCs w:val="32"/>
        </w:rPr>
      </w:pPr>
      <w:r>
        <w:rPr>
          <w:rFonts w:hint="eastAsia" w:eastAsia="仿宋_GB2312"/>
          <w:sz w:val="32"/>
          <w:szCs w:val="32"/>
        </w:rPr>
        <w:t>（二）支出预算。</w:t>
      </w:r>
      <w:r>
        <w:rPr>
          <w:rFonts w:eastAsia="仿宋_GB2312"/>
          <w:sz w:val="32"/>
          <w:szCs w:val="32"/>
        </w:rPr>
        <w:t>202</w:t>
      </w:r>
      <w:r>
        <w:rPr>
          <w:rFonts w:hint="eastAsia" w:eastAsia="仿宋_GB2312"/>
          <w:sz w:val="32"/>
          <w:szCs w:val="32"/>
        </w:rPr>
        <w:t>5</w:t>
      </w:r>
      <w:r>
        <w:rPr>
          <w:rFonts w:eastAsia="仿宋_GB2312"/>
          <w:sz w:val="32"/>
          <w:szCs w:val="32"/>
        </w:rPr>
        <w:t>年</w:t>
      </w:r>
      <w:r>
        <w:rPr>
          <w:rFonts w:hint="eastAsia" w:eastAsia="仿宋_GB2312"/>
          <w:sz w:val="32"/>
          <w:szCs w:val="32"/>
        </w:rPr>
        <w:t>本部门支出</w:t>
      </w:r>
      <w:r>
        <w:rPr>
          <w:rFonts w:eastAsia="仿宋_GB2312"/>
          <w:sz w:val="32"/>
          <w:szCs w:val="32"/>
        </w:rPr>
        <w:t>预算数</w:t>
      </w:r>
      <w:r>
        <w:rPr>
          <w:rFonts w:hint="eastAsia" w:eastAsia="仿宋_GB2312"/>
          <w:sz w:val="32"/>
          <w:szCs w:val="32"/>
        </w:rPr>
        <w:t>2816.23万元，其中，一般公共服务支出</w:t>
      </w:r>
      <w:r>
        <w:rPr>
          <w:rFonts w:eastAsia="仿宋_GB2312"/>
          <w:sz w:val="32"/>
          <w:szCs w:val="32"/>
        </w:rPr>
        <w:t>2543.33</w:t>
      </w:r>
      <w:r>
        <w:rPr>
          <w:rFonts w:hint="eastAsia" w:eastAsia="仿宋_GB2312"/>
          <w:sz w:val="32"/>
          <w:szCs w:val="32"/>
        </w:rPr>
        <w:t>万元，社会保障和就业支出</w:t>
      </w:r>
      <w:r>
        <w:rPr>
          <w:rFonts w:eastAsia="仿宋_GB2312"/>
          <w:sz w:val="32"/>
          <w:szCs w:val="32"/>
        </w:rPr>
        <w:t>232.87</w:t>
      </w:r>
      <w:r>
        <w:rPr>
          <w:rFonts w:hint="eastAsia" w:eastAsia="仿宋_GB2312"/>
          <w:sz w:val="32"/>
          <w:szCs w:val="32"/>
        </w:rPr>
        <w:t>万元，卫生健康支出</w:t>
      </w:r>
      <w:r>
        <w:rPr>
          <w:rFonts w:eastAsia="仿宋_GB2312"/>
          <w:sz w:val="32"/>
          <w:szCs w:val="32"/>
        </w:rPr>
        <w:t>40.03</w:t>
      </w:r>
      <w:r>
        <w:rPr>
          <w:rFonts w:hint="eastAsia" w:eastAsia="仿宋_GB2312"/>
          <w:sz w:val="32"/>
          <w:szCs w:val="32"/>
        </w:rPr>
        <w:t>万元。</w:t>
      </w:r>
      <w:r>
        <w:rPr>
          <w:rFonts w:hint="eastAsia" w:eastAsia="仿宋_GB2312"/>
          <w:bCs/>
          <w:sz w:val="32"/>
          <w:szCs w:val="32"/>
        </w:rPr>
        <w:t>压减公用经费和专项支出后，同口径对比，支出较上年减少4.63万元，</w:t>
      </w:r>
      <w:r>
        <w:rPr>
          <w:rFonts w:hint="eastAsia" w:eastAsia="仿宋_GB2312"/>
          <w:sz w:val="32"/>
          <w:szCs w:val="32"/>
        </w:rPr>
        <w:t>减少率0.16%，</w:t>
      </w:r>
      <w:r>
        <w:rPr>
          <w:rFonts w:hint="eastAsia" w:eastAsia="仿宋_GB2312"/>
          <w:bCs/>
          <w:sz w:val="32"/>
          <w:szCs w:val="32"/>
        </w:rPr>
        <w:t>主要原因是人员减少、基本支出减少。</w:t>
      </w:r>
    </w:p>
    <w:p w14:paraId="0EA23E0A">
      <w:pPr>
        <w:widowControl/>
        <w:spacing w:line="500" w:lineRule="auto"/>
        <w:ind w:firstLine="640" w:firstLineChars="200"/>
        <w:jc w:val="left"/>
        <w:rPr>
          <w:rFonts w:hint="eastAsia" w:eastAsia="黑体"/>
          <w:bCs/>
          <w:kern w:val="0"/>
          <w:sz w:val="32"/>
          <w:szCs w:val="32"/>
        </w:rPr>
      </w:pPr>
      <w:r>
        <w:rPr>
          <w:rFonts w:hint="eastAsia" w:eastAsia="黑体"/>
          <w:bCs/>
          <w:kern w:val="0"/>
          <w:sz w:val="32"/>
          <w:szCs w:val="32"/>
        </w:rPr>
        <w:t>四、一般公共预算财政拨款收支情况</w:t>
      </w:r>
    </w:p>
    <w:p w14:paraId="547C51DF">
      <w:pPr>
        <w:spacing w:line="620" w:lineRule="exact"/>
        <w:ind w:firstLine="640" w:firstLineChars="200"/>
        <w:rPr>
          <w:rFonts w:eastAsia="黑体"/>
          <w:bCs/>
          <w:kern w:val="0"/>
          <w:sz w:val="32"/>
          <w:szCs w:val="32"/>
        </w:rPr>
      </w:pPr>
      <w:r>
        <w:rPr>
          <w:rFonts w:hint="eastAsia" w:eastAsia="黑体"/>
          <w:bCs/>
          <w:kern w:val="0"/>
          <w:sz w:val="32"/>
          <w:szCs w:val="32"/>
        </w:rPr>
        <w:t xml:space="preserve">  </w:t>
      </w:r>
      <w:r>
        <w:rPr>
          <w:rFonts w:eastAsia="仿宋_GB2312"/>
          <w:sz w:val="32"/>
          <w:szCs w:val="32"/>
        </w:rPr>
        <w:t>202</w:t>
      </w:r>
      <w:r>
        <w:rPr>
          <w:rFonts w:hint="eastAsia" w:eastAsia="仿宋_GB2312"/>
          <w:sz w:val="32"/>
          <w:szCs w:val="32"/>
        </w:rPr>
        <w:t>5</w:t>
      </w:r>
      <w:r>
        <w:rPr>
          <w:rFonts w:eastAsia="仿宋_GB2312"/>
          <w:sz w:val="32"/>
          <w:szCs w:val="32"/>
        </w:rPr>
        <w:t>年</w:t>
      </w:r>
      <w:r>
        <w:rPr>
          <w:rFonts w:hint="eastAsia" w:eastAsia="仿宋_GB2312"/>
          <w:sz w:val="32"/>
          <w:szCs w:val="32"/>
        </w:rPr>
        <w:t>本部门</w:t>
      </w:r>
      <w:r>
        <w:rPr>
          <w:rFonts w:eastAsia="仿宋_GB2312"/>
          <w:sz w:val="32"/>
          <w:szCs w:val="32"/>
        </w:rPr>
        <w:t>一般公共预算拨款</w:t>
      </w:r>
      <w:r>
        <w:rPr>
          <w:rFonts w:hint="eastAsia" w:eastAsia="仿宋_GB2312"/>
          <w:sz w:val="32"/>
          <w:szCs w:val="32"/>
        </w:rPr>
        <w:t>支出</w:t>
      </w:r>
      <w:r>
        <w:rPr>
          <w:rFonts w:eastAsia="仿宋_GB2312"/>
          <w:sz w:val="32"/>
          <w:szCs w:val="32"/>
        </w:rPr>
        <w:t>为</w:t>
      </w:r>
      <w:r>
        <w:rPr>
          <w:rFonts w:hint="eastAsia" w:eastAsia="仿宋_GB2312"/>
          <w:sz w:val="32"/>
          <w:szCs w:val="32"/>
        </w:rPr>
        <w:t>2759.23</w:t>
      </w:r>
      <w:r>
        <w:rPr>
          <w:rFonts w:eastAsia="仿宋_GB2312"/>
          <w:sz w:val="32"/>
          <w:szCs w:val="32"/>
        </w:rPr>
        <w:t>万元，</w:t>
      </w:r>
      <w:r>
        <w:rPr>
          <w:rFonts w:hint="eastAsia" w:eastAsia="仿宋_GB2312"/>
          <w:sz w:val="32"/>
          <w:szCs w:val="32"/>
        </w:rPr>
        <w:t>其中：一般公共服务支出</w:t>
      </w:r>
      <w:r>
        <w:rPr>
          <w:rFonts w:eastAsia="仿宋_GB2312"/>
          <w:sz w:val="32"/>
          <w:szCs w:val="32"/>
        </w:rPr>
        <w:t>2486.33</w:t>
      </w:r>
      <w:r>
        <w:rPr>
          <w:rFonts w:hint="eastAsia" w:eastAsia="仿宋_GB2312"/>
          <w:sz w:val="32"/>
          <w:szCs w:val="32"/>
        </w:rPr>
        <w:t>万元，占90.11%；社会保障和就业支出</w:t>
      </w:r>
      <w:r>
        <w:rPr>
          <w:rFonts w:eastAsia="仿宋_GB2312"/>
          <w:sz w:val="32"/>
          <w:szCs w:val="32"/>
        </w:rPr>
        <w:t>232.87</w:t>
      </w:r>
      <w:r>
        <w:rPr>
          <w:rFonts w:hint="eastAsia" w:eastAsia="仿宋_GB2312"/>
          <w:sz w:val="32"/>
          <w:szCs w:val="32"/>
        </w:rPr>
        <w:t>万元，占8.44%；卫生健康支出</w:t>
      </w:r>
      <w:r>
        <w:rPr>
          <w:rFonts w:eastAsia="仿宋_GB2312"/>
          <w:sz w:val="32"/>
          <w:szCs w:val="32"/>
        </w:rPr>
        <w:t>40.03</w:t>
      </w:r>
      <w:r>
        <w:rPr>
          <w:rFonts w:hint="eastAsia" w:eastAsia="仿宋_GB2312"/>
          <w:sz w:val="32"/>
          <w:szCs w:val="32"/>
        </w:rPr>
        <w:t>万元，占1.45%</w:t>
      </w:r>
      <w:r>
        <w:rPr>
          <w:rFonts w:eastAsia="仿宋_GB2312"/>
          <w:kern w:val="0"/>
          <w:sz w:val="32"/>
          <w:szCs w:val="32"/>
        </w:rPr>
        <w:t>。</w:t>
      </w:r>
      <w:r>
        <w:rPr>
          <w:rFonts w:eastAsia="仿宋_GB2312"/>
          <w:sz w:val="32"/>
          <w:szCs w:val="32"/>
        </w:rPr>
        <w:t>具体安排情况如下：</w:t>
      </w:r>
      <w:r>
        <w:rPr>
          <w:rFonts w:hint="eastAsia" w:eastAsia="仿宋_GB2312"/>
          <w:sz w:val="32"/>
          <w:szCs w:val="32"/>
        </w:rPr>
        <w:t xml:space="preserve"> </w:t>
      </w:r>
    </w:p>
    <w:p w14:paraId="31C266EC">
      <w:pPr>
        <w:widowControl/>
        <w:spacing w:line="500" w:lineRule="auto"/>
        <w:ind w:firstLine="640" w:firstLineChars="200"/>
        <w:jc w:val="left"/>
        <w:rPr>
          <w:rFonts w:hint="eastAsia" w:eastAsia="仿宋_GB2312"/>
          <w:sz w:val="32"/>
          <w:szCs w:val="32"/>
        </w:rPr>
      </w:pPr>
      <w:r>
        <w:rPr>
          <w:rFonts w:hint="eastAsia" w:ascii="仿宋_GB2312" w:eastAsia="仿宋_GB2312"/>
          <w:sz w:val="32"/>
          <w:szCs w:val="32"/>
        </w:rPr>
        <w:t>（一）</w:t>
      </w:r>
      <w:r>
        <w:rPr>
          <w:rFonts w:hint="eastAsia" w:eastAsia="仿宋_GB2312"/>
          <w:sz w:val="32"/>
          <w:szCs w:val="32"/>
        </w:rPr>
        <w:t>基本支出：2025年年初预算数为</w:t>
      </w:r>
      <w:r>
        <w:rPr>
          <w:rFonts w:eastAsia="仿宋_GB2312"/>
          <w:sz w:val="32"/>
          <w:szCs w:val="32"/>
        </w:rPr>
        <w:t>1209.14</w:t>
      </w:r>
      <w:r>
        <w:rPr>
          <w:rFonts w:hint="eastAsia" w:eastAsia="仿宋_GB2312"/>
          <w:sz w:val="32"/>
          <w:szCs w:val="32"/>
        </w:rPr>
        <w:t>万元，是指为保障单位机构正常运转、完成日常工作任务而发生的各项支出，包括用于绩效工资100.86万元、奖金211.38万元，住房公积金83.89万元、基本工资</w:t>
      </w:r>
      <w:r>
        <w:rPr>
          <w:rFonts w:eastAsia="仿宋_GB2312"/>
          <w:sz w:val="32"/>
          <w:szCs w:val="32"/>
        </w:rPr>
        <w:t>305.9</w:t>
      </w:r>
      <w:r>
        <w:rPr>
          <w:rFonts w:hint="eastAsia" w:eastAsia="仿宋_GB2312"/>
          <w:sz w:val="32"/>
          <w:szCs w:val="32"/>
        </w:rPr>
        <w:t>2万元、津贴补贴80.91万元、机关事务单位基本养老保险缴费100.97万元、职工基本医疗保险缴费40.03万元、其他交通费用44.15万元、福利费27.3万元、工会经费26.31万元、其他商品和服务支出34.94万元、办公费12万元等；</w:t>
      </w:r>
    </w:p>
    <w:p w14:paraId="68D05E23">
      <w:pPr>
        <w:widowControl/>
        <w:spacing w:line="500" w:lineRule="auto"/>
        <w:ind w:firstLine="640" w:firstLineChars="200"/>
        <w:jc w:val="left"/>
        <w:rPr>
          <w:rFonts w:hint="eastAsia" w:eastAsia="仿宋_GB2312"/>
          <w:b/>
          <w:sz w:val="32"/>
          <w:szCs w:val="32"/>
          <w:highlight w:val="none"/>
        </w:rPr>
      </w:pPr>
      <w:r>
        <w:rPr>
          <w:rFonts w:hint="eastAsia" w:ascii="仿宋_GB2312" w:eastAsia="仿宋_GB2312"/>
          <w:sz w:val="32"/>
          <w:szCs w:val="32"/>
        </w:rPr>
        <w:t>（二）</w:t>
      </w:r>
      <w:r>
        <w:rPr>
          <w:rFonts w:hint="eastAsia" w:eastAsia="仿宋_GB2312"/>
          <w:sz w:val="32"/>
          <w:szCs w:val="32"/>
        </w:rPr>
        <w:t>项目支出：2025年年初预算数为</w:t>
      </w:r>
      <w:r>
        <w:rPr>
          <w:rFonts w:eastAsia="仿宋_GB2312"/>
          <w:sz w:val="32"/>
          <w:szCs w:val="32"/>
        </w:rPr>
        <w:t>1607.0</w:t>
      </w:r>
      <w:bookmarkStart w:id="0" w:name="_GoBack"/>
      <w:bookmarkEnd w:id="0"/>
      <w:r>
        <w:rPr>
          <w:rFonts w:eastAsia="仿宋_GB2312"/>
          <w:sz w:val="32"/>
          <w:szCs w:val="32"/>
        </w:rPr>
        <w:t>9</w:t>
      </w:r>
      <w:r>
        <w:rPr>
          <w:rFonts w:hint="eastAsia" w:eastAsia="仿宋_GB2312"/>
          <w:sz w:val="32"/>
          <w:szCs w:val="32"/>
        </w:rPr>
        <w:t>万元，是指单位为完成特定行政工作任务或事业发展目标而发生的支出，包括有关事业发展专项、专项业务费、基本建设支出等。其中：两院后勤保障服务支出50万元，主要用于保障市委机关、市政府机关（市民服务中心）的后勤保障和服务工作经费；怀化市海关人员周转房费用支出18.75万元，主要用于保障怀化市海关人员周转房房租、物业等方面；市人大办公区域物业管理费支出71.89万元，主要用于保障怀化市人大办公区域物业管理费用；怀化军分区营院物业管理经费支出104.33万元，主要用于保障怀化军分区营院物业管理经费；市政协机关大院物业管理费支出62万元，主要用于保障怀化市政协机关大院物业管理经费；市委二办中央空调合同能源托管服务项目经费支出30万元，主要用于保障市委大院二办中央空调合同能源托管服务项目经费；两院物业管理费支出979.12万元，主要用于保障市委机关大院和市民服务中心物业管理服务经费；两院水电缺口支出</w:t>
      </w:r>
      <w:r>
        <w:rPr>
          <w:rFonts w:hint="eastAsia" w:eastAsia="仿宋_GB2312"/>
          <w:sz w:val="32"/>
          <w:szCs w:val="32"/>
          <w:lang w:val="en-US" w:eastAsia="zh-CN"/>
        </w:rPr>
        <w:t>204</w:t>
      </w:r>
      <w:r>
        <w:rPr>
          <w:rFonts w:hint="eastAsia" w:eastAsia="仿宋_GB2312"/>
          <w:sz w:val="32"/>
          <w:szCs w:val="32"/>
        </w:rPr>
        <w:t>万元，主要用于保障市委机关大院和市民服务中心办公区域公用水电经费；办公用房权属统一登记工作经费支出15万元，主要用于保障推进全市办公用房权属统一登记工作经；虚拟公务仓运行维护及服务工作经费支出5万元，主要用于保障市级虚拟公务仓的运行维护及服务工作；</w:t>
      </w:r>
      <w:r>
        <w:rPr>
          <w:rFonts w:hint="eastAsia" w:eastAsia="仿宋_GB2312"/>
          <w:sz w:val="32"/>
          <w:szCs w:val="32"/>
          <w:highlight w:val="none"/>
        </w:rPr>
        <w:t>日常运转经费支出67万元，为我单位2025年非税收入执收成本额度，用于弥补我单位日常工作经费不足。</w:t>
      </w:r>
    </w:p>
    <w:p w14:paraId="69970690">
      <w:pPr>
        <w:widowControl/>
        <w:spacing w:line="500" w:lineRule="auto"/>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五、政府性基金支出情况</w:t>
      </w:r>
    </w:p>
    <w:p w14:paraId="70B48E01">
      <w:pPr>
        <w:widowControl/>
        <w:spacing w:line="500" w:lineRule="auto"/>
        <w:ind w:firstLine="640" w:firstLineChars="200"/>
        <w:jc w:val="left"/>
        <w:rPr>
          <w:rFonts w:hint="eastAsia" w:eastAsia="仿宋_GB2312"/>
          <w:sz w:val="32"/>
          <w:szCs w:val="32"/>
        </w:rPr>
      </w:pPr>
      <w:r>
        <w:rPr>
          <w:rFonts w:hint="eastAsia" w:eastAsia="仿宋_GB2312"/>
          <w:sz w:val="32"/>
          <w:szCs w:val="32"/>
        </w:rPr>
        <w:t>2025年无政府性基金支出。</w:t>
      </w:r>
    </w:p>
    <w:p w14:paraId="22C9AE11">
      <w:pPr>
        <w:widowControl/>
        <w:spacing w:line="500" w:lineRule="auto"/>
        <w:jc w:val="left"/>
        <w:rPr>
          <w:rFonts w:hint="eastAsia" w:eastAsia="黑体"/>
          <w:bCs/>
          <w:kern w:val="0"/>
          <w:sz w:val="32"/>
          <w:szCs w:val="32"/>
        </w:rPr>
      </w:pPr>
      <w:r>
        <w:rPr>
          <w:rFonts w:hint="eastAsia" w:eastAsia="黑体"/>
          <w:bCs/>
          <w:kern w:val="0"/>
          <w:sz w:val="32"/>
          <w:szCs w:val="32"/>
        </w:rPr>
        <w:t xml:space="preserve">    六、其他重要事项的情况说明</w:t>
      </w:r>
    </w:p>
    <w:p w14:paraId="225EA3BF">
      <w:pPr>
        <w:widowControl/>
        <w:spacing w:line="500" w:lineRule="auto"/>
        <w:ind w:left="660"/>
        <w:rPr>
          <w:rFonts w:hint="eastAsia" w:eastAsia="仿宋_GB2312"/>
          <w:b/>
          <w:bCs/>
          <w:sz w:val="32"/>
          <w:szCs w:val="32"/>
        </w:rPr>
      </w:pPr>
      <w:r>
        <w:rPr>
          <w:rFonts w:hint="eastAsia" w:eastAsia="仿宋_GB2312"/>
          <w:b/>
          <w:bCs/>
          <w:sz w:val="32"/>
          <w:szCs w:val="32"/>
        </w:rPr>
        <w:t>（一）一般公共预算“三公”经费预算</w:t>
      </w:r>
    </w:p>
    <w:p w14:paraId="386337AD">
      <w:pPr>
        <w:widowControl/>
        <w:spacing w:line="500" w:lineRule="auto"/>
        <w:rPr>
          <w:rFonts w:hint="eastAsia" w:eastAsia="仿宋_GB2312"/>
          <w:sz w:val="32"/>
          <w:szCs w:val="32"/>
        </w:rPr>
      </w:pPr>
      <w:r>
        <w:rPr>
          <w:rFonts w:hint="eastAsia" w:eastAsia="仿宋_GB2312"/>
          <w:sz w:val="32"/>
          <w:szCs w:val="32"/>
        </w:rPr>
        <w:t xml:space="preserve">    </w:t>
      </w:r>
      <w:r>
        <w:rPr>
          <w:rFonts w:hint="eastAsia" w:eastAsia="仿宋_GB2312"/>
          <w:b/>
          <w:bCs/>
          <w:color w:val="FF0000"/>
          <w:sz w:val="32"/>
          <w:szCs w:val="32"/>
        </w:rPr>
        <w:t xml:space="preserve"> </w:t>
      </w:r>
      <w:r>
        <w:rPr>
          <w:rFonts w:hint="eastAsia" w:eastAsia="仿宋_GB2312"/>
          <w:sz w:val="32"/>
          <w:szCs w:val="32"/>
        </w:rPr>
        <w:t>2025年怀化市机关事务管理局部门安排一般公共预算“三公”经费预算数为4万元，其中，公务接待费2万元，公务用车购置费0万元，公务用车运行费2万元，因公出国（境）费0万元。2025年一般公共预算“三公”经费预算较上年预算数减少5万元，下降55.56%，主要因为</w:t>
      </w:r>
      <w:r>
        <w:rPr>
          <w:rFonts w:hint="eastAsia" w:eastAsia="仿宋_GB2312"/>
          <w:b/>
          <w:bCs/>
          <w:sz w:val="32"/>
          <w:szCs w:val="32"/>
        </w:rPr>
        <w:t>按照“三公”经费“只减不增”原则，从严从紧安排“三公”经费预算。</w:t>
      </w:r>
    </w:p>
    <w:p w14:paraId="360CF13C">
      <w:pPr>
        <w:widowControl/>
        <w:spacing w:line="500" w:lineRule="auto"/>
        <w:ind w:left="660"/>
        <w:rPr>
          <w:rFonts w:hint="eastAsia" w:eastAsia="仿宋_GB2312"/>
          <w:b/>
          <w:bCs/>
          <w:sz w:val="32"/>
          <w:szCs w:val="32"/>
        </w:rPr>
      </w:pPr>
      <w:r>
        <w:rPr>
          <w:rFonts w:hint="eastAsia" w:eastAsia="仿宋_GB2312"/>
          <w:b/>
          <w:bCs/>
          <w:sz w:val="32"/>
          <w:szCs w:val="32"/>
        </w:rPr>
        <w:t>（二）机关运行经费</w:t>
      </w:r>
    </w:p>
    <w:p w14:paraId="1F403008">
      <w:pPr>
        <w:widowControl/>
        <w:spacing w:line="500" w:lineRule="auto"/>
        <w:jc w:val="left"/>
        <w:rPr>
          <w:rFonts w:hint="eastAsia" w:eastAsia="仿宋_GB2312"/>
          <w:sz w:val="32"/>
          <w:szCs w:val="32"/>
        </w:rPr>
      </w:pPr>
      <w:r>
        <w:rPr>
          <w:rFonts w:hint="eastAsia" w:eastAsia="仿宋_GB2312"/>
          <w:sz w:val="32"/>
          <w:szCs w:val="32"/>
        </w:rPr>
        <w:t xml:space="preserve">     2025年怀化市机关事务管理局部门机关运行经费199.63万元</w:t>
      </w:r>
      <w:r>
        <w:rPr>
          <w:rFonts w:hint="eastAsia" w:eastAsia="仿宋_GB2312"/>
          <w:b/>
          <w:bCs/>
          <w:sz w:val="32"/>
          <w:szCs w:val="32"/>
        </w:rPr>
        <w:t>（公开表6公用经费安排的商品和服务支出除以80%），压减公用经费后安排159.7</w:t>
      </w:r>
      <w:r>
        <w:rPr>
          <w:rFonts w:hint="eastAsia" w:eastAsia="仿宋_GB2312"/>
          <w:b/>
          <w:bCs/>
          <w:sz w:val="32"/>
          <w:szCs w:val="32"/>
          <w:lang w:val="en-US" w:eastAsia="zh-CN"/>
        </w:rPr>
        <w:t>0</w:t>
      </w:r>
      <w:r>
        <w:rPr>
          <w:rFonts w:hint="eastAsia" w:eastAsia="仿宋_GB2312"/>
          <w:b/>
          <w:bCs/>
          <w:sz w:val="32"/>
          <w:szCs w:val="32"/>
        </w:rPr>
        <w:t>万元（公开表6公用经费安排的商品和服务支出），</w:t>
      </w:r>
      <w:r>
        <w:rPr>
          <w:rFonts w:hint="eastAsia" w:eastAsia="仿宋_GB2312"/>
          <w:sz w:val="32"/>
          <w:szCs w:val="32"/>
        </w:rPr>
        <w:t>同口径对比，比上年预算数增加32.8</w:t>
      </w:r>
      <w:r>
        <w:rPr>
          <w:rFonts w:hint="eastAsia" w:eastAsia="仿宋_GB2312"/>
          <w:sz w:val="32"/>
          <w:szCs w:val="32"/>
          <w:lang w:val="en-US" w:eastAsia="zh-CN"/>
        </w:rPr>
        <w:t>0</w:t>
      </w:r>
      <w:r>
        <w:rPr>
          <w:rFonts w:hint="eastAsia" w:eastAsia="仿宋_GB2312"/>
          <w:sz w:val="32"/>
          <w:szCs w:val="32"/>
        </w:rPr>
        <w:t>万元，提高25.84%，主要因为部门经济分类预算支出调整、机关运行经费增加，主要用于：工会经费支出</w:t>
      </w:r>
      <w:r>
        <w:rPr>
          <w:rFonts w:hint="eastAsia" w:eastAsia="仿宋_GB2312"/>
          <w:sz w:val="32"/>
          <w:szCs w:val="32"/>
          <w:highlight w:val="none"/>
          <w:lang w:val="en-US" w:eastAsia="zh-CN"/>
        </w:rPr>
        <w:t>26.31</w:t>
      </w:r>
      <w:r>
        <w:rPr>
          <w:rFonts w:hint="eastAsia" w:eastAsia="仿宋_GB2312"/>
          <w:sz w:val="32"/>
          <w:szCs w:val="32"/>
          <w:lang w:val="en-US" w:eastAsia="zh-CN"/>
        </w:rPr>
        <w:t>万元</w:t>
      </w:r>
      <w:r>
        <w:rPr>
          <w:rFonts w:hint="eastAsia" w:eastAsia="仿宋_GB2312"/>
          <w:sz w:val="32"/>
          <w:szCs w:val="32"/>
        </w:rPr>
        <w:t>，办公费</w:t>
      </w:r>
      <w:r>
        <w:rPr>
          <w:rFonts w:hint="eastAsia" w:eastAsia="仿宋_GB2312"/>
          <w:sz w:val="32"/>
          <w:szCs w:val="32"/>
          <w:lang w:val="en-US" w:eastAsia="zh-CN"/>
        </w:rPr>
        <w:t>支出</w:t>
      </w:r>
      <w:r>
        <w:rPr>
          <w:rFonts w:hint="eastAsia" w:eastAsia="仿宋_GB2312"/>
          <w:sz w:val="32"/>
          <w:szCs w:val="32"/>
        </w:rPr>
        <w:t>12万元；差旅费支出5万元；邮电费支出3万元等。</w:t>
      </w:r>
    </w:p>
    <w:p w14:paraId="475CCB4E">
      <w:pPr>
        <w:widowControl/>
        <w:spacing w:line="500" w:lineRule="auto"/>
        <w:rPr>
          <w:rFonts w:hint="eastAsia" w:eastAsia="仿宋_GB2312"/>
          <w:b/>
          <w:bCs/>
          <w:sz w:val="32"/>
          <w:szCs w:val="32"/>
        </w:rPr>
      </w:pPr>
      <w:r>
        <w:rPr>
          <w:rFonts w:hint="eastAsia" w:eastAsia="仿宋_GB2312"/>
          <w:b/>
          <w:bCs/>
          <w:sz w:val="32"/>
          <w:szCs w:val="32"/>
        </w:rPr>
        <w:t xml:space="preserve">    （三）政府采购情况</w:t>
      </w:r>
    </w:p>
    <w:p w14:paraId="52B55F3A">
      <w:pPr>
        <w:widowControl/>
        <w:spacing w:line="500" w:lineRule="auto"/>
        <w:jc w:val="both"/>
        <w:rPr>
          <w:rFonts w:hint="eastAsia" w:eastAsia="仿宋_GB2312"/>
          <w:sz w:val="32"/>
          <w:szCs w:val="32"/>
          <w:highlight w:val="none"/>
        </w:rPr>
      </w:pPr>
      <w:r>
        <w:rPr>
          <w:rFonts w:hint="eastAsia" w:eastAsia="仿宋_GB2312"/>
          <w:sz w:val="32"/>
          <w:szCs w:val="32"/>
        </w:rPr>
        <w:t xml:space="preserve">     </w:t>
      </w:r>
      <w:r>
        <w:rPr>
          <w:rFonts w:hint="eastAsia" w:eastAsia="仿宋_GB2312"/>
          <w:sz w:val="32"/>
          <w:szCs w:val="32"/>
          <w:highlight w:val="none"/>
        </w:rPr>
        <w:t>2025年怀化市机关事务管理局政府采购预算总额1244.84万元，其中，政府采购货物预算</w:t>
      </w:r>
      <w:r>
        <w:rPr>
          <w:rFonts w:hint="eastAsia" w:eastAsia="仿宋_GB2312"/>
          <w:sz w:val="32"/>
          <w:szCs w:val="32"/>
          <w:highlight w:val="none"/>
          <w:lang w:val="en-US" w:eastAsia="zh-CN"/>
        </w:rPr>
        <w:t>0</w:t>
      </w:r>
      <w:r>
        <w:rPr>
          <w:rFonts w:hint="eastAsia" w:eastAsia="仿宋_GB2312"/>
          <w:sz w:val="32"/>
          <w:szCs w:val="32"/>
          <w:highlight w:val="none"/>
        </w:rPr>
        <w:t>万元、政府采购工程预算0万元、政府采购服务预算1244.84万元。</w:t>
      </w:r>
    </w:p>
    <w:p w14:paraId="0B60B0FC">
      <w:pPr>
        <w:widowControl/>
        <w:spacing w:line="500" w:lineRule="auto"/>
        <w:ind w:firstLine="643" w:firstLineChars="200"/>
        <w:jc w:val="left"/>
        <w:rPr>
          <w:rFonts w:hint="eastAsia" w:eastAsia="仿宋_GB2312"/>
          <w:b/>
          <w:bCs/>
          <w:sz w:val="32"/>
          <w:szCs w:val="32"/>
        </w:rPr>
      </w:pPr>
      <w:r>
        <w:rPr>
          <w:rFonts w:hint="eastAsia" w:eastAsia="仿宋_GB2312"/>
          <w:b/>
          <w:bCs/>
          <w:sz w:val="32"/>
          <w:szCs w:val="32"/>
        </w:rPr>
        <w:t>（四）预算绩效管理情况</w:t>
      </w:r>
    </w:p>
    <w:p w14:paraId="15DE59D2">
      <w:pPr>
        <w:widowControl/>
        <w:spacing w:line="500" w:lineRule="auto"/>
        <w:ind w:firstLine="640" w:firstLineChars="200"/>
        <w:jc w:val="left"/>
        <w:rPr>
          <w:rFonts w:hint="eastAsia" w:eastAsia="仿宋_GB2312"/>
          <w:b/>
          <w:sz w:val="32"/>
          <w:szCs w:val="32"/>
        </w:rPr>
      </w:pPr>
      <w:r>
        <w:rPr>
          <w:rFonts w:hint="eastAsia" w:eastAsia="仿宋_GB2312"/>
          <w:sz w:val="32"/>
          <w:szCs w:val="32"/>
        </w:rPr>
        <w:t>按照市本级预算绩效管理工作的总体要求，2025年我单位整体支出</w:t>
      </w:r>
      <w:r>
        <w:rPr>
          <w:rFonts w:eastAsia="仿宋_GB2312"/>
          <w:sz w:val="32"/>
          <w:szCs w:val="32"/>
        </w:rPr>
        <w:t>2816.23</w:t>
      </w:r>
      <w:r>
        <w:rPr>
          <w:rFonts w:hint="eastAsia" w:eastAsia="仿宋_GB2312"/>
          <w:sz w:val="32"/>
          <w:szCs w:val="32"/>
        </w:rPr>
        <w:t>万元，全部实行整体支出绩效目标管理，编报绩效目标的项目11个，涉及项目支出</w:t>
      </w:r>
      <w:r>
        <w:rPr>
          <w:rFonts w:eastAsia="仿宋_GB2312"/>
          <w:sz w:val="32"/>
          <w:szCs w:val="32"/>
        </w:rPr>
        <w:t>1607.09</w:t>
      </w:r>
      <w:r>
        <w:rPr>
          <w:rFonts w:hint="eastAsia" w:eastAsia="仿宋_GB2312"/>
          <w:sz w:val="32"/>
          <w:szCs w:val="32"/>
        </w:rPr>
        <w:t>万元，其中两院后勤保障服务支出50万元、怀化市海关人员周转房费用支出18.75万元、市人大办公区域物业管理费支出71.89万元、怀化军分区营院物业管理经费支出104.33万元、市政协机关大院物业管理费支出62万元、市委二办中央空调合同能源托管服务项目经费支出30万元、两院物业管理费支出979.12万元、两院水电缺口支出204万元、办公用房权属统一登记工作经费支出15万元、虚拟公务仓运行维护及服务工作经费支出5万元、日常运转经费支出67万元，全部实行项目支出绩效目标管理。</w:t>
      </w:r>
    </w:p>
    <w:p w14:paraId="69E84ACD">
      <w:pPr>
        <w:widowControl/>
        <w:spacing w:line="500" w:lineRule="auto"/>
        <w:ind w:firstLine="643" w:firstLineChars="200"/>
        <w:jc w:val="left"/>
        <w:rPr>
          <w:rFonts w:hint="eastAsia" w:eastAsia="仿宋_GB2312"/>
          <w:b/>
          <w:bCs/>
          <w:sz w:val="32"/>
          <w:szCs w:val="32"/>
        </w:rPr>
      </w:pPr>
      <w:r>
        <w:rPr>
          <w:rFonts w:hint="eastAsia" w:eastAsia="仿宋_GB2312"/>
          <w:b/>
          <w:bCs/>
          <w:sz w:val="32"/>
          <w:szCs w:val="32"/>
        </w:rPr>
        <w:t>（五） 国有资产占用情况</w:t>
      </w:r>
    </w:p>
    <w:p w14:paraId="7BCD9C1E">
      <w:pPr>
        <w:widowControl/>
        <w:spacing w:line="500" w:lineRule="auto"/>
        <w:ind w:firstLine="640" w:firstLineChars="200"/>
        <w:jc w:val="left"/>
        <w:rPr>
          <w:rFonts w:eastAsia="仿宋_GB2312"/>
          <w:kern w:val="0"/>
          <w:sz w:val="32"/>
          <w:szCs w:val="32"/>
          <w:highlight w:val="none"/>
        </w:rPr>
      </w:pPr>
      <w:r>
        <w:rPr>
          <w:rFonts w:hint="eastAsia" w:eastAsia="仿宋_GB2312"/>
          <w:sz w:val="32"/>
          <w:szCs w:val="32"/>
          <w:highlight w:val="none"/>
        </w:rPr>
        <w:t>1.截至2024年12月31日，本部门共有车辆</w:t>
      </w:r>
      <w:r>
        <w:rPr>
          <w:rFonts w:hint="eastAsia" w:eastAsia="仿宋_GB2312"/>
          <w:sz w:val="32"/>
          <w:szCs w:val="32"/>
          <w:highlight w:val="none"/>
          <w:lang w:val="en-US" w:eastAsia="zh-CN"/>
        </w:rPr>
        <w:t>73</w:t>
      </w:r>
      <w:r>
        <w:rPr>
          <w:rFonts w:hint="eastAsia" w:eastAsia="仿宋_GB2312"/>
          <w:sz w:val="32"/>
          <w:szCs w:val="32"/>
          <w:highlight w:val="none"/>
        </w:rPr>
        <w:t>辆，其中，一般公务用车</w:t>
      </w:r>
      <w:r>
        <w:rPr>
          <w:rFonts w:hint="eastAsia" w:eastAsia="仿宋_GB2312"/>
          <w:sz w:val="32"/>
          <w:szCs w:val="32"/>
          <w:highlight w:val="none"/>
          <w:lang w:val="en-US" w:eastAsia="zh-CN"/>
        </w:rPr>
        <w:t>69</w:t>
      </w:r>
      <w:r>
        <w:rPr>
          <w:rFonts w:hint="eastAsia" w:eastAsia="仿宋_GB2312"/>
          <w:sz w:val="32"/>
          <w:szCs w:val="32"/>
          <w:highlight w:val="none"/>
        </w:rPr>
        <w:t>辆、一般执法执勤用车</w:t>
      </w:r>
      <w:r>
        <w:rPr>
          <w:rFonts w:hint="eastAsia" w:eastAsia="仿宋_GB2312"/>
          <w:sz w:val="32"/>
          <w:szCs w:val="32"/>
          <w:highlight w:val="none"/>
          <w:lang w:val="en-US" w:eastAsia="zh-CN"/>
        </w:rPr>
        <w:t>0</w:t>
      </w:r>
      <w:r>
        <w:rPr>
          <w:rFonts w:hint="eastAsia" w:eastAsia="仿宋_GB2312"/>
          <w:sz w:val="32"/>
          <w:szCs w:val="32"/>
          <w:highlight w:val="none"/>
        </w:rPr>
        <w:t>辆、</w:t>
      </w:r>
      <w:r>
        <w:rPr>
          <w:rFonts w:eastAsia="仿宋_GB2312"/>
          <w:kern w:val="0"/>
          <w:sz w:val="32"/>
          <w:szCs w:val="32"/>
          <w:highlight w:val="none"/>
        </w:rPr>
        <w:t>特种专业技术用车</w:t>
      </w:r>
      <w:r>
        <w:rPr>
          <w:rFonts w:hint="eastAsia" w:eastAsia="仿宋_GB2312"/>
          <w:sz w:val="32"/>
          <w:szCs w:val="32"/>
          <w:highlight w:val="none"/>
          <w:lang w:val="en-US" w:eastAsia="zh-CN"/>
        </w:rPr>
        <w:t>0</w:t>
      </w:r>
      <w:r>
        <w:rPr>
          <w:rFonts w:eastAsia="仿宋_GB2312"/>
          <w:kern w:val="0"/>
          <w:sz w:val="32"/>
          <w:szCs w:val="32"/>
          <w:highlight w:val="none"/>
        </w:rPr>
        <w:t>辆、其他用车</w:t>
      </w:r>
      <w:r>
        <w:rPr>
          <w:rFonts w:hint="eastAsia" w:eastAsia="仿宋_GB2312"/>
          <w:sz w:val="32"/>
          <w:szCs w:val="32"/>
          <w:highlight w:val="none"/>
          <w:lang w:val="en-US" w:eastAsia="zh-CN"/>
        </w:rPr>
        <w:t>4</w:t>
      </w:r>
      <w:r>
        <w:rPr>
          <w:rFonts w:eastAsia="仿宋_GB2312"/>
          <w:kern w:val="0"/>
          <w:sz w:val="32"/>
          <w:szCs w:val="32"/>
          <w:highlight w:val="none"/>
        </w:rPr>
        <w:t>辆</w:t>
      </w:r>
      <w:r>
        <w:rPr>
          <w:rFonts w:hint="eastAsia" w:eastAsia="仿宋_GB2312"/>
          <w:sz w:val="32"/>
          <w:szCs w:val="32"/>
          <w:highlight w:val="none"/>
        </w:rPr>
        <w:t>。</w:t>
      </w:r>
      <w:r>
        <w:rPr>
          <w:rFonts w:eastAsia="仿宋_GB2312"/>
          <w:kern w:val="0"/>
          <w:sz w:val="32"/>
          <w:szCs w:val="32"/>
          <w:highlight w:val="none"/>
        </w:rPr>
        <w:t>单位价值50 万元以上通用设备</w:t>
      </w:r>
      <w:r>
        <w:rPr>
          <w:rFonts w:hint="eastAsia" w:eastAsia="仿宋_GB2312"/>
          <w:sz w:val="32"/>
          <w:szCs w:val="32"/>
          <w:highlight w:val="none"/>
          <w:lang w:val="en-US" w:eastAsia="zh-CN"/>
        </w:rPr>
        <w:t>6</w:t>
      </w:r>
      <w:r>
        <w:rPr>
          <w:rFonts w:eastAsia="仿宋_GB2312"/>
          <w:kern w:val="0"/>
          <w:sz w:val="32"/>
          <w:szCs w:val="32"/>
          <w:highlight w:val="none"/>
        </w:rPr>
        <w:t>套，单价100 万元以上专用设备</w:t>
      </w:r>
      <w:r>
        <w:rPr>
          <w:rFonts w:hint="eastAsia" w:eastAsia="仿宋_GB2312"/>
          <w:sz w:val="32"/>
          <w:szCs w:val="32"/>
          <w:highlight w:val="none"/>
          <w:lang w:val="en-US" w:eastAsia="zh-CN"/>
        </w:rPr>
        <w:t>0</w:t>
      </w:r>
      <w:r>
        <w:rPr>
          <w:rFonts w:eastAsia="仿宋_GB2312"/>
          <w:kern w:val="0"/>
          <w:sz w:val="32"/>
          <w:szCs w:val="32"/>
          <w:highlight w:val="none"/>
        </w:rPr>
        <w:t>套。</w:t>
      </w:r>
    </w:p>
    <w:p w14:paraId="4F0D37A0">
      <w:pPr>
        <w:widowControl/>
        <w:spacing w:line="500" w:lineRule="auto"/>
        <w:ind w:firstLine="640" w:firstLineChars="200"/>
        <w:jc w:val="left"/>
        <w:rPr>
          <w:rFonts w:eastAsia="仿宋_GB2312"/>
          <w:kern w:val="0"/>
          <w:sz w:val="32"/>
          <w:szCs w:val="32"/>
        </w:rPr>
      </w:pPr>
      <w:r>
        <w:rPr>
          <w:rFonts w:hint="eastAsia" w:eastAsia="仿宋_GB2312"/>
          <w:kern w:val="0"/>
          <w:sz w:val="32"/>
          <w:szCs w:val="32"/>
        </w:rPr>
        <w:t>2.</w:t>
      </w:r>
      <w:r>
        <w:rPr>
          <w:rFonts w:hint="eastAsia" w:eastAsia="仿宋_GB2312"/>
          <w:bCs/>
          <w:sz w:val="32"/>
          <w:szCs w:val="32"/>
        </w:rPr>
        <w:t xml:space="preserve"> 2025年，本部门无新增车辆，无新增50万元以上的通用设备和专用设备。</w:t>
      </w:r>
    </w:p>
    <w:p w14:paraId="6E20230E">
      <w:pPr>
        <w:numPr>
          <w:ilvl w:val="0"/>
          <w:numId w:val="3"/>
        </w:numPr>
        <w:spacing w:line="620" w:lineRule="exact"/>
        <w:ind w:firstLine="643" w:firstLineChars="200"/>
        <w:rPr>
          <w:rFonts w:hint="eastAsia" w:eastAsia="仿宋_GB2312"/>
          <w:b/>
          <w:bCs/>
          <w:sz w:val="32"/>
          <w:szCs w:val="32"/>
        </w:rPr>
      </w:pPr>
      <w:r>
        <w:rPr>
          <w:rFonts w:hint="eastAsia" w:eastAsia="楷体_GB2312"/>
          <w:b/>
          <w:bCs/>
          <w:sz w:val="32"/>
          <w:szCs w:val="32"/>
        </w:rPr>
        <w:t>预算绩效目标说明：</w:t>
      </w:r>
      <w:r>
        <w:rPr>
          <w:rFonts w:hint="eastAsia" w:ascii="仿宋" w:hAnsi="仿宋" w:eastAsia="仿宋" w:cs="仿宋"/>
          <w:sz w:val="32"/>
          <w:szCs w:val="32"/>
        </w:rPr>
        <w:t>本部门所有支出实行绩效目标管理。纳入2025年部门整体支出绩效目标的金额为</w:t>
      </w:r>
      <w:r>
        <w:rPr>
          <w:rFonts w:eastAsia="仿宋_GB2312"/>
          <w:sz w:val="32"/>
          <w:szCs w:val="32"/>
        </w:rPr>
        <w:t>2816.23</w:t>
      </w:r>
      <w:r>
        <w:rPr>
          <w:rFonts w:hint="eastAsia" w:ascii="仿宋" w:hAnsi="仿宋" w:eastAsia="仿宋" w:cs="仿宋"/>
          <w:sz w:val="32"/>
          <w:szCs w:val="32"/>
        </w:rPr>
        <w:t>万元，其中，基本支出</w:t>
      </w:r>
      <w:r>
        <w:rPr>
          <w:rFonts w:eastAsia="仿宋_GB2312"/>
          <w:sz w:val="32"/>
          <w:szCs w:val="32"/>
        </w:rPr>
        <w:t>1209.14</w:t>
      </w:r>
      <w:r>
        <w:rPr>
          <w:rFonts w:hint="eastAsia" w:ascii="仿宋" w:hAnsi="仿宋" w:eastAsia="仿宋" w:cs="仿宋"/>
          <w:sz w:val="32"/>
          <w:szCs w:val="32"/>
        </w:rPr>
        <w:t>万元，项目支出</w:t>
      </w:r>
      <w:r>
        <w:rPr>
          <w:rFonts w:eastAsia="仿宋_GB2312"/>
          <w:sz w:val="32"/>
          <w:szCs w:val="32"/>
        </w:rPr>
        <w:t>1607.09</w:t>
      </w:r>
      <w:r>
        <w:rPr>
          <w:rFonts w:hint="eastAsia" w:ascii="仿宋" w:hAnsi="仿宋" w:eastAsia="仿宋" w:cs="仿宋"/>
          <w:sz w:val="32"/>
          <w:szCs w:val="32"/>
        </w:rPr>
        <w:t>万元。具体绩效目标详见报表。详见附件2025年项目支出绩效目标表。</w:t>
      </w:r>
    </w:p>
    <w:p w14:paraId="022C79C7">
      <w:pPr>
        <w:widowControl/>
        <w:spacing w:line="500" w:lineRule="auto"/>
        <w:ind w:firstLine="643" w:firstLineChars="200"/>
        <w:jc w:val="left"/>
        <w:rPr>
          <w:rFonts w:hint="eastAsia" w:eastAsia="仿宋_GB2312"/>
          <w:b/>
          <w:bCs/>
          <w:kern w:val="0"/>
          <w:sz w:val="32"/>
          <w:szCs w:val="32"/>
        </w:rPr>
      </w:pPr>
      <w:r>
        <w:rPr>
          <w:rFonts w:hint="eastAsia" w:eastAsia="仿宋_GB2312"/>
          <w:b/>
          <w:bCs/>
          <w:kern w:val="0"/>
          <w:sz w:val="32"/>
          <w:szCs w:val="32"/>
        </w:rPr>
        <w:t>（七）一般性支出情况</w:t>
      </w:r>
    </w:p>
    <w:p w14:paraId="6A367ADA">
      <w:pPr>
        <w:widowControl/>
        <w:spacing w:line="500" w:lineRule="auto"/>
        <w:ind w:firstLine="640"/>
        <w:jc w:val="left"/>
        <w:rPr>
          <w:rFonts w:hint="eastAsia" w:eastAsia="仿宋_GB2312"/>
          <w:b/>
          <w:bCs/>
          <w:sz w:val="32"/>
          <w:szCs w:val="32"/>
        </w:rPr>
      </w:pPr>
      <w:r>
        <w:rPr>
          <w:rFonts w:hint="eastAsia" w:eastAsia="仿宋_GB2312"/>
          <w:kern w:val="0"/>
          <w:sz w:val="32"/>
          <w:szCs w:val="32"/>
        </w:rPr>
        <w:t>1</w:t>
      </w:r>
      <w:r>
        <w:rPr>
          <w:rFonts w:hint="eastAsia" w:ascii="黑体" w:hAnsi="黑体" w:eastAsia="黑体" w:cs="黑体"/>
          <w:kern w:val="0"/>
          <w:sz w:val="32"/>
          <w:szCs w:val="32"/>
        </w:rPr>
        <w:t>.</w:t>
      </w:r>
      <w:r>
        <w:rPr>
          <w:rFonts w:hint="eastAsia" w:eastAsia="仿宋_GB2312"/>
          <w:kern w:val="0"/>
          <w:sz w:val="32"/>
          <w:szCs w:val="32"/>
        </w:rPr>
        <w:t>2025年，本部门会议费预算</w:t>
      </w:r>
      <w:r>
        <w:rPr>
          <w:rFonts w:hint="eastAsia" w:eastAsia="仿宋_GB2312"/>
          <w:sz w:val="32"/>
          <w:szCs w:val="32"/>
        </w:rPr>
        <w:t>1万元，具体为：机关事务系统会议，内容为全市机关事务系统业务交流会议，预计参会人数100人，预算1万元。</w:t>
      </w:r>
    </w:p>
    <w:p w14:paraId="67E5F6C0">
      <w:pPr>
        <w:widowControl/>
        <w:spacing w:line="500" w:lineRule="auto"/>
        <w:ind w:firstLine="640"/>
        <w:jc w:val="left"/>
        <w:rPr>
          <w:rFonts w:hint="eastAsia" w:eastAsia="仿宋_GB2312"/>
          <w:sz w:val="32"/>
          <w:szCs w:val="32"/>
        </w:rPr>
      </w:pPr>
      <w:r>
        <w:rPr>
          <w:rFonts w:hint="eastAsia" w:eastAsia="仿宋_GB2312"/>
          <w:sz w:val="32"/>
          <w:szCs w:val="32"/>
        </w:rPr>
        <w:t>2</w:t>
      </w:r>
      <w:r>
        <w:rPr>
          <w:rFonts w:hint="eastAsia" w:ascii="黑体" w:hAnsi="黑体" w:eastAsia="黑体" w:cs="黑体"/>
          <w:kern w:val="0"/>
          <w:sz w:val="32"/>
          <w:szCs w:val="32"/>
        </w:rPr>
        <w:t>.</w:t>
      </w:r>
      <w:r>
        <w:rPr>
          <w:rFonts w:hint="eastAsia" w:eastAsia="仿宋_GB2312"/>
          <w:sz w:val="32"/>
          <w:szCs w:val="32"/>
        </w:rPr>
        <w:t xml:space="preserve">2025年，本部门培训费预算1万元，具体为：公共机构节能培训，内容为全市公共机构能源资源消费数据集中会审培训，预计人数100人，预算1万元， </w:t>
      </w:r>
    </w:p>
    <w:p w14:paraId="15168489">
      <w:pPr>
        <w:widowControl/>
        <w:spacing w:line="500" w:lineRule="auto"/>
        <w:ind w:firstLine="640"/>
        <w:jc w:val="left"/>
        <w:rPr>
          <w:rFonts w:hint="eastAsia" w:eastAsia="仿宋_GB2312"/>
          <w:sz w:val="32"/>
          <w:szCs w:val="32"/>
        </w:rPr>
      </w:pPr>
      <w:r>
        <w:rPr>
          <w:rFonts w:hint="eastAsia" w:eastAsia="仿宋_GB2312"/>
          <w:sz w:val="32"/>
          <w:szCs w:val="32"/>
        </w:rPr>
        <w:t>3</w:t>
      </w:r>
      <w:r>
        <w:rPr>
          <w:rFonts w:hint="eastAsia" w:ascii="黑体" w:hAnsi="黑体" w:eastAsia="黑体" w:cs="黑体"/>
          <w:kern w:val="0"/>
          <w:sz w:val="32"/>
          <w:szCs w:val="32"/>
        </w:rPr>
        <w:t>.</w:t>
      </w:r>
      <w:r>
        <w:rPr>
          <w:rFonts w:hint="eastAsia" w:eastAsia="仿宋_GB2312"/>
          <w:b/>
          <w:bCs/>
          <w:sz w:val="32"/>
          <w:szCs w:val="32"/>
        </w:rPr>
        <w:t xml:space="preserve"> </w:t>
      </w:r>
      <w:r>
        <w:rPr>
          <w:rFonts w:hint="eastAsia" w:eastAsia="仿宋_GB2312"/>
          <w:bCs/>
          <w:sz w:val="32"/>
          <w:szCs w:val="32"/>
        </w:rPr>
        <w:t>2025年本部门无举办节庆、晚会、论坛、赛事等预算。</w:t>
      </w:r>
    </w:p>
    <w:p w14:paraId="3F96DA32">
      <w:pPr>
        <w:widowControl/>
        <w:spacing w:line="500" w:lineRule="auto"/>
        <w:ind w:firstLine="640" w:firstLineChars="200"/>
        <w:jc w:val="left"/>
        <w:rPr>
          <w:rFonts w:hint="eastAsia" w:eastAsia="黑体"/>
          <w:sz w:val="32"/>
          <w:szCs w:val="32"/>
        </w:rPr>
      </w:pPr>
      <w:r>
        <w:rPr>
          <w:rFonts w:hint="eastAsia" w:eastAsia="黑体"/>
          <w:sz w:val="32"/>
          <w:szCs w:val="32"/>
        </w:rPr>
        <w:t>七、专业名词解释</w:t>
      </w:r>
    </w:p>
    <w:p w14:paraId="7BCBDAA5">
      <w:pPr>
        <w:widowControl/>
        <w:spacing w:line="500" w:lineRule="auto"/>
        <w:ind w:firstLine="643" w:firstLineChars="200"/>
        <w:jc w:val="left"/>
        <w:rPr>
          <w:rFonts w:hint="eastAsia" w:eastAsia="仿宋_GB2312"/>
          <w:sz w:val="32"/>
          <w:szCs w:val="32"/>
        </w:rPr>
      </w:pPr>
      <w:r>
        <w:rPr>
          <w:rFonts w:hint="eastAsia" w:ascii="楷体_GB2312" w:hAnsi="楷体_GB2312" w:eastAsia="楷体_GB2312" w:cs="楷体_GB2312"/>
          <w:b/>
          <w:bCs/>
          <w:sz w:val="32"/>
          <w:szCs w:val="32"/>
        </w:rPr>
        <w:t>1.机关运行经费：</w:t>
      </w:r>
      <w:r>
        <w:rPr>
          <w:rFonts w:hint="eastAsia" w:eastAsia="仿宋_GB2312"/>
          <w:sz w:val="32"/>
          <w:szCs w:val="32"/>
        </w:rPr>
        <w:t>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w:t>
      </w:r>
    </w:p>
    <w:p w14:paraId="250E82A1">
      <w:pPr>
        <w:widowControl/>
        <w:spacing w:line="500" w:lineRule="auto"/>
        <w:ind w:firstLine="643" w:firstLineChars="200"/>
        <w:jc w:val="left"/>
        <w:rPr>
          <w:rFonts w:hint="eastAsia" w:eastAsia="仿宋_GB2312"/>
          <w:sz w:val="32"/>
          <w:szCs w:val="32"/>
        </w:rPr>
      </w:pPr>
      <w:r>
        <w:rPr>
          <w:rFonts w:hint="eastAsia" w:ascii="楷体_GB2312" w:hAnsi="楷体_GB2312" w:eastAsia="楷体_GB2312" w:cs="楷体_GB2312"/>
          <w:b/>
          <w:bCs/>
          <w:sz w:val="32"/>
          <w:szCs w:val="32"/>
        </w:rPr>
        <w:t>2.一般公共预算“三公”经费：</w:t>
      </w:r>
      <w:r>
        <w:rPr>
          <w:rFonts w:hint="eastAsia" w:eastAsia="仿宋_GB2312"/>
          <w:sz w:val="32"/>
          <w:szCs w:val="32"/>
        </w:rPr>
        <w:t>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5FC883E1">
      <w:pPr>
        <w:widowControl/>
        <w:spacing w:line="500" w:lineRule="auto"/>
        <w:ind w:firstLine="640" w:firstLineChars="200"/>
        <w:jc w:val="left"/>
        <w:rPr>
          <w:rFonts w:hint="eastAsia" w:eastAsia="仿宋_GB2312"/>
          <w:sz w:val="32"/>
          <w:szCs w:val="32"/>
        </w:rPr>
      </w:pP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72E41D-AAEB-4470-BC61-F1636DE5BB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1630FE5F-2506-4BCD-96AA-8B28A16F7E40}"/>
  </w:font>
  <w:font w:name="仿宋">
    <w:panose1 w:val="02010609060101010101"/>
    <w:charset w:val="86"/>
    <w:family w:val="modern"/>
    <w:pitch w:val="default"/>
    <w:sig w:usb0="800002BF" w:usb1="38CF7CFA" w:usb2="00000016" w:usb3="00000000" w:csb0="00040001" w:csb1="00000000"/>
    <w:embedRegular r:id="rId3" w:fontKey="{E995AAFE-1608-443B-9659-097B95F696D9}"/>
  </w:font>
  <w:font w:name="仿宋_GB2312">
    <w:panose1 w:val="02010609030101010101"/>
    <w:charset w:val="86"/>
    <w:family w:val="modern"/>
    <w:pitch w:val="default"/>
    <w:sig w:usb0="00000001" w:usb1="080E0000" w:usb2="00000000" w:usb3="00000000" w:csb0="00040000" w:csb1="00000000"/>
    <w:embedRegular r:id="rId4" w:fontKey="{071CE6BD-9867-423A-B821-0BC3BA3F7615}"/>
  </w:font>
  <w:font w:name="楷体_GB2312">
    <w:panose1 w:val="02010609030101010101"/>
    <w:charset w:val="86"/>
    <w:family w:val="modern"/>
    <w:pitch w:val="default"/>
    <w:sig w:usb0="00000001" w:usb1="080E0000" w:usb2="00000000" w:usb3="00000000" w:csb0="00040000" w:csb1="00000000"/>
    <w:embedRegular r:id="rId5" w:fontKey="{1CDD5796-56CA-4D09-B5CF-C7FDE248BB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727270"/>
      <w:docPartObj>
        <w:docPartGallery w:val="autotext"/>
      </w:docPartObj>
    </w:sdtPr>
    <w:sdtContent>
      <w:p w14:paraId="7F48DE86">
        <w:pPr>
          <w:pStyle w:val="3"/>
          <w:jc w:val="center"/>
        </w:pPr>
        <w:r>
          <w:fldChar w:fldCharType="begin"/>
        </w:r>
        <w:r>
          <w:instrText xml:space="preserve"> PAGE   \* MERGEFORMAT </w:instrText>
        </w:r>
        <w:r>
          <w:fldChar w:fldCharType="separate"/>
        </w:r>
        <w:r>
          <w:rPr>
            <w:lang w:val="zh-CN"/>
          </w:rPr>
          <w:t>7</w:t>
        </w:r>
        <w:r>
          <w:rPr>
            <w:lang w:val="zh-CN"/>
          </w:rPr>
          <w:fldChar w:fldCharType="end"/>
        </w:r>
      </w:p>
    </w:sdtContent>
  </w:sdt>
  <w:p w14:paraId="4FEC440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4A9C7">
    <w:pPr>
      <w:pStyle w:val="3"/>
    </w:pPr>
    <w:r>
      <w:pict>
        <v:shape id="Text Box 1" o:spid="_x0000_s4097" o:spt="202" type="#_x0000_t202" style="position:absolute;left:0pt;margin-top:0pt;height:10.35pt;width:2.1pt;mso-position-horizontal:center;mso-position-horizontal-relative:margin;mso-wrap-distance-bottom:0pt;mso-wrap-distance-left:0pt;mso-wrap-distance-right:0pt;mso-wrap-distance-top:0pt;mso-wrap-style:none;z-index:251659264;mso-width-relative:page;mso-height-relative:page;" filled="f" stroked="f" coordsize="21600,21600">
          <v:path/>
          <v:fill on="f" focussize="0,0"/>
          <v:stroke on="f" joinstyle="miter"/>
          <v:imagedata o:title=""/>
          <o:lock v:ext="edit"/>
          <v:textbox inset="0mm,0mm,0mm,0mm" style="mso-fit-shape-to-text:t;">
            <w:txbxContent>
              <w:p w14:paraId="6127E966">
                <w:pPr>
                  <w:pStyle w:val="3"/>
                  <w:rPr>
                    <w:rStyle w:val="9"/>
                  </w:rPr>
                </w:pPr>
                <w:r>
                  <w:fldChar w:fldCharType="begin"/>
                </w:r>
                <w:r>
                  <w:rPr>
                    <w:rStyle w:val="9"/>
                  </w:rPr>
                  <w:instrText xml:space="preserve">PAGE  </w:instrText>
                </w:r>
                <w:r>
                  <w:fldChar w:fldCharType="separate"/>
                </w:r>
                <w:r>
                  <w:rPr>
                    <w:rStyle w:val="9"/>
                  </w:rPr>
                  <w:t>1</w:t>
                </w:r>
                <w:r>
                  <w:fldChar w:fldCharType="end"/>
                </w:r>
              </w:p>
            </w:txbxContent>
          </v:textbox>
          <w10:wrap type="square"/>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02FF4">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21379D"/>
    <w:multiLevelType w:val="singleLevel"/>
    <w:tmpl w:val="2521379D"/>
    <w:lvl w:ilvl="0" w:tentative="0">
      <w:start w:val="6"/>
      <w:numFmt w:val="chineseCounting"/>
      <w:suff w:val="nothing"/>
      <w:lvlText w:val="（%1）"/>
      <w:lvlJc w:val="left"/>
      <w:rPr>
        <w:rFonts w:hint="eastAsia"/>
        <w:b/>
        <w:bCs/>
      </w:rPr>
    </w:lvl>
  </w:abstractNum>
  <w:abstractNum w:abstractNumId="1">
    <w:nsid w:val="5A7FA2B7"/>
    <w:multiLevelType w:val="singleLevel"/>
    <w:tmpl w:val="5A7FA2B7"/>
    <w:lvl w:ilvl="0" w:tentative="0">
      <w:start w:val="2"/>
      <w:numFmt w:val="chineseCounting"/>
      <w:suff w:val="nothing"/>
      <w:lvlText w:val="%1、"/>
      <w:lvlJc w:val="left"/>
    </w:lvl>
  </w:abstractNum>
  <w:abstractNum w:abstractNumId="2">
    <w:nsid w:val="5A7FA837"/>
    <w:multiLevelType w:val="singleLevel"/>
    <w:tmpl w:val="5A7FA837"/>
    <w:lvl w:ilvl="0" w:tentative="0">
      <w:start w:val="4"/>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c0NGEzMGUwNWJjMTc3MjYwM2EyOTY0MWE0ZmM0MzEifQ=="/>
  </w:docVars>
  <w:rsids>
    <w:rsidRoot w:val="004E6E3D"/>
    <w:rsid w:val="00013ADD"/>
    <w:rsid w:val="00053BA5"/>
    <w:rsid w:val="001E64C9"/>
    <w:rsid w:val="0024122E"/>
    <w:rsid w:val="00253A32"/>
    <w:rsid w:val="003F48CD"/>
    <w:rsid w:val="005E2208"/>
    <w:rsid w:val="00B625D0"/>
    <w:rsid w:val="00B74F94"/>
    <w:rsid w:val="00D028F8"/>
    <w:rsid w:val="00D21697"/>
    <w:rsid w:val="00EA00DF"/>
    <w:rsid w:val="01EB45BC"/>
    <w:rsid w:val="03023DA5"/>
    <w:rsid w:val="042228D2"/>
    <w:rsid w:val="04433323"/>
    <w:rsid w:val="04D72BD5"/>
    <w:rsid w:val="05881A2C"/>
    <w:rsid w:val="05A425EB"/>
    <w:rsid w:val="07D74632"/>
    <w:rsid w:val="08466C90"/>
    <w:rsid w:val="09E5774A"/>
    <w:rsid w:val="0DB66903"/>
    <w:rsid w:val="0E52151F"/>
    <w:rsid w:val="0EB9334C"/>
    <w:rsid w:val="14671B45"/>
    <w:rsid w:val="1496682F"/>
    <w:rsid w:val="157C6B16"/>
    <w:rsid w:val="18250522"/>
    <w:rsid w:val="1A5051A5"/>
    <w:rsid w:val="1ED6141B"/>
    <w:rsid w:val="218527E0"/>
    <w:rsid w:val="22D45341"/>
    <w:rsid w:val="250E7A8A"/>
    <w:rsid w:val="276F0967"/>
    <w:rsid w:val="28932515"/>
    <w:rsid w:val="2A0C345E"/>
    <w:rsid w:val="2A2A4711"/>
    <w:rsid w:val="2D102879"/>
    <w:rsid w:val="2E2477F7"/>
    <w:rsid w:val="2F830D35"/>
    <w:rsid w:val="31636116"/>
    <w:rsid w:val="319F60A2"/>
    <w:rsid w:val="366F23BE"/>
    <w:rsid w:val="39A141FC"/>
    <w:rsid w:val="3DAD604A"/>
    <w:rsid w:val="416B09D2"/>
    <w:rsid w:val="43A43CCA"/>
    <w:rsid w:val="45D61E36"/>
    <w:rsid w:val="4A4D0811"/>
    <w:rsid w:val="4A67245D"/>
    <w:rsid w:val="4F626B0C"/>
    <w:rsid w:val="50560E48"/>
    <w:rsid w:val="506435A4"/>
    <w:rsid w:val="51077170"/>
    <w:rsid w:val="528374C6"/>
    <w:rsid w:val="535836AB"/>
    <w:rsid w:val="556F46EC"/>
    <w:rsid w:val="55D67AAD"/>
    <w:rsid w:val="565D1DDC"/>
    <w:rsid w:val="56CE5063"/>
    <w:rsid w:val="56FF5133"/>
    <w:rsid w:val="5AA4755C"/>
    <w:rsid w:val="5C04693A"/>
    <w:rsid w:val="5C5B50CB"/>
    <w:rsid w:val="5F277054"/>
    <w:rsid w:val="601E4B2A"/>
    <w:rsid w:val="60E22426"/>
    <w:rsid w:val="620509C2"/>
    <w:rsid w:val="6361064F"/>
    <w:rsid w:val="642858BB"/>
    <w:rsid w:val="6AB10152"/>
    <w:rsid w:val="6B260820"/>
    <w:rsid w:val="6BE62B36"/>
    <w:rsid w:val="6D5C2995"/>
    <w:rsid w:val="711A6DEF"/>
    <w:rsid w:val="72D775EE"/>
    <w:rsid w:val="78FA0395"/>
    <w:rsid w:val="79156D7B"/>
    <w:rsid w:val="79D6799A"/>
    <w:rsid w:val="7AFB76BD"/>
    <w:rsid w:val="7B292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qFormat/>
    <w:uiPriority w:val="0"/>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link w:val="19"/>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cs="宋体"/>
      <w:kern w:val="0"/>
      <w:sz w:val="24"/>
    </w:rPr>
  </w:style>
  <w:style w:type="character" w:styleId="8">
    <w:name w:val="Strong"/>
    <w:qFormat/>
    <w:uiPriority w:val="0"/>
    <w:rPr>
      <w:b/>
      <w:bCs/>
    </w:rPr>
  </w:style>
  <w:style w:type="character" w:styleId="9">
    <w:name w:val="page number"/>
    <w:basedOn w:val="7"/>
    <w:qFormat/>
    <w:uiPriority w:val="0"/>
  </w:style>
  <w:style w:type="character" w:styleId="10">
    <w:name w:val="FollowedHyperlink"/>
    <w:basedOn w:val="7"/>
    <w:unhideWhenUsed/>
    <w:qFormat/>
    <w:uiPriority w:val="99"/>
    <w:rPr>
      <w:color w:val="333333"/>
      <w:u w:val="none"/>
    </w:rPr>
  </w:style>
  <w:style w:type="character" w:styleId="11">
    <w:name w:val="Emphasis"/>
    <w:basedOn w:val="7"/>
    <w:qFormat/>
    <w:uiPriority w:val="20"/>
  </w:style>
  <w:style w:type="character" w:styleId="12">
    <w:name w:val="HTML Definition"/>
    <w:basedOn w:val="7"/>
    <w:unhideWhenUsed/>
    <w:qFormat/>
    <w:uiPriority w:val="99"/>
  </w:style>
  <w:style w:type="character" w:styleId="13">
    <w:name w:val="HTML Acronym"/>
    <w:basedOn w:val="7"/>
    <w:unhideWhenUsed/>
    <w:qFormat/>
    <w:uiPriority w:val="99"/>
  </w:style>
  <w:style w:type="character" w:styleId="14">
    <w:name w:val="HTML Variable"/>
    <w:basedOn w:val="7"/>
    <w:unhideWhenUsed/>
    <w:qFormat/>
    <w:uiPriority w:val="99"/>
  </w:style>
  <w:style w:type="character" w:styleId="15">
    <w:name w:val="Hyperlink"/>
    <w:basedOn w:val="7"/>
    <w:unhideWhenUsed/>
    <w:qFormat/>
    <w:uiPriority w:val="99"/>
    <w:rPr>
      <w:color w:val="333333"/>
      <w:u w:val="none"/>
    </w:rPr>
  </w:style>
  <w:style w:type="character" w:styleId="16">
    <w:name w:val="HTML Code"/>
    <w:basedOn w:val="7"/>
    <w:unhideWhenUsed/>
    <w:qFormat/>
    <w:uiPriority w:val="99"/>
    <w:rPr>
      <w:rFonts w:ascii="Courier New" w:hAnsi="Courier New"/>
      <w:sz w:val="20"/>
    </w:rPr>
  </w:style>
  <w:style w:type="character" w:styleId="17">
    <w:name w:val="HTML Cite"/>
    <w:basedOn w:val="7"/>
    <w:unhideWhenUsed/>
    <w:qFormat/>
    <w:uiPriority w:val="99"/>
  </w:style>
  <w:style w:type="character" w:customStyle="1" w:styleId="18">
    <w:name w:val="hj-easyread-speakerprocesser-position-action-icon"/>
    <w:basedOn w:val="7"/>
    <w:qFormat/>
    <w:uiPriority w:val="0"/>
  </w:style>
  <w:style w:type="character" w:customStyle="1" w:styleId="19">
    <w:name w:val="页脚 Char"/>
    <w:basedOn w:val="7"/>
    <w:link w:val="3"/>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1981</Words>
  <Characters>2107</Characters>
  <Lines>33</Lines>
  <Paragraphs>9</Paragraphs>
  <TotalTime>493</TotalTime>
  <ScaleCrop>false</ScaleCrop>
  <LinksUpToDate>false</LinksUpToDate>
  <CharactersWithSpaces>2115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2025-02-05T07:14:00Z</dcterms:created>
  <dc:creator>微软用户</dc:creator>
  <cp:lastModifiedBy>WPS_1507873109</cp:lastModifiedBy>
  <cp:lastPrinted>2022-01-21T06:49:00Z</cp:lastPrinted>
  <dcterms:modified xsi:type="dcterms:W3CDTF">2025-02-06T07:25:34Z</dcterms:modified>
  <dc:title>科学技术部2012年部门预算</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SaveFontToCloudKey">
    <vt:lpwstr>362188443_cloud</vt:lpwstr>
  </property>
  <property fmtid="{D5CDD505-2E9C-101B-9397-08002B2CF9AE}" pid="4" name="ICV">
    <vt:lpwstr>F93C94A2B3604CE0AD487F53A7798D66</vt:lpwstr>
  </property>
  <property fmtid="{D5CDD505-2E9C-101B-9397-08002B2CF9AE}" pid="5" name="KSOTemplateDocerSaveRecord">
    <vt:lpwstr>eyJoZGlkIjoiMjRlMjEyYWQ1ZDQxY2ViMjFiYjExYWFhYmVjYTFjMDAiLCJ1c2VySWQiOiIzMTI1MzQ3MTgifQ==</vt:lpwstr>
  </property>
</Properties>
</file>