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FE5A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：案例材料格式</w:t>
      </w:r>
    </w:p>
    <w:p w14:paraId="1D2AF5F9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51D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主标题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方正小标宋_GBK，二号字体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——副标题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3号方正楷体_GBK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br w:type="textWrapping"/>
      </w:r>
    </w:p>
    <w:p w14:paraId="1926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推荐单位：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3号方正楷体_GBK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 w14:paraId="3E60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申报单位：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3号方正楷体_GBK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/>
        </w:rPr>
        <w:t xml:space="preserve">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br w:type="textWrapping"/>
      </w:r>
    </w:p>
    <w:p w14:paraId="2C98E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C78B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一、改革背景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3号方正黑体_GBK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一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xxxxxx二级标题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3号方正楷体_GBK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 xxxxxx 三级标题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3号方正仿宋_GBK，加粗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xxxxxxxxxxxxxxxxxxx。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3号方正仿宋_GBK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</w:p>
    <w:p w14:paraId="4F44D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二、改革举措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黑体_GBK" w:cs="Times New Roman"/>
          <w:sz w:val="32"/>
          <w:szCs w:val="32"/>
        </w:rPr>
        <w:t>三、改革成效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28"/>
          <w:szCs w:val="28"/>
        </w:rPr>
        <w:br w:type="textWrapping"/>
      </w:r>
    </w:p>
    <w:p w14:paraId="50506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1.案例材料标题建议采取主标题+副标题的模式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CA0E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2.字数不少于2500 字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1E8F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3.行间距设置为固定值32磅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821D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4.印刷纸张为 A4，双面印制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3B258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5.所有英文字母及数字使用Times New Roman字体。</w:t>
      </w:r>
    </w:p>
    <w:p w14:paraId="0916E38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361" w:bottom="1928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7975B"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  <w:lang w:eastAsia="zh-CN"/>
      </w:rPr>
      <w:t>—</w:t>
    </w:r>
    <w:r>
      <w:rPr>
        <w:rStyle w:val="6"/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fldChar w:fldCharType="begin"/>
    </w:r>
    <w:r>
      <w:rPr>
        <w:rStyle w:val="6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6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  <w:lang w:val="en-US" w:eastAsia="zh-CN"/>
      </w:rPr>
      <w:t xml:space="preserve"> —</w:t>
    </w:r>
  </w:p>
  <w:p w14:paraId="3E7A75DA">
    <w:pPr>
      <w:pStyle w:val="2"/>
      <w:ind w:right="360" w:firstLine="360" w:firstLineChars="0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957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692F"/>
    <w:rsid w:val="25275183"/>
    <w:rsid w:val="5C46692F"/>
    <w:rsid w:val="6F61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2025-11-11T10:31:00Z</dcterms:created>
  <dc:creator>熊</dc:creator>
  <cp:lastModifiedBy>熊</cp:lastModifiedBy>
  <dcterms:modified xsi:type="dcterms:W3CDTF">2025-11-11T10:33:57Z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C993982E92784586A0C266C3317BDE31_13</vt:lpwstr>
  </property>
  <property fmtid="{D5CDD505-2E9C-101B-9397-08002B2CF9AE}" pid="4" name="KSOTemplateDocerSaveRecord">
    <vt:lpwstr>eyJoZGlkIjoiMjBiZTE5NjQ4ZTk4MDYxMzQ2ZmJlYzFkNTdjN2EzZjgiLCJ1c2VySWQiOiIzMDMxNzI2NTAifQ==</vt:lpwstr>
  </property>
</Properties>
</file>