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6B290">
      <w:pPr>
        <w:snapToGrid w:val="0"/>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文本依据详细对照表</w:t>
      </w:r>
      <w:bookmarkStart w:id="0" w:name="_GoBack"/>
      <w:bookmarkEnd w:id="0"/>
    </w:p>
    <w:p w14:paraId="11E59762">
      <w:pPr>
        <w:snapToGrid w:val="0"/>
        <w:spacing w:line="560" w:lineRule="exact"/>
        <w:jc w:val="center"/>
        <w:rPr>
          <w:rFonts w:hint="default" w:ascii="Times New Roman" w:hAnsi="Times New Roman" w:eastAsia="方正小标宋简体" w:cs="Times New Roman"/>
          <w:bCs/>
          <w:sz w:val="44"/>
          <w:szCs w:val="44"/>
        </w:rPr>
      </w:pPr>
    </w:p>
    <w:tbl>
      <w:tblPr>
        <w:tblStyle w:val="4"/>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2"/>
        <w:gridCol w:w="3983"/>
      </w:tblGrid>
      <w:tr w14:paraId="64DF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5572" w:type="dxa"/>
            <w:noWrap w:val="0"/>
            <w:vAlign w:val="center"/>
          </w:tcPr>
          <w:p w14:paraId="7917A924">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正文条款</w:t>
            </w:r>
          </w:p>
        </w:tc>
        <w:tc>
          <w:tcPr>
            <w:tcW w:w="3983" w:type="dxa"/>
            <w:noWrap w:val="0"/>
            <w:vAlign w:val="center"/>
          </w:tcPr>
          <w:p w14:paraId="2D0219C5">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依    据</w:t>
            </w:r>
          </w:p>
        </w:tc>
      </w:tr>
      <w:tr w14:paraId="4711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0477FC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29"/>
              <w:jc w:val="both"/>
              <w:textAlignment w:val="auto"/>
              <w:rPr>
                <w:rFonts w:hint="default" w:ascii="仿宋_GB2312" w:eastAsia="仿宋_GB2312"/>
                <w:sz w:val="32"/>
                <w:szCs w:val="32"/>
                <w:lang w:eastAsia="zh-CN"/>
              </w:rPr>
            </w:pPr>
            <w:r>
              <w:rPr>
                <w:rFonts w:ascii="黑体" w:hAnsi="宋体" w:eastAsia="黑体" w:cs="黑体"/>
                <w:b w:val="0"/>
                <w:i w:val="0"/>
                <w:caps w:val="0"/>
                <w:color w:val="000000"/>
                <w:spacing w:val="0"/>
                <w:kern w:val="0"/>
                <w:sz w:val="31"/>
                <w:szCs w:val="31"/>
                <w:shd w:val="clear" w:color="auto" w:fill="FFFFFF"/>
                <w:lang w:val="en-US" w:eastAsia="zh-CN" w:bidi="ar"/>
              </w:rPr>
              <w:t>第一条　</w:t>
            </w:r>
            <w:r>
              <w:rPr>
                <w:rFonts w:hint="default" w:ascii="仿宋_GB2312" w:eastAsia="仿宋_GB2312"/>
                <w:sz w:val="32"/>
                <w:szCs w:val="32"/>
                <w:lang w:val="en-US" w:eastAsia="zh-CN"/>
              </w:rPr>
              <w:t>为推进统计领域诚信建设，引导企业依法统计、诚信统计，提高统计数据真实性，规范企业统计信用管理，对企业实施分级分类监管，根据《中华人民共和国统计法》《中华人民共和国统计</w:t>
            </w:r>
            <w:r>
              <w:rPr>
                <w:rFonts w:hint="eastAsia" w:ascii="仿宋_GB2312" w:eastAsia="仿宋_GB2312"/>
                <w:sz w:val="32"/>
                <w:szCs w:val="32"/>
                <w:lang w:val="en-US" w:eastAsia="zh-CN"/>
              </w:rPr>
              <w:t>法实施</w:t>
            </w:r>
            <w:r>
              <w:rPr>
                <w:rFonts w:hint="default" w:ascii="仿宋_GB2312" w:eastAsia="仿宋_GB2312"/>
                <w:sz w:val="32"/>
                <w:szCs w:val="32"/>
                <w:lang w:val="en-US" w:eastAsia="zh-CN"/>
              </w:rPr>
              <w:t>条例》</w:t>
            </w:r>
            <w:r>
              <w:rPr>
                <w:rFonts w:hint="eastAsia" w:ascii="仿宋_GB2312" w:eastAsia="仿宋_GB2312"/>
                <w:sz w:val="32"/>
                <w:szCs w:val="32"/>
                <w:lang w:val="en-US" w:eastAsia="zh-CN"/>
              </w:rPr>
              <w:t>《统计严重失信企业信用管理办法》（国家统计局令第35号</w:t>
            </w:r>
            <w:r>
              <w:rPr>
                <w:rFonts w:hint="default" w:ascii="仿宋_GB2312" w:eastAsia="仿宋_GB2312"/>
                <w:sz w:val="32"/>
                <w:szCs w:val="32"/>
                <w:lang w:eastAsia="zh-CN"/>
              </w:rPr>
              <w:t>）</w:t>
            </w:r>
            <w:r>
              <w:rPr>
                <w:rFonts w:hint="default" w:ascii="仿宋_GB2312" w:eastAsia="仿宋_GB2312"/>
                <w:sz w:val="32"/>
                <w:szCs w:val="32"/>
                <w:lang w:val="en-US" w:eastAsia="zh-CN"/>
              </w:rPr>
              <w:t>等规定，制定本办法。</w:t>
            </w:r>
          </w:p>
          <w:p w14:paraId="5F11AC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6BC26149">
            <w:pPr>
              <w:keepNext w:val="0"/>
              <w:keepLines w:val="0"/>
              <w:pageBreakBefore w:val="0"/>
              <w:widowControl w:val="0"/>
              <w:kinsoku/>
              <w:wordWrap/>
              <w:overflowPunct/>
              <w:topLinePunct w:val="0"/>
              <w:autoSpaceDE/>
              <w:autoSpaceDN/>
              <w:bidi w:val="0"/>
              <w:adjustRightInd/>
              <w:snapToGrid w:val="0"/>
              <w:spacing w:line="4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Calibri" w:eastAsia="仿宋_GB2312" w:cs="Times New Roman"/>
                <w:kern w:val="0"/>
                <w:sz w:val="32"/>
                <w:szCs w:val="32"/>
                <w:lang w:val="en-US" w:eastAsia="zh-CN" w:bidi="ar"/>
              </w:rPr>
              <w:t>《关于推进社会信用体系建设高质量发展格局意见》（中办发【2022】25）第一条第二点立足经济社会发展全局，整体布局、突出重点，有序推进各地区各行业各领域信用建设。</w:t>
            </w:r>
            <w:r>
              <w:rPr>
                <w:rFonts w:hint="eastAsia" w:ascii="Times New Roman" w:hAnsi="Times New Roman" w:eastAsia="仿宋_GB2312" w:cs="Times New Roman"/>
                <w:color w:val="auto"/>
                <w:sz w:val="32"/>
                <w:szCs w:val="32"/>
                <w:lang w:eastAsia="zh-CN"/>
              </w:rPr>
              <w:t>《国家统计局关于加强统计领域信用建设的若干意见》（国统发【</w:t>
            </w:r>
            <w:r>
              <w:rPr>
                <w:rFonts w:hint="eastAsia" w:ascii="Times New Roman" w:hAnsi="Times New Roman" w:eastAsia="仿宋_GB2312" w:cs="Times New Roman"/>
                <w:color w:val="auto"/>
                <w:sz w:val="32"/>
                <w:szCs w:val="32"/>
                <w:lang w:val="en-US" w:eastAsia="zh-CN"/>
              </w:rPr>
              <w:t>2017</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99号</w:t>
            </w:r>
            <w:r>
              <w:rPr>
                <w:rFonts w:hint="eastAsia" w:ascii="Times New Roman" w:hAnsi="Times New Roman" w:eastAsia="仿宋_GB2312" w:cs="Times New Roman"/>
                <w:color w:val="auto"/>
                <w:sz w:val="32"/>
                <w:szCs w:val="32"/>
                <w:lang w:eastAsia="zh-CN"/>
              </w:rPr>
              <w:t>）第二条第二点建立落实统计领域信用体系建设责任，明确领导责任、具体责任和监督责任。以建立统计守信激励和统计失信惩戒机制为突破口，全面推进统计信用制度、机制和文化建设，健全统计信用采集、归集、认定、共享和应用系统，重点加强对统计严重失信企业和人员惩戒，不断提高统计失信成本。</w:t>
            </w:r>
          </w:p>
        </w:tc>
      </w:tr>
      <w:tr w14:paraId="55B5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4B700588">
            <w:pPr>
              <w:keepNext w:val="0"/>
              <w:keepLines w:val="0"/>
              <w:pageBreakBefore w:val="0"/>
              <w:widowControl/>
              <w:suppressLineNumbers w:val="0"/>
              <w:pBdr>
                <w:top w:val="none" w:color="auto" w:sz="0" w:space="0"/>
              </w:pBdr>
              <w:kinsoku/>
              <w:wordWrap/>
              <w:overflowPunct/>
              <w:topLinePunct w:val="0"/>
              <w:autoSpaceDE/>
              <w:autoSpaceDN/>
              <w:bidi w:val="0"/>
              <w:adjustRightInd/>
              <w:snapToGrid/>
              <w:spacing w:line="400" w:lineRule="exact"/>
              <w:ind w:left="0" w:right="0" w:firstLine="641"/>
              <w:jc w:val="both"/>
              <w:textAlignment w:val="auto"/>
              <w:rPr>
                <w:rFonts w:hint="eastAsia" w:ascii="仿宋_GB2312" w:hAnsi="仿宋_GB2312" w:eastAsia="仿宋_GB2312" w:cs="仿宋_GB2312"/>
                <w:sz w:val="32"/>
                <w:szCs w:val="32"/>
              </w:rPr>
            </w:pPr>
            <w:r>
              <w:rPr>
                <w:rFonts w:hint="default"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eastAsia="zh-CN" w:bidi="ar"/>
              </w:rPr>
              <w:t>二</w:t>
            </w:r>
            <w:r>
              <w:rPr>
                <w:rFonts w:hint="default" w:ascii="黑体" w:hAnsi="宋体" w:eastAsia="黑体" w:cs="黑体"/>
                <w:b w:val="0"/>
                <w:i w:val="0"/>
                <w:caps w:val="0"/>
                <w:color w:val="000000"/>
                <w:spacing w:val="0"/>
                <w:kern w:val="0"/>
                <w:sz w:val="31"/>
                <w:szCs w:val="31"/>
                <w:shd w:val="clear" w:color="auto" w:fill="FFFFFF"/>
                <w:lang w:val="en-US" w:eastAsia="zh-CN" w:bidi="ar"/>
              </w:rPr>
              <w:t>条</w:t>
            </w:r>
            <w:r>
              <w:rPr>
                <w:rFonts w:hint="default" w:ascii="黑体" w:hAnsi="宋体" w:eastAsia="黑体" w:cs="黑体"/>
                <w:b w:val="0"/>
                <w:i w:val="0"/>
                <w:caps w:val="0"/>
                <w:color w:val="000000"/>
                <w:spacing w:val="0"/>
                <w:kern w:val="0"/>
                <w:sz w:val="31"/>
                <w:szCs w:val="31"/>
                <w:shd w:val="clear" w:color="auto" w:fill="FFFFFF"/>
                <w:lang w:eastAsia="zh-CN" w:bidi="ar"/>
              </w:rPr>
              <w:t xml:space="preserve"> </w:t>
            </w:r>
            <w:r>
              <w:rPr>
                <w:rFonts w:hint="eastAsia" w:ascii="仿宋_GB2312" w:hAnsi="仿宋_GB2312" w:eastAsia="仿宋_GB2312" w:cs="仿宋_GB2312"/>
                <w:b w:val="0"/>
                <w:i w:val="0"/>
                <w:caps w:val="0"/>
                <w:color w:val="000000"/>
                <w:spacing w:val="0"/>
                <w:kern w:val="0"/>
                <w:sz w:val="32"/>
                <w:szCs w:val="32"/>
                <w:shd w:val="clear" w:color="auto" w:fill="FFFFFF"/>
                <w:lang w:val="en-US" w:eastAsia="zh-CN" w:bidi="ar"/>
              </w:rPr>
              <w:t xml:space="preserve">本办法适用于本市行政区域内，统计机构对企业信用信息的归集、认定、共享、公开、惩戒和信用修复等活动。 </w:t>
            </w:r>
            <w:r>
              <w:rPr>
                <w:rFonts w:hint="eastAsia" w:ascii="仿宋_GB2312" w:hAnsi="仿宋_GB2312" w:eastAsia="仿宋_GB2312" w:cs="仿宋_GB2312"/>
                <w:sz w:val="32"/>
                <w:szCs w:val="32"/>
              </w:rPr>
              <w:t>本办法所称统计机构，是指怀化市统计局及各县市区人民政府统计机构。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本办法所称企业，是指承担法定的政府统计资料报送义务的企业。 </w:t>
            </w:r>
          </w:p>
          <w:p w14:paraId="27B0DC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044AFC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default" w:ascii="仿宋_GB2312" w:hAnsi="Calibri" w:eastAsia="仿宋_GB2312" w:cs="Times New Roman"/>
                <w:kern w:val="0"/>
                <w:sz w:val="32"/>
                <w:szCs w:val="32"/>
                <w:lang w:val="en-US" w:eastAsia="zh-CN" w:bidi="ar"/>
              </w:rPr>
            </w:pPr>
            <w:r>
              <w:rPr>
                <w:rFonts w:hint="default" w:ascii="仿宋_GB2312" w:hAnsi="仿宋_GB2312" w:eastAsia="仿宋_GB2312" w:cs="仿宋_GB2312"/>
                <w:kern w:val="0"/>
                <w:sz w:val="32"/>
                <w:szCs w:val="32"/>
                <w:lang w:val="en-US" w:eastAsia="zh-CN" w:bidi="ar"/>
              </w:rPr>
              <w:t>《</w:t>
            </w:r>
            <w:r>
              <w:rPr>
                <w:rFonts w:hint="default" w:ascii="仿宋_GB2312" w:hAnsi="Calibri" w:eastAsia="仿宋_GB2312" w:cs="Times New Roman"/>
                <w:kern w:val="0"/>
                <w:sz w:val="32"/>
                <w:szCs w:val="32"/>
                <w:lang w:val="en-US" w:eastAsia="zh-CN" w:bidi="ar"/>
              </w:rPr>
              <w:t>统计严重失信企业信用管理办法》（国家统计局令第35号）第二条　本办法适用于统计机构对企业的统计严重失信行为及其信息进行认定、记录、归集、共享、公开、惩戒和信用修复等活动。</w:t>
            </w:r>
          </w:p>
          <w:p w14:paraId="7D0D6E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default" w:ascii="仿宋_GB2312" w:hAnsi="Calibri" w:eastAsia="仿宋_GB2312" w:cs="Times New Roman"/>
                <w:kern w:val="0"/>
                <w:sz w:val="32"/>
                <w:szCs w:val="32"/>
                <w:lang w:val="en-US" w:eastAsia="zh-CN" w:bidi="ar"/>
              </w:rPr>
            </w:pPr>
            <w:r>
              <w:rPr>
                <w:rFonts w:hint="default" w:ascii="仿宋_GB2312" w:hAnsi="Calibri" w:eastAsia="仿宋_GB2312" w:cs="Times New Roman"/>
                <w:kern w:val="0"/>
                <w:sz w:val="32"/>
                <w:szCs w:val="32"/>
                <w:lang w:val="en-US" w:eastAsia="zh-CN" w:bidi="ar"/>
              </w:rPr>
              <w:t> 本办法所称统计机构，是指国家统计局及其派出的调查机构、县级以上地方人民政府统计机构。</w:t>
            </w:r>
          </w:p>
          <w:p w14:paraId="4F21B0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仿宋_GB2312" w:hAnsi="仿宋_GB2312" w:eastAsia="仿宋_GB2312" w:cs="仿宋_GB2312"/>
                <w:sz w:val="32"/>
                <w:szCs w:val="32"/>
              </w:rPr>
            </w:pPr>
            <w:r>
              <w:rPr>
                <w:rFonts w:hint="default" w:ascii="仿宋_GB2312" w:hAnsi="Calibri" w:eastAsia="仿宋_GB2312" w:cs="Times New Roman"/>
                <w:kern w:val="0"/>
                <w:sz w:val="32"/>
                <w:szCs w:val="32"/>
                <w:lang w:val="en-US" w:eastAsia="zh-CN" w:bidi="ar"/>
              </w:rPr>
              <w:t> </w:t>
            </w:r>
            <w:r>
              <w:rPr>
                <w:rFonts w:hint="default" w:ascii="sans-serif" w:hAnsi="sans-serif" w:eastAsia="sans-serif" w:cs="sans-serif"/>
                <w:i w:val="0"/>
                <w:iCs w:val="0"/>
                <w:caps w:val="0"/>
                <w:color w:val="000000"/>
                <w:spacing w:val="0"/>
                <w:kern w:val="0"/>
                <w:sz w:val="24"/>
                <w:szCs w:val="24"/>
                <w:shd w:val="clear" w:fill="FFFFFF"/>
                <w:lang w:val="en-US" w:eastAsia="zh-CN" w:bidi="ar"/>
              </w:rPr>
              <w:t>　　</w:t>
            </w:r>
            <w:r>
              <w:rPr>
                <w:rFonts w:hint="default" w:ascii="仿宋_GB2312" w:hAnsi="Calibri" w:eastAsia="仿宋_GB2312" w:cs="Times New Roman"/>
                <w:kern w:val="0"/>
                <w:sz w:val="32"/>
                <w:szCs w:val="32"/>
                <w:lang w:val="en-US" w:eastAsia="zh-CN" w:bidi="ar"/>
              </w:rPr>
              <w:t>本办法所称企业，是指在各级人民政府、县级以上人民政府统计机构和有关部门组织实施的统计活动中，承担统计资料报送义务的企业。</w:t>
            </w:r>
          </w:p>
        </w:tc>
      </w:tr>
      <w:tr w14:paraId="7967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5" w:hRule="atLeast"/>
          <w:jc w:val="center"/>
        </w:trPr>
        <w:tc>
          <w:tcPr>
            <w:tcW w:w="5572" w:type="dxa"/>
            <w:noWrap w:val="0"/>
            <w:vAlign w:val="center"/>
          </w:tcPr>
          <w:p w14:paraId="74E90C19">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left="0" w:right="0" w:firstLine="620" w:firstLineChars="200"/>
              <w:jc w:val="both"/>
              <w:textAlignment w:val="auto"/>
              <w:rPr>
                <w:rFonts w:hint="default" w:ascii="仿宋_GB2312" w:hAnsi="宋体" w:eastAsia="仿宋_GB2312" w:cs="仿宋_GB2312"/>
                <w:b w:val="0"/>
                <w:i w:val="0"/>
                <w:caps w:val="0"/>
                <w:color w:val="000000"/>
                <w:spacing w:val="0"/>
                <w:kern w:val="0"/>
                <w:sz w:val="32"/>
                <w:szCs w:val="32"/>
                <w:shd w:val="clear" w:color="auto" w:fill="FFFFFF"/>
                <w:lang w:val="en-US" w:eastAsia="zh-CN" w:bidi="ar"/>
              </w:rPr>
            </w:pPr>
            <w:r>
              <w:rPr>
                <w:rFonts w:hint="default" w:ascii="黑体" w:hAnsi="宋体" w:eastAsia="黑体" w:cs="黑体"/>
                <w:b w:val="0"/>
                <w:i w:val="0"/>
                <w:caps w:val="0"/>
                <w:color w:val="000000"/>
                <w:spacing w:val="0"/>
                <w:kern w:val="0"/>
                <w:sz w:val="31"/>
                <w:szCs w:val="31"/>
                <w:shd w:val="clear" w:color="auto" w:fill="FFFFFF"/>
                <w:lang w:val="en-US" w:eastAsia="zh-CN" w:bidi="ar"/>
              </w:rPr>
              <w:t xml:space="preserve">第三条 </w:t>
            </w:r>
            <w:r>
              <w:rPr>
                <w:rFonts w:hint="default" w:ascii="仿宋_GB2312" w:hAnsi="宋体" w:eastAsia="仿宋_GB2312" w:cs="仿宋_GB2312"/>
                <w:b w:val="0"/>
                <w:i w:val="0"/>
                <w:caps w:val="0"/>
                <w:color w:val="000000"/>
                <w:spacing w:val="0"/>
                <w:kern w:val="0"/>
                <w:sz w:val="31"/>
                <w:szCs w:val="31"/>
                <w:shd w:val="clear" w:color="auto" w:fill="FFFFFF"/>
                <w:lang w:val="en-US" w:eastAsia="zh-CN" w:bidi="ar"/>
              </w:rPr>
              <w:t>市、</w:t>
            </w:r>
            <w:r>
              <w:rPr>
                <w:rFonts w:hint="default" w:ascii="仿宋_GB2312" w:hAnsi="宋体" w:eastAsia="仿宋_GB2312" w:cs="仿宋_GB2312"/>
                <w:b w:val="0"/>
                <w:i w:val="0"/>
                <w:caps w:val="0"/>
                <w:color w:val="000000"/>
                <w:spacing w:val="0"/>
                <w:kern w:val="0"/>
                <w:sz w:val="32"/>
                <w:szCs w:val="32"/>
                <w:shd w:val="clear" w:color="auto" w:fill="FFFFFF"/>
                <w:lang w:val="en-US" w:eastAsia="zh-CN" w:bidi="ar"/>
              </w:rPr>
              <w:t>县统计机构应当遵循真实准确、客观公正的原则，审慎认定企业统计信用状况，依法依规公示企业统计失信情况，及时更新和完善企业统计信用信息。</w:t>
            </w:r>
          </w:p>
          <w:p w14:paraId="5BB09D0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1F99F29C">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kern w:val="2"/>
                <w:sz w:val="32"/>
                <w:szCs w:val="32"/>
                <w:lang w:val="en-US" w:eastAsia="zh-CN" w:bidi="ar-SA"/>
              </w:rPr>
              <w:t>定州市统计局</w:t>
            </w:r>
            <w:r>
              <w:rPr>
                <w:rFonts w:hint="eastAsia" w:ascii="仿宋_GB2312" w:hAnsi="仿宋_GB2312" w:eastAsia="仿宋_GB2312" w:cs="仿宋_GB2312"/>
                <w:b w:val="0"/>
                <w:i w:val="0"/>
                <w:caps w:val="0"/>
                <w:color w:val="000000"/>
                <w:spacing w:val="0"/>
                <w:kern w:val="0"/>
                <w:sz w:val="32"/>
                <w:szCs w:val="32"/>
                <w:shd w:val="clear" w:color="auto" w:fill="FFFFFF"/>
                <w:lang w:val="en-US" w:eastAsia="zh-CN" w:bidi="ar"/>
              </w:rPr>
              <w:t>企业信用分级分类监管制度第五条 统计局应当遵循真实准确、客观公正的原则，审慎认定企业统计信用状况，依法依规公示企业统计失信情况，及时更新和完善企业统计信用信息，认定企业统计信用状况，依法依规公示企业统计失信情况。</w:t>
            </w:r>
          </w:p>
        </w:tc>
      </w:tr>
      <w:tr w14:paraId="5399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0" w:hRule="atLeast"/>
          <w:jc w:val="center"/>
        </w:trPr>
        <w:tc>
          <w:tcPr>
            <w:tcW w:w="5572" w:type="dxa"/>
            <w:noWrap w:val="0"/>
            <w:vAlign w:val="center"/>
          </w:tcPr>
          <w:p w14:paraId="41592C19">
            <w:pPr>
              <w:pStyle w:val="3"/>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firstLine="620" w:firstLineChars="200"/>
              <w:jc w:val="both"/>
              <w:textAlignment w:val="auto"/>
              <w:rPr>
                <w:rFonts w:hint="eastAsia" w:ascii="仿宋_GB2312" w:hAnsi="仿宋_GB2312" w:eastAsia="仿宋_GB2312" w:cs="仿宋_GB2312"/>
                <w:sz w:val="32"/>
                <w:szCs w:val="32"/>
              </w:rPr>
            </w:pPr>
            <w:r>
              <w:rPr>
                <w:rFonts w:hint="default" w:ascii="黑体" w:hAnsi="宋体" w:eastAsia="黑体" w:cs="黑体"/>
                <w:b w:val="0"/>
                <w:i w:val="0"/>
                <w:caps w:val="0"/>
                <w:color w:val="000000"/>
                <w:spacing w:val="0"/>
                <w:kern w:val="0"/>
                <w:sz w:val="31"/>
                <w:szCs w:val="31"/>
                <w:shd w:val="clear" w:color="auto" w:fill="FFFFFF"/>
                <w:lang w:val="en-US" w:eastAsia="zh-CN" w:bidi="ar"/>
              </w:rPr>
              <w:t>第四条</w:t>
            </w:r>
            <w:r>
              <w:rPr>
                <w:rFonts w:ascii="黑体" w:hAnsi="宋体" w:eastAsia="黑体" w:cs="黑体"/>
                <w:sz w:val="31"/>
                <w:szCs w:val="31"/>
              </w:rPr>
              <w:t xml:space="preserve"> </w:t>
            </w:r>
            <w:r>
              <w:rPr>
                <w:rFonts w:hint="eastAsia" w:ascii="仿宋" w:hAnsi="仿宋" w:eastAsia="仿宋" w:cs="仿宋"/>
                <w:sz w:val="31"/>
                <w:szCs w:val="31"/>
              </w:rPr>
              <w:t>　</w:t>
            </w:r>
            <w:r>
              <w:rPr>
                <w:rFonts w:hint="eastAsia" w:ascii="仿宋_GB2312" w:hAnsi="仿宋_GB2312" w:eastAsia="仿宋_GB2312" w:cs="仿宋_GB2312"/>
                <w:sz w:val="32"/>
                <w:szCs w:val="32"/>
              </w:rPr>
              <w:t xml:space="preserve">怀化市统计局负责统一组织、规范、监督和指导全市企业统计信用管理工作。 </w:t>
            </w:r>
          </w:p>
          <w:p w14:paraId="626FDF20">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县市区人民政府统计机构按照本办法以及怀化市统计局的部署，负责本行政区域内企业统计信用管理工作。</w:t>
            </w:r>
          </w:p>
          <w:p w14:paraId="01F56C3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6BEEEFAD">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right="0" w:firstLine="640" w:firstLineChars="200"/>
              <w:jc w:val="both"/>
              <w:textAlignment w:val="auto"/>
              <w:rPr>
                <w:rFonts w:hint="default" w:ascii="仿宋_GB2312" w:hAnsi="宋体" w:eastAsia="仿宋_GB2312" w:cs="仿宋_GB2312"/>
                <w:b w:val="0"/>
                <w:i w:val="0"/>
                <w:caps w:val="0"/>
                <w:color w:val="000000"/>
                <w:spacing w:val="0"/>
                <w:kern w:val="0"/>
                <w:sz w:val="32"/>
                <w:szCs w:val="32"/>
                <w:shd w:val="clear" w:color="auto" w:fill="FFFFFF"/>
                <w:lang w:val="en-US" w:eastAsia="zh-CN" w:bidi="ar"/>
              </w:rPr>
            </w:pPr>
            <w:r>
              <w:rPr>
                <w:rFonts w:hint="default" w:ascii="仿宋_GB2312" w:hAnsi="宋体" w:eastAsia="仿宋_GB2312" w:cs="仿宋_GB2312"/>
                <w:b w:val="0"/>
                <w:i w:val="0"/>
                <w:caps w:val="0"/>
                <w:color w:val="000000"/>
                <w:spacing w:val="0"/>
                <w:kern w:val="0"/>
                <w:sz w:val="32"/>
                <w:szCs w:val="32"/>
                <w:shd w:val="clear" w:color="auto" w:fill="FFFFFF"/>
                <w:lang w:val="en-US" w:eastAsia="zh-CN" w:bidi="ar"/>
              </w:rPr>
              <w:t>《统计严重失信企业信用管理办法》（国家统计局令第35号）第二条　本办法适用于统计机构对企业的统计严重失信行为及其信息进行认定、记录、归集、共享、公开、惩戒和信用修复等活动。</w:t>
            </w:r>
          </w:p>
          <w:p w14:paraId="512AF2C9">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right="0" w:firstLine="640" w:firstLineChars="200"/>
              <w:jc w:val="both"/>
              <w:textAlignment w:val="auto"/>
              <w:rPr>
                <w:rFonts w:hint="eastAsia" w:ascii="仿宋_GB2312" w:hAnsi="仿宋_GB2312" w:eastAsia="仿宋_GB2312" w:cs="仿宋_GB2312"/>
                <w:sz w:val="32"/>
                <w:szCs w:val="32"/>
              </w:rPr>
            </w:pPr>
            <w:r>
              <w:rPr>
                <w:rFonts w:hint="default" w:ascii="仿宋_GB2312" w:hAnsi="宋体" w:eastAsia="仿宋_GB2312" w:cs="仿宋_GB2312"/>
                <w:b w:val="0"/>
                <w:i w:val="0"/>
                <w:caps w:val="0"/>
                <w:color w:val="000000"/>
                <w:spacing w:val="0"/>
                <w:kern w:val="0"/>
                <w:sz w:val="32"/>
                <w:szCs w:val="32"/>
                <w:shd w:val="clear" w:color="auto" w:fill="FFFFFF"/>
                <w:lang w:val="en-US" w:eastAsia="zh-CN" w:bidi="ar"/>
              </w:rPr>
              <w:t>本办法所称统计机构，是指国家统计局及其派出的调查机构、县级以上地方人民政府统计机构。</w:t>
            </w:r>
          </w:p>
        </w:tc>
      </w:tr>
      <w:tr w14:paraId="573E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696AFE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400" w:lineRule="exact"/>
              <w:ind w:right="0" w:firstLine="620" w:firstLineChars="200"/>
              <w:jc w:val="both"/>
              <w:textAlignment w:val="auto"/>
              <w:rPr>
                <w:rFonts w:hint="eastAsia" w:ascii="仿宋_GB2312" w:eastAsia="仿宋_GB2312"/>
                <w:sz w:val="32"/>
                <w:szCs w:val="32"/>
              </w:rPr>
            </w:pPr>
            <w:r>
              <w:rPr>
                <w:rFonts w:hint="default" w:ascii="黑体" w:hAnsi="宋体" w:eastAsia="黑体" w:cs="黑体"/>
                <w:b w:val="0"/>
                <w:i w:val="0"/>
                <w:caps w:val="0"/>
                <w:color w:val="000000"/>
                <w:spacing w:val="0"/>
                <w:kern w:val="0"/>
                <w:sz w:val="31"/>
                <w:szCs w:val="31"/>
                <w:shd w:val="clear" w:color="auto" w:fill="FFFFFF"/>
                <w:lang w:val="en-US" w:eastAsia="zh-CN" w:bidi="ar"/>
              </w:rPr>
              <w:t xml:space="preserve">第五条  </w:t>
            </w:r>
            <w:r>
              <w:rPr>
                <w:rFonts w:hint="eastAsia" w:ascii="仿宋_GB2312" w:eastAsia="仿宋_GB2312"/>
                <w:sz w:val="32"/>
                <w:szCs w:val="32"/>
                <w:lang w:eastAsia="zh-CN"/>
              </w:rPr>
              <w:t>统计信用信息是指县级以上人民政府统计机构在统计调查、业务管理和执法检查等履职过程中获取或制作的信息，具体是指：</w:t>
            </w:r>
          </w:p>
          <w:p w14:paraId="66B40D9C">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（一）企业基本信息，包括企业名称、地址、统一社会信用代码、法定代表人或主要负责人；</w:t>
            </w:r>
          </w:p>
          <w:p w14:paraId="6BC4B0AF">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（二）遵守统计法律法规规章和国家有关规定情况；</w:t>
            </w:r>
          </w:p>
          <w:p w14:paraId="21460CC4">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（三）提供统计工作的组织、人员和工作条件保障情况；</w:t>
            </w:r>
          </w:p>
          <w:p w14:paraId="2AD04EAC">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（四）执行统计调查制度情况；</w:t>
            </w:r>
          </w:p>
          <w:p w14:paraId="28A35F51">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（五）依法提供统计资料及其质量情况；</w:t>
            </w:r>
          </w:p>
          <w:p w14:paraId="2949EF29">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（六）统计违法行为及处理情况；</w:t>
            </w:r>
          </w:p>
          <w:p w14:paraId="3B1F1589">
            <w:pPr>
              <w:keepNext w:val="0"/>
              <w:keepLines w:val="0"/>
              <w:pageBreakBefore w:val="0"/>
              <w:widowControl/>
              <w:suppressLineNumbers w:val="0"/>
              <w:pBdr>
                <w:top w:val="none" w:color="auto" w:sz="0" w:space="0"/>
              </w:pBdr>
              <w:kinsoku/>
              <w:wordWrap/>
              <w:overflowPunct/>
              <w:topLinePunct w:val="0"/>
              <w:autoSpaceDE/>
              <w:autoSpaceDN/>
              <w:bidi w:val="0"/>
              <w:adjustRightInd/>
              <w:spacing w:line="400" w:lineRule="exact"/>
              <w:ind w:left="0" w:right="0" w:firstLine="640" w:firstLineChars="200"/>
              <w:jc w:val="both"/>
              <w:textAlignment w:val="auto"/>
              <w:rPr>
                <w:rFonts w:hint="default" w:ascii="仿宋" w:hAnsi="仿宋" w:eastAsia="仿宋" w:cs="仿宋"/>
                <w:sz w:val="31"/>
                <w:szCs w:val="31"/>
                <w:lang w:val="en-US" w:eastAsia="zh-CN"/>
              </w:rPr>
            </w:pPr>
            <w:r>
              <w:rPr>
                <w:rFonts w:hint="eastAsia" w:ascii="仿宋_GB2312" w:eastAsia="仿宋_GB2312"/>
                <w:sz w:val="32"/>
                <w:szCs w:val="32"/>
              </w:rPr>
              <w:t>（七）其他与统计信用相关的信息。</w:t>
            </w:r>
          </w:p>
          <w:p w14:paraId="1F3CD3D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0CDB54C7">
            <w:pPr>
              <w:pStyle w:val="3"/>
              <w:keepNext w:val="0"/>
              <w:keepLines w:val="0"/>
              <w:pageBreakBefore w:val="0"/>
              <w:widowControl/>
              <w:suppressLineNumbers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kern w:val="2"/>
                <w:sz w:val="32"/>
                <w:szCs w:val="32"/>
                <w:lang w:val="en-US" w:eastAsia="zh-CN" w:bidi="ar-SA"/>
              </w:rPr>
              <w:t>广东省统计局企业统计信用管理办法(</w:t>
            </w:r>
            <w:r>
              <w:rPr>
                <w:rFonts w:hint="eastAsia" w:ascii="仿宋_GB2312" w:hAnsi="仿宋_GB2312" w:eastAsia="仿宋_GB2312" w:cs="仿宋_GB2312"/>
                <w:b w:val="0"/>
                <w:i w:val="0"/>
                <w:caps w:val="0"/>
                <w:color w:val="000000"/>
                <w:spacing w:val="0"/>
                <w:kern w:val="0"/>
                <w:sz w:val="32"/>
                <w:szCs w:val="32"/>
                <w:shd w:val="clear" w:color="auto" w:fill="FFFFFF"/>
                <w:lang w:val="en-US" w:eastAsia="zh-CN" w:bidi="ar"/>
              </w:rPr>
              <w:t>粤统规〔2023〕1号)第二条本办法所称企业统计信用管理，是指全省县级以上地方人民政府统计机构（以下简称政府统计机构）对企业统计信用信息开展的采集、评价、认定、记录、归集、共享、公开、激励、惩戒和信用修复等管理活动。企业统计信用信息是指政府统计机构在依法履行职责提供服务过程中产生或获取的企业信息，具体是指：（一）企业基本信息，包括企业名称、地址、统一社会信用代码、法定代表人或主要负责人；（二）遵守统计法律法规规章和国家有关规定情况；（三）提供统计工作的组织、人员和工作条件保障情况；（四）执行统计调查制度情况；（五）依法提供统计资料及其质量情况；（六）统计违法行为及处理情况；（七）其他与统计信用相关的信息。</w:t>
            </w:r>
          </w:p>
        </w:tc>
      </w:tr>
      <w:tr w14:paraId="0ED6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03169A95">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firstLine="620" w:firstLineChars="200"/>
              <w:jc w:val="both"/>
              <w:textAlignment w:val="auto"/>
              <w:rPr>
                <w:rFonts w:hint="eastAsia" w:ascii="仿宋_GB2312" w:hAnsi="仿宋_GB2312" w:eastAsia="仿宋_GB2312" w:cs="仿宋_GB2312"/>
                <w:sz w:val="32"/>
                <w:szCs w:val="32"/>
              </w:rPr>
            </w:pPr>
            <w:r>
              <w:rPr>
                <w:rFonts w:hint="default" w:ascii="黑体" w:hAnsi="宋体" w:eastAsia="黑体" w:cs="黑体"/>
                <w:b w:val="0"/>
                <w:i w:val="0"/>
                <w:caps w:val="0"/>
                <w:color w:val="000000"/>
                <w:spacing w:val="0"/>
                <w:kern w:val="0"/>
                <w:sz w:val="31"/>
                <w:szCs w:val="31"/>
                <w:shd w:val="clear" w:color="auto" w:fill="FFFFFF"/>
                <w:lang w:val="en-US" w:eastAsia="zh-CN" w:bidi="ar"/>
              </w:rPr>
              <w:t>第六条</w:t>
            </w:r>
            <w:r>
              <w:rPr>
                <w:rFonts w:hint="eastAsia" w:ascii="黑体" w:hAnsi="宋体" w:eastAsia="黑体" w:cs="黑体"/>
                <w:b w:val="0"/>
                <w:i w:val="0"/>
                <w:caps w:val="0"/>
                <w:color w:val="000000"/>
                <w:spacing w:val="0"/>
                <w:kern w:val="0"/>
                <w:sz w:val="31"/>
                <w:szCs w:val="31"/>
                <w:shd w:val="clear" w:color="auto" w:fill="FFFFFF"/>
                <w:lang w:val="en-US" w:eastAsia="zh-CN" w:bidi="ar"/>
              </w:rPr>
              <w:t xml:space="preserve"> </w:t>
            </w:r>
            <w:r>
              <w:rPr>
                <w:rFonts w:hint="eastAsia" w:ascii="仿宋_GB2312" w:hAnsi="仿宋_GB2312" w:eastAsia="仿宋_GB2312" w:cs="仿宋_GB2312"/>
                <w:sz w:val="32"/>
                <w:szCs w:val="32"/>
              </w:rPr>
              <w:t>企业统计信用评价等级分为统计</w:t>
            </w:r>
            <w:r>
              <w:rPr>
                <w:rFonts w:hint="eastAsia" w:ascii="仿宋_GB2312" w:hAnsi="仿宋_GB2312" w:eastAsia="仿宋_GB2312" w:cs="仿宋_GB2312"/>
                <w:sz w:val="32"/>
                <w:szCs w:val="32"/>
                <w:lang w:eastAsia="zh-CN"/>
              </w:rPr>
              <w:t>守</w:t>
            </w:r>
            <w:r>
              <w:rPr>
                <w:rFonts w:hint="eastAsia" w:ascii="仿宋_GB2312" w:hAnsi="仿宋_GB2312" w:eastAsia="仿宋_GB2312" w:cs="仿宋_GB2312"/>
                <w:sz w:val="32"/>
                <w:szCs w:val="32"/>
              </w:rPr>
              <w:t xml:space="preserve">信企业、统计信用异常企业、统计一般失信企业和统计严重失信企业，实施分级分类和动态管理。 </w:t>
            </w:r>
          </w:p>
        </w:tc>
        <w:tc>
          <w:tcPr>
            <w:tcW w:w="3983" w:type="dxa"/>
            <w:noWrap w:val="0"/>
            <w:vAlign w:val="center"/>
          </w:tcPr>
          <w:p w14:paraId="49404F7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Times New Roman" w:hAnsi="Times New Roman" w:eastAsia="仿宋_GB2312" w:cs="Times New Roman"/>
                <w:color w:val="auto"/>
                <w:sz w:val="32"/>
                <w:szCs w:val="32"/>
                <w:lang w:eastAsia="zh-CN"/>
              </w:rPr>
              <w:t>《国家统计局关于加强统计领域信用建设的若干意见》（国统发【</w:t>
            </w:r>
            <w:r>
              <w:rPr>
                <w:rFonts w:hint="eastAsia" w:ascii="Times New Roman" w:hAnsi="Times New Roman" w:eastAsia="仿宋_GB2312" w:cs="Times New Roman"/>
                <w:color w:val="auto"/>
                <w:sz w:val="32"/>
                <w:szCs w:val="32"/>
                <w:lang w:val="en-US" w:eastAsia="zh-CN"/>
              </w:rPr>
              <w:t>2017</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99号</w:t>
            </w:r>
            <w:r>
              <w:rPr>
                <w:rFonts w:hint="eastAsia" w:ascii="Times New Roman" w:hAnsi="Times New Roman" w:eastAsia="仿宋_GB2312" w:cs="Times New Roman"/>
                <w:color w:val="auto"/>
                <w:sz w:val="32"/>
                <w:szCs w:val="32"/>
                <w:lang w:eastAsia="zh-CN"/>
              </w:rPr>
              <w:t>）第三点第一条建立实施企业统计信用管理制度。</w:t>
            </w:r>
            <w:r>
              <w:rPr>
                <w:rFonts w:hint="eastAsia" w:ascii="仿宋_GB2312" w:hAnsi="仿宋_GB2312" w:eastAsia="仿宋_GB2312" w:cs="仿宋_GB2312"/>
                <w:b w:val="0"/>
                <w:bCs w:val="0"/>
                <w:i w:val="0"/>
                <w:iCs w:val="0"/>
                <w:caps w:val="0"/>
                <w:color w:val="000000"/>
                <w:spacing w:val="0"/>
                <w:sz w:val="32"/>
                <w:szCs w:val="32"/>
              </w:rPr>
              <w:t>认真执行国家关于企业统计信用管理的规定，严格管理企业统计信用活动，真实准确、客观公正地反映企业守信和失信状况，严格依照条件认定统计守信企业、统计信用异常企业、统计一般失信企业、统计严重失信企业</w:t>
            </w:r>
            <w:r>
              <w:rPr>
                <w:rFonts w:hint="eastAsia" w:ascii="仿宋_GB2312" w:hAnsi="仿宋_GB2312" w:eastAsia="仿宋_GB2312" w:cs="仿宋_GB2312"/>
                <w:b w:val="0"/>
                <w:bCs w:val="0"/>
                <w:i w:val="0"/>
                <w:iCs w:val="0"/>
                <w:caps w:val="0"/>
                <w:color w:val="000000"/>
                <w:spacing w:val="0"/>
                <w:sz w:val="32"/>
                <w:szCs w:val="32"/>
                <w:lang w:val="en-US" w:eastAsia="zh-CN"/>
              </w:rPr>
              <w:t>。</w:t>
            </w:r>
          </w:p>
        </w:tc>
      </w:tr>
      <w:tr w14:paraId="45AA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2B28CEC4">
            <w:pPr>
              <w:keepNext w:val="0"/>
              <w:keepLines w:val="0"/>
              <w:pageBreakBefore w:val="0"/>
              <w:kinsoku/>
              <w:wordWrap/>
              <w:overflowPunct/>
              <w:topLinePunct w:val="0"/>
              <w:autoSpaceDE/>
              <w:autoSpaceDN/>
              <w:bidi w:val="0"/>
              <w:adjustRightInd/>
              <w:spacing w:line="4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bidi="ar"/>
              </w:rPr>
              <w:t>第七条</w:t>
            </w:r>
            <w:r>
              <w:rPr>
                <w:rFonts w:hint="eastAsia" w:ascii="仿宋_GB2312" w:hAnsi="仿宋_GB2312" w:eastAsia="仿宋_GB2312" w:cs="仿宋_GB2312"/>
                <w:sz w:val="32"/>
                <w:szCs w:val="32"/>
              </w:rPr>
              <w:t xml:space="preserve"> 同时具备下列条件的企业，为统计守信企业：</w:t>
            </w:r>
          </w:p>
          <w:p w14:paraId="1C410340">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（一）为履行法定的统计资料报送义务提供组织、人员和工作条件保障； </w:t>
            </w:r>
          </w:p>
          <w:p w14:paraId="7210A08F">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（二）按照国家有关规定设置原始记录、统计台账，建立健全统计资料的审核、签署、交接、归档等管理制度； </w:t>
            </w:r>
          </w:p>
          <w:p w14:paraId="5768F40D">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（三）严格执行统计调查制度，真实、准确、完整、及时地提供统计调查所需资料； </w:t>
            </w:r>
          </w:p>
          <w:p w14:paraId="1676E3FE">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（四）积极配合统计执法检查、统计数据核查和统计数据查询； </w:t>
            </w:r>
          </w:p>
          <w:p w14:paraId="7776AAC8">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（五）连续两年未被其他部门列入联合惩戒失信名单； </w:t>
            </w:r>
          </w:p>
          <w:p w14:paraId="7EC03491">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（六）连续两年未发生任何违反统计法律法规和统计调查制度的行为。 </w:t>
            </w:r>
          </w:p>
          <w:p w14:paraId="3CF1EEF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tc>
        <w:tc>
          <w:tcPr>
            <w:tcW w:w="3983" w:type="dxa"/>
            <w:noWrap w:val="0"/>
            <w:vAlign w:val="center"/>
          </w:tcPr>
          <w:p w14:paraId="563F6AD1">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重庆市企业统计信用管理办法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（渝统发〔2023〕14号 ）第六条  企业同时具备下列条件，可以认定为统计诚信企业：</w:t>
            </w:r>
          </w:p>
          <w:p w14:paraId="657B2171">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（一）为履行法定的统计资料报送义务提供组织、人员和工作条件保障； </w:t>
            </w:r>
          </w:p>
          <w:p w14:paraId="28D49733">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（二）按照国家有关规定设置原始记录、统计台账，建立健全统计资料的审核、签署、交接、归档等管理制度； </w:t>
            </w:r>
          </w:p>
          <w:p w14:paraId="78FEC1E8">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（三）严格执行统计调查制度，真实、准确、完整、及时地提供统计调查所需资料； </w:t>
            </w:r>
          </w:p>
          <w:p w14:paraId="5760805E">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（四）积极配合统计执法检查、统计数据核查和统计数据查询； </w:t>
            </w:r>
          </w:p>
          <w:p w14:paraId="63BEB210">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（五）连续两年未被其他部门列入联合惩戒失信名单； </w:t>
            </w:r>
          </w:p>
          <w:p w14:paraId="0384F548">
            <w:pPr>
              <w:keepNext w:val="0"/>
              <w:keepLines w:val="0"/>
              <w:pageBreakBefore w:val="0"/>
              <w:kinsoku/>
              <w:wordWrap/>
              <w:overflowPunct/>
              <w:topLinePunct w:val="0"/>
              <w:autoSpaceDE/>
              <w:autoSpaceDN/>
              <w:bidi w:val="0"/>
              <w:adjustRightInd/>
              <w:spacing w:line="4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（六）连续两年未发生任何违反统计法律法规和统计调查制度的行为。</w:t>
            </w:r>
          </w:p>
        </w:tc>
      </w:tr>
      <w:tr w14:paraId="595B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3A3B5E5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20" w:firstLineChars="200"/>
              <w:jc w:val="both"/>
              <w:textAlignment w:val="auto"/>
              <w:rPr>
                <w:rFonts w:hint="eastAsia" w:ascii="仿宋_GB2312" w:hAnsi="仿宋_GB2312" w:eastAsia="仿宋_GB2312" w:cs="仿宋_GB2312"/>
                <w:sz w:val="32"/>
                <w:szCs w:val="32"/>
              </w:rPr>
            </w:pPr>
            <w:r>
              <w:rPr>
                <w:rFonts w:ascii="黑体" w:hAnsi="宋体" w:eastAsia="黑体" w:cs="黑体"/>
                <w:sz w:val="31"/>
                <w:szCs w:val="31"/>
              </w:rPr>
              <w:t>第</w:t>
            </w:r>
            <w:r>
              <w:rPr>
                <w:rFonts w:hint="eastAsia" w:ascii="黑体" w:hAnsi="宋体" w:eastAsia="黑体" w:cs="黑体"/>
                <w:sz w:val="31"/>
                <w:szCs w:val="31"/>
                <w:lang w:eastAsia="zh-CN"/>
              </w:rPr>
              <w:t>八</w:t>
            </w:r>
            <w:r>
              <w:rPr>
                <w:rFonts w:ascii="黑体" w:hAnsi="宋体" w:eastAsia="黑体" w:cs="黑体"/>
                <w:sz w:val="31"/>
                <w:szCs w:val="31"/>
              </w:rPr>
              <w:t>条 </w:t>
            </w:r>
            <w:r>
              <w:rPr>
                <w:rFonts w:hint="eastAsia" w:ascii="仿宋_GB2312" w:hAnsi="仿宋_GB2312" w:eastAsia="仿宋_GB2312" w:cs="仿宋_GB2312"/>
                <w:sz w:val="32"/>
                <w:szCs w:val="32"/>
              </w:rPr>
              <w:t xml:space="preserve">企业有下列情形之一，可以认定为统计信用异常企业： </w:t>
            </w:r>
          </w:p>
          <w:p w14:paraId="6E10A7C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（一）未按照法定的统计资料报送义务提供组织、人员和工作条件保障； </w:t>
            </w:r>
          </w:p>
          <w:p w14:paraId="3DA83160">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（二）未按照国家有关规定设置原始记录、统计台账，未建立健全统计资料的审核、签署、交接、归档等管理制度； </w:t>
            </w:r>
          </w:p>
          <w:p w14:paraId="15AD1F5C">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（三）一年内迟报统计资料一次； </w:t>
            </w:r>
          </w:p>
          <w:p w14:paraId="69E0CF8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（四）统计资料报送异常且不能做出合理解释； </w:t>
            </w:r>
          </w:p>
          <w:p w14:paraId="6C78A018">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（五）通过登记的住所或者经营场所无法联系。 </w:t>
            </w:r>
          </w:p>
          <w:p w14:paraId="100E8DC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015D2FB7">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重庆市企业统计信用管理办法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（渝统发〔2023〕14号）</w:t>
            </w:r>
          </w:p>
          <w:p w14:paraId="6A903887">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firstLine="620" w:firstLineChars="200"/>
              <w:jc w:val="both"/>
              <w:textAlignment w:val="auto"/>
              <w:rPr>
                <w:rFonts w:hint="eastAsia" w:ascii="仿宋_GB2312" w:hAnsi="仿宋_GB2312" w:eastAsia="仿宋_GB2312" w:cs="仿宋_GB2312"/>
                <w:sz w:val="32"/>
                <w:szCs w:val="32"/>
              </w:rPr>
            </w:pPr>
            <w:r>
              <w:rPr>
                <w:rFonts w:ascii="黑体" w:hAnsi="宋体" w:eastAsia="黑体" w:cs="黑体"/>
                <w:sz w:val="31"/>
                <w:szCs w:val="31"/>
              </w:rPr>
              <w:t>第七条 </w:t>
            </w:r>
            <w:r>
              <w:rPr>
                <w:rFonts w:hint="eastAsia" w:ascii="仿宋_GB2312" w:hAnsi="仿宋_GB2312" w:eastAsia="仿宋_GB2312" w:cs="仿宋_GB2312"/>
                <w:sz w:val="32"/>
                <w:szCs w:val="32"/>
              </w:rPr>
              <w:t xml:space="preserve">企业有下列情形之一，可以认定为统计信用异常企业： </w:t>
            </w:r>
          </w:p>
          <w:p w14:paraId="57292D14">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（一）未按照法定的统计资料报送义务提供组织、人员和工作条件保障； </w:t>
            </w:r>
          </w:p>
          <w:p w14:paraId="76BDFDD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（二）未按照国家有关规定设置原始记录、统计台账，未建立健全统计资料的审核、签署、交接、归档等管理制度； </w:t>
            </w:r>
          </w:p>
          <w:p w14:paraId="59AC0F7C">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（三）一年内迟报统计资料一次； </w:t>
            </w:r>
          </w:p>
          <w:p w14:paraId="1156B7B2">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（四）统计资料报送异常且不能做出合理解释； </w:t>
            </w:r>
          </w:p>
          <w:p w14:paraId="0CD562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（五）通过登记的住所或者经营场所无法联系。</w:t>
            </w:r>
          </w:p>
        </w:tc>
      </w:tr>
      <w:tr w14:paraId="4059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03598996">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20" w:firstLineChars="200"/>
              <w:jc w:val="both"/>
              <w:textAlignment w:val="auto"/>
              <w:rPr>
                <w:rFonts w:hint="eastAsia" w:ascii="仿宋_GB2312" w:hAnsi="仿宋_GB2312" w:eastAsia="仿宋_GB2312" w:cs="仿宋_GB2312"/>
                <w:sz w:val="32"/>
                <w:szCs w:val="32"/>
              </w:rPr>
            </w:pPr>
            <w:r>
              <w:rPr>
                <w:rFonts w:ascii="黑体" w:hAnsi="宋体" w:eastAsia="黑体" w:cs="黑体"/>
                <w:sz w:val="31"/>
                <w:szCs w:val="31"/>
              </w:rPr>
              <w:t>第</w:t>
            </w:r>
            <w:r>
              <w:rPr>
                <w:rFonts w:hint="eastAsia" w:ascii="黑体" w:hAnsi="宋体" w:eastAsia="黑体" w:cs="黑体"/>
                <w:sz w:val="31"/>
                <w:szCs w:val="31"/>
                <w:lang w:eastAsia="zh-CN"/>
              </w:rPr>
              <w:t>九</w:t>
            </w:r>
            <w:r>
              <w:rPr>
                <w:rFonts w:ascii="黑体" w:hAnsi="宋体" w:eastAsia="黑体" w:cs="黑体"/>
                <w:sz w:val="31"/>
                <w:szCs w:val="31"/>
              </w:rPr>
              <w:t>条 </w:t>
            </w:r>
            <w:r>
              <w:rPr>
                <w:rFonts w:hint="eastAsia" w:ascii="仿宋_GB2312" w:hAnsi="仿宋_GB2312" w:eastAsia="仿宋_GB2312" w:cs="仿宋_GB2312"/>
                <w:sz w:val="32"/>
                <w:szCs w:val="32"/>
              </w:rPr>
              <w:t xml:space="preserve">企业有下列情形之一，可以认定为统计一般失信企业： </w:t>
            </w:r>
          </w:p>
          <w:p w14:paraId="4CFFE521">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（一）提供不真实或者不完整的统计资料的； </w:t>
            </w:r>
          </w:p>
          <w:p w14:paraId="04BB73F3">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（二）拒绝、阻碍统计调查、统计检查； </w:t>
            </w:r>
          </w:p>
          <w:p w14:paraId="2156DE84">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（三）一年内迟报统计资料两次及以上； </w:t>
            </w:r>
          </w:p>
          <w:p w14:paraId="63FB9019">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（四）被统计机构行政处罚后，未及时按照《企业信息公示暂行条例》自行公示； </w:t>
            </w:r>
          </w:p>
          <w:p w14:paraId="577B186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45626DC5">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重庆市企业统计信用管理办法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（渝统发〔2023〕14号 ）</w:t>
            </w:r>
          </w:p>
          <w:p w14:paraId="2E2C3606">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20" w:firstLineChars="200"/>
              <w:jc w:val="both"/>
              <w:textAlignment w:val="auto"/>
              <w:rPr>
                <w:rFonts w:hint="eastAsia" w:ascii="仿宋_GB2312" w:hAnsi="仿宋_GB2312" w:eastAsia="仿宋_GB2312" w:cs="仿宋_GB2312"/>
                <w:sz w:val="32"/>
                <w:szCs w:val="32"/>
              </w:rPr>
            </w:pPr>
            <w:r>
              <w:rPr>
                <w:rFonts w:ascii="黑体" w:hAnsi="宋体" w:eastAsia="黑体" w:cs="黑体"/>
                <w:sz w:val="31"/>
                <w:szCs w:val="31"/>
              </w:rPr>
              <w:t>第八条</w:t>
            </w:r>
            <w:r>
              <w:rPr>
                <w:rFonts w:hint="eastAsia" w:ascii="黑体" w:hAnsi="宋体" w:eastAsia="黑体" w:cs="黑体"/>
                <w:sz w:val="31"/>
                <w:szCs w:val="31"/>
                <w:lang w:val="en-US" w:eastAsia="zh-CN"/>
              </w:rPr>
              <w:t xml:space="preserve"> </w:t>
            </w:r>
            <w:r>
              <w:rPr>
                <w:rFonts w:hint="eastAsia" w:ascii="仿宋_GB2312" w:hAnsi="仿宋_GB2312" w:eastAsia="仿宋_GB2312" w:cs="仿宋_GB2312"/>
                <w:sz w:val="32"/>
                <w:szCs w:val="32"/>
              </w:rPr>
              <w:t xml:space="preserve">企业有下列情形之一，可以认定为统计一般失信企业： </w:t>
            </w:r>
          </w:p>
          <w:p w14:paraId="39321524">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（一）提供不真实或者不完整的统计资料的； </w:t>
            </w:r>
          </w:p>
          <w:p w14:paraId="65A3C258">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（二）拒绝、阻碍统计调查、统计检查； </w:t>
            </w:r>
          </w:p>
          <w:p w14:paraId="5D023D2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（三）一年内迟报统计资料两次及以上； </w:t>
            </w:r>
          </w:p>
          <w:p w14:paraId="0334582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（四）被统计机构行政处罚后，未及时按照《企业信息公示暂行条例》自行公示； </w:t>
            </w:r>
          </w:p>
          <w:p w14:paraId="37F3A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p>
        </w:tc>
      </w:tr>
      <w:tr w14:paraId="4133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jc w:val="center"/>
        </w:trPr>
        <w:tc>
          <w:tcPr>
            <w:tcW w:w="5572" w:type="dxa"/>
            <w:noWrap w:val="0"/>
            <w:vAlign w:val="center"/>
          </w:tcPr>
          <w:p w14:paraId="40484CE2">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both"/>
              <w:textAlignment w:val="auto"/>
              <w:rPr>
                <w:rFonts w:hint="eastAsia" w:ascii="仿宋_GB2312" w:eastAsia="仿宋_GB2312"/>
                <w:sz w:val="32"/>
                <w:szCs w:val="32"/>
              </w:rPr>
            </w:pPr>
            <w:r>
              <w:rPr>
                <w:rFonts w:hint="eastAsia" w:ascii="仿宋_GB2312" w:hAnsi="仿宋_GB2312" w:eastAsia="仿宋_GB2312" w:cs="仿宋_GB2312"/>
                <w:b/>
                <w:bCs/>
                <w:kern w:val="0"/>
                <w:sz w:val="32"/>
                <w:szCs w:val="32"/>
                <w:lang w:val="en-US" w:eastAsia="zh-CN" w:bidi="ar"/>
              </w:rPr>
              <w:t>第十条</w:t>
            </w:r>
            <w:r>
              <w:rPr>
                <w:rFonts w:hint="eastAsia" w:ascii="黑体" w:hAnsi="宋体" w:eastAsia="黑体" w:cs="黑体"/>
                <w:b w:val="0"/>
                <w:i w:val="0"/>
                <w:caps w:val="0"/>
                <w:color w:val="000000"/>
                <w:spacing w:val="0"/>
                <w:kern w:val="0"/>
                <w:sz w:val="31"/>
                <w:szCs w:val="31"/>
                <w:shd w:val="clear" w:color="auto" w:fill="FFFFFF"/>
                <w:lang w:val="en-US" w:eastAsia="zh-CN" w:bidi="ar"/>
              </w:rPr>
              <w:t xml:space="preserve"> </w:t>
            </w:r>
            <w:r>
              <w:rPr>
                <w:rFonts w:hint="eastAsia" w:ascii="仿宋_GB2312" w:hAnsi="仿宋_GB2312" w:eastAsia="仿宋_GB2312" w:cs="仿宋_GB2312"/>
                <w:kern w:val="0"/>
                <w:sz w:val="32"/>
                <w:szCs w:val="32"/>
                <w:lang w:val="en-US" w:eastAsia="zh-CN" w:bidi="ar"/>
              </w:rPr>
              <w:t>企业有下列统计违法行为之一，且属于《中华人民共和国统计法实施条例》第五十条所列情节严重的，统计机构应当认定其为统计严重失信企业。</w:t>
            </w:r>
          </w:p>
          <w:p w14:paraId="17B779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（一）拒绝提供统计资料或者经催报后仍未按时提供统计资料的；</w:t>
            </w:r>
          </w:p>
          <w:p w14:paraId="79C8D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（二）提供不真实或者不完整的统计资料的；</w:t>
            </w:r>
          </w:p>
          <w:p w14:paraId="5F1D8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（三）拒绝答复或者不如实答复统计检查查询书的；</w:t>
            </w:r>
          </w:p>
          <w:p w14:paraId="1A021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（四）拒绝、阻碍统计调查、统计检查的；</w:t>
            </w:r>
          </w:p>
          <w:p w14:paraId="4F6F3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（五）转移、隐匿、篡改、毁弃或者拒绝提供原始记录和凭证、统计台账、统计调查表及其他相关证明和资料的；</w:t>
            </w:r>
          </w:p>
          <w:p w14:paraId="4D7E5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（六）其他统计严重失信行为。</w:t>
            </w:r>
          </w:p>
          <w:p w14:paraId="581B5364">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16A2D13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eastAsia="仿宋_GB2312"/>
                <w:sz w:val="32"/>
                <w:szCs w:val="32"/>
              </w:rPr>
            </w:pPr>
            <w:r>
              <w:rPr>
                <w:rFonts w:hint="default" w:ascii="仿宋_GB2312" w:hAnsi="仿宋_GB2312" w:eastAsia="仿宋_GB2312" w:cs="仿宋_GB2312"/>
                <w:kern w:val="0"/>
                <w:sz w:val="32"/>
                <w:szCs w:val="32"/>
                <w:lang w:val="en-US" w:eastAsia="zh-CN" w:bidi="ar"/>
              </w:rPr>
              <w:t>《统计严重失信企业信用管理办法》（国家统计局令第35号）</w:t>
            </w:r>
            <w:r>
              <w:rPr>
                <w:rFonts w:hint="eastAsia" w:ascii="仿宋_GB2312" w:hAnsi="仿宋_GB2312" w:eastAsia="仿宋_GB2312" w:cs="仿宋_GB2312"/>
                <w:kern w:val="0"/>
                <w:sz w:val="32"/>
                <w:szCs w:val="32"/>
                <w:lang w:val="en-US" w:eastAsia="zh-CN" w:bidi="ar"/>
              </w:rPr>
              <w:t>第六条</w:t>
            </w:r>
            <w:r>
              <w:rPr>
                <w:rFonts w:hint="eastAsia" w:ascii="黑体" w:hAnsi="宋体" w:eastAsia="黑体" w:cs="黑体"/>
                <w:b w:val="0"/>
                <w:i w:val="0"/>
                <w:caps w:val="0"/>
                <w:color w:val="000000"/>
                <w:spacing w:val="0"/>
                <w:kern w:val="0"/>
                <w:sz w:val="31"/>
                <w:szCs w:val="31"/>
                <w:shd w:val="clear" w:color="auto" w:fill="FFFFFF"/>
                <w:lang w:val="en-US" w:eastAsia="zh-CN" w:bidi="ar"/>
              </w:rPr>
              <w:t xml:space="preserve"> </w:t>
            </w:r>
            <w:r>
              <w:rPr>
                <w:rFonts w:hint="eastAsia" w:ascii="仿宋_GB2312" w:hAnsi="仿宋_GB2312" w:eastAsia="仿宋_GB2312" w:cs="仿宋_GB2312"/>
                <w:kern w:val="0"/>
                <w:sz w:val="32"/>
                <w:szCs w:val="32"/>
                <w:lang w:val="en-US" w:eastAsia="zh-CN" w:bidi="ar"/>
              </w:rPr>
              <w:t>企业有下列统计违法行为之一，且属于《中华人民共和国统计法实施条例》第五十条所列情节严重的，统计机构应当认定其为统计严重失信企业。</w:t>
            </w:r>
          </w:p>
          <w:p w14:paraId="5C37D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（一）拒绝提供统计资料或者经催报后仍未按时提供统计资料的；</w:t>
            </w:r>
          </w:p>
          <w:p w14:paraId="3C7C2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（二）提供不真实或者不完整的统计资料的；</w:t>
            </w:r>
          </w:p>
          <w:p w14:paraId="7101F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（三）拒绝答复或者不如实答复统计检查查询书的；</w:t>
            </w:r>
          </w:p>
          <w:p w14:paraId="57562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（四）拒绝、阻碍统计调查、统计检查的；</w:t>
            </w:r>
          </w:p>
          <w:p w14:paraId="62C69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（五）转移、隐匿、篡改、毁弃或者拒绝提供原始记录和凭证、统计台账、统计调查表及其他相关证明和资料的；</w:t>
            </w:r>
          </w:p>
          <w:p w14:paraId="52F94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lang w:val="en-US" w:eastAsia="zh-CN" w:bidi="ar"/>
              </w:rPr>
              <w:t>（六）其他统计严重失信行为。</w:t>
            </w:r>
          </w:p>
        </w:tc>
      </w:tr>
      <w:tr w14:paraId="6AA9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1" w:hRule="atLeast"/>
          <w:jc w:val="center"/>
        </w:trPr>
        <w:tc>
          <w:tcPr>
            <w:tcW w:w="5572" w:type="dxa"/>
            <w:noWrap w:val="0"/>
            <w:vAlign w:val="center"/>
          </w:tcPr>
          <w:p w14:paraId="79D147A3">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firstLine="643" w:firstLineChars="200"/>
              <w:jc w:val="both"/>
              <w:textAlignment w:val="auto"/>
              <w:outlineLvl w:val="9"/>
              <w:rPr>
                <w:rFonts w:hint="default" w:ascii="Times New Roman" w:hAnsi="Times New Roman" w:eastAsia="仿宋_GB2312" w:cs="Times New Roman"/>
                <w:sz w:val="32"/>
                <w:szCs w:val="32"/>
              </w:rPr>
            </w:pPr>
            <w:r>
              <w:rPr>
                <w:rFonts w:hint="default" w:ascii="仿宋_GB2312" w:hAnsi="仿宋_GB2312" w:eastAsia="仿宋_GB2312" w:cs="仿宋_GB2312"/>
                <w:b/>
                <w:bCs/>
                <w:kern w:val="0"/>
                <w:sz w:val="32"/>
                <w:szCs w:val="32"/>
                <w:lang w:val="en-US" w:eastAsia="zh-CN" w:bidi="ar"/>
              </w:rPr>
              <w:t>第</w:t>
            </w:r>
            <w:r>
              <w:rPr>
                <w:rFonts w:hint="eastAsia" w:ascii="仿宋_GB2312" w:hAnsi="仿宋_GB2312" w:eastAsia="仿宋_GB2312" w:cs="仿宋_GB2312"/>
                <w:b/>
                <w:bCs/>
                <w:kern w:val="0"/>
                <w:sz w:val="32"/>
                <w:szCs w:val="32"/>
                <w:lang w:val="en-US" w:eastAsia="zh-CN" w:bidi="ar"/>
              </w:rPr>
              <w:t>十一</w:t>
            </w:r>
            <w:r>
              <w:rPr>
                <w:rFonts w:hint="default" w:ascii="仿宋_GB2312" w:hAnsi="仿宋_GB2312" w:eastAsia="仿宋_GB2312" w:cs="仿宋_GB2312"/>
                <w:b/>
                <w:bCs/>
                <w:kern w:val="0"/>
                <w:sz w:val="32"/>
                <w:szCs w:val="32"/>
                <w:lang w:val="en-US" w:eastAsia="zh-CN" w:bidi="ar"/>
              </w:rPr>
              <w:t xml:space="preserve">条 </w:t>
            </w:r>
            <w:r>
              <w:rPr>
                <w:rFonts w:hint="default" w:ascii="仿宋_GB2312" w:hAnsi="宋体" w:eastAsia="仿宋_GB2312" w:cs="仿宋_GB2312"/>
                <w:b w:val="0"/>
                <w:i w:val="0"/>
                <w:caps w:val="0"/>
                <w:color w:val="000000"/>
                <w:spacing w:val="0"/>
                <w:kern w:val="0"/>
                <w:sz w:val="31"/>
                <w:szCs w:val="31"/>
                <w:highlight w:val="none"/>
                <w:shd w:val="clear" w:color="auto" w:fill="FFFFFF"/>
                <w:lang w:eastAsia="zh-CN" w:bidi="ar"/>
              </w:rPr>
              <w:t xml:space="preserve"> </w:t>
            </w:r>
            <w:r>
              <w:rPr>
                <w:rFonts w:hint="default" w:ascii="Times New Roman" w:hAnsi="Times New Roman" w:eastAsia="仿宋" w:cs="Times New Roman"/>
                <w:sz w:val="31"/>
                <w:szCs w:val="31"/>
              </w:rPr>
              <w:t xml:space="preserve"> </w:t>
            </w:r>
            <w:r>
              <w:rPr>
                <w:rFonts w:hint="default" w:ascii="Times New Roman" w:hAnsi="Times New Roman" w:eastAsia="仿宋_GB2312" w:cs="Times New Roman"/>
                <w:sz w:val="32"/>
                <w:szCs w:val="32"/>
              </w:rPr>
              <w:t>统计机构对符合评价等级为统计守信企业、统计信用异常企业和统计一般失信企业，应当在该企业评价等级认定做出后或者行政处罚决定生效后５个工作日内制作企业统计信用认定通知书 。</w:t>
            </w:r>
            <w:r>
              <w:rPr>
                <w:rFonts w:hint="eastAsia" w:ascii="仿宋_GB2312" w:hAnsi="仿宋_GB2312" w:eastAsia="仿宋_GB2312" w:cs="仿宋_GB2312"/>
                <w:kern w:val="0"/>
                <w:sz w:val="32"/>
                <w:szCs w:val="32"/>
                <w:lang w:val="en-US" w:eastAsia="zh-CN" w:bidi="ar"/>
              </w:rPr>
              <w:t xml:space="preserve"> </w:t>
            </w:r>
          </w:p>
        </w:tc>
        <w:tc>
          <w:tcPr>
            <w:tcW w:w="3983" w:type="dxa"/>
            <w:noWrap w:val="0"/>
            <w:vAlign w:val="center"/>
          </w:tcPr>
          <w:p w14:paraId="06D9F77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kern w:val="0"/>
                <w:sz w:val="32"/>
                <w:szCs w:val="32"/>
                <w:lang w:val="en-US" w:eastAsia="zh-CN" w:bidi="ar"/>
              </w:rPr>
              <w:t>参照</w:t>
            </w:r>
            <w:r>
              <w:rPr>
                <w:rFonts w:hint="default"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重庆市企业统计信用管理办法</w:t>
            </w:r>
            <w:r>
              <w:rPr>
                <w:rFonts w:hint="default" w:ascii="仿宋_GB2312" w:hAnsi="仿宋_GB2312" w:eastAsia="仿宋_GB2312" w:cs="仿宋_GB2312"/>
                <w:kern w:val="0"/>
                <w:sz w:val="32"/>
                <w:szCs w:val="32"/>
                <w:lang w:val="en-US" w:eastAsia="zh-CN" w:bidi="ar"/>
              </w:rPr>
              <w:t>》</w:t>
            </w:r>
            <w:r>
              <w:rPr>
                <w:rFonts w:hint="eastAsia" w:ascii="仿宋" w:hAnsi="仿宋" w:eastAsia="仿宋" w:cs="仿宋"/>
                <w:sz w:val="31"/>
                <w:szCs w:val="31"/>
                <w:lang w:val="en-US" w:eastAsia="zh-CN"/>
              </w:rPr>
              <w:t>（渝统发〔2023〕14号 ）</w:t>
            </w:r>
            <w:r>
              <w:rPr>
                <w:rFonts w:hint="eastAsia" w:ascii="仿宋_GB2312" w:hAnsi="仿宋_GB2312" w:eastAsia="仿宋_GB2312" w:cs="仿宋_GB2312"/>
                <w:kern w:val="0"/>
                <w:sz w:val="32"/>
                <w:szCs w:val="32"/>
                <w:lang w:val="en-US" w:eastAsia="zh-CN" w:bidi="ar"/>
              </w:rPr>
              <w:t xml:space="preserve"> 第十条 统计机构对符合评价等级为统计诚信企业（A级）、统计信用异常企业（B级）和统计一般失信企业（C级），应当在该 企业评价等级认定做出后或者行政处罚决定生效后５个工作日内制作企业统计信用认定通知书 </w:t>
            </w:r>
          </w:p>
        </w:tc>
      </w:tr>
      <w:tr w14:paraId="71DB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0" w:hRule="atLeast"/>
          <w:jc w:val="center"/>
        </w:trPr>
        <w:tc>
          <w:tcPr>
            <w:tcW w:w="5572" w:type="dxa"/>
            <w:noWrap w:val="0"/>
            <w:vAlign w:val="center"/>
          </w:tcPr>
          <w:p w14:paraId="3670C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right="0" w:firstLine="643"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val="en-US" w:eastAsia="zh-CN" w:bidi="ar"/>
              </w:rPr>
              <w:t>第</w:t>
            </w:r>
            <w:r>
              <w:rPr>
                <w:rFonts w:hint="default" w:ascii="仿宋_GB2312" w:hAnsi="仿宋_GB2312" w:eastAsia="仿宋_GB2312" w:cs="仿宋_GB2312"/>
                <w:b/>
                <w:bCs/>
                <w:kern w:val="0"/>
                <w:sz w:val="32"/>
                <w:szCs w:val="32"/>
                <w:lang w:val="en-US" w:eastAsia="zh-CN" w:bidi="ar"/>
              </w:rPr>
              <w:t>十</w:t>
            </w:r>
            <w:r>
              <w:rPr>
                <w:rFonts w:hint="eastAsia" w:ascii="仿宋_GB2312" w:hAnsi="仿宋_GB2312" w:eastAsia="仿宋_GB2312" w:cs="仿宋_GB2312"/>
                <w:b/>
                <w:bCs/>
                <w:kern w:val="0"/>
                <w:sz w:val="32"/>
                <w:szCs w:val="32"/>
                <w:lang w:val="en-US" w:eastAsia="zh-CN" w:bidi="ar"/>
              </w:rPr>
              <w:t>二条</w:t>
            </w:r>
            <w:r>
              <w:rPr>
                <w:rFonts w:hint="default" w:ascii="仿宋_GB2312" w:hAnsi="仿宋_GB2312" w:eastAsia="仿宋_GB2312" w:cs="仿宋_GB2312"/>
                <w:b/>
                <w:bCs/>
                <w:kern w:val="0"/>
                <w:sz w:val="32"/>
                <w:szCs w:val="32"/>
                <w:lang w:val="en-US" w:eastAsia="zh-CN" w:bidi="ar"/>
              </w:rPr>
              <w:t xml:space="preserve"> </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eastAsia" w:ascii="仿宋_GB2312" w:hAnsi="仿宋_GB2312" w:eastAsia="仿宋_GB2312" w:cs="仿宋_GB2312"/>
                <w:kern w:val="0"/>
                <w:sz w:val="32"/>
                <w:szCs w:val="32"/>
                <w:lang w:val="en-US" w:eastAsia="zh-CN" w:bidi="ar"/>
              </w:rPr>
              <w:t>统计机构对符合统计</w:t>
            </w:r>
            <w:r>
              <w:rPr>
                <w:rFonts w:hint="default" w:ascii="仿宋_GB2312" w:hAnsi="仿宋_GB2312" w:eastAsia="仿宋_GB2312" w:cs="仿宋_GB2312"/>
                <w:kern w:val="0"/>
                <w:sz w:val="32"/>
                <w:szCs w:val="32"/>
                <w:lang w:eastAsia="zh-CN" w:bidi="ar"/>
              </w:rPr>
              <w:t>严重</w:t>
            </w:r>
            <w:r>
              <w:rPr>
                <w:rFonts w:hint="eastAsia" w:ascii="仿宋_GB2312" w:hAnsi="仿宋_GB2312" w:eastAsia="仿宋_GB2312" w:cs="仿宋_GB2312"/>
                <w:kern w:val="0"/>
                <w:sz w:val="32"/>
                <w:szCs w:val="32"/>
                <w:lang w:val="en-US" w:eastAsia="zh-CN" w:bidi="ar"/>
              </w:rPr>
              <w:t>失信认定条件的企业，应当在该企业行政处罚决定生效后5个工作日内制作统计</w:t>
            </w:r>
            <w:r>
              <w:rPr>
                <w:rFonts w:hint="default" w:ascii="仿宋_GB2312" w:hAnsi="仿宋_GB2312" w:eastAsia="仿宋_GB2312" w:cs="仿宋_GB2312"/>
                <w:kern w:val="0"/>
                <w:sz w:val="32"/>
                <w:szCs w:val="32"/>
                <w:lang w:eastAsia="zh-CN" w:bidi="ar"/>
              </w:rPr>
              <w:t>严重</w:t>
            </w:r>
            <w:r>
              <w:rPr>
                <w:rFonts w:hint="eastAsia" w:ascii="仿宋_GB2312" w:hAnsi="仿宋_GB2312" w:eastAsia="仿宋_GB2312" w:cs="仿宋_GB2312"/>
                <w:kern w:val="0"/>
                <w:sz w:val="32"/>
                <w:szCs w:val="32"/>
                <w:lang w:val="en-US" w:eastAsia="zh-CN" w:bidi="ar"/>
              </w:rPr>
              <w:t>失信企业认定告知书，告知事由、依据、后果以及享有的陈述、申辩权利，依照《中华人民共和国民事诉讼法》规定的送达方式送达。</w:t>
            </w:r>
          </w:p>
          <w:p w14:paraId="7CA3A2BC">
            <w:pPr>
              <w:keepNext w:val="0"/>
              <w:keepLines w:val="0"/>
              <w:pageBreakBefore w:val="0"/>
              <w:widowControl w:val="0"/>
              <w:kinsoku/>
              <w:wordWrap/>
              <w:overflowPunct/>
              <w:topLinePunct w:val="0"/>
              <w:autoSpaceDE/>
              <w:autoSpaceDN/>
              <w:bidi w:val="0"/>
              <w:adjustRightInd/>
              <w:snapToGrid w:val="0"/>
              <w:spacing w:line="4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2C51AEE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w:t>
            </w:r>
            <w:r>
              <w:rPr>
                <w:rFonts w:hint="default"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第七条</w:t>
            </w:r>
            <w:r>
              <w:rPr>
                <w:rFonts w:hint="default" w:ascii="仿宋_GB2312" w:hAnsi="仿宋_GB2312" w:eastAsia="仿宋_GB2312" w:cs="仿宋_GB2312"/>
                <w:kern w:val="0"/>
                <w:sz w:val="32"/>
                <w:szCs w:val="32"/>
                <w:lang w:val="en-US" w:eastAsia="zh-CN" w:bidi="ar"/>
              </w:rPr>
              <w:t xml:space="preserve"> 统计机构对符合统计严重失信认定条件的企业，应当在该企</w:t>
            </w:r>
            <w:r>
              <w:rPr>
                <w:rFonts w:hint="default" w:ascii="仿宋_GB2312" w:hAnsi="仿宋_GB2312" w:eastAsia="仿宋_GB2312" w:cs="仿宋_GB2312"/>
                <w:spacing w:val="-6"/>
                <w:kern w:val="0"/>
                <w:sz w:val="32"/>
                <w:szCs w:val="32"/>
                <w:lang w:val="en-US" w:eastAsia="zh-CN" w:bidi="ar"/>
              </w:rPr>
              <w:t>业行政处罚决定生效后5个工作日内制作统计严重失信企业认定告知书，告知事由、依据、后果以及享有的陈述、申辩权利，依照《中华人民共和国民事诉讼法》规定的送达方式送达。</w:t>
            </w:r>
          </w:p>
        </w:tc>
      </w:tr>
      <w:tr w14:paraId="45C2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5572" w:type="dxa"/>
            <w:noWrap w:val="0"/>
            <w:vAlign w:val="center"/>
          </w:tcPr>
          <w:p w14:paraId="275550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620" w:firstLineChars="200"/>
              <w:jc w:val="both"/>
              <w:textAlignment w:val="auto"/>
              <w:rPr>
                <w:rFonts w:hint="eastAsia" w:ascii="仿宋_GB2312" w:hAnsi="仿宋_GB2312" w:eastAsia="仿宋_GB2312" w:cs="仿宋_GB2312"/>
                <w:sz w:val="32"/>
                <w:szCs w:val="32"/>
              </w:rPr>
            </w:pPr>
            <w:r>
              <w:rPr>
                <w:rFonts w:hint="default" w:ascii="黑体" w:hAnsi="宋体" w:eastAsia="黑体" w:cs="黑体"/>
                <w:b w:val="0"/>
                <w:i w:val="0"/>
                <w:caps w:val="0"/>
                <w:color w:val="000000"/>
                <w:spacing w:val="0"/>
                <w:kern w:val="0"/>
                <w:sz w:val="31"/>
                <w:szCs w:val="31"/>
                <w:shd w:val="clear" w:color="auto" w:fill="FFFFFF"/>
                <w:lang w:val="en-US" w:eastAsia="zh-CN" w:bidi="ar"/>
              </w:rPr>
              <w:t>第十</w:t>
            </w:r>
            <w:r>
              <w:rPr>
                <w:rFonts w:hint="eastAsia" w:ascii="黑体" w:hAnsi="宋体" w:eastAsia="黑体" w:cs="黑体"/>
                <w:b w:val="0"/>
                <w:i w:val="0"/>
                <w:caps w:val="0"/>
                <w:color w:val="000000"/>
                <w:spacing w:val="0"/>
                <w:kern w:val="0"/>
                <w:sz w:val="31"/>
                <w:szCs w:val="31"/>
                <w:shd w:val="clear" w:color="auto" w:fill="FFFFFF"/>
                <w:lang w:val="en-US" w:eastAsia="zh-CN" w:bidi="ar"/>
              </w:rPr>
              <w:t>三条　</w:t>
            </w:r>
            <w:r>
              <w:rPr>
                <w:rFonts w:hint="eastAsia" w:ascii="仿宋_GB2312" w:hAnsi="仿宋_GB2312" w:eastAsia="仿宋_GB2312" w:cs="仿宋_GB2312"/>
                <w:kern w:val="0"/>
                <w:sz w:val="32"/>
                <w:szCs w:val="32"/>
                <w:lang w:val="en-US" w:eastAsia="zh-CN" w:bidi="ar"/>
              </w:rPr>
              <w:t>企业自收到统计严重失信认定告知书之日起5个工作日内，可以向作出认定的统计机构提出陈述、申辩。</w:t>
            </w:r>
          </w:p>
          <w:p w14:paraId="5A413F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统计机构认为企业提交的陈述、申辩材料不完整的，应当告知企业在规定时限内补充相关材料。</w:t>
            </w:r>
          </w:p>
          <w:p w14:paraId="1CF9B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lang w:val="en-US" w:eastAsia="zh-CN" w:bidi="ar"/>
              </w:rPr>
              <w:t>　　统计机构应当充分听取企业的意见，对企业提出的事实、理由和证据进行复核；企业提出的事实、理由或者证据成立的，统计机构应当采纳。</w:t>
            </w:r>
          </w:p>
        </w:tc>
        <w:tc>
          <w:tcPr>
            <w:tcW w:w="3983" w:type="dxa"/>
            <w:noWrap w:val="0"/>
            <w:vAlign w:val="center"/>
          </w:tcPr>
          <w:p w14:paraId="540411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w:t>
            </w:r>
            <w:r>
              <w:rPr>
                <w:rFonts w:hint="eastAsia" w:ascii="仿宋_GB2312" w:hAnsi="仿宋_GB2312" w:eastAsia="仿宋_GB2312" w:cs="仿宋_GB2312"/>
                <w:kern w:val="0"/>
                <w:sz w:val="32"/>
                <w:szCs w:val="32"/>
                <w:lang w:val="en-US" w:eastAsia="zh-CN" w:bidi="ar"/>
              </w:rPr>
              <w:t xml:space="preserve"> 第八条</w:t>
            </w:r>
            <w:r>
              <w:rPr>
                <w:rFonts w:hint="default" w:ascii="仿宋_GB2312" w:hAnsi="仿宋_GB2312" w:eastAsia="仿宋_GB2312" w:cs="仿宋_GB2312"/>
                <w:kern w:val="0"/>
                <w:sz w:val="32"/>
                <w:szCs w:val="32"/>
                <w:lang w:val="en-US" w:eastAsia="zh-CN" w:bidi="ar"/>
              </w:rPr>
              <w:t>企业自收到统计严重失信认定告知书之日起5个工作日内，可以向作出认定的统计机构提出陈述、申辩。</w:t>
            </w:r>
          </w:p>
          <w:p w14:paraId="59CD79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kern w:val="0"/>
                <w:sz w:val="32"/>
                <w:szCs w:val="32"/>
                <w:lang w:val="en-US" w:eastAsia="zh-CN" w:bidi="ar"/>
              </w:rPr>
              <w:t> 统计机构认为企业提交的陈述、申辩材料不完整的，应当告知企业在规定时限内补充相关材料。统计机构应当充分听取企业的</w:t>
            </w:r>
            <w:r>
              <w:rPr>
                <w:rFonts w:hint="eastAsia" w:ascii="仿宋_GB2312" w:hAnsi="仿宋_GB2312" w:eastAsia="仿宋_GB2312" w:cs="仿宋_GB2312"/>
                <w:kern w:val="0"/>
                <w:sz w:val="32"/>
                <w:szCs w:val="32"/>
                <w:lang w:val="en-US" w:eastAsia="zh-CN" w:bidi="ar"/>
              </w:rPr>
              <w:t>意</w:t>
            </w:r>
            <w:r>
              <w:rPr>
                <w:rFonts w:hint="default" w:ascii="仿宋_GB2312" w:hAnsi="仿宋_GB2312" w:eastAsia="仿宋_GB2312" w:cs="仿宋_GB2312"/>
                <w:kern w:val="0"/>
                <w:sz w:val="32"/>
                <w:szCs w:val="32"/>
                <w:lang w:val="en-US" w:eastAsia="zh-CN" w:bidi="ar"/>
              </w:rPr>
              <w:t>见，对企业提出的事实、理由和证据进行复核；企业提出的事实、理由或者证据成立的，统计机构应当采纳。</w:t>
            </w:r>
          </w:p>
        </w:tc>
      </w:tr>
      <w:tr w14:paraId="69FF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9" w:hRule="atLeast"/>
          <w:jc w:val="center"/>
        </w:trPr>
        <w:tc>
          <w:tcPr>
            <w:tcW w:w="5572" w:type="dxa"/>
            <w:noWrap w:val="0"/>
            <w:vAlign w:val="center"/>
          </w:tcPr>
          <w:p w14:paraId="39F36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2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十</w:t>
            </w:r>
            <w:r>
              <w:rPr>
                <w:rFonts w:hint="eastAsia" w:ascii="黑体" w:hAnsi="宋体" w:eastAsia="黑体" w:cs="黑体"/>
                <w:b w:val="0"/>
                <w:i w:val="0"/>
                <w:caps w:val="0"/>
                <w:color w:val="000000"/>
                <w:spacing w:val="0"/>
                <w:kern w:val="0"/>
                <w:sz w:val="31"/>
                <w:szCs w:val="31"/>
                <w:shd w:val="clear" w:color="auto" w:fill="FFFFFF"/>
                <w:lang w:val="en-US" w:eastAsia="zh-CN" w:bidi="ar"/>
              </w:rPr>
              <w:t>四条</w:t>
            </w:r>
            <w:r>
              <w:rPr>
                <w:rFonts w:hint="eastAsia" w:ascii="仿宋_GB2312" w:hAnsi="仿宋_GB2312" w:eastAsia="仿宋_GB2312" w:cs="仿宋_GB2312"/>
                <w:kern w:val="0"/>
                <w:sz w:val="32"/>
                <w:szCs w:val="32"/>
                <w:lang w:val="en-US" w:eastAsia="zh-CN" w:bidi="ar"/>
              </w:rPr>
              <w:t>　统计机构应当在企业提交陈述、申辩材料时限截止之日起7个工作日内作出决定。统计机构认定企业为统计严重失信企业的，应当制作统计严重失信企业认定决定书，载明以下事项：</w:t>
            </w:r>
          </w:p>
          <w:p w14:paraId="504603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企业名称及其法定代表人或者负责人；</w:t>
            </w:r>
          </w:p>
          <w:p w14:paraId="66857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统一社会信用代码；</w:t>
            </w:r>
          </w:p>
          <w:p w14:paraId="0E9A5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认定事由、依据；</w:t>
            </w:r>
          </w:p>
          <w:p w14:paraId="1AA30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公示渠道、期限和其他严重失信惩戒措施；</w:t>
            </w:r>
          </w:p>
          <w:p w14:paraId="343393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信用修复条件和程序；</w:t>
            </w:r>
          </w:p>
          <w:p w14:paraId="28371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申请行政复议和提起行政诉讼的途径和期限；</w:t>
            </w:r>
          </w:p>
          <w:p w14:paraId="1E2954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作出认定决定的统计机构名称和认定日期。</w:t>
            </w:r>
          </w:p>
          <w:p w14:paraId="5BF4B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w:t>
            </w:r>
          </w:p>
          <w:p w14:paraId="3E0B32D5">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6D82C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Times New Roman" w:hAnsi="Times New Roman" w:eastAsia="仿宋_GB2312" w:cs="Times New Roman"/>
                <w:sz w:val="32"/>
                <w:szCs w:val="32"/>
                <w:lang w:val="en-US" w:eastAsia="zh-CN"/>
              </w:rPr>
              <w:t>《</w:t>
            </w: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w:t>
            </w:r>
            <w:r>
              <w:rPr>
                <w:rFonts w:hint="eastAsia" w:ascii="仿宋_GB2312" w:hAnsi="仿宋_GB2312" w:eastAsia="仿宋_GB2312" w:cs="仿宋_GB2312"/>
                <w:kern w:val="0"/>
                <w:sz w:val="32"/>
                <w:szCs w:val="32"/>
                <w:lang w:val="en-US" w:eastAsia="zh-CN" w:bidi="ar"/>
              </w:rPr>
              <w:t xml:space="preserve"> 第九条</w:t>
            </w:r>
            <w:r>
              <w:rPr>
                <w:rFonts w:hint="default" w:ascii="仿宋_GB2312" w:hAnsi="仿宋_GB2312" w:eastAsia="仿宋_GB2312" w:cs="仿宋_GB2312"/>
                <w:kern w:val="0"/>
                <w:sz w:val="32"/>
                <w:szCs w:val="32"/>
                <w:lang w:val="en-US" w:eastAsia="zh-CN" w:bidi="ar"/>
              </w:rPr>
              <w:t>　统计机构应当在企业提交陈述、申辩材料时限截止之日起7个工作日内作出决定。统计机构认定企业为统计严重失信企业的，应当制作统计严重失信企业认定决定书，载明以下事项：</w:t>
            </w:r>
          </w:p>
          <w:p w14:paraId="4CB92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企业名称及其法定代表人或者负责人；</w:t>
            </w:r>
          </w:p>
          <w:p w14:paraId="03ED1E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统一社会信用代码；</w:t>
            </w:r>
          </w:p>
          <w:p w14:paraId="3FE6C6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认定事由、依据；</w:t>
            </w:r>
          </w:p>
          <w:p w14:paraId="271B59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公示渠道、期限和其他严重失信惩戒措施；</w:t>
            </w:r>
          </w:p>
          <w:p w14:paraId="6D585B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信用修复条件和程序；</w:t>
            </w:r>
          </w:p>
          <w:p w14:paraId="7FC05D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申请行政复议和提起行政诉讼的途径和期限；</w:t>
            </w:r>
          </w:p>
          <w:p w14:paraId="69644B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作出认定决定的统计机构名称和认定日期。</w:t>
            </w:r>
          </w:p>
        </w:tc>
      </w:tr>
      <w:tr w14:paraId="33EB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6" w:hRule="atLeast"/>
          <w:jc w:val="center"/>
        </w:trPr>
        <w:tc>
          <w:tcPr>
            <w:tcW w:w="5572" w:type="dxa"/>
            <w:noWrap w:val="0"/>
            <w:vAlign w:val="center"/>
          </w:tcPr>
          <w:p w14:paraId="25E2FA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62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十</w:t>
            </w:r>
            <w:r>
              <w:rPr>
                <w:rFonts w:hint="eastAsia" w:ascii="黑体" w:hAnsi="宋体" w:eastAsia="黑体" w:cs="黑体"/>
                <w:b w:val="0"/>
                <w:i w:val="0"/>
                <w:caps w:val="0"/>
                <w:color w:val="000000"/>
                <w:spacing w:val="0"/>
                <w:kern w:val="0"/>
                <w:sz w:val="31"/>
                <w:szCs w:val="31"/>
                <w:shd w:val="clear" w:color="auto" w:fill="FFFFFF"/>
                <w:lang w:val="en-US" w:eastAsia="zh-CN" w:bidi="ar"/>
              </w:rPr>
              <w:t>五条</w:t>
            </w:r>
            <w:r>
              <w:rPr>
                <w:rFonts w:hint="default" w:ascii="黑体" w:hAnsi="宋体" w:eastAsia="黑体" w:cs="黑体"/>
                <w:b w:val="0"/>
                <w:i w:val="0"/>
                <w:caps w:val="0"/>
                <w:color w:val="000000"/>
                <w:spacing w:val="0"/>
                <w:kern w:val="0"/>
                <w:sz w:val="31"/>
                <w:szCs w:val="31"/>
                <w:shd w:val="clear" w:color="auto" w:fill="FFFFFF"/>
                <w:lang w:val="en-US" w:eastAsia="zh-CN" w:bidi="ar"/>
              </w:rPr>
              <w:t xml:space="preserve"> </w:t>
            </w:r>
            <w:r>
              <w:rPr>
                <w:rFonts w:hint="eastAsia" w:ascii="仿宋_GB2312" w:hAnsi="仿宋_GB2312" w:eastAsia="仿宋_GB2312" w:cs="仿宋_GB2312"/>
                <w:kern w:val="0"/>
                <w:sz w:val="32"/>
                <w:szCs w:val="32"/>
                <w:lang w:val="en-US" w:eastAsia="zh-CN" w:bidi="ar"/>
              </w:rPr>
              <w:t>统计机构应当在门户网站公示本单位直接作出的统计行政处罚信息。未开通门户网站的,应当通过当地政府门户网站等其他渠道公示。</w:t>
            </w:r>
          </w:p>
          <w:p w14:paraId="331091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适用普通程序作出的行政处罚决定,</w:t>
            </w:r>
            <w:r>
              <w:rPr>
                <w:rFonts w:hint="default" w:ascii="仿宋_GB2312" w:hAnsi="仿宋_GB2312" w:eastAsia="仿宋_GB2312" w:cs="仿宋_GB2312"/>
                <w:color w:val="auto"/>
                <w:kern w:val="0"/>
                <w:sz w:val="32"/>
                <w:szCs w:val="32"/>
                <w:lang w:eastAsia="zh-CN" w:bidi="ar"/>
              </w:rPr>
              <w:t>除</w:t>
            </w:r>
            <w:r>
              <w:rPr>
                <w:rFonts w:hint="eastAsia" w:ascii="仿宋_GB2312" w:hAnsi="仿宋_GB2312" w:eastAsia="仿宋_GB2312" w:cs="仿宋_GB2312"/>
                <w:color w:val="auto"/>
                <w:kern w:val="0"/>
                <w:sz w:val="32"/>
                <w:szCs w:val="32"/>
                <w:lang w:val="en-US" w:eastAsia="zh-CN" w:bidi="ar"/>
              </w:rPr>
              <w:t>警告、通报批评</w:t>
            </w:r>
            <w:r>
              <w:rPr>
                <w:rFonts w:hint="default" w:ascii="仿宋_GB2312" w:hAnsi="仿宋_GB2312" w:eastAsia="仿宋_GB2312" w:cs="仿宋_GB2312"/>
                <w:color w:val="auto"/>
                <w:kern w:val="0"/>
                <w:sz w:val="32"/>
                <w:szCs w:val="32"/>
                <w:lang w:eastAsia="zh-CN" w:bidi="ar"/>
              </w:rPr>
              <w:t>外</w:t>
            </w:r>
            <w:r>
              <w:rPr>
                <w:rFonts w:hint="eastAsia" w:ascii="仿宋_GB2312" w:hAnsi="仿宋_GB2312" w:eastAsia="仿宋_GB2312" w:cs="仿宋_GB2312"/>
                <w:color w:val="auto"/>
                <w:kern w:val="0"/>
                <w:sz w:val="32"/>
                <w:szCs w:val="32"/>
                <w:lang w:val="en-US" w:eastAsia="zh-CN" w:bidi="ar"/>
              </w:rPr>
              <w:t>，应当将行政处罚信息同步推送到“信用中国”网站或者省级信用网站。</w:t>
            </w:r>
          </w:p>
          <w:p w14:paraId="22910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14:paraId="0D503250">
            <w:pPr>
              <w:keepNext w:val="0"/>
              <w:keepLines w:val="0"/>
              <w:pageBreakBefore w:val="0"/>
              <w:widowControl w:val="0"/>
              <w:kinsoku/>
              <w:wordWrap/>
              <w:overflowPunct/>
              <w:topLinePunct w:val="0"/>
              <w:autoSpaceDE/>
              <w:autoSpaceDN/>
              <w:bidi w:val="0"/>
              <w:adjustRightInd/>
              <w:snapToGrid w:val="0"/>
              <w:spacing w:line="3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3E9BB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《国家统计局行政处罚信息公示办法》第四条 统计机构应当在门户网站公示本单位直接作出的统计行政处罚信息。未开通门户网站的，应当通过当地政府门户网站等其他渠道公示。</w:t>
            </w:r>
          </w:p>
          <w:p w14:paraId="57117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kern w:val="0"/>
                <w:sz w:val="32"/>
                <w:szCs w:val="32"/>
                <w:lang w:val="en-US" w:eastAsia="zh-CN" w:bidi="ar"/>
              </w:rPr>
              <w:t>适用普通程序作出的行政处罚决定，除警告、通报批评外，应当将行政处罚信息同步推送到“信用中国”网站或者省级信用网站。</w:t>
            </w:r>
          </w:p>
        </w:tc>
      </w:tr>
      <w:tr w14:paraId="5CA5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72" w:type="dxa"/>
            <w:noWrap w:val="0"/>
            <w:vAlign w:val="center"/>
          </w:tcPr>
          <w:p w14:paraId="607E53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20" w:firstLineChars="200"/>
              <w:jc w:val="both"/>
              <w:textAlignment w:val="auto"/>
              <w:rPr>
                <w:rFonts w:hint="eastAsia" w:ascii="仿宋_GB2312" w:hAnsi="仿宋_GB2312" w:eastAsia="仿宋_GB2312" w:cs="仿宋_GB2312"/>
                <w:kern w:val="0"/>
                <w:sz w:val="32"/>
                <w:szCs w:val="32"/>
                <w:lang w:val="en-US" w:eastAsia="zh-CN" w:bidi="ar"/>
              </w:rPr>
            </w:pPr>
            <w:r>
              <w:rPr>
                <w:rFonts w:hint="default" w:ascii="黑体" w:hAnsi="宋体" w:eastAsia="黑体" w:cs="黑体"/>
                <w:b w:val="0"/>
                <w:i w:val="0"/>
                <w:caps w:val="0"/>
                <w:color w:val="000000"/>
                <w:spacing w:val="0"/>
                <w:kern w:val="0"/>
                <w:sz w:val="31"/>
                <w:szCs w:val="31"/>
                <w:shd w:val="clear" w:color="auto" w:fill="FFFFFF"/>
                <w:lang w:val="en-US" w:eastAsia="zh-CN" w:bidi="ar"/>
              </w:rPr>
              <w:t>第十</w:t>
            </w:r>
            <w:r>
              <w:rPr>
                <w:rFonts w:hint="eastAsia" w:ascii="黑体" w:hAnsi="宋体" w:eastAsia="黑体" w:cs="黑体"/>
                <w:b w:val="0"/>
                <w:i w:val="0"/>
                <w:caps w:val="0"/>
                <w:color w:val="000000"/>
                <w:spacing w:val="0"/>
                <w:kern w:val="0"/>
                <w:sz w:val="31"/>
                <w:szCs w:val="31"/>
                <w:shd w:val="clear" w:color="auto" w:fill="FFFFFF"/>
                <w:lang w:val="en-US" w:eastAsia="zh-CN" w:bidi="ar"/>
              </w:rPr>
              <w:t>六</w:t>
            </w:r>
            <w:r>
              <w:rPr>
                <w:rFonts w:hint="default" w:ascii="黑体" w:hAnsi="宋体" w:eastAsia="黑体" w:cs="黑体"/>
                <w:b w:val="0"/>
                <w:i w:val="0"/>
                <w:caps w:val="0"/>
                <w:color w:val="000000"/>
                <w:spacing w:val="0"/>
                <w:kern w:val="0"/>
                <w:sz w:val="31"/>
                <w:szCs w:val="31"/>
                <w:shd w:val="clear" w:color="auto" w:fill="FFFFFF"/>
                <w:lang w:val="en-US" w:eastAsia="zh-CN" w:bidi="ar"/>
              </w:rPr>
              <w:t>条</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default" w:ascii="仿宋_GB2312" w:hAnsi="仿宋_GB2312" w:eastAsia="仿宋_GB2312" w:cs="仿宋_GB2312"/>
                <w:kern w:val="0"/>
                <w:sz w:val="32"/>
                <w:szCs w:val="32"/>
                <w:lang w:eastAsia="zh-CN" w:bidi="ar"/>
              </w:rPr>
              <w:t xml:space="preserve"> </w:t>
            </w:r>
            <w:r>
              <w:rPr>
                <w:rFonts w:hint="eastAsia" w:ascii="仿宋_GB2312" w:hAnsi="仿宋_GB2312" w:eastAsia="仿宋_GB2312" w:cs="仿宋_GB2312"/>
                <w:kern w:val="0"/>
                <w:sz w:val="32"/>
                <w:szCs w:val="32"/>
                <w:lang w:val="en-US" w:eastAsia="zh-CN" w:bidi="ar"/>
              </w:rPr>
              <w:t>统计机构应当自作出统计失信企业认定决定之日起</w:t>
            </w:r>
            <w:r>
              <w:rPr>
                <w:rFonts w:hint="default" w:ascii="仿宋_GB2312" w:hAnsi="仿宋_GB2312" w:eastAsia="仿宋_GB2312" w:cs="仿宋_GB2312"/>
                <w:kern w:val="0"/>
                <w:sz w:val="32"/>
                <w:szCs w:val="32"/>
                <w:lang w:eastAsia="zh-CN" w:bidi="ar"/>
              </w:rPr>
              <w:t>10</w:t>
            </w:r>
            <w:r>
              <w:rPr>
                <w:rFonts w:hint="eastAsia" w:ascii="仿宋_GB2312" w:hAnsi="仿宋_GB2312" w:eastAsia="仿宋_GB2312" w:cs="仿宋_GB2312"/>
                <w:kern w:val="0"/>
                <w:sz w:val="32"/>
                <w:szCs w:val="32"/>
                <w:lang w:val="en-US" w:eastAsia="zh-CN" w:bidi="ar"/>
              </w:rPr>
              <w:t>个工作日内向社会公示统计</w:t>
            </w:r>
            <w:r>
              <w:rPr>
                <w:rFonts w:hint="default" w:ascii="仿宋_GB2312" w:hAnsi="仿宋_GB2312" w:eastAsia="仿宋_GB2312" w:cs="仿宋_GB2312"/>
                <w:kern w:val="0"/>
                <w:sz w:val="32"/>
                <w:szCs w:val="32"/>
                <w:lang w:eastAsia="zh-CN" w:bidi="ar"/>
              </w:rPr>
              <w:t>严重</w:t>
            </w:r>
            <w:r>
              <w:rPr>
                <w:rFonts w:hint="eastAsia" w:ascii="仿宋_GB2312" w:hAnsi="仿宋_GB2312" w:eastAsia="仿宋_GB2312" w:cs="仿宋_GB2312"/>
                <w:kern w:val="0"/>
                <w:sz w:val="32"/>
                <w:szCs w:val="32"/>
                <w:lang w:val="en-US" w:eastAsia="zh-CN" w:bidi="ar"/>
              </w:rPr>
              <w:t>失信信息，包括：</w:t>
            </w:r>
          </w:p>
          <w:p w14:paraId="61E6C1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（一）企业基本信息，包括企业名称、地址、统一社会信用代码、法定代表人或者负责人等；</w:t>
            </w:r>
          </w:p>
          <w:p w14:paraId="1B07B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（二）统计违法行为；</w:t>
            </w:r>
          </w:p>
          <w:p w14:paraId="758CBB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（三）依法处理情况；</w:t>
            </w:r>
          </w:p>
          <w:p w14:paraId="502E61DD">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lang w:val="en-US" w:eastAsia="zh-CN" w:bidi="ar"/>
              </w:rPr>
              <w:t>（四）其他相关信息</w:t>
            </w:r>
          </w:p>
        </w:tc>
        <w:tc>
          <w:tcPr>
            <w:tcW w:w="3983" w:type="dxa"/>
            <w:noWrap w:val="0"/>
            <w:vAlign w:val="center"/>
          </w:tcPr>
          <w:p w14:paraId="29340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w:t>
            </w:r>
            <w:r>
              <w:rPr>
                <w:rFonts w:hint="eastAsia" w:ascii="仿宋_GB2312" w:hAnsi="仿宋_GB2312" w:eastAsia="仿宋_GB2312" w:cs="仿宋_GB2312"/>
                <w:kern w:val="0"/>
                <w:sz w:val="32"/>
                <w:szCs w:val="32"/>
                <w:lang w:val="en-US" w:eastAsia="zh-CN" w:bidi="ar"/>
              </w:rPr>
              <w:t xml:space="preserve"> </w:t>
            </w:r>
            <w:r>
              <w:rPr>
                <w:rFonts w:hint="default" w:ascii="仿宋_GB2312" w:hAnsi="仿宋_GB2312" w:eastAsia="仿宋_GB2312" w:cs="仿宋_GB2312"/>
                <w:kern w:val="0"/>
                <w:sz w:val="32"/>
                <w:szCs w:val="32"/>
                <w:lang w:val="en-US" w:eastAsia="zh-CN" w:bidi="ar"/>
              </w:rPr>
              <w:t>第十条　统计机构应当自作出统计严重失信企业认定决定之日起10个工作日内向社会公示统计严重失信信息，包括：</w:t>
            </w:r>
          </w:p>
          <w:p w14:paraId="3BDED6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（一）企业基本信息，包括企业名称、地址、统一社会信用代码、法定代表人或者负责人等；</w:t>
            </w:r>
          </w:p>
          <w:p w14:paraId="64C3FD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（二）统计违法行为；</w:t>
            </w:r>
          </w:p>
          <w:p w14:paraId="55A76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（三）依法处理情况；</w:t>
            </w:r>
          </w:p>
          <w:p w14:paraId="1941F3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（四）其他相关信息。</w:t>
            </w:r>
          </w:p>
        </w:tc>
      </w:tr>
      <w:tr w14:paraId="2A88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0" w:hRule="atLeast"/>
          <w:jc w:val="center"/>
        </w:trPr>
        <w:tc>
          <w:tcPr>
            <w:tcW w:w="5572" w:type="dxa"/>
            <w:noWrap w:val="0"/>
            <w:vAlign w:val="center"/>
          </w:tcPr>
          <w:p w14:paraId="69EC9E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20" w:firstLineChars="200"/>
              <w:jc w:val="both"/>
              <w:textAlignment w:val="auto"/>
              <w:rPr>
                <w:rFonts w:hint="default" w:ascii="Times New Roman" w:hAnsi="Times New Roman" w:eastAsia="仿宋_GB2312" w:cs="Times New Roman"/>
                <w:sz w:val="32"/>
                <w:szCs w:val="32"/>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十</w:t>
            </w:r>
            <w:r>
              <w:rPr>
                <w:rFonts w:hint="eastAsia" w:ascii="黑体" w:hAnsi="宋体" w:eastAsia="黑体" w:cs="黑体"/>
                <w:b w:val="0"/>
                <w:i w:val="0"/>
                <w:caps w:val="0"/>
                <w:color w:val="000000"/>
                <w:spacing w:val="0"/>
                <w:kern w:val="0"/>
                <w:sz w:val="31"/>
                <w:szCs w:val="31"/>
                <w:shd w:val="clear" w:color="auto" w:fill="FFFFFF"/>
                <w:lang w:val="en-US" w:eastAsia="zh-CN" w:bidi="ar"/>
              </w:rPr>
              <w:t>七条</w:t>
            </w:r>
            <w:r>
              <w:rPr>
                <w:rFonts w:hint="default" w:ascii="仿宋_GB2312" w:hAnsi="宋体" w:eastAsia="仿宋_GB2312" w:cs="仿宋_GB2312"/>
                <w:b w:val="0"/>
                <w:i w:val="0"/>
                <w:caps w:val="0"/>
                <w:color w:val="000000"/>
                <w:spacing w:val="0"/>
                <w:kern w:val="0"/>
                <w:sz w:val="31"/>
                <w:szCs w:val="31"/>
                <w:highlight w:val="none"/>
                <w:shd w:val="clear" w:color="auto" w:fill="FFFFFF"/>
                <w:lang w:val="en-US" w:eastAsia="zh-CN" w:bidi="ar"/>
              </w:rPr>
              <w:t>　</w:t>
            </w:r>
            <w:r>
              <w:rPr>
                <w:rFonts w:hint="default" w:ascii="仿宋_GB2312" w:hAnsi="仿宋_GB2312" w:eastAsia="仿宋_GB2312" w:cs="仿宋_GB2312"/>
                <w:kern w:val="0"/>
                <w:sz w:val="32"/>
                <w:szCs w:val="32"/>
                <w:lang w:val="en-US" w:eastAsia="zh-CN" w:bidi="ar"/>
              </w:rPr>
              <w:t>统计严重失信企业信息</w:t>
            </w:r>
            <w:r>
              <w:rPr>
                <w:rFonts w:hint="eastAsia" w:ascii="仿宋_GB2312" w:hAnsi="仿宋_GB2312" w:eastAsia="仿宋_GB2312" w:cs="仿宋_GB2312"/>
                <w:kern w:val="0"/>
                <w:sz w:val="32"/>
                <w:szCs w:val="32"/>
                <w:lang w:val="en-US" w:eastAsia="zh-CN" w:bidi="ar"/>
              </w:rPr>
              <w:t>公示</w:t>
            </w:r>
            <w:r>
              <w:rPr>
                <w:rFonts w:hint="default" w:ascii="仿宋_GB2312" w:hAnsi="仿宋_GB2312" w:eastAsia="仿宋_GB2312" w:cs="仿宋_GB2312"/>
                <w:kern w:val="0"/>
                <w:sz w:val="32"/>
                <w:szCs w:val="32"/>
                <w:lang w:val="en-US" w:eastAsia="zh-CN" w:bidi="ar"/>
              </w:rPr>
              <w:t>期限为1年</w:t>
            </w:r>
            <w:r>
              <w:rPr>
                <w:rFonts w:hint="eastAsia" w:ascii="仿宋_GB2312" w:hAnsi="仿宋_GB2312" w:eastAsia="仿宋_GB2312" w:cs="仿宋_GB2312"/>
                <w:kern w:val="0"/>
                <w:sz w:val="32"/>
                <w:szCs w:val="32"/>
                <w:lang w:val="en-US" w:eastAsia="zh-CN" w:bidi="ar"/>
              </w:rPr>
              <w:t>。公示期限届满3日内，统计机构应当将统计失信信息移出统计机构门户网站，并同步将移出信息推送至全国信用信息共享平台和国家企业信用信息公示系统。</w:t>
            </w:r>
          </w:p>
        </w:tc>
        <w:tc>
          <w:tcPr>
            <w:tcW w:w="3983" w:type="dxa"/>
            <w:noWrap w:val="0"/>
            <w:vAlign w:val="center"/>
          </w:tcPr>
          <w:p w14:paraId="5B99C9A8">
            <w:pPr>
              <w:keepNext w:val="0"/>
              <w:keepLines w:val="0"/>
              <w:pageBreakBefore w:val="0"/>
              <w:widowControl w:val="0"/>
              <w:kinsoku/>
              <w:wordWrap/>
              <w:overflowPunct/>
              <w:topLinePunct w:val="0"/>
              <w:autoSpaceDE/>
              <w:autoSpaceDN/>
              <w:bidi w:val="0"/>
              <w:adjustRightInd/>
              <w:snapToGrid w:val="0"/>
              <w:spacing w:line="380" w:lineRule="exact"/>
              <w:ind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信用管理办法》（国家统计局令第35号）第十三条　统计严重失信企业的公示期为1年。公示期限届满3日内，统计机构应当将统计严重失信信息移出统计机构门户网站，并同步将移出信息推送至全国信用信息共享平台和国家企业信用信息公示系统。</w:t>
            </w:r>
          </w:p>
        </w:tc>
      </w:tr>
      <w:tr w14:paraId="0E68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4" w:hRule="atLeast"/>
          <w:jc w:val="center"/>
        </w:trPr>
        <w:tc>
          <w:tcPr>
            <w:tcW w:w="5572" w:type="dxa"/>
            <w:noWrap w:val="0"/>
            <w:vAlign w:val="center"/>
          </w:tcPr>
          <w:p w14:paraId="31E92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2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第十八条</w:t>
            </w:r>
            <w:r>
              <w:rPr>
                <w:rFonts w:hint="eastAsia" w:ascii="黑体" w:hAnsi="黑体" w:eastAsia="黑体" w:cs="黑体"/>
                <w:kern w:val="0"/>
                <w:sz w:val="32"/>
                <w:szCs w:val="32"/>
                <w:lang w:val="en-US" w:eastAsia="zh-CN" w:bidi="ar"/>
              </w:rPr>
              <w:t>　</w:t>
            </w:r>
            <w:r>
              <w:rPr>
                <w:rFonts w:hint="eastAsia" w:ascii="仿宋_GB2312" w:hAnsi="仿宋_GB2312" w:eastAsia="仿宋_GB2312" w:cs="仿宋_GB2312"/>
                <w:kern w:val="0"/>
                <w:sz w:val="32"/>
                <w:szCs w:val="32"/>
                <w:lang w:val="en-US" w:eastAsia="zh-CN" w:bidi="ar"/>
              </w:rPr>
              <w:t>公示期间，作出认定的统计机构应当加强对统计严重失信企业的日常监管，适当提高抽查频次，指导企业改正统计违法行为。</w:t>
            </w:r>
          </w:p>
          <w:p w14:paraId="0A8D25B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6D04EB65">
            <w:pPr>
              <w:keepNext w:val="0"/>
              <w:keepLines w:val="0"/>
              <w:pageBreakBefore w:val="0"/>
              <w:widowControl w:val="0"/>
              <w:kinsoku/>
              <w:wordWrap/>
              <w:overflowPunct/>
              <w:topLinePunct w:val="0"/>
              <w:autoSpaceDE/>
              <w:autoSpaceDN/>
              <w:bidi w:val="0"/>
              <w:adjustRightInd/>
              <w:snapToGrid w:val="0"/>
              <w:spacing w:line="400" w:lineRule="exact"/>
              <w:ind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信用管理办法》（国家统计局令第35号）第十四条　公示期间，作出认定的统计机构应当加强对统计严重失信企业的日常监管，适当提高抽查频次，指导企业改正统计违法行为。</w:t>
            </w:r>
          </w:p>
        </w:tc>
      </w:tr>
      <w:tr w14:paraId="7664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7" w:hRule="atLeast"/>
          <w:jc w:val="center"/>
        </w:trPr>
        <w:tc>
          <w:tcPr>
            <w:tcW w:w="5572" w:type="dxa"/>
            <w:noWrap w:val="0"/>
            <w:vAlign w:val="center"/>
          </w:tcPr>
          <w:p w14:paraId="155136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62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第十九条</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eastAsia" w:ascii="仿宋_GB2312" w:hAnsi="仿宋_GB2312" w:eastAsia="仿宋_GB2312" w:cs="仿宋_GB2312"/>
                <w:kern w:val="0"/>
                <w:sz w:val="32"/>
                <w:szCs w:val="32"/>
                <w:lang w:val="en-US" w:eastAsia="zh-CN" w:bidi="ar"/>
              </w:rPr>
              <w:t>统计严重失信企业公示满6个月后，已经履行行政处罚决定、改正统计违法行为且未再发生统计违法行为的，可以向作出认定的统计机构提出信用修复申请。</w:t>
            </w:r>
          </w:p>
          <w:p w14:paraId="3018D70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603ABF83">
            <w:pPr>
              <w:keepNext w:val="0"/>
              <w:keepLines w:val="0"/>
              <w:pageBreakBefore w:val="0"/>
              <w:widowControl w:val="0"/>
              <w:kinsoku/>
              <w:wordWrap/>
              <w:overflowPunct/>
              <w:topLinePunct w:val="0"/>
              <w:autoSpaceDE/>
              <w:autoSpaceDN/>
              <w:bidi w:val="0"/>
              <w:adjustRightInd/>
              <w:snapToGrid w:val="0"/>
              <w:spacing w:line="400" w:lineRule="exact"/>
              <w:ind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信用管理办法》（国家统计局令第35号）第十五条　统计严重失信企业公示满6个月后，已经履行行政处罚决定、改正统计违法行为且未再发生统计违法行为的，可以向作出认定的统计机构提出信用修复申请。</w:t>
            </w:r>
          </w:p>
        </w:tc>
      </w:tr>
      <w:tr w14:paraId="7533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5" w:hRule="atLeast"/>
          <w:jc w:val="center"/>
        </w:trPr>
        <w:tc>
          <w:tcPr>
            <w:tcW w:w="5572" w:type="dxa"/>
            <w:noWrap w:val="0"/>
            <w:vAlign w:val="center"/>
          </w:tcPr>
          <w:p w14:paraId="3068C8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20" w:firstLineChars="200"/>
              <w:jc w:val="both"/>
              <w:textAlignment w:val="auto"/>
              <w:rPr>
                <w:rFonts w:hint="default" w:ascii="仿宋_GB2312" w:hAnsi="Calibri" w:eastAsia="仿宋_GB2312" w:cs="Times New Roman"/>
                <w:kern w:val="0"/>
                <w:sz w:val="32"/>
                <w:szCs w:val="32"/>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第二十条</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default" w:ascii="仿宋_GB2312" w:hAnsi="Calibri" w:eastAsia="仿宋_GB2312" w:cs="Times New Roman"/>
                <w:kern w:val="0"/>
                <w:sz w:val="32"/>
                <w:szCs w:val="32"/>
                <w:lang w:val="en-US" w:eastAsia="zh-CN" w:bidi="ar"/>
              </w:rPr>
              <w:t>申请信用修复的企业，应当向作出认定的统计机构提交信用修复申请书，包括履行行政处罚决定、整改到位证明材料及统计守信承诺等内容。</w:t>
            </w:r>
          </w:p>
          <w:p w14:paraId="55C337AB">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64BCC10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Calibri" w:eastAsia="仿宋_GB2312" w:cs="Times New Roman"/>
                <w:kern w:val="0"/>
                <w:sz w:val="32"/>
                <w:szCs w:val="32"/>
                <w:lang w:val="en-US" w:eastAsia="zh-CN" w:bidi="ar"/>
              </w:rPr>
              <w:t>《统计严重失信企</w:t>
            </w:r>
            <w:r>
              <w:rPr>
                <w:rFonts w:hint="eastAsia" w:ascii="仿宋_GB2312" w:hAnsi="Calibri" w:eastAsia="仿宋_GB2312" w:cs="Times New Roman"/>
                <w:kern w:val="0"/>
                <w:sz w:val="32"/>
                <w:szCs w:val="32"/>
                <w:lang w:val="en-US" w:eastAsia="zh-CN" w:bidi="ar"/>
              </w:rPr>
              <w:t>业</w:t>
            </w:r>
            <w:r>
              <w:rPr>
                <w:rFonts w:hint="default" w:ascii="仿宋_GB2312" w:hAnsi="Calibri" w:eastAsia="仿宋_GB2312" w:cs="Times New Roman"/>
                <w:kern w:val="0"/>
                <w:sz w:val="32"/>
                <w:szCs w:val="32"/>
                <w:lang w:val="en-US" w:eastAsia="zh-CN" w:bidi="ar"/>
              </w:rPr>
              <w:t>信用管理办法》（国家统计局令第35号）第十六条　申请信用修复的企业，应当向作出认定的统计机构提交信用修复申请书，包括履行行政处罚决定、整改到位证明材料及统计守信承诺等内容。</w:t>
            </w:r>
          </w:p>
        </w:tc>
      </w:tr>
      <w:tr w14:paraId="1827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5572" w:type="dxa"/>
            <w:noWrap w:val="0"/>
            <w:vAlign w:val="center"/>
          </w:tcPr>
          <w:p w14:paraId="1953AE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right="0" w:firstLine="620" w:firstLineChars="200"/>
              <w:jc w:val="both"/>
              <w:textAlignment w:val="auto"/>
              <w:rPr>
                <w:rFonts w:hint="default" w:ascii="仿宋_GB2312" w:hAnsi="仿宋_GB2312" w:eastAsia="仿宋_GB2312" w:cs="仿宋_GB2312"/>
                <w:kern w:val="0"/>
                <w:sz w:val="32"/>
                <w:szCs w:val="32"/>
                <w:lang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第二十一条</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default" w:ascii="仿宋_GB2312" w:hAnsi="Calibri" w:eastAsia="仿宋_GB2312" w:cs="Times New Roman"/>
                <w:kern w:val="0"/>
                <w:sz w:val="32"/>
                <w:szCs w:val="32"/>
                <w:lang w:val="en-US" w:eastAsia="zh-CN" w:bidi="ar"/>
              </w:rPr>
              <w:t>统计机构应当在收到企业信用修复申请书之日起20个工作日内，对统计严重失信企业的整改情况进行核实，并作出决定。同意信用修复的，统计机构应当及时将统计严重失信信息移出统计机构门户网站，并同步将修复信息推送至全国信用信息共享平台和国家企业信用信息公示系统。不同意信用修复的，统计机构应当书面告知企业，并说明理由。</w:t>
            </w:r>
          </w:p>
          <w:p w14:paraId="2C605915">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tc>
        <w:tc>
          <w:tcPr>
            <w:tcW w:w="3983" w:type="dxa"/>
            <w:noWrap w:val="0"/>
            <w:vAlign w:val="center"/>
          </w:tcPr>
          <w:p w14:paraId="167F3B7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信用管理办法》（国家统计局令第35号）第十七条　统计机构应当在收到企业信用修复申请书之日起20个工作日内，对统计严重失信企业的整改情况进行核实，并作出决定。同意信用修复的，统计机构应当及时将统计严重失信信息移出统计机构门户网站，并同步将修复信息推送至全国信用信息共享平台和国家企业信用信息公示系统。不同意信用修复的，统计机构应当书面告知企业，并说明理由。</w:t>
            </w:r>
          </w:p>
          <w:p w14:paraId="347D0D77">
            <w:pPr>
              <w:keepNext w:val="0"/>
              <w:keepLines w:val="0"/>
              <w:pageBreakBefore w:val="0"/>
              <w:widowControl w:val="0"/>
              <w:kinsoku/>
              <w:wordWrap/>
              <w:overflowPunct/>
              <w:topLinePunct w:val="0"/>
              <w:autoSpaceDE/>
              <w:autoSpaceDN/>
              <w:bidi w:val="0"/>
              <w:adjustRightInd/>
              <w:snapToGrid w:val="0"/>
              <w:spacing w:line="480" w:lineRule="exact"/>
              <w:ind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bidi="ar"/>
              </w:rPr>
            </w:pPr>
          </w:p>
        </w:tc>
      </w:tr>
      <w:tr w14:paraId="7368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7" w:hRule="atLeast"/>
          <w:jc w:val="center"/>
        </w:trPr>
        <w:tc>
          <w:tcPr>
            <w:tcW w:w="5572" w:type="dxa"/>
            <w:noWrap w:val="0"/>
            <w:vAlign w:val="center"/>
          </w:tcPr>
          <w:p w14:paraId="1AD9D4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620" w:firstLineChars="200"/>
              <w:jc w:val="both"/>
              <w:textAlignment w:val="auto"/>
              <w:rPr>
                <w:rFonts w:hint="default" w:ascii="Times New Roman" w:hAnsi="Times New Roman" w:eastAsia="仿宋_GB2312" w:cs="Times New Roman"/>
                <w:sz w:val="32"/>
                <w:szCs w:val="32"/>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二十</w:t>
            </w:r>
            <w:r>
              <w:rPr>
                <w:rFonts w:hint="eastAsia" w:ascii="黑体" w:hAnsi="宋体" w:eastAsia="黑体" w:cs="黑体"/>
                <w:b w:val="0"/>
                <w:i w:val="0"/>
                <w:caps w:val="0"/>
                <w:color w:val="000000"/>
                <w:spacing w:val="0"/>
                <w:kern w:val="0"/>
                <w:sz w:val="31"/>
                <w:szCs w:val="31"/>
                <w:shd w:val="clear" w:color="auto" w:fill="FFFFFF"/>
                <w:lang w:val="en-US" w:eastAsia="zh-CN" w:bidi="ar"/>
              </w:rPr>
              <w:t>二条</w:t>
            </w:r>
            <w:r>
              <w:rPr>
                <w:rFonts w:hint="default" w:ascii="黑体" w:hAnsi="宋体" w:eastAsia="黑体" w:cs="黑体"/>
                <w:b w:val="0"/>
                <w:i w:val="0"/>
                <w:caps w:val="0"/>
                <w:color w:val="000000"/>
                <w:spacing w:val="0"/>
                <w:kern w:val="0"/>
                <w:sz w:val="31"/>
                <w:szCs w:val="31"/>
                <w:shd w:val="clear" w:color="auto" w:fill="FFFFFF"/>
                <w:lang w:val="en-US" w:eastAsia="zh-CN" w:bidi="ar"/>
              </w:rPr>
              <w:t xml:space="preserve"> </w:t>
            </w:r>
            <w:r>
              <w:rPr>
                <w:rFonts w:hint="default" w:ascii="黑体" w:hAnsi="宋体" w:eastAsia="黑体" w:cs="黑体"/>
                <w:b w:val="0"/>
                <w:i w:val="0"/>
                <w:caps w:val="0"/>
                <w:color w:val="000000"/>
                <w:spacing w:val="0"/>
                <w:kern w:val="0"/>
                <w:sz w:val="31"/>
                <w:szCs w:val="31"/>
                <w:highlight w:val="none"/>
                <w:shd w:val="clear" w:color="auto" w:fill="FFFFFF"/>
                <w:lang w:eastAsia="zh-CN" w:bidi="ar"/>
              </w:rPr>
              <w:t xml:space="preserve"> </w:t>
            </w:r>
            <w:r>
              <w:rPr>
                <w:rFonts w:hint="eastAsia" w:ascii="仿宋_GB2312" w:hAnsi="仿宋_GB2312" w:eastAsia="仿宋_GB2312" w:cs="仿宋_GB2312"/>
                <w:kern w:val="0"/>
                <w:sz w:val="32"/>
                <w:szCs w:val="32"/>
                <w:lang w:val="en-US" w:eastAsia="zh-CN" w:bidi="ar"/>
              </w:rPr>
              <w:t>作出认定的统计机构发现统计严重失信企业认定的依据或者公示的信息不准确，应当在2个工作日内更正。</w:t>
            </w:r>
          </w:p>
        </w:tc>
        <w:tc>
          <w:tcPr>
            <w:tcW w:w="3983" w:type="dxa"/>
            <w:noWrap w:val="0"/>
            <w:vAlign w:val="center"/>
          </w:tcPr>
          <w:p w14:paraId="083DCE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信用管理办法》（国家统计局令第35号）第十九条　作出认定的统计机构发现统计严重失信企业认定的依据或者公示的信息不准确，应当在2个工作日内更正。</w:t>
            </w:r>
          </w:p>
        </w:tc>
      </w:tr>
      <w:tr w14:paraId="00DC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2" w:hRule="atLeast"/>
          <w:jc w:val="center"/>
        </w:trPr>
        <w:tc>
          <w:tcPr>
            <w:tcW w:w="5572" w:type="dxa"/>
            <w:noWrap w:val="0"/>
            <w:vAlign w:val="center"/>
          </w:tcPr>
          <w:p w14:paraId="525FDEDC">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620" w:firstLineChars="200"/>
              <w:jc w:val="both"/>
              <w:textAlignment w:val="auto"/>
              <w:outlineLvl w:val="9"/>
              <w:rPr>
                <w:rFonts w:hint="default" w:ascii="Times New Roman" w:hAnsi="Times New Roman" w:eastAsia="仿宋_GB2312" w:cs="Times New Roman"/>
                <w:sz w:val="32"/>
                <w:szCs w:val="32"/>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二十</w:t>
            </w:r>
            <w:r>
              <w:rPr>
                <w:rFonts w:hint="eastAsia" w:ascii="黑体" w:hAnsi="宋体" w:eastAsia="黑体" w:cs="黑体"/>
                <w:b w:val="0"/>
                <w:i w:val="0"/>
                <w:caps w:val="0"/>
                <w:color w:val="000000"/>
                <w:spacing w:val="0"/>
                <w:kern w:val="0"/>
                <w:sz w:val="31"/>
                <w:szCs w:val="31"/>
                <w:shd w:val="clear" w:color="auto" w:fill="FFFFFF"/>
                <w:lang w:val="en-US" w:eastAsia="zh-CN" w:bidi="ar"/>
              </w:rPr>
              <w:t>三条</w:t>
            </w:r>
            <w:r>
              <w:rPr>
                <w:rFonts w:hint="default"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val="en-US" w:eastAsia="zh-CN" w:bidi="ar"/>
              </w:rPr>
              <w:t>统计</w:t>
            </w:r>
            <w:r>
              <w:rPr>
                <w:rFonts w:hint="default" w:ascii="仿宋_GB2312" w:hAnsi="仿宋_GB2312" w:eastAsia="仿宋_GB2312" w:cs="仿宋_GB2312"/>
                <w:kern w:val="0"/>
                <w:sz w:val="32"/>
                <w:szCs w:val="32"/>
                <w:lang w:val="en-US" w:eastAsia="zh-CN" w:bidi="ar"/>
              </w:rPr>
              <w:t>严重</w:t>
            </w:r>
            <w:r>
              <w:rPr>
                <w:rFonts w:hint="eastAsia" w:ascii="仿宋_GB2312" w:hAnsi="仿宋_GB2312" w:eastAsia="仿宋_GB2312" w:cs="仿宋_GB2312"/>
                <w:kern w:val="0"/>
                <w:sz w:val="32"/>
                <w:szCs w:val="32"/>
                <w:lang w:val="en-US" w:eastAsia="zh-CN" w:bidi="ar"/>
              </w:rPr>
              <w:t>失信企业对统计机构作出的认定决定或者信用修复决定不服，可以依法申请行政复议或者提起行政诉讼。</w:t>
            </w:r>
          </w:p>
        </w:tc>
        <w:tc>
          <w:tcPr>
            <w:tcW w:w="3983" w:type="dxa"/>
            <w:noWrap w:val="0"/>
            <w:vAlign w:val="center"/>
          </w:tcPr>
          <w:p w14:paraId="7C9F9A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《统计严重失信企</w:t>
            </w:r>
            <w:r>
              <w:rPr>
                <w:rFonts w:hint="eastAsia" w:ascii="仿宋_GB2312" w:hAnsi="仿宋_GB2312" w:eastAsia="仿宋_GB2312" w:cs="仿宋_GB2312"/>
                <w:kern w:val="0"/>
                <w:sz w:val="32"/>
                <w:szCs w:val="32"/>
                <w:lang w:val="en-US" w:eastAsia="zh-CN" w:bidi="ar"/>
              </w:rPr>
              <w:t>业</w:t>
            </w:r>
            <w:r>
              <w:rPr>
                <w:rFonts w:hint="default" w:ascii="仿宋_GB2312" w:hAnsi="仿宋_GB2312" w:eastAsia="仿宋_GB2312" w:cs="仿宋_GB2312"/>
                <w:kern w:val="0"/>
                <w:sz w:val="32"/>
                <w:szCs w:val="32"/>
                <w:lang w:val="en-US" w:eastAsia="zh-CN" w:bidi="ar"/>
              </w:rPr>
              <w:t>信用管理办法》（国家统计局令第35号）统计严重失信企业信用管理办法第二十条　统计严重失信企业对统计机构作出的认定决定或者信用修复决定不服，可以依法申请行政复议或者提起行政诉讼。</w:t>
            </w:r>
          </w:p>
        </w:tc>
      </w:tr>
      <w:tr w14:paraId="18A0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8" w:hRule="atLeast"/>
          <w:jc w:val="center"/>
        </w:trPr>
        <w:tc>
          <w:tcPr>
            <w:tcW w:w="5572" w:type="dxa"/>
            <w:noWrap w:val="0"/>
            <w:vAlign w:val="center"/>
          </w:tcPr>
          <w:p w14:paraId="6FD7F876">
            <w:pPr>
              <w:pStyle w:val="6"/>
              <w:spacing w:after="156" w:line="640" w:lineRule="exact"/>
              <w:ind w:firstLine="620" w:firstLineChars="200"/>
              <w:jc w:val="left"/>
              <w:rPr>
                <w:rFonts w:hint="eastAsia" w:ascii="仿宋_GB2312" w:hAnsi="宋体" w:eastAsia="仿宋_GB2312" w:cs="仿宋_GB2312"/>
                <w:b w:val="0"/>
                <w:i w:val="0"/>
                <w:caps w:val="0"/>
                <w:color w:val="000000"/>
                <w:spacing w:val="0"/>
                <w:kern w:val="0"/>
                <w:sz w:val="31"/>
                <w:szCs w:val="31"/>
                <w:highlight w:val="none"/>
                <w:shd w:val="clear" w:color="auto" w:fill="FFFFFF"/>
                <w:lang w:val="en-US" w:eastAsia="zh-CN" w:bidi="ar"/>
              </w:rPr>
            </w:pPr>
            <w:r>
              <w:rPr>
                <w:rFonts w:hint="eastAsia" w:ascii="黑体" w:hAnsi="宋体" w:eastAsia="黑体" w:cs="黑体"/>
                <w:b w:val="0"/>
                <w:i w:val="0"/>
                <w:caps w:val="0"/>
                <w:color w:val="000000"/>
                <w:spacing w:val="0"/>
                <w:kern w:val="0"/>
                <w:sz w:val="31"/>
                <w:szCs w:val="31"/>
                <w:shd w:val="clear" w:color="auto" w:fill="FFFFFF"/>
                <w:lang w:val="en-US" w:eastAsia="zh-CN" w:bidi="ar"/>
              </w:rPr>
              <w:t>第</w:t>
            </w:r>
            <w:r>
              <w:rPr>
                <w:rFonts w:hint="default" w:ascii="黑体" w:hAnsi="宋体" w:eastAsia="黑体" w:cs="黑体"/>
                <w:b w:val="0"/>
                <w:i w:val="0"/>
                <w:caps w:val="0"/>
                <w:color w:val="000000"/>
                <w:spacing w:val="0"/>
                <w:kern w:val="0"/>
                <w:sz w:val="31"/>
                <w:szCs w:val="31"/>
                <w:shd w:val="clear" w:color="auto" w:fill="FFFFFF"/>
                <w:lang w:val="en-US" w:eastAsia="zh-CN" w:bidi="ar"/>
              </w:rPr>
              <w:t>二十</w:t>
            </w:r>
            <w:r>
              <w:rPr>
                <w:rFonts w:hint="eastAsia" w:hAnsi="宋体" w:cs="黑体"/>
                <w:b w:val="0"/>
                <w:i w:val="0"/>
                <w:caps w:val="0"/>
                <w:color w:val="000000"/>
                <w:spacing w:val="0"/>
                <w:kern w:val="0"/>
                <w:sz w:val="31"/>
                <w:szCs w:val="31"/>
                <w:shd w:val="clear" w:color="auto" w:fill="FFFFFF"/>
                <w:lang w:val="en-US" w:eastAsia="zh-CN" w:bidi="ar"/>
              </w:rPr>
              <w:t>四</w:t>
            </w:r>
            <w:r>
              <w:rPr>
                <w:rFonts w:hint="eastAsia" w:ascii="黑体" w:hAnsi="宋体" w:eastAsia="黑体" w:cs="黑体"/>
                <w:b w:val="0"/>
                <w:i w:val="0"/>
                <w:caps w:val="0"/>
                <w:color w:val="000000"/>
                <w:spacing w:val="0"/>
                <w:kern w:val="0"/>
                <w:sz w:val="31"/>
                <w:szCs w:val="31"/>
                <w:shd w:val="clear" w:color="auto" w:fill="FFFFFF"/>
                <w:lang w:val="en-US" w:eastAsia="zh-CN" w:bidi="ar"/>
              </w:rPr>
              <w:t>条</w:t>
            </w:r>
            <w:r>
              <w:rPr>
                <w:rFonts w:hint="default" w:ascii="黑体" w:hAnsi="宋体" w:eastAsia="黑体" w:cs="黑体"/>
                <w:b w:val="0"/>
                <w:i w:val="0"/>
                <w:caps w:val="0"/>
                <w:color w:val="000000"/>
                <w:spacing w:val="0"/>
                <w:kern w:val="0"/>
                <w:sz w:val="31"/>
                <w:szCs w:val="31"/>
                <w:highlight w:val="none"/>
                <w:shd w:val="clear" w:color="auto" w:fill="FFFFFF"/>
                <w:lang w:val="en-US" w:eastAsia="zh-CN" w:bidi="ar"/>
              </w:rPr>
              <w:t xml:space="preserve"> </w:t>
            </w:r>
            <w:r>
              <w:rPr>
                <w:rFonts w:hint="default" w:ascii="仿宋_GB2312" w:hAnsi="仿宋_GB2312" w:eastAsia="仿宋_GB2312" w:cs="仿宋_GB2312"/>
                <w:b w:val="0"/>
                <w:kern w:val="0"/>
                <w:sz w:val="32"/>
                <w:szCs w:val="32"/>
                <w:lang w:val="en-US" w:eastAsia="zh-CN" w:bidi="ar"/>
              </w:rPr>
              <w:t xml:space="preserve"> 本办法自</w:t>
            </w:r>
            <w:r>
              <w:rPr>
                <w:rFonts w:hint="eastAsia" w:ascii="仿宋_GB2312" w:hAnsi="仿宋_GB2312" w:eastAsia="仿宋_GB2312" w:cs="仿宋_GB2312"/>
                <w:b w:val="0"/>
                <w:kern w:val="0"/>
                <w:sz w:val="32"/>
                <w:szCs w:val="32"/>
                <w:lang w:val="en-US" w:eastAsia="zh-CN" w:bidi="ar"/>
              </w:rPr>
              <w:t>公布之日</w:t>
            </w:r>
            <w:r>
              <w:rPr>
                <w:rFonts w:hint="default" w:ascii="仿宋_GB2312" w:hAnsi="仿宋_GB2312" w:eastAsia="仿宋_GB2312" w:cs="仿宋_GB2312"/>
                <w:b w:val="0"/>
                <w:kern w:val="0"/>
                <w:sz w:val="32"/>
                <w:szCs w:val="32"/>
                <w:lang w:val="en-US" w:eastAsia="zh-CN" w:bidi="ar"/>
              </w:rPr>
              <w:t>起施行，有效期5年。</w:t>
            </w:r>
            <w:r>
              <w:rPr>
                <w:rFonts w:hint="eastAsia" w:ascii="仿宋_GB2312" w:hAnsi="仿宋_GB2312" w:eastAsia="仿宋_GB2312" w:cs="仿宋_GB2312"/>
                <w:b w:val="0"/>
                <w:kern w:val="0"/>
                <w:sz w:val="32"/>
                <w:szCs w:val="32"/>
                <w:lang w:val="en-US" w:eastAsia="zh-CN" w:bidi="ar"/>
              </w:rPr>
              <w:t>《怀化市统计信用“红黑名单榜”实施办法》的</w:t>
            </w:r>
            <w:r>
              <w:rPr>
                <w:rFonts w:hint="default" w:ascii="仿宋_GB2312" w:hAnsi="仿宋_GB2312" w:eastAsia="仿宋_GB2312" w:cs="仿宋_GB2312"/>
                <w:b w:val="0"/>
                <w:kern w:val="0"/>
                <w:sz w:val="32"/>
                <w:szCs w:val="32"/>
                <w:lang w:val="en-US" w:eastAsia="zh-CN" w:bidi="ar"/>
              </w:rPr>
              <w:t>通知</w:t>
            </w:r>
            <w:r>
              <w:rPr>
                <w:rFonts w:hint="eastAsia" w:ascii="仿宋_GB2312" w:hAnsi="仿宋_GB2312" w:eastAsia="仿宋_GB2312" w:cs="仿宋_GB2312"/>
                <w:b w:val="0"/>
                <w:kern w:val="0"/>
                <w:sz w:val="32"/>
                <w:szCs w:val="32"/>
                <w:lang w:val="en-US" w:eastAsia="zh-CN" w:bidi="ar"/>
              </w:rPr>
              <w:t>（</w:t>
            </w:r>
            <w:r>
              <w:rPr>
                <w:rFonts w:hint="default" w:ascii="仿宋_GB2312" w:hAnsi="仿宋_GB2312" w:eastAsia="仿宋_GB2312" w:cs="仿宋_GB2312"/>
                <w:b w:val="0"/>
                <w:kern w:val="0"/>
                <w:sz w:val="32"/>
                <w:szCs w:val="32"/>
                <w:lang w:val="en-US" w:eastAsia="zh-CN" w:bidi="ar"/>
              </w:rPr>
              <w:t>怀</w:t>
            </w:r>
            <w:r>
              <w:rPr>
                <w:rFonts w:hint="eastAsia" w:ascii="仿宋_GB2312" w:hAnsi="仿宋_GB2312" w:eastAsia="仿宋_GB2312" w:cs="仿宋_GB2312"/>
                <w:b w:val="0"/>
                <w:kern w:val="0"/>
                <w:sz w:val="32"/>
                <w:szCs w:val="32"/>
                <w:lang w:val="en-US" w:eastAsia="zh-CN" w:bidi="ar"/>
              </w:rPr>
              <w:t>统字〔2018〕21号）同时废止。</w:t>
            </w:r>
          </w:p>
          <w:p w14:paraId="1178F047">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620" w:firstLineChars="200"/>
              <w:jc w:val="both"/>
              <w:textAlignment w:val="auto"/>
              <w:outlineLvl w:val="9"/>
              <w:rPr>
                <w:rFonts w:hint="eastAsia" w:ascii="黑体" w:hAnsi="宋体" w:eastAsia="黑体" w:cs="黑体"/>
                <w:b w:val="0"/>
                <w:i w:val="0"/>
                <w:caps w:val="0"/>
                <w:color w:val="000000"/>
                <w:spacing w:val="0"/>
                <w:kern w:val="0"/>
                <w:sz w:val="31"/>
                <w:szCs w:val="31"/>
                <w:shd w:val="clear" w:color="auto" w:fill="FFFFFF"/>
                <w:lang w:val="en-US" w:eastAsia="zh-CN" w:bidi="ar"/>
              </w:rPr>
            </w:pPr>
          </w:p>
        </w:tc>
        <w:tc>
          <w:tcPr>
            <w:tcW w:w="3983" w:type="dxa"/>
            <w:noWrap w:val="0"/>
            <w:vAlign w:val="center"/>
          </w:tcPr>
          <w:p w14:paraId="790B9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Lines="0" w:beforeAutospacing="0" w:afterLines="0" w:afterAutospacing="0" w:line="480" w:lineRule="exact"/>
              <w:ind w:left="0" w:right="0" w:firstLine="596" w:firstLineChars="200"/>
              <w:jc w:val="both"/>
              <w:textAlignment w:val="auto"/>
              <w:rPr>
                <w:rFonts w:hint="default" w:ascii="仿宋_GB2312" w:hAnsi="仿宋_GB2312" w:eastAsia="仿宋_GB2312" w:cs="仿宋_GB2312"/>
                <w:spacing w:val="-11"/>
                <w:kern w:val="0"/>
                <w:sz w:val="32"/>
                <w:szCs w:val="32"/>
                <w:lang w:val="en-US" w:eastAsia="zh-CN" w:bidi="ar"/>
              </w:rPr>
            </w:pPr>
            <w:r>
              <w:rPr>
                <w:rFonts w:hint="default" w:ascii="仿宋_GB2312" w:hAnsi="仿宋_GB2312" w:eastAsia="仿宋_GB2312" w:cs="仿宋_GB2312"/>
                <w:spacing w:val="-11"/>
                <w:kern w:val="0"/>
                <w:sz w:val="32"/>
                <w:szCs w:val="32"/>
                <w:lang w:val="en-US" w:eastAsia="zh-CN" w:bidi="ar"/>
              </w:rPr>
              <w:t>湖南省规范性文件管理办法</w:t>
            </w:r>
          </w:p>
          <w:p w14:paraId="5318BF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第二十条</w:t>
            </w:r>
            <w:r>
              <w:rPr>
                <w:rFonts w:hint="eastAsia" w:ascii="仿宋_GB2312" w:hAnsi="仿宋_GB2312" w:eastAsia="仿宋_GB2312" w:cs="仿宋_GB2312"/>
                <w:kern w:val="0"/>
                <w:sz w:val="32"/>
                <w:szCs w:val="32"/>
                <w:lang w:val="en-US" w:eastAsia="zh-CN" w:bidi="ar"/>
              </w:rPr>
              <w:t xml:space="preserve"> </w:t>
            </w:r>
            <w:r>
              <w:rPr>
                <w:rFonts w:hint="default" w:ascii="仿宋_GB2312" w:hAnsi="仿宋_GB2312" w:eastAsia="仿宋_GB2312" w:cs="仿宋_GB2312"/>
                <w:kern w:val="0"/>
                <w:sz w:val="32"/>
                <w:szCs w:val="32"/>
                <w:lang w:val="en-US" w:eastAsia="zh-CN" w:bidi="ar"/>
              </w:rPr>
              <w:t>规范性文件应当于统一公布之日起30日以后施行。但是，公布后不立即施行将有碍法律、法规、规章、上位规范性文件执行，或者不利于保障国家安全、公共利益的，可以自公布之日起施行。自公布之日起施行的，应当在文末注明。</w:t>
            </w:r>
          </w:p>
          <w:p w14:paraId="4ABAB4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right="0" w:firstLine="640" w:firstLineChars="200"/>
              <w:jc w:val="both"/>
              <w:textAlignment w:val="auto"/>
              <w:rPr>
                <w:rFonts w:hint="default" w:ascii="仿宋_GB2312" w:hAnsi="仿宋_GB2312" w:eastAsia="仿宋_GB2312" w:cs="仿宋_GB2312"/>
                <w:kern w:val="0"/>
                <w:sz w:val="32"/>
                <w:szCs w:val="32"/>
                <w:lang w:val="en-US" w:eastAsia="zh-CN" w:bidi="ar"/>
              </w:rPr>
            </w:pPr>
          </w:p>
        </w:tc>
      </w:tr>
    </w:tbl>
    <w:p w14:paraId="316E0C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outlineLvl w:val="9"/>
        <w:rPr>
          <w:rFonts w:hint="default" w:ascii="Times New Roman" w:hAnsi="Times New Roman" w:eastAsia="仿宋_GB2312" w:cs="Times New Roman"/>
        </w:rPr>
      </w:pPr>
    </w:p>
    <w:p w14:paraId="1011DA8D">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Cs/>
          <w:sz w:val="44"/>
          <w:szCs w:val="44"/>
          <w:lang w:eastAsia="zh-CN"/>
        </w:rPr>
      </w:pPr>
    </w:p>
    <w:p w14:paraId="36B1F7B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Cs/>
          <w:sz w:val="44"/>
          <w:szCs w:val="44"/>
          <w:lang w:eastAsia="zh-CN"/>
        </w:rPr>
      </w:pPr>
    </w:p>
    <w:p w14:paraId="4FD630B5">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方正小标宋_GBK" w:eastAsia="方正小标宋_GBK" w:cs="方正小标宋_GBK"/>
          <w:bCs/>
          <w:sz w:val="44"/>
          <w:szCs w:val="44"/>
          <w:lang w:eastAsia="zh-CN"/>
        </w:rPr>
      </w:pPr>
    </w:p>
    <w:p w14:paraId="49DC88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ans-serif">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YjdhYzA5MDE3NThiYmY5YzRmNWY1Y2QwMjc2YmEifQ=="/>
  </w:docVars>
  <w:rsids>
    <w:rsidRoot w:val="2A2D28C0"/>
    <w:rsid w:val="2A2D28C0"/>
    <w:rsid w:val="531A4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660" w:lineRule="exact"/>
      <w:ind w:firstLine="0" w:firstLineChars="0"/>
      <w:jc w:val="center"/>
      <w:outlineLvl w:val="0"/>
    </w:pPr>
    <w:rPr>
      <w:rFonts w:eastAsia="方正小标宋简体"/>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老郑-公文黑体标题"/>
    <w:next w:val="1"/>
    <w:qFormat/>
    <w:uiPriority w:val="0"/>
    <w:pPr>
      <w:spacing w:after="50" w:afterLines="50" w:line="520" w:lineRule="exact"/>
      <w:jc w:val="center"/>
    </w:pPr>
    <w:rPr>
      <w:rFonts w:ascii="黑体" w:hAnsi="黑体" w:eastAsia="黑体" w:cstheme="minorBidi"/>
      <w:b/>
      <w:kern w:val="2"/>
      <w:sz w:val="52"/>
      <w:szCs w:val="5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6592</Words>
  <Characters>6646</Characters>
  <Lines>0</Lines>
  <Paragraphs>0</Paragraphs>
  <TotalTime>4</TotalTime>
  <ScaleCrop>false</ScaleCrop>
  <LinksUpToDate>false</LinksUpToDate>
  <CharactersWithSpaces>6766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2024-09-02T01:54:00Z</dcterms:created>
  <dc:creator>Administrator</dc:creator>
  <cp:lastModifiedBy>zx</cp:lastModifiedBy>
  <dcterms:modified xsi:type="dcterms:W3CDTF">2024-09-02T02:00:41Z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6C683EEDE5714863B3CCF629581D5357_13</vt:lpwstr>
  </property>
</Properties>
</file>