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600" w:lineRule="exact"/>
        <w:rPr>
          <w:rFonts w:hint="eastAsia" w:ascii="Times New Roman" w:hAnsi="Times New Roman" w:eastAsia="黑体"/>
          <w:sz w:val="32"/>
          <w:szCs w:val="32"/>
        </w:rPr>
      </w:pPr>
      <w:r>
        <w:rPr>
          <w:rFonts w:hint="eastAsia" w:ascii="Times New Roman" w:hAnsi="Times New Roman" w:eastAsia="黑体"/>
          <w:sz w:val="32"/>
          <w:szCs w:val="32"/>
        </w:rPr>
        <w:t>附件</w:t>
      </w:r>
      <w:r>
        <w:rPr>
          <w:rFonts w:hint="eastAsia" w:ascii="Times New Roman" w:hAnsi="Times New Roman" w:eastAsia="黑体"/>
          <w:sz w:val="32"/>
          <w:szCs w:val="32"/>
          <w:lang w:val="en-US" w:eastAsia="zh-CN"/>
        </w:rPr>
        <w:t>2</w:t>
      </w:r>
      <w:r>
        <w:rPr>
          <w:rFonts w:hint="eastAsia" w:ascii="Times New Roman" w:hAnsi="Times New Roman" w:eastAsia="黑体"/>
          <w:sz w:val="32"/>
          <w:szCs w:val="32"/>
        </w:rPr>
        <w:t>：</w:t>
      </w:r>
    </w:p>
    <w:p>
      <w:pPr>
        <w:ind w:firstLine="1100" w:firstLineChars="250"/>
        <w:jc w:val="center"/>
        <w:rPr>
          <w:sz w:val="44"/>
          <w:szCs w:val="44"/>
        </w:rPr>
      </w:pPr>
      <w:r>
        <w:rPr>
          <w:rFonts w:hint="eastAsia"/>
          <w:sz w:val="44"/>
          <w:szCs w:val="44"/>
        </w:rPr>
        <w:t>湖南省政府采购电子卖场</w:t>
      </w:r>
    </w:p>
    <w:p>
      <w:pPr>
        <w:ind w:firstLine="1100" w:firstLineChars="250"/>
        <w:jc w:val="center"/>
        <w:rPr>
          <w:sz w:val="44"/>
          <w:szCs w:val="44"/>
        </w:rPr>
      </w:pPr>
      <w:r>
        <w:rPr>
          <w:rFonts w:hint="eastAsia"/>
          <w:sz w:val="44"/>
          <w:szCs w:val="44"/>
        </w:rPr>
        <w:t>供应商入驻须知</w:t>
      </w:r>
    </w:p>
    <w:p>
      <w:pPr>
        <w:ind w:firstLine="1100" w:firstLineChars="250"/>
        <w:jc w:val="center"/>
        <w:rPr>
          <w:sz w:val="44"/>
          <w:szCs w:val="44"/>
        </w:rPr>
      </w:pPr>
    </w:p>
    <w:p>
      <w:pPr>
        <w:widowControl w:val="0"/>
        <w:wordWrap/>
        <w:adjustRightInd/>
        <w:snapToGrid/>
        <w:spacing w:before="0" w:after="0" w:line="240" w:lineRule="auto"/>
        <w:ind w:left="0" w:leftChars="0" w:right="0" w:firstLine="640" w:firstLineChars="200"/>
        <w:jc w:val="both"/>
        <w:textAlignment w:val="auto"/>
        <w:outlineLvl w:val="9"/>
        <w:rPr>
          <w:rFonts w:ascii="仿宋_GB2312" w:eastAsia="仿宋_GB2312"/>
          <w:b/>
          <w:bCs/>
          <w:sz w:val="32"/>
          <w:szCs w:val="32"/>
        </w:rPr>
      </w:pPr>
      <w:r>
        <w:rPr>
          <w:rFonts w:ascii="仿宋_GB2312" w:eastAsia="仿宋_GB2312"/>
          <w:b/>
          <w:bCs/>
          <w:sz w:val="32"/>
          <w:szCs w:val="32"/>
        </w:rPr>
        <w:t>一</w:t>
      </w:r>
      <w:r>
        <w:rPr>
          <w:rFonts w:hint="eastAsia" w:ascii="仿宋_GB2312" w:eastAsia="仿宋_GB2312"/>
          <w:b/>
          <w:bCs/>
          <w:sz w:val="32"/>
          <w:szCs w:val="32"/>
        </w:rPr>
        <w:t>、网上注册：</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未列入严重失信行为名单和经营异常名录的法人和其他组织，同意遵守《湖南省政府采购电子卖场入驻承诺书》即可入驻湖南省政府采购电子卖场。</w:t>
      </w:r>
    </w:p>
    <w:p>
      <w:pPr>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1</w:t>
      </w:r>
      <w:r>
        <w:rPr>
          <w:rFonts w:hint="eastAsia" w:ascii="仿宋_GB2312" w:hAnsi="Calibri" w:eastAsia="仿宋_GB2312" w:cs="Times New Roman"/>
          <w:sz w:val="32"/>
          <w:szCs w:val="32"/>
        </w:rPr>
        <w:t>、供应商登录湖南省政府采购网（</w:t>
      </w:r>
      <w:r>
        <w:rPr>
          <w:rFonts w:ascii="仿宋_GB2312" w:hAnsi="Calibri" w:eastAsia="仿宋_GB2312" w:cs="Times New Roman"/>
          <w:sz w:val="32"/>
          <w:szCs w:val="32"/>
        </w:rPr>
        <w:t>http://www.ccgp-hunan.gov.cn/</w:t>
      </w:r>
      <w:r>
        <w:rPr>
          <w:rFonts w:hint="eastAsia" w:ascii="仿宋_GB2312" w:hAnsi="Calibri" w:eastAsia="仿宋_GB2312" w:cs="Times New Roman"/>
          <w:sz w:val="32"/>
          <w:szCs w:val="32"/>
        </w:rPr>
        <w:t>）或者湖南省政府采购电子卖场（</w:t>
      </w:r>
      <w:r>
        <w:rPr>
          <w:rFonts w:ascii="仿宋_GB2312" w:hAnsi="Calibri" w:eastAsia="仿宋_GB2312" w:cs="Times New Roman"/>
          <w:sz w:val="32"/>
          <w:szCs w:val="32"/>
        </w:rPr>
        <w:t>https://hunan.zcygov.cn/</w:t>
      </w:r>
      <w:r>
        <w:rPr>
          <w:rFonts w:hint="eastAsia" w:ascii="仿宋_GB2312" w:hAnsi="Calibri" w:eastAsia="仿宋_GB2312" w:cs="Times New Roman"/>
          <w:sz w:val="32"/>
          <w:szCs w:val="32"/>
        </w:rPr>
        <w:t>），填写单位名称、管理员手机号（管理员手机号必须与银行增信登记的手机号码保持一致）进行注册，注册区划选择湖南省本级。</w:t>
      </w:r>
    </w:p>
    <w:p>
      <w:pPr>
        <w:ind w:firstLine="640" w:firstLineChars="200"/>
        <w:rPr>
          <w:rFonts w:ascii="仿宋_GB2312" w:eastAsia="仿宋_GB2312"/>
          <w:sz w:val="32"/>
          <w:szCs w:val="32"/>
        </w:rPr>
      </w:pPr>
      <w:r>
        <w:rPr>
          <w:rFonts w:ascii="仿宋_GB2312" w:hAnsi="Calibri" w:eastAsia="仿宋_GB2312" w:cs="Times New Roman"/>
          <w:sz w:val="32"/>
          <w:szCs w:val="32"/>
        </w:rPr>
        <w:t>2</w:t>
      </w:r>
      <w:r>
        <w:rPr>
          <w:rFonts w:hint="eastAsia" w:ascii="仿宋_GB2312" w:hAnsi="Calibri" w:eastAsia="仿宋_GB2312" w:cs="Times New Roman"/>
          <w:sz w:val="32"/>
          <w:szCs w:val="32"/>
        </w:rPr>
        <w:t>、供应商注册时录入单位基本信息、基本资质、特定资质、信用信息、出资人、财务信息、人员信息管理。其中</w:t>
      </w:r>
      <w:r>
        <w:rPr>
          <w:rFonts w:hint="eastAsia" w:ascii="仿宋_GB2312" w:eastAsia="仿宋_GB2312"/>
          <w:sz w:val="32"/>
          <w:szCs w:val="32"/>
        </w:rPr>
        <w:t>法律法规规定需特定资质、资格的供应商和小微企业、监狱企业、福利企业，可上传相应证明材料，享受相关政策优惠。</w:t>
      </w:r>
    </w:p>
    <w:p>
      <w:pPr>
        <w:pStyle w:val="8"/>
        <w:numPr>
          <w:ilvl w:val="0"/>
          <w:numId w:val="1"/>
        </w:numPr>
        <w:ind w:firstLineChars="0"/>
        <w:rPr>
          <w:rFonts w:ascii="仿宋_GB2312" w:hAnsi="Times New Roman" w:eastAsia="仿宋_GB2312" w:cs="Times New Roman"/>
          <w:sz w:val="32"/>
          <w:szCs w:val="32"/>
        </w:rPr>
      </w:pPr>
      <w:r>
        <w:rPr>
          <w:rFonts w:ascii="仿宋_GB2312" w:eastAsia="仿宋_GB2312"/>
          <w:sz w:val="32"/>
          <w:szCs w:val="32"/>
        </w:rPr>
        <w:t>基本信息填报企业所属类型</w:t>
      </w:r>
      <w:r>
        <w:rPr>
          <w:rFonts w:hint="eastAsia" w:ascii="仿宋_GB2312" w:eastAsia="仿宋_GB2312"/>
          <w:sz w:val="32"/>
          <w:szCs w:val="32"/>
        </w:rPr>
        <w:t>，</w:t>
      </w:r>
      <w:r>
        <w:rPr>
          <w:rFonts w:ascii="仿宋_GB2312" w:eastAsia="仿宋_GB2312"/>
          <w:sz w:val="32"/>
          <w:szCs w:val="32"/>
        </w:rPr>
        <w:t>如果是小微</w:t>
      </w:r>
      <w:r>
        <w:rPr>
          <w:rFonts w:hint="eastAsia" w:ascii="仿宋_GB2312" w:eastAsia="仿宋_GB2312"/>
          <w:sz w:val="32"/>
          <w:szCs w:val="32"/>
        </w:rPr>
        <w:t>企业、监狱企业、福利企业等，并上传相应的证明材料，</w:t>
      </w:r>
      <w:r>
        <w:rPr>
          <w:rFonts w:hint="eastAsia" w:ascii="仿宋_GB2312" w:hAnsi="Times New Roman" w:eastAsia="仿宋_GB2312" w:cs="Times New Roman"/>
          <w:sz w:val="32"/>
          <w:szCs w:val="32"/>
        </w:rPr>
        <w:t>竞价交易流程中系统自动按支持节能环保产品、两型产品以及小微企业等政策规定的最高比例计算价格扣除。</w:t>
      </w:r>
    </w:p>
    <w:p>
      <w:pPr>
        <w:pStyle w:val="8"/>
        <w:numPr>
          <w:ilvl w:val="0"/>
          <w:numId w:val="1"/>
        </w:numPr>
        <w:ind w:firstLineChars="0"/>
        <w:rPr>
          <w:rFonts w:ascii="仿宋_GB2312" w:hAnsi="Calibri" w:eastAsia="仿宋_GB2312" w:cs="Times New Roman"/>
          <w:sz w:val="32"/>
          <w:szCs w:val="32"/>
        </w:rPr>
      </w:pPr>
      <w:r>
        <w:rPr>
          <w:rFonts w:hint="eastAsia" w:ascii="仿宋_GB2312" w:hAnsi="Calibri" w:eastAsia="仿宋_GB2312" w:cs="Times New Roman"/>
          <w:sz w:val="32"/>
          <w:szCs w:val="32"/>
        </w:rPr>
        <w:t>基本资质主要包含营业执照、社会保险证、组织机构代码证、税务登记证，供应商可以根据单位资质类型（五证合一/</w:t>
      </w:r>
      <w:r>
        <w:rPr>
          <w:rFonts w:ascii="仿宋_GB2312" w:hAnsi="Calibri" w:eastAsia="仿宋_GB2312" w:cs="Times New Roman"/>
          <w:sz w:val="32"/>
          <w:szCs w:val="32"/>
        </w:rPr>
        <w:t>三证合一</w:t>
      </w:r>
      <w:r>
        <w:rPr>
          <w:rFonts w:hint="eastAsia" w:ascii="仿宋_GB2312" w:hAnsi="Calibri" w:eastAsia="仿宋_GB2312" w:cs="Times New Roman"/>
          <w:sz w:val="32"/>
          <w:szCs w:val="32"/>
        </w:rPr>
        <w:t>）进行填报资质信息并上传相应的证件扫描件。</w:t>
      </w:r>
    </w:p>
    <w:p>
      <w:pPr>
        <w:pStyle w:val="8"/>
        <w:numPr>
          <w:ilvl w:val="0"/>
          <w:numId w:val="2"/>
        </w:numPr>
        <w:ind w:firstLineChars="0"/>
        <w:rPr>
          <w:rFonts w:ascii="仿宋_GB2312" w:hAnsi="Calibri" w:eastAsia="仿宋_GB2312" w:cs="Times New Roman"/>
          <w:sz w:val="32"/>
          <w:szCs w:val="32"/>
        </w:rPr>
      </w:pPr>
      <w:r>
        <w:rPr>
          <w:rFonts w:hint="eastAsia" w:ascii="仿宋_GB2312" w:hAnsi="Calibri" w:eastAsia="仿宋_GB2312" w:cs="Times New Roman"/>
          <w:sz w:val="32"/>
          <w:szCs w:val="32"/>
        </w:rPr>
        <w:t>特定资质主要指企业在行业领域内获得专业技术能力的证明材料，例如建筑业企业资质、安全生产许可证、计算机信息专业资质等，如果供应商有相应的资质，请填写资质信息并上传相应证件扫描件。</w:t>
      </w:r>
    </w:p>
    <w:p>
      <w:pPr>
        <w:pStyle w:val="8"/>
        <w:numPr>
          <w:ilvl w:val="0"/>
          <w:numId w:val="2"/>
        </w:numPr>
        <w:ind w:firstLineChars="0"/>
        <w:rPr>
          <w:rFonts w:ascii="仿宋_GB2312" w:hAnsi="Calibri" w:eastAsia="仿宋_GB2312" w:cs="Times New Roman"/>
          <w:sz w:val="32"/>
          <w:szCs w:val="32"/>
        </w:rPr>
      </w:pPr>
      <w:r>
        <w:rPr>
          <w:rFonts w:ascii="仿宋_GB2312" w:hAnsi="Calibri" w:eastAsia="仿宋_GB2312" w:cs="Times New Roman"/>
          <w:sz w:val="32"/>
          <w:szCs w:val="32"/>
        </w:rPr>
        <w:t>信用信息填写企业获得信用等级证书</w:t>
      </w:r>
      <w:r>
        <w:rPr>
          <w:rFonts w:hint="eastAsia" w:ascii="仿宋_GB2312" w:hAnsi="Calibri" w:eastAsia="仿宋_GB2312" w:cs="Times New Roman"/>
          <w:sz w:val="32"/>
          <w:szCs w:val="32"/>
        </w:rPr>
        <w:t>。</w:t>
      </w:r>
    </w:p>
    <w:p>
      <w:pPr>
        <w:pStyle w:val="8"/>
        <w:numPr>
          <w:ilvl w:val="0"/>
          <w:numId w:val="2"/>
        </w:numPr>
        <w:ind w:firstLineChars="0"/>
        <w:rPr>
          <w:rFonts w:ascii="仿宋_GB2312" w:hAnsi="Calibri" w:eastAsia="仿宋_GB2312" w:cs="Times New Roman"/>
          <w:sz w:val="32"/>
          <w:szCs w:val="32"/>
        </w:rPr>
      </w:pPr>
      <w:r>
        <w:rPr>
          <w:rFonts w:ascii="仿宋_GB2312" w:hAnsi="Calibri" w:eastAsia="仿宋_GB2312" w:cs="Times New Roman"/>
          <w:sz w:val="32"/>
          <w:szCs w:val="32"/>
        </w:rPr>
        <w:t>出资人填写企业出资人相关信息</w:t>
      </w:r>
      <w:r>
        <w:rPr>
          <w:rFonts w:hint="eastAsia" w:ascii="仿宋_GB2312" w:hAnsi="Calibri" w:eastAsia="仿宋_GB2312" w:cs="Times New Roman"/>
          <w:sz w:val="32"/>
          <w:szCs w:val="32"/>
        </w:rPr>
        <w:t>。</w:t>
      </w:r>
    </w:p>
    <w:p>
      <w:pPr>
        <w:pStyle w:val="8"/>
        <w:numPr>
          <w:ilvl w:val="0"/>
          <w:numId w:val="2"/>
        </w:numPr>
        <w:ind w:firstLineChars="0"/>
        <w:rPr>
          <w:rFonts w:ascii="仿宋_GB2312" w:hAnsi="Calibri" w:eastAsia="仿宋_GB2312" w:cs="Times New Roman"/>
          <w:sz w:val="32"/>
          <w:szCs w:val="32"/>
        </w:rPr>
      </w:pPr>
      <w:r>
        <w:rPr>
          <w:rFonts w:ascii="仿宋_GB2312" w:hAnsi="Calibri" w:eastAsia="仿宋_GB2312" w:cs="Times New Roman"/>
          <w:sz w:val="32"/>
          <w:szCs w:val="32"/>
        </w:rPr>
        <w:t>财务信息填写企业近期的财务信息</w:t>
      </w:r>
      <w:r>
        <w:rPr>
          <w:rFonts w:hint="eastAsia" w:ascii="仿宋_GB2312" w:hAnsi="Calibri" w:eastAsia="仿宋_GB2312" w:cs="Times New Roman"/>
          <w:sz w:val="32"/>
          <w:szCs w:val="32"/>
        </w:rPr>
        <w:t>。</w:t>
      </w:r>
    </w:p>
    <w:p>
      <w:pPr>
        <w:pStyle w:val="8"/>
        <w:numPr>
          <w:ilvl w:val="0"/>
          <w:numId w:val="2"/>
        </w:numPr>
        <w:ind w:firstLineChars="0"/>
        <w:rPr>
          <w:rFonts w:ascii="仿宋_GB2312" w:hAnsi="Calibri" w:eastAsia="仿宋_GB2312" w:cs="Times New Roman"/>
          <w:sz w:val="32"/>
          <w:szCs w:val="32"/>
        </w:rPr>
      </w:pPr>
      <w:r>
        <w:rPr>
          <w:rFonts w:ascii="仿宋_GB2312" w:hAnsi="Calibri" w:eastAsia="仿宋_GB2312" w:cs="Times New Roman"/>
          <w:sz w:val="32"/>
          <w:szCs w:val="32"/>
        </w:rPr>
        <w:t>人员信息主要填写企业法定代表人</w:t>
      </w:r>
      <w:r>
        <w:rPr>
          <w:rFonts w:hint="eastAsia" w:ascii="仿宋_GB2312" w:hAnsi="Calibri" w:eastAsia="仿宋_GB2312" w:cs="Times New Roman"/>
          <w:sz w:val="32"/>
          <w:szCs w:val="32"/>
        </w:rPr>
        <w:t>。</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3、企业信息资质填写完毕后保存并提交平台运营商核验，核验通过后手机将收到短信提示已注册成功。</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4、供应商注册成功后，在电子卖场供应商入驻流程中下载《湖南省政府采购电子卖场入驻承诺书》，盖上单位公章并由法人签字后，上传至电子卖场。入驻承诺书核验通过后，供应商入驻成功。</w:t>
      </w:r>
    </w:p>
    <w:p>
      <w:pPr>
        <w:widowControl w:val="0"/>
        <w:wordWrap/>
        <w:adjustRightInd/>
        <w:snapToGrid/>
        <w:spacing w:before="0" w:after="0" w:line="240" w:lineRule="auto"/>
        <w:ind w:left="0" w:leftChars="0" w:right="0" w:firstLine="640" w:firstLineChars="200"/>
        <w:jc w:val="both"/>
        <w:textAlignment w:val="auto"/>
        <w:outlineLvl w:val="9"/>
        <w:rPr>
          <w:rFonts w:ascii="仿宋_GB2312" w:eastAsia="仿宋_GB2312"/>
          <w:b/>
          <w:bCs/>
          <w:sz w:val="32"/>
          <w:szCs w:val="32"/>
        </w:rPr>
      </w:pPr>
      <w:r>
        <w:rPr>
          <w:rFonts w:hint="eastAsia" w:ascii="仿宋_GB2312" w:eastAsia="仿宋_GB2312"/>
          <w:b/>
          <w:bCs/>
          <w:sz w:val="32"/>
          <w:szCs w:val="32"/>
        </w:rPr>
        <w:t>二、登记商品</w:t>
      </w:r>
    </w:p>
    <w:p>
      <w:pPr>
        <w:spacing w:line="6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商品标准：登记的商品应符合国家强制性标准，符合加入行业协会发布的团体标准或自我声明执行的标准，符合政府采购政策，来源渠道正规、合法，按规定提供售后服务，承担“三包”责任。入驻供应商不得提供假冒伪劣、盗版侵权或国家禁止销售的商品以及专供、特供湖南政府采购的商品。</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原产地在境外的进口商品，应提供报关证明，核准后方可登记入库。不符合国家强制性标准的商品不得上柜或参与竞价。</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、登记商品：按财政部规定的品目分类标准和电子卖场的商品分类标准分类登记所有商品，包括商品名称、型号规格、注册商标、最高限价、政府采购折扣以及参数配置或服务内容、检验报告等信息。</w:t>
      </w:r>
    </w:p>
    <w:p>
      <w:pPr>
        <w:ind w:firstLine="640" w:firstLineChars="200"/>
        <w:rPr>
          <w:rFonts w:ascii="仿宋_GB2312" w:hAnsi="Calibri" w:eastAsia="仿宋_GB2312" w:cs="Times New Roman"/>
          <w:sz w:val="32"/>
          <w:szCs w:val="32"/>
        </w:rPr>
      </w:pPr>
      <w:r>
        <w:rPr>
          <w:rFonts w:hint="eastAsia" w:ascii="仿宋_GB2312" w:hAnsi="Times New Roman" w:eastAsia="仿宋_GB2312" w:cs="Times New Roman"/>
          <w:sz w:val="32"/>
          <w:szCs w:val="32"/>
        </w:rPr>
        <w:t>商品包括货物和服务，独立于商品的配件、服务，应作为独立的商品，分开计价，但市场报价中包含的配件、服务不得分拆。未登记入库的商品不得上柜销售或参与竞价。</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入驻供应商应将品牌商建议零售价或市场、行业协会公认合理的报价登记为商品的最高限价，并随市场变化及时调整。入驻供应商应提供可在市场查询验证的依据，最高限价不应高于其他市场同期报价。入驻供应商商品上柜、竞价（团购）的报价不得高于登记的商品最高限价。</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政府采购折扣是入驻供应商对政府采购的优惠和支持，由入驻供应商主动提出或与财政部门、采购人定期谈判商定。入驻供应商与采购人商定的折扣率应不高于与同级财政部门商定的折扣率，与下级财政部门商定的折扣率不高于与上级财政部门商定的折扣率。</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分类标识：登记入库的商品将自动分类标识。入驻供应商拥有注册商标的商品，系统将标记为“品牌商品”。无注册商标、参数配置或服务内容与品牌商不一致、最高限价高于品牌商最高限价或明显偏离市场价格或无法验证、入驻供应商加入行业协会但核心参数不全的商品，系统将标记为“自有商品”。</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eastAsia="仿宋_GB2312"/>
          <w:b/>
          <w:bCs/>
          <w:sz w:val="32"/>
          <w:szCs w:val="32"/>
        </w:rPr>
      </w:pPr>
      <w:r>
        <w:rPr>
          <w:rFonts w:hint="eastAsia" w:ascii="仿宋_GB2312" w:eastAsia="仿宋_GB2312"/>
          <w:b/>
          <w:bCs/>
          <w:sz w:val="32"/>
          <w:szCs w:val="32"/>
        </w:rPr>
        <w:t>三、开具增信：</w:t>
      </w:r>
    </w:p>
    <w:p>
      <w:pPr>
        <w:ind w:firstLine="640" w:firstLineChars="200"/>
        <w:rPr>
          <w:rFonts w:ascii="仿宋_GB2312" w:eastAsia="仿宋_GB2312"/>
          <w:sz w:val="32"/>
          <w:szCs w:val="32"/>
        </w:rPr>
      </w:pPr>
      <w:r>
        <w:rPr>
          <w:rFonts w:hint="eastAsia" w:ascii="仿宋_GB2312" w:hAnsi="Calibri" w:eastAsia="仿宋_GB2312" w:cs="Times New Roman"/>
          <w:sz w:val="32"/>
          <w:szCs w:val="32"/>
        </w:rPr>
        <w:t>供应商办理增信后，方可在电子卖场开展相关业务。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入驻供应商上柜商品、参与报价、签订合同以及品牌商授权其他入驻供应商代理，应提交在入驻的商业银行、担保机构可查询验证的信用额度，系统验证后转化为电子增信；也可以将未入驻的商业银行、担保机构开具的《湖南省政府采购电子卖场入驻保函》（格式见附件2）交由湖南省财政厅指定机构验证后转化为电子增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上柜商品，信用额度应不低于3万元、时间不短于一年；授权代理，信用额度应不低于10万元、时间不短于一年；参与竞价项目报价，信用额度应不低于竞价项目预算金额的5%、有效期不短于项目时间要求。</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入</w:t>
      </w:r>
      <w:r>
        <w:rPr>
          <w:rFonts w:hint="eastAsia" w:ascii="仿宋_GB2312" w:hAnsi="Times New Roman" w:eastAsia="仿宋_GB2312" w:cs="Times New Roman"/>
          <w:sz w:val="32"/>
          <w:szCs w:val="32"/>
        </w:rPr>
        <w:t>驻供应商上柜商品、参与报价、签订合同以及品牌商授权其他入驻供应商代理时，系统将按以下要求验证电子增信并锁定信用额度：入驻供应商的电子增信未锁定信用余额、时间达不到要求时，不得办理相关业务和报价。</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eastAsia="仿宋_GB2312"/>
          <w:b/>
          <w:bCs/>
          <w:sz w:val="32"/>
          <w:szCs w:val="32"/>
        </w:rPr>
      </w:pPr>
      <w:r>
        <w:rPr>
          <w:rFonts w:hint="eastAsia" w:ascii="仿宋_GB2312" w:eastAsia="仿宋_GB2312"/>
          <w:b/>
          <w:bCs/>
          <w:sz w:val="32"/>
          <w:szCs w:val="32"/>
        </w:rPr>
        <w:t>四、电子卖场问题咨询：</w:t>
      </w:r>
    </w:p>
    <w:p>
      <w:pPr>
        <w:pStyle w:val="8"/>
        <w:numPr>
          <w:numId w:val="0"/>
        </w:numPr>
        <w:ind w:left="800" w:leftChars="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客服热线：4008817190；</w:t>
      </w:r>
    </w:p>
    <w:p>
      <w:pPr>
        <w:ind w:firstLine="800" w:firstLineChars="250"/>
        <w:rPr>
          <w:rFonts w:ascii="仿宋" w:hAnsi="仿宋" w:eastAsia="仿宋"/>
          <w:sz w:val="32"/>
          <w:szCs w:val="32"/>
        </w:rPr>
      </w:pPr>
      <w:r>
        <w:rPr>
          <w:rFonts w:hint="eastAsia" w:ascii="仿宋" w:hAnsi="仿宋" w:eastAsia="仿宋"/>
          <w:sz w:val="32"/>
          <w:szCs w:val="32"/>
        </w:rPr>
        <w:t>2、</w:t>
      </w:r>
      <w:r>
        <w:rPr>
          <w:rFonts w:hint="eastAsia" w:ascii="Times New Roman" w:hAnsi="Times New Roman" w:eastAsia="仿宋_GB2312"/>
          <w:sz w:val="32"/>
          <w:szCs w:val="32"/>
          <w:lang w:eastAsia="zh-CN"/>
        </w:rPr>
        <w:t>湖南电子卖场</w:t>
      </w:r>
      <w:r>
        <w:rPr>
          <w:rFonts w:hint="eastAsia" w:ascii="Times New Roman" w:hAnsi="Times New Roman" w:eastAsia="仿宋_GB2312"/>
          <w:sz w:val="32"/>
          <w:szCs w:val="32"/>
        </w:rPr>
        <w:t>供应商钉钉</w:t>
      </w:r>
      <w:r>
        <w:rPr>
          <w:rFonts w:hint="eastAsia" w:ascii="微软雅黑" w:hAnsi="微软雅黑" w:eastAsia="微软雅黑" w:cs="微软雅黑"/>
          <w:sz w:val="32"/>
          <w:szCs w:val="32"/>
        </w:rPr>
        <w:t>⑥</w:t>
      </w:r>
      <w:r>
        <w:rPr>
          <w:rFonts w:hint="eastAsia" w:ascii="Times New Roman" w:hAnsi="Times New Roman" w:eastAsia="仿宋_GB2312"/>
          <w:sz w:val="32"/>
          <w:szCs w:val="32"/>
        </w:rPr>
        <w:t>群（</w:t>
      </w:r>
      <w:r>
        <w:rPr>
          <w:rFonts w:hint="eastAsia" w:ascii="Times New Roman" w:hAnsi="Times New Roman" w:eastAsia="仿宋_GB2312"/>
          <w:sz w:val="32"/>
          <w:szCs w:val="32"/>
          <w:lang w:val="en-US" w:eastAsia="zh-CN"/>
        </w:rPr>
        <w:t>30682808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或钉钉</w:t>
      </w:r>
      <w:r>
        <w:rPr>
          <w:rFonts w:hint="eastAsia" w:ascii="微软雅黑" w:hAnsi="微软雅黑" w:eastAsia="微软雅黑" w:cs="微软雅黑"/>
          <w:sz w:val="32"/>
          <w:szCs w:val="32"/>
        </w:rPr>
        <w:t>⑦</w:t>
      </w:r>
      <w:r>
        <w:rPr>
          <w:rFonts w:hint="eastAsia" w:ascii="Times New Roman" w:hAnsi="Times New Roman" w:eastAsia="仿宋_GB2312"/>
          <w:sz w:val="32"/>
          <w:szCs w:val="32"/>
        </w:rPr>
        <w:t>群（</w:t>
      </w:r>
      <w:r>
        <w:rPr>
          <w:rFonts w:hint="eastAsia" w:ascii="Times New Roman" w:hAnsi="Times New Roman" w:eastAsia="仿宋_GB2312"/>
          <w:sz w:val="32"/>
          <w:szCs w:val="32"/>
          <w:lang w:val="en-US" w:eastAsia="zh-CN"/>
        </w:rPr>
        <w:t>32648848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仿宋" w:hAnsi="仿宋" w:eastAsia="仿宋"/>
          <w:sz w:val="32"/>
          <w:szCs w:val="32"/>
        </w:rPr>
        <w:t>两个群加入一个即可，加入时，请注明公司名称和人员信息。</w:t>
      </w:r>
    </w:p>
    <w:p>
      <w:pPr>
        <w:ind w:firstLine="800" w:firstLineChars="250"/>
        <w:rPr>
          <w:rFonts w:ascii="仿宋" w:hAnsi="仿宋" w:eastAsia="仿宋"/>
          <w:sz w:val="32"/>
          <w:szCs w:val="32"/>
        </w:rPr>
      </w:pPr>
      <w:r>
        <w:rPr>
          <w:rFonts w:hint="eastAsia" w:ascii="仿宋" w:hAnsi="仿宋" w:eastAsia="仿宋"/>
          <w:sz w:val="32"/>
          <w:szCs w:val="32"/>
        </w:rPr>
        <w:t>3、在线咨询（采小蜜）点击湖南省政府采购电子卖场电子网址右侧采宝咨询：</w:t>
      </w:r>
    </w:p>
    <w:p>
      <w:pPr>
        <w:pStyle w:val="8"/>
        <w:ind w:left="1060" w:firstLine="0" w:firstLineChars="0"/>
        <w:rPr>
          <w:rStyle w:val="7"/>
          <w:rFonts w:ascii="仿宋" w:hAnsi="仿宋" w:eastAsia="仿宋"/>
          <w:sz w:val="32"/>
          <w:szCs w:val="32"/>
        </w:rPr>
      </w:pPr>
      <w:r>
        <w:fldChar w:fldCharType="begin"/>
      </w:r>
      <w:r>
        <w:instrText xml:space="preserve">HYPERLINK "https://ics.zcygov.cn/robot/?accessChannels=CAI_XIAOMI&amp;utm=a0017.262d36e7.cc001.d1001.f9936a50ef0a11e9bde24bb441ad16a1" </w:instrText>
      </w:r>
      <w:r>
        <w:fldChar w:fldCharType="separate"/>
      </w:r>
      <w:r>
        <w:rPr>
          <w:rStyle w:val="7"/>
          <w:rFonts w:ascii="仿宋" w:hAnsi="仿宋" w:eastAsia="仿宋"/>
          <w:sz w:val="32"/>
          <w:szCs w:val="32"/>
        </w:rPr>
        <w:t>https://ics.zcygov.cn/robot/?accessChannels=CAI_XIAOMI&amp;utm=a0017.262d36e7.cc001.d1001.f9936a50ef0a11e9bde24bb441ad16a1</w:t>
      </w:r>
      <w:r>
        <w:fldChar w:fldCharType="end"/>
      </w:r>
    </w:p>
    <w:p>
      <w:pPr>
        <w:ind w:firstLine="800" w:firstLineChars="250"/>
        <w:rPr>
          <w:rFonts w:ascii="仿宋" w:hAnsi="仿宋" w:eastAsia="仿宋"/>
          <w:sz w:val="32"/>
          <w:szCs w:val="32"/>
        </w:rPr>
      </w:pPr>
      <w:r>
        <w:rPr>
          <w:rFonts w:hint="eastAsia" w:ascii="仿宋" w:hAnsi="仿宋" w:eastAsia="仿宋"/>
          <w:sz w:val="32"/>
          <w:szCs w:val="32"/>
        </w:rPr>
        <w:t>4、帮助中心（常见问题）：</w:t>
      </w:r>
    </w:p>
    <w:p>
      <w:pPr>
        <w:pStyle w:val="8"/>
        <w:ind w:left="1060" w:firstLine="0" w:firstLineChars="0"/>
        <w:rPr>
          <w:rStyle w:val="7"/>
          <w:rFonts w:ascii="仿宋" w:hAnsi="仿宋" w:eastAsia="仿宋"/>
          <w:sz w:val="32"/>
          <w:szCs w:val="32"/>
        </w:rPr>
      </w:pPr>
      <w:r>
        <w:rPr>
          <w:rStyle w:val="7"/>
          <w:rFonts w:hint="eastAsia" w:ascii="仿宋" w:hAnsi="仿宋" w:eastAsia="仿宋"/>
          <w:sz w:val="32"/>
          <w:szCs w:val="32"/>
        </w:rPr>
        <w:t>https://help.zcy.gov.cn/</w:t>
      </w:r>
    </w:p>
    <w:p>
      <w:pPr>
        <w:ind w:firstLine="800" w:firstLineChars="250"/>
        <w:rPr>
          <w:rFonts w:ascii="仿宋" w:hAnsi="仿宋" w:eastAsia="仿宋"/>
          <w:sz w:val="32"/>
          <w:szCs w:val="32"/>
        </w:rPr>
      </w:pPr>
      <w:r>
        <w:rPr>
          <w:rFonts w:hint="eastAsia" w:ascii="仿宋" w:hAnsi="仿宋" w:eastAsia="仿宋"/>
          <w:sz w:val="32"/>
          <w:szCs w:val="32"/>
        </w:rPr>
        <w:t>5、自助留言（问题反馈）：</w:t>
      </w:r>
    </w:p>
    <w:p>
      <w:pPr>
        <w:pStyle w:val="8"/>
        <w:ind w:left="1060" w:firstLine="0" w:firstLineChars="0"/>
        <w:rPr>
          <w:rStyle w:val="7"/>
          <w:rFonts w:ascii="仿宋" w:hAnsi="仿宋" w:eastAsia="仿宋"/>
          <w:sz w:val="32"/>
          <w:szCs w:val="32"/>
        </w:rPr>
      </w:pPr>
      <w:r>
        <w:fldChar w:fldCharType="begin"/>
      </w:r>
      <w:r>
        <w:instrText xml:space="preserve">HYPERLINK "https://customer.zcy.gov.cn/feedback" </w:instrText>
      </w:r>
      <w:r>
        <w:fldChar w:fldCharType="separate"/>
      </w:r>
      <w:r>
        <w:rPr>
          <w:rStyle w:val="7"/>
          <w:rFonts w:ascii="仿宋" w:hAnsi="仿宋" w:eastAsia="仿宋"/>
          <w:sz w:val="32"/>
          <w:szCs w:val="32"/>
        </w:rPr>
        <w:t>https://customer.zcy.gov.cn/feedback</w:t>
      </w:r>
      <w:r>
        <w:fldChar w:fldCharType="end"/>
      </w:r>
    </w:p>
    <w:p>
      <w:pPr>
        <w:pStyle w:val="8"/>
        <w:ind w:left="1060" w:firstLine="0" w:firstLineChars="0"/>
        <w:rPr>
          <w:rStyle w:val="7"/>
        </w:rPr>
      </w:pPr>
    </w:p>
    <w:p>
      <w:pPr>
        <w:pStyle w:val="8"/>
        <w:ind w:left="1060" w:firstLine="0" w:firstLineChars="0"/>
        <w:rPr>
          <w:rStyle w:val="7"/>
        </w:rPr>
      </w:pPr>
    </w:p>
    <w:p>
      <w:pPr>
        <w:pStyle w:val="8"/>
        <w:ind w:left="1060" w:firstLine="0" w:firstLineChars="0"/>
        <w:rPr>
          <w:rStyle w:val="7"/>
        </w:rPr>
      </w:pPr>
    </w:p>
    <w:p>
      <w:pPr>
        <w:pStyle w:val="8"/>
        <w:ind w:left="1060" w:firstLine="0" w:firstLineChars="0"/>
        <w:rPr>
          <w:rStyle w:val="7"/>
        </w:rPr>
      </w:pPr>
    </w:p>
    <w:p>
      <w:pPr>
        <w:pStyle w:val="8"/>
        <w:ind w:left="1060" w:firstLine="0" w:firstLineChars="0"/>
        <w:rPr>
          <w:rStyle w:val="7"/>
        </w:rPr>
      </w:pPr>
    </w:p>
    <w:p>
      <w:pPr>
        <w:pStyle w:val="8"/>
        <w:ind w:left="1060" w:firstLine="0" w:firstLineChars="0"/>
        <w:rPr>
          <w:rStyle w:val="7"/>
        </w:rPr>
      </w:pPr>
    </w:p>
    <w:p>
      <w:pPr>
        <w:pStyle w:val="8"/>
        <w:ind w:left="1060" w:firstLine="0" w:firstLineChars="0"/>
        <w:rPr>
          <w:rStyle w:val="7"/>
        </w:rPr>
      </w:pPr>
    </w:p>
    <w:p>
      <w:pPr>
        <w:pStyle w:val="8"/>
        <w:ind w:left="1060" w:firstLine="0" w:firstLineChars="0"/>
        <w:rPr>
          <w:rStyle w:val="7"/>
        </w:rPr>
      </w:pPr>
    </w:p>
    <w:p>
      <w:pPr>
        <w:pStyle w:val="8"/>
        <w:ind w:left="1060" w:firstLine="0" w:firstLineChars="0"/>
        <w:rPr>
          <w:rStyle w:val="7"/>
        </w:rPr>
      </w:pPr>
    </w:p>
    <w:p>
      <w:pPr>
        <w:pStyle w:val="8"/>
        <w:ind w:left="1060" w:firstLine="0" w:firstLineChars="0"/>
        <w:rPr>
          <w:rStyle w:val="7"/>
        </w:rPr>
      </w:pPr>
    </w:p>
    <w:p>
      <w:pPr>
        <w:pStyle w:val="8"/>
        <w:ind w:left="1060" w:firstLine="0" w:firstLineChars="0"/>
        <w:rPr>
          <w:rStyle w:val="7"/>
        </w:rPr>
      </w:pPr>
    </w:p>
    <w:p>
      <w:pPr>
        <w:pStyle w:val="8"/>
        <w:ind w:left="1060" w:firstLine="0" w:firstLineChars="0"/>
        <w:rPr>
          <w:rStyle w:val="7"/>
        </w:rPr>
      </w:pPr>
    </w:p>
    <w:p>
      <w:pPr>
        <w:pStyle w:val="8"/>
        <w:ind w:left="1060" w:firstLine="0" w:firstLineChars="0"/>
        <w:rPr>
          <w:rStyle w:val="7"/>
        </w:rPr>
      </w:pPr>
    </w:p>
    <w:p>
      <w:pPr>
        <w:pStyle w:val="8"/>
        <w:ind w:left="1060" w:firstLine="0" w:firstLineChars="0"/>
        <w:rPr>
          <w:rStyle w:val="7"/>
        </w:rPr>
      </w:pPr>
    </w:p>
    <w:p>
      <w:pPr>
        <w:pStyle w:val="8"/>
        <w:ind w:left="1060" w:firstLine="0" w:firstLineChars="0"/>
        <w:rPr>
          <w:rStyle w:val="7"/>
        </w:rPr>
      </w:pPr>
    </w:p>
    <w:p>
      <w:pPr>
        <w:pStyle w:val="8"/>
        <w:ind w:left="1060" w:firstLine="0" w:firstLineChars="0"/>
        <w:rPr>
          <w:rStyle w:val="7"/>
        </w:rPr>
      </w:pPr>
    </w:p>
    <w:p>
      <w:pPr>
        <w:jc w:val="center"/>
        <w:rPr>
          <w:rFonts w:hint="eastAsia"/>
          <w:b/>
          <w:bCs/>
          <w:sz w:val="44"/>
          <w:szCs w:val="44"/>
        </w:rPr>
      </w:pPr>
      <w:r>
        <w:rPr>
          <w:rFonts w:hint="eastAsia"/>
          <w:b/>
          <w:bCs/>
          <w:sz w:val="44"/>
          <w:szCs w:val="44"/>
        </w:rPr>
        <w:t>电子增信办理流程</w:t>
      </w:r>
    </w:p>
    <w:p>
      <w:pPr>
        <w:jc w:val="both"/>
        <w:rPr>
          <w:rFonts w:hint="eastAsia" w:ascii="仿宋_GB2312" w:eastAsia="仿宋_GB2312" w:cs="Times New Roman"/>
          <w:b/>
          <w:sz w:val="32"/>
          <w:szCs w:val="32"/>
          <w:lang w:val="en-US" w:eastAsia="zh-CN"/>
        </w:rPr>
      </w:pPr>
    </w:p>
    <w:p>
      <w:pPr>
        <w:jc w:val="both"/>
        <w:rPr>
          <w:b/>
          <w:bCs/>
          <w:sz w:val="32"/>
          <w:szCs w:val="32"/>
        </w:rPr>
      </w:pPr>
      <w:r>
        <w:rPr>
          <w:rFonts w:hint="eastAsia" w:ascii="仿宋_GB2312" w:eastAsia="仿宋_GB2312" w:cs="Times New Roman"/>
          <w:b/>
          <w:sz w:val="32"/>
          <w:szCs w:val="32"/>
          <w:lang w:val="en-US" w:eastAsia="zh-CN"/>
        </w:rPr>
        <w:t>一</w:t>
      </w:r>
      <w:r>
        <w:rPr>
          <w:rFonts w:hint="eastAsia" w:ascii="仿宋_GB2312" w:hAnsi="Calibri" w:eastAsia="仿宋_GB2312" w:cs="Times New Roman"/>
          <w:b/>
          <w:sz w:val="32"/>
          <w:szCs w:val="32"/>
        </w:rPr>
        <w:t>、长沙银行</w:t>
      </w:r>
      <w:r>
        <w:rPr>
          <w:rFonts w:hint="eastAsia" w:ascii="仿宋_GB2312" w:eastAsia="仿宋_GB2312" w:cs="Times New Roman"/>
          <w:b/>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仿宋"/>
          <w:sz w:val="32"/>
          <w:szCs w:val="32"/>
        </w:rPr>
        <w:t>目前，入驻电子卖场的供应商可采取办理“定期存款+单位存款证明+扣款保证”的方式至长沙银行任一支行网点办理电子增信。以下为办理流程指南：</w:t>
      </w:r>
    </w:p>
    <w:p>
      <w:r>
        <w:rPr>
          <w:rFonts w:ascii="Calibri" w:hAnsi="Calibri" w:eastAsia="宋体" w:cs="黑体"/>
          <w:kern w:val="2"/>
          <w:sz w:val="21"/>
          <w:szCs w:val="22"/>
          <w:lang w:val="en-US" w:eastAsia="zh-CN" w:bidi="ar-SA"/>
        </w:rPr>
        <w:pict>
          <v:shape id="图片框 1025" o:spid="_x0000_s1026" type="#_x0000_t75" style="height:371.65pt;width:415.6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rPr>
          <w:rFonts w:ascii="Calibri" w:hAnsi="Calibri" w:eastAsia="宋体" w:cs="黑体"/>
          <w:kern w:val="2"/>
          <w:sz w:val="21"/>
          <w:szCs w:val="24"/>
          <w:lang w:val="en-US" w:eastAsia="zh-CN" w:bidi="ar-SA"/>
        </w:rPr>
      </w:pP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1.客户携带资料：</w:t>
      </w:r>
    </w:p>
    <w:p>
      <w:pPr>
        <w:rPr>
          <w:rFonts w:hint="eastAsia" w:ascii="仿宋" w:hAnsi="仿宋" w:eastAsia="仿宋" w:cs="仿宋"/>
          <w:sz w:val="32"/>
          <w:szCs w:val="32"/>
        </w:rPr>
      </w:pPr>
      <w:r>
        <w:rPr>
          <w:rFonts w:hint="eastAsia" w:ascii="仿宋" w:hAnsi="仿宋" w:eastAsia="仿宋" w:cs="仿宋"/>
          <w:sz w:val="32"/>
          <w:szCs w:val="32"/>
          <w:lang w:val="en-US" w:eastAsia="zh-CN"/>
        </w:rPr>
        <w:t>提供</w:t>
      </w:r>
      <w:r>
        <w:rPr>
          <w:rFonts w:hint="eastAsia" w:ascii="仿宋" w:hAnsi="仿宋" w:eastAsia="仿宋" w:cs="仿宋"/>
          <w:sz w:val="32"/>
          <w:szCs w:val="32"/>
        </w:rPr>
        <w:t>湖南省政府采购电子卖场入驻承诺书（加盖公章）</w:t>
      </w:r>
      <w:r>
        <w:rPr>
          <w:rFonts w:ascii="仿宋" w:hAnsi="仿宋" w:eastAsia="仿宋" w:cs="仿宋"/>
          <w:sz w:val="32"/>
          <w:szCs w:val="32"/>
        </w:rPr>
        <w:br/>
      </w:r>
      <w:r>
        <w:rPr>
          <w:rFonts w:hint="eastAsia" w:ascii="仿宋" w:hAnsi="仿宋" w:eastAsia="仿宋" w:cs="仿宋"/>
          <w:sz w:val="32"/>
          <w:szCs w:val="32"/>
        </w:rPr>
        <w:t>法人代表授权书（法人代表不能亲自办理时需要）</w:t>
      </w:r>
    </w:p>
    <w:p>
      <w:pPr>
        <w:rPr>
          <w:rFonts w:hint="eastAsia" w:ascii="仿宋" w:hAnsi="仿宋" w:eastAsia="仿宋" w:cs="仿宋"/>
          <w:sz w:val="32"/>
          <w:szCs w:val="32"/>
        </w:rPr>
      </w:pPr>
      <w:r>
        <w:rPr>
          <w:rFonts w:hint="eastAsia" w:ascii="仿宋" w:hAnsi="仿宋" w:eastAsia="仿宋" w:cs="仿宋"/>
          <w:sz w:val="32"/>
          <w:szCs w:val="32"/>
        </w:rPr>
        <w:t>营业执照正本原件、</w:t>
      </w:r>
    </w:p>
    <w:p>
      <w:pPr>
        <w:rPr>
          <w:rFonts w:hint="eastAsia" w:ascii="仿宋" w:hAnsi="仿宋" w:eastAsia="仿宋" w:cs="仿宋"/>
          <w:sz w:val="32"/>
          <w:szCs w:val="32"/>
        </w:rPr>
      </w:pPr>
      <w:r>
        <w:rPr>
          <w:rFonts w:hint="eastAsia" w:ascii="仿宋" w:hAnsi="仿宋" w:eastAsia="仿宋" w:cs="仿宋"/>
          <w:sz w:val="32"/>
          <w:szCs w:val="32"/>
        </w:rPr>
        <w:t>开户许可证原件、</w:t>
      </w:r>
    </w:p>
    <w:p>
      <w:pPr>
        <w:rPr>
          <w:rFonts w:hint="eastAsia" w:ascii="仿宋" w:hAnsi="仿宋" w:eastAsia="仿宋" w:cs="仿宋"/>
          <w:sz w:val="32"/>
          <w:szCs w:val="32"/>
        </w:rPr>
      </w:pPr>
      <w:r>
        <w:rPr>
          <w:rFonts w:hint="eastAsia" w:ascii="仿宋" w:hAnsi="仿宋" w:eastAsia="仿宋" w:cs="仿宋"/>
          <w:sz w:val="32"/>
          <w:szCs w:val="32"/>
        </w:rPr>
        <w:t>法人代表身份证原件、</w:t>
      </w:r>
    </w:p>
    <w:p>
      <w:pPr>
        <w:rPr>
          <w:rFonts w:hint="eastAsia" w:ascii="仿宋" w:hAnsi="仿宋" w:eastAsia="仿宋" w:cs="仿宋"/>
          <w:sz w:val="32"/>
          <w:szCs w:val="32"/>
        </w:rPr>
      </w:pPr>
      <w:r>
        <w:rPr>
          <w:rFonts w:hint="eastAsia" w:ascii="仿宋" w:hAnsi="仿宋" w:eastAsia="仿宋" w:cs="仿宋"/>
          <w:sz w:val="32"/>
          <w:szCs w:val="32"/>
        </w:rPr>
        <w:t>经办人身份证原件</w:t>
      </w:r>
    </w:p>
    <w:p>
      <w:pPr>
        <w:rPr>
          <w:rFonts w:hint="eastAsia" w:ascii="仿宋" w:hAnsi="仿宋" w:eastAsia="仿宋" w:cs="仿宋"/>
          <w:sz w:val="32"/>
          <w:szCs w:val="32"/>
        </w:rPr>
      </w:pPr>
      <w:r>
        <w:rPr>
          <w:rFonts w:hint="eastAsia" w:ascii="仿宋" w:hAnsi="仿宋" w:eastAsia="仿宋" w:cs="仿宋"/>
          <w:sz w:val="32"/>
          <w:szCs w:val="32"/>
        </w:rPr>
        <w:t>公章</w:t>
      </w:r>
    </w:p>
    <w:p>
      <w:pPr>
        <w:rPr>
          <w:rFonts w:hint="eastAsia" w:ascii="仿宋" w:hAnsi="仿宋" w:eastAsia="仿宋" w:cs="仿宋"/>
          <w:sz w:val="32"/>
          <w:szCs w:val="32"/>
        </w:rPr>
      </w:pPr>
      <w:r>
        <w:rPr>
          <w:rFonts w:hint="eastAsia" w:ascii="仿宋" w:hAnsi="仿宋" w:eastAsia="仿宋" w:cs="仿宋"/>
          <w:sz w:val="32"/>
          <w:szCs w:val="32"/>
        </w:rPr>
        <w:t>银行预留印鉴</w:t>
      </w:r>
    </w:p>
    <w:p>
      <w:pPr>
        <w:rPr>
          <w:rFonts w:hint="eastAsia" w:ascii="仿宋" w:hAnsi="仿宋" w:eastAsia="仿宋" w:cs="仿宋"/>
          <w:sz w:val="32"/>
          <w:szCs w:val="32"/>
        </w:rPr>
      </w:pPr>
      <w:r>
        <w:rPr>
          <w:rFonts w:hint="eastAsia" w:ascii="仿宋" w:hAnsi="仿宋" w:eastAsia="仿宋" w:cs="仿宋"/>
          <w:sz w:val="32"/>
          <w:szCs w:val="32"/>
        </w:rPr>
        <w:t>法人代表私章</w:t>
      </w:r>
    </w:p>
    <w:p>
      <w:pPr>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存款证明空白处需注明供应商单位名称、经办人姓名及手机号码（与电子卖场管理员姓名、注册手机号一致），以便于联系。</w:t>
      </w:r>
    </w:p>
    <w:p>
      <w:pPr>
        <w:rPr>
          <w:rFonts w:ascii="Calibri" w:hAnsi="Calibri" w:eastAsia="宋体" w:cs="黑体"/>
          <w:kern w:val="2"/>
          <w:sz w:val="21"/>
          <w:szCs w:val="24"/>
          <w:lang w:val="en-US" w:eastAsia="zh-CN" w:bidi="ar-SA"/>
        </w:rPr>
      </w:pPr>
    </w:p>
    <w:p>
      <w:pPr>
        <w:rPr>
          <w:rFonts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将单位存款证明原件及合作协议寄到以下地址以办理电子卖场入驻：</w:t>
      </w:r>
    </w:p>
    <w:p>
      <w:pPr>
        <w:ind w:firstLine="640" w:firstLineChars="200"/>
        <w:rPr>
          <w:rFonts w:ascii="仿宋" w:hAnsi="仿宋" w:eastAsia="仿宋" w:cs="仿宋"/>
          <w:sz w:val="32"/>
          <w:szCs w:val="32"/>
        </w:rPr>
      </w:pPr>
      <w:r>
        <w:rPr>
          <w:rFonts w:hint="eastAsia" w:ascii="仿宋" w:hAnsi="仿宋" w:eastAsia="仿宋" w:cs="仿宋"/>
          <w:sz w:val="32"/>
          <w:szCs w:val="32"/>
        </w:rPr>
        <w:t>湖南省长沙市五一大道599号供销大厦906室，喻乐0</w:t>
      </w:r>
      <w:r>
        <w:rPr>
          <w:rFonts w:ascii="仿宋" w:hAnsi="仿宋" w:eastAsia="仿宋" w:cs="仿宋"/>
          <w:sz w:val="32"/>
          <w:szCs w:val="32"/>
        </w:rPr>
        <w:t>731</w:t>
      </w:r>
      <w:r>
        <w:rPr>
          <w:rFonts w:hint="eastAsia" w:ascii="仿宋" w:hAnsi="仿宋" w:eastAsia="仿宋" w:cs="仿宋"/>
          <w:sz w:val="32"/>
          <w:szCs w:val="32"/>
        </w:rPr>
        <w:t>-</w:t>
      </w:r>
      <w:r>
        <w:rPr>
          <w:rFonts w:ascii="仿宋" w:hAnsi="仿宋" w:eastAsia="仿宋" w:cs="仿宋"/>
          <w:sz w:val="32"/>
          <w:szCs w:val="32"/>
        </w:rPr>
        <w:t>85522071</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存款证明原件将由电子卖场方进行保管，寄出后将不退回给客户。</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长沙佳瑛科技有限责任公司将电子编码发至卖场管理员手机号码上，由供应商录入。</w:t>
      </w:r>
    </w:p>
    <w:p>
      <w:pPr>
        <w:ind w:firstLine="640" w:firstLineChars="200"/>
        <w:rPr>
          <w:rFonts w:hint="eastAsia" w:ascii="仿宋" w:hAnsi="仿宋" w:eastAsia="仿宋" w:cs="仿宋"/>
          <w:sz w:val="32"/>
          <w:szCs w:val="32"/>
          <w:lang w:val="en-US" w:eastAsia="zh-CN"/>
        </w:rPr>
      </w:pPr>
    </w:p>
    <w:p>
      <w:pPr>
        <w:rPr>
          <w:rFonts w:hint="eastAsia" w:ascii="仿宋" w:hAnsi="仿宋" w:eastAsia="仿宋" w:cs="仿宋"/>
          <w:sz w:val="32"/>
          <w:szCs w:val="32"/>
        </w:rPr>
      </w:pPr>
      <w:r>
        <w:rPr>
          <w:rFonts w:hint="eastAsia" w:ascii="仿宋" w:hAnsi="仿宋" w:eastAsia="仿宋" w:cs="仿宋"/>
          <w:b/>
          <w:bCs/>
          <w:color w:val="ED7D31"/>
          <w:sz w:val="32"/>
          <w:szCs w:val="32"/>
          <w:lang w:val="en-US" w:eastAsia="zh-CN"/>
        </w:rPr>
        <w:t>3.</w:t>
      </w:r>
      <w:r>
        <w:rPr>
          <w:rFonts w:hint="eastAsia" w:ascii="仿宋" w:hAnsi="仿宋" w:eastAsia="仿宋" w:cs="仿宋"/>
          <w:b/>
          <w:bCs/>
          <w:color w:val="ED7D31"/>
          <w:sz w:val="32"/>
          <w:szCs w:val="32"/>
        </w:rPr>
        <w:t>6月3日后：</w:t>
      </w:r>
      <w:r>
        <w:rPr>
          <w:rFonts w:hint="eastAsia" w:ascii="仿宋" w:hAnsi="仿宋" w:eastAsia="仿宋" w:cs="仿宋"/>
          <w:sz w:val="32"/>
          <w:szCs w:val="32"/>
        </w:rPr>
        <w:t>长沙银行与政采云对接完成，客户无需寄送纸质资料至佳瑛公司，可直接登录政采云电子卖场（信用额度编号）录入银行存款证明编号等信息，实现线上验证。</w:t>
      </w:r>
    </w:p>
    <w:p>
      <w:pPr>
        <w:rPr>
          <w:rFonts w:hint="eastAsia" w:ascii="仿宋" w:hAnsi="仿宋" w:eastAsia="仿宋" w:cs="仿宋"/>
          <w:sz w:val="32"/>
          <w:szCs w:val="32"/>
        </w:rPr>
      </w:pPr>
    </w:p>
    <w:p>
      <w:pPr>
        <w:rPr>
          <w:rFonts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长沙银行业务联系人电话</w:t>
      </w:r>
    </w:p>
    <w:tbl>
      <w:tblPr>
        <w:tblW w:w="938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58"/>
        <w:gridCol w:w="1250"/>
        <w:gridCol w:w="1903"/>
        <w:gridCol w:w="4369"/>
      </w:tblGrid>
      <w:tr>
        <w:trPr>
          <w:trHeight w:val="419" w:hRule="atLeast"/>
        </w:trPr>
        <w:tc>
          <w:tcPr>
            <w:tcW w:w="9380" w:type="dxa"/>
            <w:gridSpan w:val="4"/>
            <w:tcBorders>
              <w:top w:val="single" w:color="8EA9DB" w:sz="4" w:space="0"/>
              <w:left w:val="nil"/>
              <w:bottom w:val="single" w:color="8EA9DB" w:sz="4" w:space="0"/>
              <w:right w:val="single" w:color="8EA9DB" w:sz="4" w:space="0"/>
            </w:tcBorders>
            <w:shd w:val="clear" w:color="000000" w:fill="D9E1F2"/>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业务联系人</w:t>
            </w:r>
          </w:p>
        </w:tc>
      </w:tr>
      <w:tr>
        <w:trPr>
          <w:trHeight w:val="559" w:hRule="atLeast"/>
        </w:trPr>
        <w:tc>
          <w:tcPr>
            <w:tcW w:w="1858" w:type="dxa"/>
            <w:tcBorders>
              <w:top w:val="nil"/>
              <w:left w:val="nil"/>
              <w:bottom w:val="single" w:color="8EA9DB" w:sz="4" w:space="0"/>
              <w:right w:val="nil"/>
            </w:tcBorders>
            <w:shd w:val="clear" w:color="4472C4" w:fill="4472C4"/>
            <w:vAlign w:val="center"/>
          </w:tcPr>
          <w:p>
            <w:pPr>
              <w:widowControl/>
              <w:jc w:val="left"/>
              <w:rPr>
                <w:rFonts w:ascii="仿宋" w:hAnsi="仿宋" w:eastAsia="仿宋" w:cs="宋体"/>
                <w:b/>
                <w:bCs/>
                <w:color w:val="FFFFFF"/>
                <w:kern w:val="0"/>
                <w:sz w:val="28"/>
                <w:szCs w:val="28"/>
              </w:rPr>
            </w:pPr>
            <w:r>
              <w:rPr>
                <w:rFonts w:hint="eastAsia" w:ascii="仿宋" w:hAnsi="仿宋" w:eastAsia="仿宋" w:cs="宋体"/>
                <w:b/>
                <w:bCs/>
                <w:color w:val="FFFFFF"/>
                <w:kern w:val="0"/>
                <w:sz w:val="28"/>
                <w:szCs w:val="28"/>
              </w:rPr>
              <w:t>分支机构</w:t>
            </w:r>
          </w:p>
        </w:tc>
        <w:tc>
          <w:tcPr>
            <w:tcW w:w="1250" w:type="dxa"/>
            <w:tcBorders>
              <w:top w:val="nil"/>
              <w:left w:val="nil"/>
              <w:bottom w:val="single" w:color="8EA9DB" w:sz="4" w:space="0"/>
              <w:right w:val="nil"/>
            </w:tcBorders>
            <w:shd w:val="clear" w:color="4472C4" w:fill="4472C4"/>
            <w:vAlign w:val="center"/>
          </w:tcPr>
          <w:p>
            <w:pPr>
              <w:widowControl/>
              <w:jc w:val="left"/>
              <w:rPr>
                <w:rFonts w:ascii="仿宋" w:hAnsi="仿宋" w:eastAsia="仿宋" w:cs="宋体"/>
                <w:b/>
                <w:bCs/>
                <w:color w:val="FFFFFF"/>
                <w:kern w:val="0"/>
                <w:sz w:val="28"/>
                <w:szCs w:val="28"/>
              </w:rPr>
            </w:pPr>
            <w:r>
              <w:rPr>
                <w:rFonts w:hint="eastAsia" w:ascii="仿宋" w:hAnsi="仿宋" w:eastAsia="仿宋" w:cs="宋体"/>
                <w:b/>
                <w:bCs/>
                <w:color w:val="FFFFFF"/>
                <w:kern w:val="0"/>
                <w:sz w:val="28"/>
                <w:szCs w:val="28"/>
              </w:rPr>
              <w:t>联系人</w:t>
            </w:r>
          </w:p>
        </w:tc>
        <w:tc>
          <w:tcPr>
            <w:tcW w:w="1903" w:type="dxa"/>
            <w:tcBorders>
              <w:top w:val="nil"/>
              <w:left w:val="nil"/>
              <w:bottom w:val="single" w:color="8EA9DB" w:sz="4" w:space="0"/>
              <w:right w:val="nil"/>
            </w:tcBorders>
            <w:shd w:val="clear" w:color="4472C4" w:fill="4472C4"/>
            <w:vAlign w:val="center"/>
          </w:tcPr>
          <w:p>
            <w:pPr>
              <w:widowControl/>
              <w:jc w:val="left"/>
              <w:rPr>
                <w:rFonts w:ascii="仿宋" w:hAnsi="仿宋" w:eastAsia="仿宋" w:cs="宋体"/>
                <w:b/>
                <w:bCs/>
                <w:color w:val="FFFFFF"/>
                <w:kern w:val="0"/>
                <w:sz w:val="28"/>
                <w:szCs w:val="28"/>
              </w:rPr>
            </w:pPr>
            <w:r>
              <w:rPr>
                <w:rFonts w:hint="eastAsia" w:ascii="仿宋" w:hAnsi="仿宋" w:eastAsia="仿宋" w:cs="宋体"/>
                <w:b/>
                <w:bCs/>
                <w:color w:val="FFFFFF"/>
                <w:kern w:val="0"/>
                <w:sz w:val="28"/>
                <w:szCs w:val="28"/>
              </w:rPr>
              <w:t>联系方式</w:t>
            </w:r>
          </w:p>
        </w:tc>
        <w:tc>
          <w:tcPr>
            <w:tcW w:w="4369" w:type="dxa"/>
            <w:tcBorders>
              <w:top w:val="nil"/>
              <w:left w:val="nil"/>
              <w:bottom w:val="single" w:color="8EA9DB" w:sz="4" w:space="0"/>
              <w:right w:val="nil"/>
            </w:tcBorders>
            <w:shd w:val="clear" w:color="4472C4" w:fill="4472C4"/>
            <w:vAlign w:val="center"/>
          </w:tcPr>
          <w:p>
            <w:pPr>
              <w:widowControl/>
              <w:jc w:val="left"/>
              <w:rPr>
                <w:rFonts w:ascii="仿宋" w:hAnsi="仿宋" w:eastAsia="仿宋" w:cs="宋体"/>
                <w:b/>
                <w:bCs/>
                <w:color w:val="FFFFFF"/>
                <w:kern w:val="0"/>
                <w:sz w:val="28"/>
                <w:szCs w:val="28"/>
              </w:rPr>
            </w:pPr>
            <w:r>
              <w:rPr>
                <w:rFonts w:hint="eastAsia" w:ascii="仿宋" w:hAnsi="仿宋" w:eastAsia="仿宋" w:cs="宋体"/>
                <w:b/>
                <w:bCs/>
                <w:color w:val="FFFFFF"/>
                <w:kern w:val="0"/>
                <w:sz w:val="28"/>
                <w:szCs w:val="28"/>
              </w:rPr>
              <w:t>下属支行</w:t>
            </w:r>
          </w:p>
        </w:tc>
      </w:tr>
      <w:tr>
        <w:trPr>
          <w:trHeight w:val="349" w:hRule="atLeast"/>
        </w:trPr>
        <w:tc>
          <w:tcPr>
            <w:tcW w:w="1858" w:type="dxa"/>
            <w:tcBorders>
              <w:top w:val="nil"/>
              <w:left w:val="nil"/>
              <w:bottom w:val="nil"/>
              <w:right w:val="single" w:color="8EA9DB" w:sz="4" w:space="0"/>
            </w:tcBorders>
            <w:shd w:val="clear" w:color="D9E1F2" w:fill="D9E1F2"/>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总行联系人</w:t>
            </w:r>
          </w:p>
        </w:tc>
        <w:tc>
          <w:tcPr>
            <w:tcW w:w="1250" w:type="dxa"/>
            <w:tcBorders>
              <w:top w:val="nil"/>
              <w:left w:val="nil"/>
              <w:bottom w:val="nil"/>
              <w:right w:val="single" w:color="8EA9DB" w:sz="4" w:space="0"/>
            </w:tcBorders>
            <w:shd w:val="clear" w:color="D9E1F2" w:fill="D9E1F2"/>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郭晓丹/龙宇婷</w:t>
            </w:r>
          </w:p>
        </w:tc>
        <w:tc>
          <w:tcPr>
            <w:tcW w:w="1903" w:type="dxa"/>
            <w:tcBorders>
              <w:top w:val="nil"/>
              <w:left w:val="nil"/>
              <w:bottom w:val="nil"/>
              <w:right w:val="single" w:color="8EA9DB" w:sz="4" w:space="0"/>
            </w:tcBorders>
            <w:shd w:val="clear" w:color="D9E1F2" w:fill="D9E1F2"/>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18774825281</w:t>
            </w:r>
          </w:p>
          <w:p>
            <w:pPr>
              <w:widowControl/>
              <w:jc w:val="right"/>
              <w:rPr>
                <w:rFonts w:ascii="仿宋" w:hAnsi="仿宋" w:eastAsia="仿宋" w:cs="宋体"/>
                <w:color w:val="000000"/>
                <w:kern w:val="0"/>
                <w:sz w:val="28"/>
                <w:szCs w:val="28"/>
              </w:rPr>
            </w:pPr>
            <w:r>
              <w:rPr>
                <w:rFonts w:ascii="仿宋" w:hAnsi="仿宋" w:eastAsia="仿宋" w:cs="宋体"/>
                <w:color w:val="000000"/>
                <w:kern w:val="0"/>
                <w:sz w:val="28"/>
                <w:szCs w:val="28"/>
              </w:rPr>
              <w:t>/18810905778</w:t>
            </w:r>
          </w:p>
        </w:tc>
        <w:tc>
          <w:tcPr>
            <w:tcW w:w="4369" w:type="dxa"/>
            <w:tcBorders>
              <w:top w:val="nil"/>
              <w:left w:val="nil"/>
              <w:bottom w:val="nil"/>
              <w:right w:val="nil"/>
            </w:tcBorders>
            <w:shd w:val="clear" w:color="D9E1F2" w:fill="D9E1F2"/>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rPr>
          <w:trHeight w:val="349" w:hRule="atLeast"/>
        </w:trPr>
        <w:tc>
          <w:tcPr>
            <w:tcW w:w="1858" w:type="dxa"/>
            <w:tcBorders>
              <w:top w:val="single" w:color="8EA9DB" w:sz="4" w:space="0"/>
              <w:left w:val="nil"/>
              <w:bottom w:val="nil"/>
              <w:right w:val="single" w:color="8EA9DB" w:sz="4" w:space="0"/>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总行营业部</w:t>
            </w:r>
          </w:p>
        </w:tc>
        <w:tc>
          <w:tcPr>
            <w:tcW w:w="1250" w:type="dxa"/>
            <w:tcBorders>
              <w:top w:val="single" w:color="8EA9DB" w:sz="4" w:space="0"/>
              <w:left w:val="nil"/>
              <w:bottom w:val="nil"/>
              <w:right w:val="single" w:color="8EA9DB" w:sz="4" w:space="0"/>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胡艺腾</w:t>
            </w:r>
          </w:p>
        </w:tc>
        <w:tc>
          <w:tcPr>
            <w:tcW w:w="1903" w:type="dxa"/>
            <w:tcBorders>
              <w:top w:val="single" w:color="8EA9DB" w:sz="4" w:space="0"/>
              <w:left w:val="nil"/>
              <w:bottom w:val="nil"/>
              <w:right w:val="single" w:color="8EA9DB" w:sz="4" w:space="0"/>
            </w:tcBorders>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17373196699</w:t>
            </w:r>
          </w:p>
        </w:tc>
        <w:tc>
          <w:tcPr>
            <w:tcW w:w="4369" w:type="dxa"/>
            <w:tcBorders>
              <w:top w:val="single" w:color="8EA9DB" w:sz="4" w:space="0"/>
              <w:left w:val="nil"/>
              <w:bottom w:val="nil"/>
              <w:right w:val="nil"/>
            </w:tcBorders>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rPr>
          <w:trHeight w:val="1020" w:hRule="atLeast"/>
        </w:trPr>
        <w:tc>
          <w:tcPr>
            <w:tcW w:w="1858" w:type="dxa"/>
            <w:tcBorders>
              <w:top w:val="single" w:color="8EA9DB" w:sz="4" w:space="0"/>
              <w:left w:val="nil"/>
              <w:bottom w:val="nil"/>
              <w:right w:val="single" w:color="8EA9DB" w:sz="4" w:space="0"/>
            </w:tcBorders>
            <w:shd w:val="clear" w:color="D9E1F2" w:fill="D9E1F2"/>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银德支行</w:t>
            </w:r>
          </w:p>
        </w:tc>
        <w:tc>
          <w:tcPr>
            <w:tcW w:w="1250" w:type="dxa"/>
            <w:tcBorders>
              <w:top w:val="single" w:color="8EA9DB" w:sz="4" w:space="0"/>
              <w:left w:val="nil"/>
              <w:bottom w:val="nil"/>
              <w:right w:val="single" w:color="8EA9DB" w:sz="4" w:space="0"/>
            </w:tcBorders>
            <w:shd w:val="clear" w:color="D9E1F2" w:fill="D9E1F2"/>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钟宇/</w:t>
            </w:r>
          </w:p>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晏劲</w:t>
            </w:r>
          </w:p>
        </w:tc>
        <w:tc>
          <w:tcPr>
            <w:tcW w:w="1903" w:type="dxa"/>
            <w:tcBorders>
              <w:top w:val="single" w:color="8EA9DB" w:sz="4" w:space="0"/>
              <w:left w:val="nil"/>
              <w:bottom w:val="nil"/>
              <w:right w:val="single" w:color="8EA9DB" w:sz="4" w:space="0"/>
            </w:tcBorders>
            <w:shd w:val="clear" w:color="D9E1F2" w:fill="D9E1F2"/>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15874949483</w:t>
            </w:r>
          </w:p>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/13637310235</w:t>
            </w:r>
          </w:p>
        </w:tc>
        <w:tc>
          <w:tcPr>
            <w:tcW w:w="4369" w:type="dxa"/>
            <w:tcBorders>
              <w:top w:val="single" w:color="8EA9DB" w:sz="4" w:space="0"/>
              <w:left w:val="nil"/>
              <w:bottom w:val="nil"/>
              <w:right w:val="nil"/>
            </w:tcBorders>
            <w:shd w:val="clear" w:color="D9E1F2" w:fill="D9E1F2"/>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营业部、高桥支行、信诚支行、天心支行、古曲路支行</w:t>
            </w:r>
          </w:p>
        </w:tc>
      </w:tr>
      <w:tr>
        <w:trPr>
          <w:trHeight w:val="1020" w:hRule="atLeast"/>
        </w:trPr>
        <w:tc>
          <w:tcPr>
            <w:tcW w:w="1858" w:type="dxa"/>
            <w:tcBorders>
              <w:top w:val="single" w:color="8EA9DB" w:sz="4" w:space="0"/>
              <w:left w:val="nil"/>
              <w:bottom w:val="nil"/>
              <w:right w:val="single" w:color="8EA9DB" w:sz="4" w:space="0"/>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汇丰支行</w:t>
            </w:r>
          </w:p>
        </w:tc>
        <w:tc>
          <w:tcPr>
            <w:tcW w:w="1250" w:type="dxa"/>
            <w:tcBorders>
              <w:top w:val="single" w:color="8EA9DB" w:sz="4" w:space="0"/>
              <w:left w:val="nil"/>
              <w:bottom w:val="nil"/>
              <w:right w:val="single" w:color="8EA9DB" w:sz="4" w:space="0"/>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谭磊</w:t>
            </w:r>
          </w:p>
        </w:tc>
        <w:tc>
          <w:tcPr>
            <w:tcW w:w="1903" w:type="dxa"/>
            <w:tcBorders>
              <w:top w:val="single" w:color="8EA9DB" w:sz="4" w:space="0"/>
              <w:left w:val="nil"/>
              <w:bottom w:val="nil"/>
              <w:right w:val="single" w:color="8EA9DB" w:sz="4" w:space="0"/>
            </w:tcBorders>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15116153318</w:t>
            </w:r>
          </w:p>
        </w:tc>
        <w:tc>
          <w:tcPr>
            <w:tcW w:w="4369" w:type="dxa"/>
            <w:tcBorders>
              <w:top w:val="single" w:color="8EA9DB" w:sz="4" w:space="0"/>
              <w:left w:val="nil"/>
              <w:bottom w:val="nil"/>
              <w:right w:val="nil"/>
            </w:tcBorders>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营业部、鑫泰支行、恒泰支行、华夏支行、华瑞支行、华信支行、金霞支行</w:t>
            </w:r>
          </w:p>
        </w:tc>
      </w:tr>
      <w:tr>
        <w:trPr>
          <w:trHeight w:val="1151" w:hRule="atLeast"/>
        </w:trPr>
        <w:tc>
          <w:tcPr>
            <w:tcW w:w="1858" w:type="dxa"/>
            <w:tcBorders>
              <w:top w:val="single" w:color="8EA9DB" w:sz="4" w:space="0"/>
              <w:left w:val="nil"/>
              <w:bottom w:val="nil"/>
              <w:right w:val="single" w:color="8EA9DB" w:sz="4" w:space="0"/>
            </w:tcBorders>
            <w:shd w:val="clear" w:color="D9E1F2" w:fill="D9E1F2"/>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金城支行</w:t>
            </w:r>
          </w:p>
        </w:tc>
        <w:tc>
          <w:tcPr>
            <w:tcW w:w="1250" w:type="dxa"/>
            <w:tcBorders>
              <w:top w:val="single" w:color="8EA9DB" w:sz="4" w:space="0"/>
              <w:left w:val="nil"/>
              <w:bottom w:val="nil"/>
              <w:right w:val="single" w:color="8EA9DB" w:sz="4" w:space="0"/>
            </w:tcBorders>
            <w:shd w:val="clear" w:color="D9E1F2" w:fill="D9E1F2"/>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罗翔伟/陈延希</w:t>
            </w:r>
          </w:p>
        </w:tc>
        <w:tc>
          <w:tcPr>
            <w:tcW w:w="1903" w:type="dxa"/>
            <w:tcBorders>
              <w:top w:val="single" w:color="8EA9DB" w:sz="4" w:space="0"/>
              <w:left w:val="nil"/>
              <w:bottom w:val="nil"/>
              <w:right w:val="single" w:color="8EA9DB" w:sz="4" w:space="0"/>
            </w:tcBorders>
            <w:shd w:val="clear" w:color="D9E1F2" w:fill="D9E1F2"/>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18692233770</w:t>
            </w:r>
          </w:p>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/18874158129</w:t>
            </w:r>
          </w:p>
        </w:tc>
        <w:tc>
          <w:tcPr>
            <w:tcW w:w="4369" w:type="dxa"/>
            <w:tcBorders>
              <w:top w:val="single" w:color="8EA9DB" w:sz="4" w:space="0"/>
              <w:left w:val="nil"/>
              <w:bottom w:val="nil"/>
              <w:right w:val="nil"/>
            </w:tcBorders>
            <w:shd w:val="clear" w:color="D9E1F2" w:fill="D9E1F2"/>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营业部、高建支行、韭菜园支行、</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五一支行、汇金支行、栖凤支行</w:t>
            </w:r>
          </w:p>
        </w:tc>
      </w:tr>
      <w:tr>
        <w:trPr>
          <w:trHeight w:val="1020" w:hRule="atLeast"/>
        </w:trPr>
        <w:tc>
          <w:tcPr>
            <w:tcW w:w="1858" w:type="dxa"/>
            <w:tcBorders>
              <w:top w:val="single" w:color="8EA9DB" w:sz="4" w:space="0"/>
              <w:left w:val="nil"/>
              <w:bottom w:val="nil"/>
              <w:right w:val="single" w:color="8EA9DB" w:sz="4" w:space="0"/>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东城支行</w:t>
            </w:r>
          </w:p>
        </w:tc>
        <w:tc>
          <w:tcPr>
            <w:tcW w:w="1250" w:type="dxa"/>
            <w:tcBorders>
              <w:top w:val="single" w:color="8EA9DB" w:sz="4" w:space="0"/>
              <w:left w:val="nil"/>
              <w:bottom w:val="nil"/>
              <w:right w:val="single" w:color="8EA9DB" w:sz="4" w:space="0"/>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骆芝兰</w:t>
            </w:r>
          </w:p>
        </w:tc>
        <w:tc>
          <w:tcPr>
            <w:tcW w:w="1903" w:type="dxa"/>
            <w:tcBorders>
              <w:top w:val="single" w:color="8EA9DB" w:sz="4" w:space="0"/>
              <w:left w:val="nil"/>
              <w:bottom w:val="nil"/>
              <w:right w:val="single" w:color="8EA9DB" w:sz="4" w:space="0"/>
            </w:tcBorders>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13908482007</w:t>
            </w:r>
          </w:p>
        </w:tc>
        <w:tc>
          <w:tcPr>
            <w:tcW w:w="4369" w:type="dxa"/>
            <w:tcBorders>
              <w:top w:val="single" w:color="8EA9DB" w:sz="4" w:space="0"/>
              <w:left w:val="nil"/>
              <w:bottom w:val="nil"/>
              <w:right w:val="nil"/>
            </w:tcBorders>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营业部、中南支行、文艺支行、</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蔡锷路支行、新丰支行、</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人民东路支行、锦泰支行</w:t>
            </w:r>
          </w:p>
        </w:tc>
      </w:tr>
      <w:tr>
        <w:trPr>
          <w:trHeight w:val="1020" w:hRule="atLeast"/>
        </w:trPr>
        <w:tc>
          <w:tcPr>
            <w:tcW w:w="1858" w:type="dxa"/>
            <w:tcBorders>
              <w:top w:val="single" w:color="8EA9DB" w:sz="4" w:space="0"/>
              <w:left w:val="nil"/>
              <w:bottom w:val="nil"/>
              <w:right w:val="single" w:color="8EA9DB" w:sz="4" w:space="0"/>
            </w:tcBorders>
            <w:shd w:val="clear" w:color="D9E1F2" w:fill="D9E1F2"/>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湘银支行</w:t>
            </w:r>
          </w:p>
        </w:tc>
        <w:tc>
          <w:tcPr>
            <w:tcW w:w="1250" w:type="dxa"/>
            <w:tcBorders>
              <w:top w:val="single" w:color="8EA9DB" w:sz="4" w:space="0"/>
              <w:left w:val="nil"/>
              <w:bottom w:val="nil"/>
              <w:right w:val="single" w:color="8EA9DB" w:sz="4" w:space="0"/>
            </w:tcBorders>
            <w:shd w:val="clear" w:color="D9E1F2" w:fill="D9E1F2"/>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徐骥/</w:t>
            </w:r>
          </w:p>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刘静宇/应爱妮</w:t>
            </w:r>
          </w:p>
        </w:tc>
        <w:tc>
          <w:tcPr>
            <w:tcW w:w="1903" w:type="dxa"/>
            <w:tcBorders>
              <w:top w:val="single" w:color="8EA9DB" w:sz="4" w:space="0"/>
              <w:left w:val="nil"/>
              <w:bottom w:val="nil"/>
              <w:right w:val="single" w:color="8EA9DB" w:sz="4" w:space="0"/>
            </w:tcBorders>
            <w:shd w:val="clear" w:color="D9E1F2" w:fill="D9E1F2"/>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13467537868</w:t>
            </w:r>
          </w:p>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/18684867066/15073194899</w:t>
            </w:r>
          </w:p>
        </w:tc>
        <w:tc>
          <w:tcPr>
            <w:tcW w:w="4369" w:type="dxa"/>
            <w:tcBorders>
              <w:top w:val="single" w:color="8EA9DB" w:sz="4" w:space="0"/>
              <w:left w:val="nil"/>
              <w:bottom w:val="nil"/>
              <w:right w:val="nil"/>
            </w:tcBorders>
            <w:shd w:val="clear" w:color="D9E1F2" w:fill="D9E1F2"/>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营业部、芙蓉支行、丰瑞支行、曙光支行、树木岭支行、荷花园支行、香樟路支行</w:t>
            </w:r>
          </w:p>
        </w:tc>
      </w:tr>
      <w:tr>
        <w:trPr>
          <w:trHeight w:val="1020" w:hRule="atLeast"/>
        </w:trPr>
        <w:tc>
          <w:tcPr>
            <w:tcW w:w="1858" w:type="dxa"/>
            <w:tcBorders>
              <w:top w:val="single" w:color="8EA9DB" w:sz="4" w:space="0"/>
              <w:left w:val="nil"/>
              <w:bottom w:val="nil"/>
              <w:right w:val="single" w:color="8EA9DB" w:sz="4" w:space="0"/>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南城支行</w:t>
            </w:r>
          </w:p>
        </w:tc>
        <w:tc>
          <w:tcPr>
            <w:tcW w:w="1250" w:type="dxa"/>
            <w:tcBorders>
              <w:top w:val="single" w:color="8EA9DB" w:sz="4" w:space="0"/>
              <w:left w:val="nil"/>
              <w:bottom w:val="nil"/>
              <w:right w:val="single" w:color="8EA9DB" w:sz="4" w:space="0"/>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赵亚杰</w:t>
            </w:r>
          </w:p>
        </w:tc>
        <w:tc>
          <w:tcPr>
            <w:tcW w:w="1903" w:type="dxa"/>
            <w:tcBorders>
              <w:top w:val="single" w:color="8EA9DB" w:sz="4" w:space="0"/>
              <w:left w:val="nil"/>
              <w:bottom w:val="nil"/>
              <w:right w:val="single" w:color="8EA9DB" w:sz="4" w:space="0"/>
            </w:tcBorders>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13117310936</w:t>
            </w:r>
          </w:p>
        </w:tc>
        <w:tc>
          <w:tcPr>
            <w:tcW w:w="4369" w:type="dxa"/>
            <w:tcBorders>
              <w:top w:val="single" w:color="8EA9DB" w:sz="4" w:space="0"/>
              <w:left w:val="nil"/>
              <w:bottom w:val="nil"/>
              <w:right w:val="nil"/>
            </w:tcBorders>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营业部、白沙支行、电广支行、湘江支行、支行、瑞昌支行、德宇支行、友谊支行、迎宾支行</w:t>
            </w:r>
          </w:p>
        </w:tc>
      </w:tr>
      <w:tr>
        <w:trPr>
          <w:trHeight w:val="1020" w:hRule="atLeast"/>
        </w:trPr>
        <w:tc>
          <w:tcPr>
            <w:tcW w:w="1858" w:type="dxa"/>
            <w:tcBorders>
              <w:top w:val="single" w:color="8EA9DB" w:sz="4" w:space="0"/>
              <w:left w:val="nil"/>
              <w:bottom w:val="nil"/>
              <w:right w:val="single" w:color="8EA9DB" w:sz="4" w:space="0"/>
            </w:tcBorders>
            <w:shd w:val="clear" w:color="D9E1F2" w:fill="D9E1F2"/>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汇融支行</w:t>
            </w:r>
          </w:p>
        </w:tc>
        <w:tc>
          <w:tcPr>
            <w:tcW w:w="1250" w:type="dxa"/>
            <w:tcBorders>
              <w:top w:val="single" w:color="8EA9DB" w:sz="8" w:space="0"/>
              <w:left w:val="nil"/>
              <w:bottom w:val="nil"/>
              <w:right w:val="single" w:color="8EA9DB" w:sz="4" w:space="0"/>
            </w:tcBorders>
            <w:shd w:val="clear" w:color="000000" w:fill="D9E1F2"/>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周香</w:t>
            </w:r>
          </w:p>
        </w:tc>
        <w:tc>
          <w:tcPr>
            <w:tcW w:w="1903" w:type="dxa"/>
            <w:tcBorders>
              <w:top w:val="single" w:color="8EA9DB" w:sz="8" w:space="0"/>
              <w:left w:val="nil"/>
              <w:bottom w:val="nil"/>
              <w:right w:val="single" w:color="8EA9DB" w:sz="4" w:space="0"/>
            </w:tcBorders>
            <w:shd w:val="clear" w:color="000000" w:fill="D9E1F2"/>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18711157377</w:t>
            </w:r>
          </w:p>
        </w:tc>
        <w:tc>
          <w:tcPr>
            <w:tcW w:w="4369" w:type="dxa"/>
            <w:tcBorders>
              <w:top w:val="single" w:color="8EA9DB" w:sz="4" w:space="0"/>
              <w:left w:val="nil"/>
              <w:bottom w:val="nil"/>
              <w:right w:val="nil"/>
            </w:tcBorders>
            <w:shd w:val="clear" w:color="D9E1F2" w:fill="D9E1F2"/>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营业部、解放东路支行、朝阳支行、</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顺龙支行、建湘支行、湘府路支行、</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东塘支行</w:t>
            </w:r>
          </w:p>
        </w:tc>
      </w:tr>
      <w:tr>
        <w:trPr>
          <w:trHeight w:val="1020" w:hRule="atLeast"/>
        </w:trPr>
        <w:tc>
          <w:tcPr>
            <w:tcW w:w="1858" w:type="dxa"/>
            <w:tcBorders>
              <w:top w:val="single" w:color="8EA9DB" w:sz="4" w:space="0"/>
              <w:left w:val="nil"/>
              <w:bottom w:val="nil"/>
              <w:right w:val="single" w:color="8EA9DB" w:sz="4" w:space="0"/>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高信支行</w:t>
            </w:r>
          </w:p>
        </w:tc>
        <w:tc>
          <w:tcPr>
            <w:tcW w:w="1250" w:type="dxa"/>
            <w:tcBorders>
              <w:top w:val="single" w:color="8EA9DB" w:sz="4" w:space="0"/>
              <w:left w:val="nil"/>
              <w:bottom w:val="nil"/>
              <w:right w:val="single" w:color="8EA9DB" w:sz="4" w:space="0"/>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陈嫣薇</w:t>
            </w:r>
          </w:p>
        </w:tc>
        <w:tc>
          <w:tcPr>
            <w:tcW w:w="1903" w:type="dxa"/>
            <w:tcBorders>
              <w:top w:val="single" w:color="8EA9DB" w:sz="4" w:space="0"/>
              <w:left w:val="nil"/>
              <w:bottom w:val="nil"/>
              <w:right w:val="single" w:color="8EA9DB" w:sz="4" w:space="0"/>
            </w:tcBorders>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19907312219</w:t>
            </w:r>
          </w:p>
        </w:tc>
        <w:tc>
          <w:tcPr>
            <w:tcW w:w="4369" w:type="dxa"/>
            <w:tcBorders>
              <w:top w:val="single" w:color="8EA9DB" w:sz="4" w:space="0"/>
              <w:left w:val="nil"/>
              <w:bottom w:val="nil"/>
              <w:right w:val="nil"/>
            </w:tcBorders>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营业部、水风井支行、城南东路支行、</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环保支行、韶山路支行、高升路支行、</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侯家塘支行、高铁新城支行</w:t>
            </w:r>
          </w:p>
        </w:tc>
      </w:tr>
      <w:tr>
        <w:trPr>
          <w:trHeight w:val="1020" w:hRule="atLeast"/>
        </w:trPr>
        <w:tc>
          <w:tcPr>
            <w:tcW w:w="1858" w:type="dxa"/>
            <w:tcBorders>
              <w:top w:val="single" w:color="8EA9DB" w:sz="4" w:space="0"/>
              <w:left w:val="nil"/>
              <w:bottom w:val="nil"/>
              <w:right w:val="single" w:color="8EA9DB" w:sz="4" w:space="0"/>
            </w:tcBorders>
            <w:shd w:val="clear" w:color="D9E1F2" w:fill="D9E1F2"/>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华龙支行</w:t>
            </w:r>
          </w:p>
        </w:tc>
        <w:tc>
          <w:tcPr>
            <w:tcW w:w="1250" w:type="dxa"/>
            <w:tcBorders>
              <w:top w:val="single" w:color="8EA9DB" w:sz="4" w:space="0"/>
              <w:left w:val="nil"/>
              <w:bottom w:val="nil"/>
              <w:right w:val="single" w:color="8EA9DB" w:sz="4" w:space="0"/>
            </w:tcBorders>
            <w:shd w:val="clear" w:color="D9E1F2" w:fill="D9E1F2"/>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万露露</w:t>
            </w:r>
          </w:p>
        </w:tc>
        <w:tc>
          <w:tcPr>
            <w:tcW w:w="1903" w:type="dxa"/>
            <w:tcBorders>
              <w:top w:val="single" w:color="8EA9DB" w:sz="4" w:space="0"/>
              <w:left w:val="nil"/>
              <w:bottom w:val="nil"/>
              <w:right w:val="single" w:color="8EA9DB" w:sz="4" w:space="0"/>
            </w:tcBorders>
            <w:shd w:val="clear" w:color="D9E1F2" w:fill="D9E1F2"/>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18670015953</w:t>
            </w:r>
          </w:p>
        </w:tc>
        <w:tc>
          <w:tcPr>
            <w:tcW w:w="4369" w:type="dxa"/>
            <w:tcBorders>
              <w:top w:val="single" w:color="8EA9DB" w:sz="4" w:space="0"/>
              <w:left w:val="nil"/>
              <w:bottom w:val="nil"/>
              <w:right w:val="nil"/>
            </w:tcBorders>
            <w:shd w:val="clear" w:color="D9E1F2" w:fill="D9E1F2"/>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营业部、华兴支行、联汇支行、</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华祥支行、华凯支行</w:t>
            </w:r>
          </w:p>
        </w:tc>
      </w:tr>
      <w:tr>
        <w:trPr>
          <w:trHeight w:val="1020" w:hRule="atLeast"/>
        </w:trPr>
        <w:tc>
          <w:tcPr>
            <w:tcW w:w="1858" w:type="dxa"/>
            <w:tcBorders>
              <w:top w:val="single" w:color="8EA9DB" w:sz="4" w:space="0"/>
              <w:left w:val="nil"/>
              <w:bottom w:val="nil"/>
              <w:right w:val="single" w:color="8EA9DB" w:sz="4" w:space="0"/>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湘江新区</w:t>
            </w:r>
          </w:p>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支行</w:t>
            </w:r>
          </w:p>
        </w:tc>
        <w:tc>
          <w:tcPr>
            <w:tcW w:w="1250" w:type="dxa"/>
            <w:tcBorders>
              <w:top w:val="single" w:color="8EA9DB" w:sz="4" w:space="0"/>
              <w:left w:val="nil"/>
              <w:bottom w:val="nil"/>
              <w:right w:val="single" w:color="8EA9DB" w:sz="4" w:space="0"/>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欧阳</w:t>
            </w:r>
          </w:p>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鹏程</w:t>
            </w:r>
          </w:p>
        </w:tc>
        <w:tc>
          <w:tcPr>
            <w:tcW w:w="1903" w:type="dxa"/>
            <w:tcBorders>
              <w:top w:val="single" w:color="8EA9DB" w:sz="4" w:space="0"/>
              <w:left w:val="nil"/>
              <w:bottom w:val="nil"/>
              <w:right w:val="single" w:color="8EA9DB" w:sz="4" w:space="0"/>
            </w:tcBorders>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18773117069</w:t>
            </w:r>
          </w:p>
        </w:tc>
        <w:tc>
          <w:tcPr>
            <w:tcW w:w="4369" w:type="dxa"/>
            <w:tcBorders>
              <w:top w:val="single" w:color="8EA9DB" w:sz="4" w:space="0"/>
              <w:left w:val="nil"/>
              <w:bottom w:val="nil"/>
              <w:right w:val="nil"/>
            </w:tcBorders>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营业部、先导区支行、大学城支行、</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河西支行、麓山支行、华丰支行、</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金政支行、含浦支行、洋湖支行（筹）</w:t>
            </w:r>
          </w:p>
        </w:tc>
      </w:tr>
      <w:tr>
        <w:trPr>
          <w:trHeight w:val="1020" w:hRule="atLeast"/>
        </w:trPr>
        <w:tc>
          <w:tcPr>
            <w:tcW w:w="1858" w:type="dxa"/>
            <w:tcBorders>
              <w:top w:val="single" w:color="8EA9DB" w:sz="4" w:space="0"/>
              <w:left w:val="nil"/>
              <w:bottom w:val="nil"/>
              <w:right w:val="single" w:color="8EA9DB" w:sz="4" w:space="0"/>
            </w:tcBorders>
            <w:shd w:val="clear" w:color="D9E1F2" w:fill="D9E1F2"/>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科技支行</w:t>
            </w:r>
          </w:p>
        </w:tc>
        <w:tc>
          <w:tcPr>
            <w:tcW w:w="1250" w:type="dxa"/>
            <w:tcBorders>
              <w:top w:val="single" w:color="8EA9DB" w:sz="4" w:space="0"/>
              <w:left w:val="nil"/>
              <w:bottom w:val="nil"/>
              <w:right w:val="single" w:color="8EA9DB" w:sz="4" w:space="0"/>
            </w:tcBorders>
            <w:shd w:val="clear" w:color="D9E1F2" w:fill="D9E1F2"/>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王莹</w:t>
            </w:r>
          </w:p>
        </w:tc>
        <w:tc>
          <w:tcPr>
            <w:tcW w:w="1903" w:type="dxa"/>
            <w:tcBorders>
              <w:top w:val="single" w:color="8EA9DB" w:sz="4" w:space="0"/>
              <w:left w:val="nil"/>
              <w:bottom w:val="nil"/>
              <w:right w:val="single" w:color="8EA9DB" w:sz="4" w:space="0"/>
            </w:tcBorders>
            <w:shd w:val="clear" w:color="D9E1F2" w:fill="D9E1F2"/>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15116233337</w:t>
            </w:r>
          </w:p>
        </w:tc>
        <w:tc>
          <w:tcPr>
            <w:tcW w:w="4369" w:type="dxa"/>
            <w:tcBorders>
              <w:top w:val="single" w:color="8EA9DB" w:sz="4" w:space="0"/>
              <w:left w:val="nil"/>
              <w:bottom w:val="nil"/>
              <w:right w:val="nil"/>
            </w:tcBorders>
            <w:shd w:val="clear" w:color="D9E1F2" w:fill="D9E1F2"/>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营业部、硅谷支行、高新支行</w:t>
            </w:r>
          </w:p>
        </w:tc>
      </w:tr>
      <w:tr>
        <w:trPr>
          <w:trHeight w:val="1020" w:hRule="atLeast"/>
        </w:trPr>
        <w:tc>
          <w:tcPr>
            <w:tcW w:w="1858" w:type="dxa"/>
            <w:tcBorders>
              <w:top w:val="single" w:color="8EA9DB" w:sz="4" w:space="0"/>
              <w:left w:val="nil"/>
              <w:bottom w:val="nil"/>
              <w:right w:val="single" w:color="8EA9DB" w:sz="4" w:space="0"/>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开福支行</w:t>
            </w:r>
          </w:p>
        </w:tc>
        <w:tc>
          <w:tcPr>
            <w:tcW w:w="1250" w:type="dxa"/>
            <w:tcBorders>
              <w:top w:val="single" w:color="8EA9DB" w:sz="4" w:space="0"/>
              <w:left w:val="nil"/>
              <w:bottom w:val="nil"/>
              <w:right w:val="single" w:color="8EA9DB" w:sz="4" w:space="0"/>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张甲</w:t>
            </w:r>
          </w:p>
        </w:tc>
        <w:tc>
          <w:tcPr>
            <w:tcW w:w="1903" w:type="dxa"/>
            <w:tcBorders>
              <w:top w:val="single" w:color="8EA9DB" w:sz="4" w:space="0"/>
              <w:left w:val="nil"/>
              <w:bottom w:val="nil"/>
              <w:right w:val="single" w:color="8EA9DB" w:sz="4" w:space="0"/>
            </w:tcBorders>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15074901288</w:t>
            </w:r>
          </w:p>
        </w:tc>
        <w:tc>
          <w:tcPr>
            <w:tcW w:w="4369" w:type="dxa"/>
            <w:tcBorders>
              <w:top w:val="single" w:color="8EA9DB" w:sz="4" w:space="0"/>
              <w:left w:val="nil"/>
              <w:bottom w:val="nil"/>
              <w:right w:val="nil"/>
            </w:tcBorders>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营业部、华联支行、四方支行、</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东风路支行、兴汉门支行、</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浏阳河支行、福元支行</w:t>
            </w:r>
          </w:p>
        </w:tc>
      </w:tr>
      <w:tr>
        <w:trPr>
          <w:trHeight w:val="1020" w:hRule="atLeast"/>
        </w:trPr>
        <w:tc>
          <w:tcPr>
            <w:tcW w:w="1858" w:type="dxa"/>
            <w:tcBorders>
              <w:top w:val="single" w:color="8EA9DB" w:sz="4" w:space="0"/>
              <w:left w:val="nil"/>
              <w:bottom w:val="nil"/>
              <w:right w:val="single" w:color="8EA9DB" w:sz="4" w:space="0"/>
            </w:tcBorders>
            <w:shd w:val="clear" w:color="D9E1F2" w:fill="D9E1F2"/>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浏阳支行</w:t>
            </w:r>
          </w:p>
        </w:tc>
        <w:tc>
          <w:tcPr>
            <w:tcW w:w="1250" w:type="dxa"/>
            <w:tcBorders>
              <w:top w:val="single" w:color="8EA9DB" w:sz="4" w:space="0"/>
              <w:left w:val="nil"/>
              <w:bottom w:val="nil"/>
              <w:right w:val="single" w:color="8EA9DB" w:sz="4" w:space="0"/>
            </w:tcBorders>
            <w:shd w:val="clear" w:color="D9E1F2" w:fill="D9E1F2"/>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左思覃</w:t>
            </w:r>
          </w:p>
        </w:tc>
        <w:tc>
          <w:tcPr>
            <w:tcW w:w="1903" w:type="dxa"/>
            <w:tcBorders>
              <w:top w:val="single" w:color="8EA9DB" w:sz="4" w:space="0"/>
              <w:left w:val="nil"/>
              <w:bottom w:val="nil"/>
              <w:right w:val="single" w:color="8EA9DB" w:sz="4" w:space="0"/>
            </w:tcBorders>
            <w:shd w:val="clear" w:color="D9E1F2" w:fill="D9E1F2"/>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13647448688</w:t>
            </w:r>
          </w:p>
        </w:tc>
        <w:tc>
          <w:tcPr>
            <w:tcW w:w="4369" w:type="dxa"/>
            <w:tcBorders>
              <w:top w:val="single" w:color="8EA9DB" w:sz="4" w:space="0"/>
              <w:left w:val="nil"/>
              <w:bottom w:val="nil"/>
              <w:right w:val="nil"/>
            </w:tcBorders>
            <w:shd w:val="clear" w:color="D9E1F2" w:fill="D9E1F2"/>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营业部、花炮支行、永安支行、联城支行、集里支行、柏加支行、经开区支行、</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镇头支行、金刚支行、官渡支行</w:t>
            </w:r>
          </w:p>
        </w:tc>
      </w:tr>
      <w:tr>
        <w:trPr>
          <w:trHeight w:val="1020" w:hRule="atLeast"/>
        </w:trPr>
        <w:tc>
          <w:tcPr>
            <w:tcW w:w="1858" w:type="dxa"/>
            <w:tcBorders>
              <w:top w:val="single" w:color="8EA9DB" w:sz="4" w:space="0"/>
              <w:left w:val="nil"/>
              <w:bottom w:val="nil"/>
              <w:right w:val="single" w:color="8EA9DB" w:sz="4" w:space="0"/>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望城支行</w:t>
            </w:r>
          </w:p>
        </w:tc>
        <w:tc>
          <w:tcPr>
            <w:tcW w:w="1250" w:type="dxa"/>
            <w:tcBorders>
              <w:top w:val="single" w:color="8EA9DB" w:sz="4" w:space="0"/>
              <w:left w:val="nil"/>
              <w:bottom w:val="nil"/>
              <w:right w:val="single" w:color="8EA9DB" w:sz="4" w:space="0"/>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苏红艳</w:t>
            </w:r>
          </w:p>
        </w:tc>
        <w:tc>
          <w:tcPr>
            <w:tcW w:w="1903" w:type="dxa"/>
            <w:tcBorders>
              <w:top w:val="single" w:color="8EA9DB" w:sz="4" w:space="0"/>
              <w:left w:val="nil"/>
              <w:bottom w:val="nil"/>
              <w:right w:val="single" w:color="8EA9DB" w:sz="4" w:space="0"/>
            </w:tcBorders>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13723861345</w:t>
            </w:r>
          </w:p>
        </w:tc>
        <w:tc>
          <w:tcPr>
            <w:tcW w:w="4369" w:type="dxa"/>
            <w:tcBorders>
              <w:top w:val="single" w:color="8EA9DB" w:sz="4" w:space="0"/>
              <w:left w:val="nil"/>
              <w:bottom w:val="nil"/>
              <w:right w:val="nil"/>
            </w:tcBorders>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营业部、金瑞支行、金山支行、</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钰龙支行、雷锋支行、丁字湾支行</w:t>
            </w:r>
          </w:p>
        </w:tc>
      </w:tr>
      <w:tr>
        <w:trPr>
          <w:trHeight w:val="1020" w:hRule="atLeast"/>
        </w:trPr>
        <w:tc>
          <w:tcPr>
            <w:tcW w:w="1858" w:type="dxa"/>
            <w:tcBorders>
              <w:top w:val="single" w:color="8EA9DB" w:sz="4" w:space="0"/>
              <w:left w:val="nil"/>
              <w:bottom w:val="nil"/>
              <w:right w:val="single" w:color="8EA9DB" w:sz="4" w:space="0"/>
            </w:tcBorders>
            <w:shd w:val="clear" w:color="D9E1F2" w:fill="D9E1F2"/>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宁乡支行</w:t>
            </w:r>
          </w:p>
        </w:tc>
        <w:tc>
          <w:tcPr>
            <w:tcW w:w="1250" w:type="dxa"/>
            <w:tcBorders>
              <w:top w:val="single" w:color="8EA9DB" w:sz="4" w:space="0"/>
              <w:left w:val="nil"/>
              <w:bottom w:val="nil"/>
              <w:right w:val="single" w:color="8EA9DB" w:sz="4" w:space="0"/>
            </w:tcBorders>
            <w:shd w:val="clear" w:color="D9E1F2" w:fill="D9E1F2"/>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罗莹</w:t>
            </w:r>
          </w:p>
        </w:tc>
        <w:tc>
          <w:tcPr>
            <w:tcW w:w="1903" w:type="dxa"/>
            <w:tcBorders>
              <w:top w:val="single" w:color="8EA9DB" w:sz="4" w:space="0"/>
              <w:left w:val="nil"/>
              <w:bottom w:val="nil"/>
              <w:right w:val="single" w:color="8EA9DB" w:sz="4" w:space="0"/>
            </w:tcBorders>
            <w:shd w:val="clear" w:color="D9E1F2" w:fill="D9E1F2"/>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18773197191</w:t>
            </w:r>
          </w:p>
        </w:tc>
        <w:tc>
          <w:tcPr>
            <w:tcW w:w="4369" w:type="dxa"/>
            <w:tcBorders>
              <w:top w:val="single" w:color="8EA9DB" w:sz="4" w:space="0"/>
              <w:left w:val="nil"/>
              <w:bottom w:val="nil"/>
              <w:right w:val="nil"/>
            </w:tcBorders>
            <w:shd w:val="clear" w:color="D9E1F2" w:fill="D9E1F2"/>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营业部、玉潭支行、金州科技支行、</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金海支行</w:t>
            </w:r>
          </w:p>
        </w:tc>
      </w:tr>
      <w:tr>
        <w:trPr>
          <w:trHeight w:val="1020" w:hRule="atLeast"/>
        </w:trPr>
        <w:tc>
          <w:tcPr>
            <w:tcW w:w="1858" w:type="dxa"/>
            <w:tcBorders>
              <w:top w:val="single" w:color="8EA9DB" w:sz="4" w:space="0"/>
              <w:left w:val="nil"/>
              <w:bottom w:val="nil"/>
              <w:right w:val="single" w:color="8EA9DB" w:sz="4" w:space="0"/>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星城支行</w:t>
            </w:r>
          </w:p>
        </w:tc>
        <w:tc>
          <w:tcPr>
            <w:tcW w:w="1250" w:type="dxa"/>
            <w:tcBorders>
              <w:top w:val="single" w:color="8EA9DB" w:sz="4" w:space="0"/>
              <w:left w:val="nil"/>
              <w:bottom w:val="nil"/>
              <w:right w:val="single" w:color="8EA9DB" w:sz="4" w:space="0"/>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方思允/王雪婷</w:t>
            </w:r>
            <w:r>
              <w:rPr>
                <w:rFonts w:ascii="仿宋" w:hAnsi="仿宋" w:eastAsia="仿宋" w:cs="宋体"/>
                <w:color w:val="000000"/>
                <w:kern w:val="0"/>
                <w:sz w:val="28"/>
                <w:szCs w:val="28"/>
              </w:rPr>
              <w:t xml:space="preserve"> </w:t>
            </w:r>
          </w:p>
        </w:tc>
        <w:tc>
          <w:tcPr>
            <w:tcW w:w="1903" w:type="dxa"/>
            <w:tcBorders>
              <w:top w:val="single" w:color="8EA9DB" w:sz="4" w:space="0"/>
              <w:left w:val="nil"/>
              <w:bottom w:val="nil"/>
              <w:right w:val="single" w:color="8EA9DB" w:sz="4" w:space="0"/>
            </w:tcBorders>
            <w:vAlign w:val="center"/>
          </w:tcPr>
          <w:p>
            <w:pPr>
              <w:widowControl/>
              <w:jc w:val="right"/>
              <w:rPr>
                <w:rFonts w:ascii="仿宋" w:hAnsi="仿宋" w:eastAsia="仿宋" w:cs="宋体"/>
                <w:color w:val="000000"/>
                <w:kern w:val="0"/>
                <w:sz w:val="28"/>
                <w:szCs w:val="28"/>
              </w:rPr>
            </w:pPr>
            <w:r>
              <w:rPr>
                <w:rFonts w:ascii="仿宋" w:hAnsi="仿宋" w:eastAsia="仿宋" w:cs="宋体"/>
                <w:color w:val="000000"/>
                <w:kern w:val="0"/>
                <w:sz w:val="28"/>
                <w:szCs w:val="28"/>
              </w:rPr>
              <w:t>15200348869</w:t>
            </w:r>
          </w:p>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/18797418008</w:t>
            </w:r>
          </w:p>
        </w:tc>
        <w:tc>
          <w:tcPr>
            <w:tcW w:w="4369" w:type="dxa"/>
            <w:tcBorders>
              <w:top w:val="single" w:color="8EA9DB" w:sz="4" w:space="0"/>
              <w:left w:val="nil"/>
              <w:bottom w:val="nil"/>
              <w:right w:val="nil"/>
            </w:tcBorders>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营业部、暮云支行、星沙支行、</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榔梨支行、月湖支行、松雅支行、</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科技新城支行</w:t>
            </w:r>
          </w:p>
        </w:tc>
      </w:tr>
      <w:tr>
        <w:trPr>
          <w:trHeight w:val="1020" w:hRule="atLeast"/>
        </w:trPr>
        <w:tc>
          <w:tcPr>
            <w:tcW w:w="1858" w:type="dxa"/>
            <w:tcBorders>
              <w:top w:val="single" w:color="8EA9DB" w:sz="4" w:space="0"/>
              <w:left w:val="nil"/>
              <w:bottom w:val="nil"/>
              <w:right w:val="single" w:color="8EA9DB" w:sz="4" w:space="0"/>
            </w:tcBorders>
            <w:shd w:val="clear" w:color="D9E1F2" w:fill="D9E1F2"/>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株洲分行</w:t>
            </w:r>
          </w:p>
        </w:tc>
        <w:tc>
          <w:tcPr>
            <w:tcW w:w="1250" w:type="dxa"/>
            <w:tcBorders>
              <w:top w:val="single" w:color="8EA9DB" w:sz="4" w:space="0"/>
              <w:left w:val="nil"/>
              <w:bottom w:val="nil"/>
              <w:right w:val="single" w:color="8EA9DB" w:sz="4" w:space="0"/>
            </w:tcBorders>
            <w:shd w:val="clear" w:color="D9E1F2" w:fill="D9E1F2"/>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曾名志/凌伟明</w:t>
            </w:r>
            <w:r>
              <w:rPr>
                <w:rFonts w:ascii="仿宋" w:hAnsi="仿宋" w:eastAsia="仿宋" w:cs="宋体"/>
                <w:color w:val="000000"/>
                <w:kern w:val="0"/>
                <w:sz w:val="28"/>
                <w:szCs w:val="28"/>
              </w:rPr>
              <w:t xml:space="preserve"> </w:t>
            </w:r>
          </w:p>
        </w:tc>
        <w:tc>
          <w:tcPr>
            <w:tcW w:w="1903" w:type="dxa"/>
            <w:tcBorders>
              <w:top w:val="single" w:color="8EA9DB" w:sz="4" w:space="0"/>
              <w:left w:val="nil"/>
              <w:bottom w:val="nil"/>
              <w:right w:val="single" w:color="8EA9DB" w:sz="4" w:space="0"/>
            </w:tcBorders>
            <w:shd w:val="clear" w:color="D9E1F2" w:fill="D9E1F2"/>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13786360080</w:t>
            </w:r>
          </w:p>
          <w:p>
            <w:pPr>
              <w:widowControl/>
              <w:jc w:val="right"/>
              <w:rPr>
                <w:rFonts w:ascii="仿宋" w:hAnsi="仿宋" w:eastAsia="仿宋" w:cs="宋体"/>
                <w:color w:val="000000"/>
                <w:kern w:val="0"/>
                <w:sz w:val="28"/>
                <w:szCs w:val="28"/>
              </w:rPr>
            </w:pP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15873310991</w:t>
            </w:r>
          </w:p>
        </w:tc>
        <w:tc>
          <w:tcPr>
            <w:tcW w:w="4369" w:type="dxa"/>
            <w:tcBorders>
              <w:top w:val="single" w:color="8EA9DB" w:sz="4" w:space="0"/>
              <w:left w:val="nil"/>
              <w:bottom w:val="nil"/>
              <w:right w:val="nil"/>
            </w:tcBorders>
            <w:shd w:val="clear" w:color="D9E1F2" w:fill="D9E1F2"/>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营业部、芦淞支行、云龙支行、醴陵支行、攸县支行、茶陵支行、天元支行、</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荷塘支行、田心支行、科技支行、</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渌口支行</w:t>
            </w:r>
          </w:p>
        </w:tc>
      </w:tr>
      <w:tr>
        <w:trPr>
          <w:trHeight w:val="553" w:hRule="atLeast"/>
        </w:trPr>
        <w:tc>
          <w:tcPr>
            <w:tcW w:w="1858" w:type="dxa"/>
            <w:tcBorders>
              <w:top w:val="single" w:color="8EA9DB" w:sz="4" w:space="0"/>
              <w:left w:val="nil"/>
              <w:bottom w:val="nil"/>
              <w:right w:val="single" w:color="8EA9DB" w:sz="4" w:space="0"/>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常德分行</w:t>
            </w:r>
          </w:p>
        </w:tc>
        <w:tc>
          <w:tcPr>
            <w:tcW w:w="1250" w:type="dxa"/>
            <w:tcBorders>
              <w:top w:val="single" w:color="8EA9DB" w:sz="4" w:space="0"/>
              <w:left w:val="nil"/>
              <w:bottom w:val="nil"/>
              <w:right w:val="single" w:color="8EA9DB" w:sz="4" w:space="0"/>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徐竟阳/庞媛媛</w:t>
            </w:r>
            <w:r>
              <w:rPr>
                <w:rFonts w:ascii="仿宋" w:hAnsi="仿宋" w:eastAsia="仿宋" w:cs="宋体"/>
                <w:color w:val="000000"/>
                <w:kern w:val="0"/>
                <w:sz w:val="28"/>
                <w:szCs w:val="28"/>
              </w:rPr>
              <w:t xml:space="preserve"> </w:t>
            </w:r>
          </w:p>
        </w:tc>
        <w:tc>
          <w:tcPr>
            <w:tcW w:w="1903" w:type="dxa"/>
            <w:tcBorders>
              <w:top w:val="single" w:color="8EA9DB" w:sz="4" w:space="0"/>
              <w:left w:val="nil"/>
              <w:bottom w:val="nil"/>
              <w:right w:val="single" w:color="8EA9DB" w:sz="4" w:space="0"/>
            </w:tcBorders>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13787361971</w:t>
            </w:r>
          </w:p>
          <w:p>
            <w:pPr>
              <w:widowControl/>
              <w:jc w:val="right"/>
              <w:rPr>
                <w:rFonts w:ascii="仿宋" w:hAnsi="仿宋" w:eastAsia="仿宋" w:cs="宋体"/>
                <w:color w:val="000000"/>
                <w:kern w:val="0"/>
                <w:sz w:val="28"/>
                <w:szCs w:val="28"/>
              </w:rPr>
            </w:pP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18692350555</w:t>
            </w:r>
          </w:p>
        </w:tc>
        <w:tc>
          <w:tcPr>
            <w:tcW w:w="4369" w:type="dxa"/>
            <w:tcBorders>
              <w:top w:val="single" w:color="8EA9DB" w:sz="4" w:space="0"/>
              <w:left w:val="nil"/>
              <w:bottom w:val="nil"/>
              <w:right w:val="nil"/>
            </w:tcBorders>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营业部、澧县支行、桃源支行、科技支行、鼎城支行、临澧支行、安乡支行、</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汉寿支行、石门支行、津市支行、</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高新区支行</w:t>
            </w:r>
          </w:p>
        </w:tc>
      </w:tr>
      <w:tr>
        <w:trPr>
          <w:trHeight w:val="1020" w:hRule="atLeast"/>
        </w:trPr>
        <w:tc>
          <w:tcPr>
            <w:tcW w:w="1858" w:type="dxa"/>
            <w:tcBorders>
              <w:top w:val="single" w:color="8EA9DB" w:sz="4" w:space="0"/>
              <w:left w:val="nil"/>
              <w:bottom w:val="nil"/>
              <w:right w:val="single" w:color="8EA9DB" w:sz="4" w:space="0"/>
            </w:tcBorders>
            <w:shd w:val="clear" w:color="D9E1F2" w:fill="D9E1F2"/>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湘潭分行</w:t>
            </w:r>
          </w:p>
        </w:tc>
        <w:tc>
          <w:tcPr>
            <w:tcW w:w="1250" w:type="dxa"/>
            <w:tcBorders>
              <w:top w:val="single" w:color="8EA9DB" w:sz="4" w:space="0"/>
              <w:left w:val="nil"/>
              <w:bottom w:val="nil"/>
              <w:right w:val="single" w:color="8EA9DB" w:sz="4" w:space="0"/>
            </w:tcBorders>
            <w:shd w:val="clear" w:color="D9E1F2" w:fill="D9E1F2"/>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吴敖</w:t>
            </w:r>
          </w:p>
        </w:tc>
        <w:tc>
          <w:tcPr>
            <w:tcW w:w="1903" w:type="dxa"/>
            <w:tcBorders>
              <w:top w:val="single" w:color="8EA9DB" w:sz="4" w:space="0"/>
              <w:left w:val="nil"/>
              <w:bottom w:val="nil"/>
              <w:right w:val="single" w:color="8EA9DB" w:sz="4" w:space="0"/>
            </w:tcBorders>
            <w:shd w:val="clear" w:color="D9E1F2" w:fill="D9E1F2"/>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15292267225</w:t>
            </w:r>
          </w:p>
        </w:tc>
        <w:tc>
          <w:tcPr>
            <w:tcW w:w="4369" w:type="dxa"/>
            <w:tcBorders>
              <w:top w:val="single" w:color="8EA9DB" w:sz="4" w:space="0"/>
              <w:left w:val="nil"/>
              <w:bottom w:val="nil"/>
              <w:right w:val="nil"/>
            </w:tcBorders>
            <w:shd w:val="clear" w:color="D9E1F2" w:fill="D9E1F2"/>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营业部、湘乡支行、湘潭县支行、</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九华支行、福星路支行、韶山支行</w:t>
            </w:r>
          </w:p>
        </w:tc>
      </w:tr>
      <w:tr>
        <w:trPr>
          <w:trHeight w:val="1020" w:hRule="atLeast"/>
        </w:trPr>
        <w:tc>
          <w:tcPr>
            <w:tcW w:w="1858" w:type="dxa"/>
            <w:tcBorders>
              <w:top w:val="single" w:color="8EA9DB" w:sz="4" w:space="0"/>
              <w:left w:val="nil"/>
              <w:bottom w:val="nil"/>
              <w:right w:val="single" w:color="8EA9DB" w:sz="4" w:space="0"/>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郴州分行</w:t>
            </w:r>
          </w:p>
        </w:tc>
        <w:tc>
          <w:tcPr>
            <w:tcW w:w="1250" w:type="dxa"/>
            <w:tcBorders>
              <w:top w:val="single" w:color="8EA9DB" w:sz="4" w:space="0"/>
              <w:left w:val="nil"/>
              <w:bottom w:val="nil"/>
              <w:right w:val="single" w:color="8EA9DB" w:sz="4" w:space="0"/>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高程/</w:t>
            </w:r>
          </w:p>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许骏维</w:t>
            </w:r>
            <w:r>
              <w:rPr>
                <w:rFonts w:ascii="仿宋" w:hAnsi="仿宋" w:eastAsia="仿宋" w:cs="宋体"/>
                <w:color w:val="000000"/>
                <w:kern w:val="0"/>
                <w:sz w:val="28"/>
                <w:szCs w:val="28"/>
              </w:rPr>
              <w:t xml:space="preserve"> </w:t>
            </w:r>
          </w:p>
        </w:tc>
        <w:tc>
          <w:tcPr>
            <w:tcW w:w="1903" w:type="dxa"/>
            <w:tcBorders>
              <w:top w:val="single" w:color="8EA9DB" w:sz="4" w:space="0"/>
              <w:left w:val="nil"/>
              <w:bottom w:val="nil"/>
              <w:right w:val="single" w:color="8EA9DB" w:sz="4" w:space="0"/>
            </w:tcBorders>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15073888119</w:t>
            </w:r>
          </w:p>
          <w:p>
            <w:pPr>
              <w:widowControl/>
              <w:jc w:val="right"/>
              <w:rPr>
                <w:rFonts w:ascii="仿宋" w:hAnsi="仿宋" w:eastAsia="仿宋" w:cs="宋体"/>
                <w:color w:val="000000"/>
                <w:kern w:val="0"/>
                <w:sz w:val="28"/>
                <w:szCs w:val="28"/>
              </w:rPr>
            </w:pP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18507350521</w:t>
            </w:r>
          </w:p>
        </w:tc>
        <w:tc>
          <w:tcPr>
            <w:tcW w:w="4369" w:type="dxa"/>
            <w:tcBorders>
              <w:top w:val="single" w:color="8EA9DB" w:sz="4" w:space="0"/>
              <w:left w:val="nil"/>
              <w:bottom w:val="nil"/>
              <w:right w:val="nil"/>
            </w:tcBorders>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营业部、资兴支行、汝城支行、桂阳支行、友阿支行、安仁支行、嘉禾支行、</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临武支行、永兴支行、苏仙支行</w:t>
            </w:r>
          </w:p>
        </w:tc>
      </w:tr>
      <w:tr>
        <w:trPr>
          <w:trHeight w:val="1020" w:hRule="atLeast"/>
        </w:trPr>
        <w:tc>
          <w:tcPr>
            <w:tcW w:w="1858" w:type="dxa"/>
            <w:tcBorders>
              <w:top w:val="single" w:color="8EA9DB" w:sz="4" w:space="0"/>
              <w:left w:val="nil"/>
              <w:bottom w:val="nil"/>
              <w:right w:val="single" w:color="8EA9DB" w:sz="4" w:space="0"/>
            </w:tcBorders>
            <w:shd w:val="clear" w:color="D9E1F2" w:fill="D9E1F2"/>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娄底分行</w:t>
            </w:r>
          </w:p>
        </w:tc>
        <w:tc>
          <w:tcPr>
            <w:tcW w:w="1250" w:type="dxa"/>
            <w:tcBorders>
              <w:top w:val="single" w:color="8EA9DB" w:sz="4" w:space="0"/>
              <w:left w:val="nil"/>
              <w:bottom w:val="nil"/>
              <w:right w:val="single" w:color="8EA9DB" w:sz="4" w:space="0"/>
            </w:tcBorders>
            <w:shd w:val="clear" w:color="D9E1F2" w:fill="D9E1F2"/>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彭琦</w:t>
            </w:r>
          </w:p>
        </w:tc>
        <w:tc>
          <w:tcPr>
            <w:tcW w:w="1903" w:type="dxa"/>
            <w:tcBorders>
              <w:top w:val="single" w:color="8EA9DB" w:sz="4" w:space="0"/>
              <w:left w:val="nil"/>
              <w:bottom w:val="nil"/>
              <w:right w:val="single" w:color="8EA9DB" w:sz="4" w:space="0"/>
            </w:tcBorders>
            <w:shd w:val="clear" w:color="D9E1F2" w:fill="D9E1F2"/>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13607389983</w:t>
            </w:r>
          </w:p>
        </w:tc>
        <w:tc>
          <w:tcPr>
            <w:tcW w:w="4369" w:type="dxa"/>
            <w:tcBorders>
              <w:top w:val="single" w:color="8EA9DB" w:sz="4" w:space="0"/>
              <w:left w:val="nil"/>
              <w:bottom w:val="nil"/>
              <w:right w:val="nil"/>
            </w:tcBorders>
            <w:shd w:val="clear" w:color="D9E1F2" w:fill="D9E1F2"/>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营业部、新化支行、双峰支行、</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冷水江支行、娄星支行、涟源支行、</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娄底开发区支行（筹）</w:t>
            </w:r>
          </w:p>
        </w:tc>
      </w:tr>
      <w:tr>
        <w:trPr>
          <w:trHeight w:val="1020" w:hRule="atLeast"/>
        </w:trPr>
        <w:tc>
          <w:tcPr>
            <w:tcW w:w="1858" w:type="dxa"/>
            <w:tcBorders>
              <w:top w:val="single" w:color="8EA9DB" w:sz="4" w:space="0"/>
              <w:left w:val="nil"/>
              <w:bottom w:val="nil"/>
              <w:right w:val="single" w:color="8EA9DB" w:sz="4" w:space="0"/>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益阳分行</w:t>
            </w:r>
          </w:p>
        </w:tc>
        <w:tc>
          <w:tcPr>
            <w:tcW w:w="1250" w:type="dxa"/>
            <w:tcBorders>
              <w:top w:val="single" w:color="8EA9DB" w:sz="4" w:space="0"/>
              <w:left w:val="nil"/>
              <w:bottom w:val="nil"/>
              <w:right w:val="single" w:color="8EA9DB" w:sz="4" w:space="0"/>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符倩</w:t>
            </w:r>
          </w:p>
        </w:tc>
        <w:tc>
          <w:tcPr>
            <w:tcW w:w="1903" w:type="dxa"/>
            <w:tcBorders>
              <w:top w:val="single" w:color="8EA9DB" w:sz="4" w:space="0"/>
              <w:left w:val="nil"/>
              <w:bottom w:val="nil"/>
              <w:right w:val="single" w:color="8EA9DB" w:sz="4" w:space="0"/>
            </w:tcBorders>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15581605459</w:t>
            </w:r>
          </w:p>
        </w:tc>
        <w:tc>
          <w:tcPr>
            <w:tcW w:w="4369" w:type="dxa"/>
            <w:tcBorders>
              <w:top w:val="single" w:color="8EA9DB" w:sz="4" w:space="0"/>
              <w:left w:val="nil"/>
              <w:bottom w:val="nil"/>
              <w:right w:val="nil"/>
            </w:tcBorders>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营业部、桃江支行、南县支行、安化支行、沅江支行、资阳支行、赫山支行（筹）</w:t>
            </w:r>
          </w:p>
        </w:tc>
      </w:tr>
      <w:tr>
        <w:trPr>
          <w:trHeight w:val="1020" w:hRule="atLeast"/>
        </w:trPr>
        <w:tc>
          <w:tcPr>
            <w:tcW w:w="1858" w:type="dxa"/>
            <w:tcBorders>
              <w:top w:val="single" w:color="8EA9DB" w:sz="4" w:space="0"/>
              <w:left w:val="nil"/>
              <w:bottom w:val="nil"/>
              <w:right w:val="single" w:color="8EA9DB" w:sz="4" w:space="0"/>
            </w:tcBorders>
            <w:shd w:val="clear" w:color="D9E1F2" w:fill="D9E1F2"/>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怀化分行</w:t>
            </w:r>
          </w:p>
        </w:tc>
        <w:tc>
          <w:tcPr>
            <w:tcW w:w="1250" w:type="dxa"/>
            <w:tcBorders>
              <w:top w:val="single" w:color="8EA9DB" w:sz="4" w:space="0"/>
              <w:left w:val="nil"/>
              <w:bottom w:val="nil"/>
              <w:right w:val="single" w:color="8EA9DB" w:sz="4" w:space="0"/>
            </w:tcBorders>
            <w:shd w:val="clear" w:color="D9E1F2" w:fill="D9E1F2"/>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彭灿/</w:t>
            </w:r>
          </w:p>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唐光平</w:t>
            </w:r>
            <w:r>
              <w:rPr>
                <w:rFonts w:ascii="仿宋" w:hAnsi="仿宋" w:eastAsia="仿宋" w:cs="宋体"/>
                <w:color w:val="000000"/>
                <w:kern w:val="0"/>
                <w:sz w:val="28"/>
                <w:szCs w:val="28"/>
              </w:rPr>
              <w:t xml:space="preserve"> </w:t>
            </w:r>
          </w:p>
        </w:tc>
        <w:tc>
          <w:tcPr>
            <w:tcW w:w="1903" w:type="dxa"/>
            <w:tcBorders>
              <w:top w:val="single" w:color="8EA9DB" w:sz="4" w:space="0"/>
              <w:left w:val="nil"/>
              <w:bottom w:val="nil"/>
              <w:right w:val="single" w:color="8EA9DB" w:sz="4" w:space="0"/>
            </w:tcBorders>
            <w:shd w:val="clear" w:color="D9E1F2" w:fill="D9E1F2"/>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15115162141</w:t>
            </w:r>
          </w:p>
          <w:p>
            <w:pPr>
              <w:widowControl/>
              <w:jc w:val="right"/>
              <w:rPr>
                <w:rFonts w:ascii="仿宋" w:hAnsi="仿宋" w:eastAsia="仿宋" w:cs="宋体"/>
                <w:color w:val="000000"/>
                <w:kern w:val="0"/>
                <w:sz w:val="28"/>
                <w:szCs w:val="28"/>
              </w:rPr>
            </w:pP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13762922790</w:t>
            </w:r>
          </w:p>
        </w:tc>
        <w:tc>
          <w:tcPr>
            <w:tcW w:w="4369" w:type="dxa"/>
            <w:tcBorders>
              <w:top w:val="single" w:color="8EA9DB" w:sz="4" w:space="0"/>
              <w:left w:val="nil"/>
              <w:bottom w:val="nil"/>
              <w:right w:val="nil"/>
            </w:tcBorders>
            <w:shd w:val="clear" w:color="D9E1F2" w:fill="D9E1F2"/>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营业部、鹤城支行、沅陵支行、溆浦支行、通道支行、辰溪支行、靖州支行、</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火车站支行、芷江支行、洪江支行、</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新晃支行</w:t>
            </w:r>
          </w:p>
        </w:tc>
      </w:tr>
      <w:tr>
        <w:trPr>
          <w:trHeight w:val="1020" w:hRule="atLeast"/>
        </w:trPr>
        <w:tc>
          <w:tcPr>
            <w:tcW w:w="1858" w:type="dxa"/>
            <w:tcBorders>
              <w:top w:val="single" w:color="8EA9DB" w:sz="4" w:space="0"/>
              <w:left w:val="nil"/>
              <w:bottom w:val="nil"/>
              <w:right w:val="single" w:color="8EA9DB" w:sz="4" w:space="0"/>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邵阳分行</w:t>
            </w:r>
          </w:p>
        </w:tc>
        <w:tc>
          <w:tcPr>
            <w:tcW w:w="1250" w:type="dxa"/>
            <w:tcBorders>
              <w:top w:val="single" w:color="8EA9DB" w:sz="4" w:space="0"/>
              <w:left w:val="nil"/>
              <w:bottom w:val="nil"/>
              <w:right w:val="single" w:color="8EA9DB" w:sz="4" w:space="0"/>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陈媛媛</w:t>
            </w:r>
          </w:p>
        </w:tc>
        <w:tc>
          <w:tcPr>
            <w:tcW w:w="1903" w:type="dxa"/>
            <w:tcBorders>
              <w:top w:val="single" w:color="8EA9DB" w:sz="4" w:space="0"/>
              <w:left w:val="nil"/>
              <w:bottom w:val="nil"/>
              <w:right w:val="single" w:color="8EA9DB" w:sz="4" w:space="0"/>
            </w:tcBorders>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17707399776</w:t>
            </w:r>
          </w:p>
        </w:tc>
        <w:tc>
          <w:tcPr>
            <w:tcW w:w="4369" w:type="dxa"/>
            <w:tcBorders>
              <w:top w:val="single" w:color="8EA9DB" w:sz="4" w:space="0"/>
              <w:left w:val="nil"/>
              <w:bottom w:val="nil"/>
              <w:right w:val="nil"/>
            </w:tcBorders>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营业部、邵东支行、武冈支行、隆回支行、新邵支行、新宁支行、双清支行、</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北塔支行、邵阳县支行、洞口支行</w:t>
            </w:r>
          </w:p>
        </w:tc>
      </w:tr>
      <w:tr>
        <w:trPr>
          <w:trHeight w:val="1020" w:hRule="atLeast"/>
        </w:trPr>
        <w:tc>
          <w:tcPr>
            <w:tcW w:w="1858" w:type="dxa"/>
            <w:tcBorders>
              <w:top w:val="single" w:color="8EA9DB" w:sz="4" w:space="0"/>
              <w:left w:val="nil"/>
              <w:bottom w:val="nil"/>
              <w:right w:val="single" w:color="8EA9DB" w:sz="4" w:space="0"/>
            </w:tcBorders>
            <w:shd w:val="clear" w:color="D9E1F2" w:fill="D9E1F2"/>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永州分行</w:t>
            </w:r>
          </w:p>
        </w:tc>
        <w:tc>
          <w:tcPr>
            <w:tcW w:w="1250" w:type="dxa"/>
            <w:tcBorders>
              <w:top w:val="single" w:color="8EA9DB" w:sz="4" w:space="0"/>
              <w:left w:val="nil"/>
              <w:bottom w:val="nil"/>
              <w:right w:val="single" w:color="8EA9DB" w:sz="4" w:space="0"/>
            </w:tcBorders>
            <w:shd w:val="clear" w:color="D9E1F2" w:fill="D9E1F2"/>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屈玲娟</w:t>
            </w:r>
          </w:p>
        </w:tc>
        <w:tc>
          <w:tcPr>
            <w:tcW w:w="1903" w:type="dxa"/>
            <w:tcBorders>
              <w:top w:val="single" w:color="8EA9DB" w:sz="4" w:space="0"/>
              <w:left w:val="nil"/>
              <w:bottom w:val="nil"/>
              <w:right w:val="single" w:color="8EA9DB" w:sz="4" w:space="0"/>
            </w:tcBorders>
            <w:shd w:val="clear" w:color="D9E1F2" w:fill="D9E1F2"/>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18674603199</w:t>
            </w:r>
          </w:p>
        </w:tc>
        <w:tc>
          <w:tcPr>
            <w:tcW w:w="4369" w:type="dxa"/>
            <w:tcBorders>
              <w:top w:val="single" w:color="8EA9DB" w:sz="4" w:space="0"/>
              <w:left w:val="nil"/>
              <w:bottom w:val="nil"/>
              <w:right w:val="nil"/>
            </w:tcBorders>
            <w:shd w:val="clear" w:color="D9E1F2" w:fill="D9E1F2"/>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营业部、道县支行、宁远支行、江华支行、新田支行、东安支行、江永支行、</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零陵支行、蓝山支行（筹）</w:t>
            </w:r>
          </w:p>
        </w:tc>
      </w:tr>
      <w:tr>
        <w:trPr>
          <w:trHeight w:val="1020" w:hRule="atLeast"/>
        </w:trPr>
        <w:tc>
          <w:tcPr>
            <w:tcW w:w="1858" w:type="dxa"/>
            <w:tcBorders>
              <w:top w:val="single" w:color="8EA9DB" w:sz="4" w:space="0"/>
              <w:left w:val="nil"/>
              <w:bottom w:val="nil"/>
              <w:right w:val="single" w:color="8EA9DB" w:sz="4" w:space="0"/>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衡阳分行</w:t>
            </w:r>
          </w:p>
        </w:tc>
        <w:tc>
          <w:tcPr>
            <w:tcW w:w="1250" w:type="dxa"/>
            <w:tcBorders>
              <w:top w:val="single" w:color="8EA9DB" w:sz="4" w:space="0"/>
              <w:left w:val="nil"/>
              <w:bottom w:val="nil"/>
              <w:right w:val="single" w:color="8EA9DB" w:sz="4" w:space="0"/>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陈欢</w:t>
            </w:r>
          </w:p>
        </w:tc>
        <w:tc>
          <w:tcPr>
            <w:tcW w:w="1903" w:type="dxa"/>
            <w:tcBorders>
              <w:top w:val="single" w:color="8EA9DB" w:sz="4" w:space="0"/>
              <w:left w:val="nil"/>
              <w:bottom w:val="nil"/>
              <w:right w:val="single" w:color="8EA9DB" w:sz="4" w:space="0"/>
            </w:tcBorders>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18007475826</w:t>
            </w:r>
          </w:p>
        </w:tc>
        <w:tc>
          <w:tcPr>
            <w:tcW w:w="4369" w:type="dxa"/>
            <w:tcBorders>
              <w:top w:val="single" w:color="8EA9DB" w:sz="4" w:space="0"/>
              <w:left w:val="nil"/>
              <w:bottom w:val="nil"/>
              <w:right w:val="nil"/>
            </w:tcBorders>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营业部、珠晖支行、常宁支行、耒阳支行、衡阳县支行、祁东县支行（筹）</w:t>
            </w:r>
          </w:p>
        </w:tc>
      </w:tr>
      <w:tr>
        <w:trPr>
          <w:trHeight w:val="1020" w:hRule="atLeast"/>
        </w:trPr>
        <w:tc>
          <w:tcPr>
            <w:tcW w:w="1858" w:type="dxa"/>
            <w:tcBorders>
              <w:top w:val="single" w:color="8EA9DB" w:sz="4" w:space="0"/>
              <w:left w:val="nil"/>
              <w:bottom w:val="nil"/>
              <w:right w:val="single" w:color="8EA9DB" w:sz="4" w:space="0"/>
            </w:tcBorders>
            <w:shd w:val="clear" w:color="D9E1F2" w:fill="D9E1F2"/>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张家界分行</w:t>
            </w:r>
          </w:p>
        </w:tc>
        <w:tc>
          <w:tcPr>
            <w:tcW w:w="1250" w:type="dxa"/>
            <w:tcBorders>
              <w:top w:val="single" w:color="8EA9DB" w:sz="4" w:space="0"/>
              <w:left w:val="nil"/>
              <w:bottom w:val="nil"/>
              <w:right w:val="single" w:color="8EA9DB" w:sz="4" w:space="0"/>
            </w:tcBorders>
            <w:shd w:val="clear" w:color="D9E1F2" w:fill="D9E1F2"/>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王劲松</w:t>
            </w:r>
          </w:p>
        </w:tc>
        <w:tc>
          <w:tcPr>
            <w:tcW w:w="1903" w:type="dxa"/>
            <w:tcBorders>
              <w:top w:val="single" w:color="8EA9DB" w:sz="4" w:space="0"/>
              <w:left w:val="nil"/>
              <w:bottom w:val="nil"/>
              <w:right w:val="single" w:color="8EA9DB" w:sz="4" w:space="0"/>
            </w:tcBorders>
            <w:shd w:val="clear" w:color="D9E1F2" w:fill="D9E1F2"/>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18867275319</w:t>
            </w:r>
          </w:p>
        </w:tc>
        <w:tc>
          <w:tcPr>
            <w:tcW w:w="4369" w:type="dxa"/>
            <w:tcBorders>
              <w:top w:val="single" w:color="8EA9DB" w:sz="4" w:space="0"/>
              <w:left w:val="nil"/>
              <w:bottom w:val="nil"/>
              <w:right w:val="nil"/>
            </w:tcBorders>
            <w:shd w:val="clear" w:color="D9E1F2" w:fill="D9E1F2"/>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营业部、桑植支行、慈利支行、</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永定支行（筹）</w:t>
            </w:r>
          </w:p>
        </w:tc>
      </w:tr>
      <w:tr>
        <w:trPr>
          <w:trHeight w:val="1020" w:hRule="atLeast"/>
        </w:trPr>
        <w:tc>
          <w:tcPr>
            <w:tcW w:w="1858" w:type="dxa"/>
            <w:tcBorders>
              <w:top w:val="single" w:color="8EA9DB" w:sz="4" w:space="0"/>
              <w:left w:val="nil"/>
              <w:bottom w:val="single" w:color="8EA9DB" w:sz="4" w:space="0"/>
              <w:right w:val="single" w:color="8EA9DB" w:sz="4" w:space="0"/>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岳阳分行</w:t>
            </w:r>
          </w:p>
        </w:tc>
        <w:tc>
          <w:tcPr>
            <w:tcW w:w="1250" w:type="dxa"/>
            <w:tcBorders>
              <w:top w:val="single" w:color="8EA9DB" w:sz="4" w:space="0"/>
              <w:left w:val="nil"/>
              <w:bottom w:val="single" w:color="8EA9DB" w:sz="4" w:space="0"/>
              <w:right w:val="single" w:color="8EA9DB" w:sz="4" w:space="0"/>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万思达/何思宇</w:t>
            </w:r>
            <w:r>
              <w:rPr>
                <w:rFonts w:ascii="仿宋" w:hAnsi="仿宋" w:eastAsia="仿宋" w:cs="宋体"/>
                <w:color w:val="000000"/>
                <w:kern w:val="0"/>
                <w:sz w:val="28"/>
                <w:szCs w:val="28"/>
              </w:rPr>
              <w:t xml:space="preserve"> </w:t>
            </w:r>
          </w:p>
        </w:tc>
        <w:tc>
          <w:tcPr>
            <w:tcW w:w="1903" w:type="dxa"/>
            <w:tcBorders>
              <w:top w:val="single" w:color="8EA9DB" w:sz="4" w:space="0"/>
              <w:left w:val="nil"/>
              <w:bottom w:val="single" w:color="8EA9DB" w:sz="4" w:space="0"/>
              <w:right w:val="single" w:color="8EA9DB" w:sz="4" w:space="0"/>
            </w:tcBorders>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18673098688</w:t>
            </w:r>
          </w:p>
          <w:p>
            <w:pPr>
              <w:widowControl/>
              <w:jc w:val="right"/>
              <w:rPr>
                <w:rFonts w:ascii="仿宋" w:hAnsi="仿宋" w:eastAsia="仿宋" w:cs="宋体"/>
                <w:color w:val="000000"/>
                <w:kern w:val="0"/>
                <w:sz w:val="28"/>
                <w:szCs w:val="28"/>
              </w:rPr>
            </w:pP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18873079000</w:t>
            </w:r>
          </w:p>
        </w:tc>
        <w:tc>
          <w:tcPr>
            <w:tcW w:w="4369" w:type="dxa"/>
            <w:tcBorders>
              <w:top w:val="single" w:color="8EA9DB" w:sz="4" w:space="0"/>
              <w:left w:val="nil"/>
              <w:bottom w:val="single" w:color="8EA9DB" w:sz="4" w:space="0"/>
              <w:right w:val="nil"/>
            </w:tcBorders>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营业部、南湖支行、岳阳县支行、</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经开区支行、湘阴支行、平江支行</w:t>
            </w:r>
          </w:p>
        </w:tc>
      </w:tr>
      <w:tr>
        <w:trPr>
          <w:trHeight w:val="756" w:hRule="atLeast"/>
        </w:trPr>
        <w:tc>
          <w:tcPr>
            <w:tcW w:w="1858" w:type="dxa"/>
            <w:tcBorders>
              <w:top w:val="single" w:color="8EA9DB" w:sz="4" w:space="0"/>
              <w:left w:val="nil"/>
              <w:bottom w:val="single" w:color="8EA9DB" w:sz="4" w:space="0"/>
              <w:right w:val="single" w:color="8EA9DB" w:sz="4" w:space="0"/>
            </w:tcBorders>
            <w:shd w:val="clear" w:color="auto" w:fill="D9E1F2"/>
            <w:vAlign w:val="center"/>
          </w:tcPr>
          <w:p>
            <w:pPr>
              <w:widowControl/>
              <w:ind w:right="-225" w:rightChars="-107"/>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宜章村镇银行</w:t>
            </w:r>
          </w:p>
        </w:tc>
        <w:tc>
          <w:tcPr>
            <w:tcW w:w="1250" w:type="dxa"/>
            <w:tcBorders>
              <w:top w:val="single" w:color="8EA9DB" w:sz="4" w:space="0"/>
              <w:left w:val="nil"/>
              <w:bottom w:val="single" w:color="8EA9DB" w:sz="4" w:space="0"/>
              <w:right w:val="single" w:color="8EA9DB" w:sz="4" w:space="0"/>
            </w:tcBorders>
            <w:shd w:val="clear" w:color="auto" w:fill="D9E1F2"/>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刘亚青/田甜</w:t>
            </w:r>
          </w:p>
        </w:tc>
        <w:tc>
          <w:tcPr>
            <w:tcW w:w="1903" w:type="dxa"/>
            <w:tcBorders>
              <w:top w:val="single" w:color="8EA9DB" w:sz="4" w:space="0"/>
              <w:left w:val="nil"/>
              <w:bottom w:val="single" w:color="8EA9DB" w:sz="4" w:space="0"/>
              <w:right w:val="single" w:color="8EA9DB" w:sz="4" w:space="0"/>
            </w:tcBorders>
            <w:shd w:val="clear" w:color="auto" w:fill="D9E1F2"/>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13549508002</w:t>
            </w:r>
          </w:p>
          <w:p>
            <w:pPr>
              <w:widowControl/>
              <w:jc w:val="right"/>
              <w:rPr>
                <w:rFonts w:ascii="仿宋" w:hAnsi="仿宋" w:eastAsia="仿宋" w:cs="宋体"/>
                <w:color w:val="000000"/>
                <w:kern w:val="0"/>
                <w:sz w:val="28"/>
                <w:szCs w:val="28"/>
              </w:rPr>
            </w:pP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5973268639</w:t>
            </w:r>
          </w:p>
        </w:tc>
        <w:tc>
          <w:tcPr>
            <w:tcW w:w="4369" w:type="dxa"/>
            <w:tcBorders>
              <w:top w:val="single" w:color="8EA9DB" w:sz="4" w:space="0"/>
              <w:left w:val="nil"/>
              <w:bottom w:val="single" w:color="8EA9DB" w:sz="4" w:space="0"/>
              <w:right w:val="nil"/>
            </w:tcBorders>
            <w:shd w:val="clear" w:color="auto" w:fill="D9E1F2"/>
            <w:vAlign w:val="center"/>
          </w:tcPr>
          <w:p>
            <w:pPr>
              <w:widowControl/>
              <w:jc w:val="left"/>
              <w:rPr>
                <w:rFonts w:ascii="仿宋" w:hAnsi="仿宋" w:eastAsia="仿宋" w:cs="宋体"/>
                <w:color w:val="000000"/>
                <w:kern w:val="0"/>
                <w:sz w:val="24"/>
              </w:rPr>
            </w:pPr>
          </w:p>
        </w:tc>
      </w:tr>
      <w:tr>
        <w:trPr>
          <w:trHeight w:val="826" w:hRule="atLeast"/>
        </w:trPr>
        <w:tc>
          <w:tcPr>
            <w:tcW w:w="1858" w:type="dxa"/>
            <w:tcBorders>
              <w:top w:val="single" w:color="8EA9DB" w:sz="4" w:space="0"/>
              <w:left w:val="nil"/>
              <w:bottom w:val="single" w:color="8EA9DB" w:sz="4" w:space="0"/>
              <w:right w:val="single" w:color="8EA9DB" w:sz="4" w:space="0"/>
            </w:tcBorders>
            <w:vAlign w:val="center"/>
          </w:tcPr>
          <w:p>
            <w:pPr>
              <w:widowControl/>
              <w:ind w:right="-225" w:rightChars="-107"/>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湘西村镇银行</w:t>
            </w:r>
          </w:p>
        </w:tc>
        <w:tc>
          <w:tcPr>
            <w:tcW w:w="1250" w:type="dxa"/>
            <w:tcBorders>
              <w:top w:val="single" w:color="8EA9DB" w:sz="4" w:space="0"/>
              <w:left w:val="nil"/>
              <w:bottom w:val="single" w:color="8EA9DB" w:sz="4" w:space="0"/>
              <w:right w:val="single" w:color="8EA9DB" w:sz="4" w:space="0"/>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周学理</w:t>
            </w:r>
          </w:p>
        </w:tc>
        <w:tc>
          <w:tcPr>
            <w:tcW w:w="1903" w:type="dxa"/>
            <w:tcBorders>
              <w:top w:val="single" w:color="8EA9DB" w:sz="4" w:space="0"/>
              <w:left w:val="nil"/>
              <w:bottom w:val="single" w:color="8EA9DB" w:sz="4" w:space="0"/>
              <w:right w:val="single" w:color="8EA9DB" w:sz="4" w:space="0"/>
            </w:tcBorders>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5974319951</w:t>
            </w:r>
          </w:p>
        </w:tc>
        <w:tc>
          <w:tcPr>
            <w:tcW w:w="4369" w:type="dxa"/>
            <w:tcBorders>
              <w:top w:val="single" w:color="8EA9DB" w:sz="4" w:space="0"/>
              <w:left w:val="nil"/>
              <w:bottom w:val="single" w:color="8EA9DB" w:sz="4" w:space="0"/>
              <w:right w:val="nil"/>
            </w:tcBorders>
            <w:vAlign w:val="center"/>
          </w:tcPr>
          <w:p>
            <w:pPr>
              <w:widowControl/>
              <w:jc w:val="left"/>
              <w:rPr>
                <w:rFonts w:ascii="仿宋" w:hAnsi="仿宋" w:eastAsia="仿宋" w:cs="宋体"/>
                <w:color w:val="000000"/>
                <w:kern w:val="0"/>
                <w:sz w:val="24"/>
              </w:rPr>
            </w:pPr>
          </w:p>
        </w:tc>
      </w:tr>
      <w:tr>
        <w:trPr>
          <w:trHeight w:val="838" w:hRule="atLeast"/>
        </w:trPr>
        <w:tc>
          <w:tcPr>
            <w:tcW w:w="1858" w:type="dxa"/>
            <w:tcBorders>
              <w:top w:val="single" w:color="8EA9DB" w:sz="4" w:space="0"/>
              <w:left w:val="nil"/>
              <w:bottom w:val="single" w:color="8EA9DB" w:sz="4" w:space="0"/>
              <w:right w:val="single" w:color="8EA9DB" w:sz="4" w:space="0"/>
            </w:tcBorders>
            <w:shd w:val="clear" w:color="auto" w:fill="D9E1F2"/>
            <w:vAlign w:val="center"/>
          </w:tcPr>
          <w:p>
            <w:pPr>
              <w:widowControl/>
              <w:ind w:right="-225" w:rightChars="-107"/>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祁阳村镇银行</w:t>
            </w:r>
          </w:p>
        </w:tc>
        <w:tc>
          <w:tcPr>
            <w:tcW w:w="1250" w:type="dxa"/>
            <w:tcBorders>
              <w:top w:val="single" w:color="8EA9DB" w:sz="4" w:space="0"/>
              <w:left w:val="nil"/>
              <w:bottom w:val="single" w:color="8EA9DB" w:sz="4" w:space="0"/>
              <w:right w:val="single" w:color="8EA9DB" w:sz="4" w:space="0"/>
            </w:tcBorders>
            <w:shd w:val="clear" w:color="auto" w:fill="D9E1F2"/>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黄达</w:t>
            </w:r>
          </w:p>
        </w:tc>
        <w:tc>
          <w:tcPr>
            <w:tcW w:w="1903" w:type="dxa"/>
            <w:tcBorders>
              <w:top w:val="single" w:color="8EA9DB" w:sz="4" w:space="0"/>
              <w:left w:val="nil"/>
              <w:bottom w:val="single" w:color="8EA9DB" w:sz="4" w:space="0"/>
              <w:right w:val="single" w:color="8EA9DB" w:sz="4" w:space="0"/>
            </w:tcBorders>
            <w:shd w:val="clear" w:color="auto" w:fill="D9E1F2"/>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8373187988</w:t>
            </w:r>
          </w:p>
        </w:tc>
        <w:tc>
          <w:tcPr>
            <w:tcW w:w="4369" w:type="dxa"/>
            <w:tcBorders>
              <w:top w:val="single" w:color="8EA9DB" w:sz="4" w:space="0"/>
              <w:left w:val="nil"/>
              <w:bottom w:val="single" w:color="8EA9DB" w:sz="4" w:space="0"/>
              <w:right w:val="nil"/>
            </w:tcBorders>
            <w:shd w:val="clear" w:color="auto" w:fill="D9E1F2"/>
            <w:vAlign w:val="center"/>
          </w:tcPr>
          <w:p>
            <w:pPr>
              <w:widowControl/>
              <w:jc w:val="left"/>
              <w:rPr>
                <w:rFonts w:ascii="仿宋" w:hAnsi="仿宋" w:eastAsia="仿宋" w:cs="宋体"/>
                <w:color w:val="000000"/>
                <w:kern w:val="0"/>
                <w:sz w:val="24"/>
              </w:rPr>
            </w:pPr>
          </w:p>
        </w:tc>
      </w:tr>
    </w:tbl>
    <w:p>
      <w:pPr>
        <w:widowControl/>
        <w:jc w:val="left"/>
        <w:rPr>
          <w:rFonts w:ascii="仿宋_GB2312" w:eastAsia="仿宋_GB2312"/>
          <w:sz w:val="32"/>
          <w:szCs w:val="32"/>
        </w:rPr>
      </w:pPr>
    </w:p>
    <w:p>
      <w:pPr>
        <w:widowControl/>
        <w:jc w:val="left"/>
        <w:rPr>
          <w:rFonts w:ascii="仿宋_GB2312" w:eastAsia="仿宋_GB2312"/>
          <w:sz w:val="32"/>
          <w:szCs w:val="32"/>
        </w:rPr>
      </w:pPr>
    </w:p>
    <w:p>
      <w:pPr>
        <w:widowControl/>
        <w:jc w:val="left"/>
        <w:rPr>
          <w:rFonts w:ascii="仿宋_GB2312" w:eastAsia="仿宋_GB2312"/>
          <w:sz w:val="32"/>
          <w:szCs w:val="32"/>
        </w:rPr>
      </w:pPr>
    </w:p>
    <w:p>
      <w:pPr>
        <w:rPr>
          <w:rFonts w:ascii="仿宋_GB2312" w:hAnsi="Calibri" w:eastAsia="仿宋_GB2312" w:cs="Times New Roman"/>
          <w:b/>
          <w:sz w:val="32"/>
          <w:szCs w:val="32"/>
        </w:rPr>
      </w:pPr>
      <w:r>
        <w:rPr>
          <w:rFonts w:hint="eastAsia" w:ascii="仿宋_GB2312" w:eastAsia="仿宋_GB2312" w:cs="Times New Roman"/>
          <w:b/>
          <w:sz w:val="32"/>
          <w:szCs w:val="32"/>
          <w:lang w:eastAsia="zh-CN"/>
        </w:rPr>
        <w:t>二</w:t>
      </w:r>
      <w:r>
        <w:rPr>
          <w:rFonts w:hint="eastAsia" w:ascii="仿宋_GB2312" w:hAnsi="Calibri" w:eastAsia="仿宋_GB2312" w:cs="Times New Roman"/>
          <w:b/>
          <w:sz w:val="32"/>
          <w:szCs w:val="32"/>
        </w:rPr>
        <w:t>、建设银行：</w:t>
      </w:r>
    </w:p>
    <w:p>
      <w:pPr>
        <w:adjustRightInd w:val="0"/>
        <w:snapToGrid w:val="0"/>
        <w:spacing w:line="360" w:lineRule="auto"/>
        <w:outlineLvl w:val="1"/>
        <w:rPr>
          <w:rFonts w:ascii="仿宋_GB2312" w:eastAsia="仿宋_GB2312"/>
          <w:sz w:val="32"/>
          <w:szCs w:val="32"/>
        </w:rPr>
      </w:pPr>
      <w:r>
        <w:rPr>
          <w:rFonts w:ascii="仿宋_GB2312" w:eastAsia="仿宋_GB2312"/>
          <w:sz w:val="32"/>
          <w:szCs w:val="32"/>
        </w:rPr>
        <w:t>开户所需资料</w:t>
      </w:r>
      <w:r>
        <w:rPr>
          <w:rFonts w:hint="eastAsia" w:ascii="仿宋_GB2312" w:eastAsia="仿宋_GB2312"/>
          <w:sz w:val="32"/>
          <w:szCs w:val="32"/>
        </w:rPr>
        <w:t>：</w:t>
      </w:r>
    </w:p>
    <w:p>
      <w:pPr>
        <w:tabs>
          <w:tab w:val="left" w:pos="709"/>
          <w:tab w:val="left" w:pos="993"/>
        </w:tabs>
        <w:adjustRightInd w:val="0"/>
        <w:snapToGrid w:val="0"/>
        <w:spacing w:line="360" w:lineRule="auto"/>
        <w:ind w:left="1259" w:leftChars="338" w:hanging="549" w:hangingChars="196"/>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营业执照正本原件（缩印到A4纸上）</w:t>
      </w:r>
      <w:r>
        <w:rPr>
          <w:rFonts w:hint="eastAsia" w:ascii="仿宋_GB2312" w:eastAsia="仿宋_GB2312"/>
          <w:sz w:val="32"/>
          <w:szCs w:val="32"/>
        </w:rPr>
        <w:t>；</w:t>
      </w:r>
    </w:p>
    <w:p>
      <w:pPr>
        <w:tabs>
          <w:tab w:val="left" w:pos="709"/>
          <w:tab w:val="left" w:pos="993"/>
        </w:tabs>
        <w:adjustRightInd w:val="0"/>
        <w:snapToGrid w:val="0"/>
        <w:spacing w:line="360" w:lineRule="auto"/>
        <w:ind w:left="1259" w:leftChars="338" w:hanging="549" w:hangingChars="196"/>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法人和经办人身份证原件</w:t>
      </w:r>
    </w:p>
    <w:p>
      <w:pPr>
        <w:tabs>
          <w:tab w:val="left" w:pos="709"/>
          <w:tab w:val="left" w:pos="993"/>
        </w:tabs>
        <w:adjustRightInd w:val="0"/>
        <w:snapToGrid w:val="0"/>
        <w:spacing w:line="360" w:lineRule="auto"/>
        <w:ind w:left="1259" w:leftChars="338" w:hanging="549" w:hangingChars="196"/>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人行基本户开户许可证原件</w:t>
      </w:r>
    </w:p>
    <w:p>
      <w:pPr>
        <w:tabs>
          <w:tab w:val="left" w:pos="709"/>
          <w:tab w:val="left" w:pos="993"/>
        </w:tabs>
        <w:adjustRightInd w:val="0"/>
        <w:snapToGrid w:val="0"/>
        <w:spacing w:line="360" w:lineRule="auto"/>
        <w:ind w:left="1259" w:leftChars="338" w:hanging="549" w:hangingChars="196"/>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w:t>
      </w:r>
      <w:r>
        <w:rPr>
          <w:rFonts w:ascii="仿宋_GB2312" w:eastAsia="仿宋_GB2312"/>
          <w:sz w:val="32"/>
          <w:szCs w:val="32"/>
        </w:rPr>
        <w:t>单位公章、财务章、私章</w:t>
      </w:r>
    </w:p>
    <w:p>
      <w:pPr>
        <w:tabs>
          <w:tab w:val="left" w:pos="709"/>
          <w:tab w:val="left" w:pos="993"/>
        </w:tabs>
        <w:adjustRightInd w:val="0"/>
        <w:snapToGrid w:val="0"/>
        <w:spacing w:line="360" w:lineRule="auto"/>
        <w:ind w:left="1259" w:leftChars="338" w:hanging="549" w:hangingChars="196"/>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25%以上份额的持股股东身份证正反两面复印件（如无就不需要）</w:t>
      </w:r>
    </w:p>
    <w:p>
      <w:pPr>
        <w:tabs>
          <w:tab w:val="left" w:pos="709"/>
          <w:tab w:val="left" w:pos="993"/>
        </w:tabs>
        <w:adjustRightInd w:val="0"/>
        <w:snapToGrid w:val="0"/>
        <w:spacing w:line="360" w:lineRule="auto"/>
        <w:rPr>
          <w:rFonts w:ascii="仿宋_GB2312" w:eastAsia="仿宋_GB2312"/>
          <w:sz w:val="32"/>
          <w:szCs w:val="32"/>
        </w:rPr>
      </w:pPr>
      <w:r>
        <w:rPr>
          <w:rFonts w:ascii="仿宋_GB2312" w:eastAsia="仿宋_GB2312"/>
          <w:sz w:val="32"/>
          <w:szCs w:val="32"/>
        </w:rPr>
        <w:t>注：一个账户需要一套资料，为节约时间，建议您提前复印好与原件一并带至银行。</w:t>
      </w:r>
    </w:p>
    <w:p>
      <w:pPr>
        <w:tabs>
          <w:tab w:val="left" w:pos="709"/>
          <w:tab w:val="left" w:pos="993"/>
        </w:tabs>
        <w:adjustRightInd w:val="0"/>
        <w:snapToGrid w:val="0"/>
        <w:spacing w:line="360" w:lineRule="auto"/>
        <w:rPr>
          <w:rFonts w:hint="eastAsia" w:ascii="仿宋_GB2312" w:eastAsia="仿宋_GB2312"/>
          <w:b/>
          <w:sz w:val="32"/>
          <w:szCs w:val="32"/>
        </w:rPr>
      </w:pPr>
    </w:p>
    <w:p>
      <w:pPr>
        <w:tabs>
          <w:tab w:val="left" w:pos="709"/>
          <w:tab w:val="left" w:pos="993"/>
        </w:tabs>
        <w:adjustRightInd w:val="0"/>
        <w:snapToGrid w:val="0"/>
        <w:spacing w:line="360" w:lineRule="auto"/>
        <w:rPr>
          <w:rFonts w:ascii="仿宋_GB2312" w:eastAsia="仿宋_GB2312"/>
          <w:b w:val="0"/>
          <w:bCs/>
          <w:sz w:val="32"/>
          <w:szCs w:val="32"/>
        </w:rPr>
      </w:pPr>
      <w:r>
        <w:rPr>
          <w:rFonts w:hint="eastAsia" w:ascii="仿宋_GB2312" w:eastAsia="仿宋_GB2312"/>
          <w:b w:val="0"/>
          <w:bCs/>
          <w:sz w:val="32"/>
          <w:szCs w:val="32"/>
        </w:rPr>
        <w:t>联系方式：</w:t>
      </w:r>
    </w:p>
    <w:p>
      <w:pPr>
        <w:adjustRightInd w:val="0"/>
        <w:snapToGrid w:val="0"/>
        <w:spacing w:line="360" w:lineRule="auto"/>
        <w:outlineLvl w:val="1"/>
        <w:rPr>
          <w:rFonts w:ascii="仿宋_GB2312" w:eastAsia="仿宋_GB2312"/>
          <w:sz w:val="32"/>
          <w:szCs w:val="32"/>
        </w:rPr>
      </w:pPr>
      <w:r>
        <w:rPr>
          <w:rFonts w:hint="eastAsia" w:ascii="仿宋_GB2312" w:eastAsia="仿宋_GB2312"/>
          <w:sz w:val="32"/>
          <w:szCs w:val="32"/>
        </w:rPr>
        <w:t>1、省建行营业部：</w:t>
      </w:r>
    </w:p>
    <w:p>
      <w:pPr>
        <w:adjustRightInd w:val="0"/>
        <w:snapToGrid w:val="0"/>
        <w:spacing w:line="360" w:lineRule="auto"/>
        <w:ind w:firstLine="420" w:firstLineChars="140"/>
        <w:outlineLvl w:val="1"/>
        <w:rPr>
          <w:rFonts w:ascii="仿宋_GB2312" w:eastAsia="仿宋_GB2312"/>
          <w:sz w:val="32"/>
          <w:szCs w:val="32"/>
        </w:rPr>
      </w:pPr>
      <w:r>
        <w:rPr>
          <w:rFonts w:hint="eastAsia" w:ascii="仿宋_GB2312" w:eastAsia="仿宋_GB2312"/>
          <w:sz w:val="32"/>
          <w:szCs w:val="32"/>
        </w:rPr>
        <w:t>符瑕，联系电话13875852080</w:t>
      </w:r>
      <w:r>
        <w:rPr>
          <w:rFonts w:ascii="仿宋_GB2312" w:eastAsia="仿宋_GB2312"/>
          <w:sz w:val="32"/>
          <w:szCs w:val="32"/>
        </w:rPr>
        <w:t>；</w:t>
      </w:r>
    </w:p>
    <w:p>
      <w:pPr>
        <w:adjustRightInd w:val="0"/>
        <w:snapToGrid w:val="0"/>
        <w:spacing w:line="360" w:lineRule="auto"/>
        <w:ind w:firstLine="450" w:firstLineChars="150"/>
        <w:outlineLvl w:val="1"/>
        <w:rPr>
          <w:rFonts w:ascii="仿宋_GB2312" w:eastAsia="仿宋_GB2312"/>
          <w:sz w:val="32"/>
          <w:szCs w:val="32"/>
        </w:rPr>
      </w:pPr>
      <w:r>
        <w:rPr>
          <w:rFonts w:ascii="仿宋_GB2312" w:eastAsia="仿宋_GB2312"/>
          <w:sz w:val="32"/>
          <w:szCs w:val="32"/>
        </w:rPr>
        <w:t>网</w:t>
      </w:r>
      <w:r>
        <w:rPr>
          <w:rFonts w:hint="eastAsia" w:ascii="仿宋_GB2312" w:eastAsia="仿宋_GB2312"/>
          <w:sz w:val="32"/>
          <w:szCs w:val="32"/>
        </w:rPr>
        <w:t>点</w:t>
      </w:r>
      <w:r>
        <w:rPr>
          <w:rFonts w:ascii="仿宋_GB2312" w:eastAsia="仿宋_GB2312"/>
          <w:sz w:val="32"/>
          <w:szCs w:val="32"/>
        </w:rPr>
        <w:t>地址：</w:t>
      </w:r>
      <w:r>
        <w:rPr>
          <w:rFonts w:hint="eastAsia" w:ascii="仿宋_GB2312" w:eastAsia="仿宋_GB2312"/>
          <w:sz w:val="32"/>
          <w:szCs w:val="32"/>
        </w:rPr>
        <w:t>湖南长沙市芙蓉区芙蓉中路二段85号</w:t>
      </w:r>
      <w:r>
        <w:rPr>
          <w:rFonts w:ascii="仿宋_GB2312" w:eastAsia="仿宋_GB2312"/>
          <w:sz w:val="32"/>
          <w:szCs w:val="32"/>
        </w:rPr>
        <w:t>。</w:t>
      </w:r>
    </w:p>
    <w:p>
      <w:pPr>
        <w:adjustRightInd w:val="0"/>
        <w:snapToGrid w:val="0"/>
        <w:spacing w:line="360" w:lineRule="auto"/>
        <w:outlineLvl w:val="1"/>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株洲</w:t>
      </w:r>
      <w:r>
        <w:rPr>
          <w:rFonts w:hint="eastAsia" w:ascii="仿宋_GB2312" w:eastAsia="仿宋_GB2312"/>
          <w:sz w:val="32"/>
          <w:szCs w:val="32"/>
        </w:rPr>
        <w:t>建设</w:t>
      </w:r>
      <w:r>
        <w:rPr>
          <w:rFonts w:ascii="仿宋_GB2312" w:eastAsia="仿宋_GB2312"/>
          <w:sz w:val="32"/>
          <w:szCs w:val="32"/>
        </w:rPr>
        <w:t>银行营业部</w:t>
      </w:r>
      <w:r>
        <w:rPr>
          <w:rFonts w:hint="eastAsia" w:ascii="仿宋_GB2312" w:eastAsia="仿宋_GB2312"/>
          <w:sz w:val="32"/>
          <w:szCs w:val="32"/>
        </w:rPr>
        <w:t>：</w:t>
      </w:r>
    </w:p>
    <w:p>
      <w:pPr>
        <w:adjustRightInd w:val="0"/>
        <w:snapToGrid w:val="0"/>
        <w:spacing w:line="360" w:lineRule="auto"/>
        <w:ind w:firstLine="150" w:firstLineChars="50"/>
        <w:outlineLvl w:val="1"/>
        <w:rPr>
          <w:rFonts w:ascii="仿宋_GB2312" w:eastAsia="仿宋_GB2312"/>
          <w:sz w:val="32"/>
          <w:szCs w:val="32"/>
        </w:rPr>
      </w:pPr>
      <w:r>
        <w:rPr>
          <w:rFonts w:ascii="仿宋_GB2312" w:eastAsia="仿宋_GB2312"/>
          <w:sz w:val="32"/>
          <w:szCs w:val="32"/>
        </w:rPr>
        <w:t>伍艳15773308761</w:t>
      </w:r>
      <w:r>
        <w:rPr>
          <w:rFonts w:hint="eastAsia" w:ascii="仿宋_GB2312" w:eastAsia="仿宋_GB2312"/>
          <w:sz w:val="32"/>
          <w:szCs w:val="32"/>
        </w:rPr>
        <w:t>、</w:t>
      </w:r>
      <w:r>
        <w:rPr>
          <w:rFonts w:ascii="仿宋_GB2312" w:eastAsia="仿宋_GB2312"/>
          <w:sz w:val="32"/>
          <w:szCs w:val="32"/>
        </w:rPr>
        <w:t>刘午鸣  17773300228</w:t>
      </w:r>
      <w:r>
        <w:rPr>
          <w:rFonts w:hint="eastAsia" w:ascii="仿宋_GB2312" w:eastAsia="仿宋_GB2312"/>
          <w:sz w:val="32"/>
          <w:szCs w:val="32"/>
        </w:rPr>
        <w:t>、</w:t>
      </w:r>
      <w:r>
        <w:rPr>
          <w:rFonts w:ascii="仿宋_GB2312" w:eastAsia="仿宋_GB2312"/>
          <w:sz w:val="32"/>
          <w:szCs w:val="32"/>
        </w:rPr>
        <w:t>徐雅娟  18607416185；</w:t>
      </w:r>
    </w:p>
    <w:p>
      <w:pPr>
        <w:adjustRightInd w:val="0"/>
        <w:snapToGrid w:val="0"/>
        <w:spacing w:line="360" w:lineRule="auto"/>
        <w:ind w:firstLine="150" w:firstLineChars="50"/>
        <w:outlineLvl w:val="1"/>
        <w:rPr>
          <w:rFonts w:ascii="仿宋_GB2312" w:eastAsia="仿宋_GB2312"/>
          <w:sz w:val="32"/>
          <w:szCs w:val="32"/>
        </w:rPr>
      </w:pPr>
      <w:r>
        <w:rPr>
          <w:rFonts w:ascii="仿宋_GB2312" w:eastAsia="仿宋_GB2312"/>
          <w:sz w:val="32"/>
          <w:szCs w:val="32"/>
        </w:rPr>
        <w:t>网</w:t>
      </w:r>
      <w:r>
        <w:rPr>
          <w:rFonts w:hint="eastAsia" w:ascii="仿宋_GB2312" w:eastAsia="仿宋_GB2312"/>
          <w:sz w:val="32"/>
          <w:szCs w:val="32"/>
        </w:rPr>
        <w:t>点</w:t>
      </w:r>
      <w:r>
        <w:rPr>
          <w:rFonts w:ascii="仿宋_GB2312" w:eastAsia="仿宋_GB2312"/>
          <w:sz w:val="32"/>
          <w:szCs w:val="32"/>
        </w:rPr>
        <w:t>地址：火车站金融大厦一楼建行株洲市分行营业部。</w:t>
      </w:r>
    </w:p>
    <w:p>
      <w:pPr>
        <w:widowControl/>
        <w:jc w:val="left"/>
        <w:rPr>
          <w:rFonts w:ascii="仿宋_GB2312" w:hAnsi="Calibri" w:eastAsia="仿宋_GB2312" w:cs="Times New Roman"/>
          <w:b/>
          <w:sz w:val="32"/>
          <w:szCs w:val="32"/>
        </w:rPr>
      </w:pPr>
      <w:r>
        <w:rPr>
          <w:rFonts w:ascii="仿宋_GB2312" w:hAnsi="Calibri" w:eastAsia="仿宋_GB2312" w:cs="Times New Roman"/>
          <w:b/>
          <w:sz w:val="32"/>
          <w:szCs w:val="32"/>
        </w:rPr>
        <w:br w:type="page"/>
      </w:r>
      <w:r>
        <w:rPr>
          <w:rFonts w:hint="eastAsia" w:ascii="仿宋_GB2312" w:eastAsia="仿宋_GB2312" w:cs="Times New Roman"/>
          <w:b/>
          <w:sz w:val="32"/>
          <w:szCs w:val="32"/>
          <w:lang w:eastAsia="zh-CN"/>
        </w:rPr>
        <w:t>三</w:t>
      </w:r>
      <w:r>
        <w:rPr>
          <w:rFonts w:hint="eastAsia" w:ascii="仿宋_GB2312" w:hAnsi="Calibri" w:eastAsia="仿宋_GB2312" w:cs="Times New Roman"/>
          <w:b/>
          <w:sz w:val="32"/>
          <w:szCs w:val="32"/>
        </w:rPr>
        <w:t>、</w:t>
      </w:r>
      <w:r>
        <w:rPr>
          <w:rFonts w:ascii="仿宋_GB2312" w:hAnsi="Calibri" w:eastAsia="仿宋_GB2312" w:cs="Times New Roman"/>
          <w:b/>
          <w:sz w:val="32"/>
          <w:szCs w:val="32"/>
        </w:rPr>
        <w:t>招商银行</w:t>
      </w:r>
      <w:r>
        <w:rPr>
          <w:rFonts w:hint="eastAsia" w:ascii="仿宋_GB2312" w:hAnsi="Calibri" w:eastAsia="仿宋_GB2312" w:cs="Times New Roman"/>
          <w:b/>
          <w:sz w:val="32"/>
          <w:szCs w:val="32"/>
        </w:rPr>
        <w:t>：</w:t>
      </w:r>
    </w:p>
    <w:p>
      <w:pPr>
        <w:adjustRightInd w:val="0"/>
        <w:snapToGrid w:val="0"/>
        <w:spacing w:line="360" w:lineRule="auto"/>
        <w:outlineLvl w:val="1"/>
        <w:rPr>
          <w:rFonts w:ascii="仿宋_GB2312" w:eastAsia="仿宋_GB2312"/>
          <w:b/>
          <w:sz w:val="30"/>
          <w:szCs w:val="30"/>
        </w:rPr>
      </w:pPr>
      <w:bookmarkStart w:id="0" w:name="_Toc312764924"/>
      <w:bookmarkStart w:id="1" w:name="_Toc13648764"/>
      <w:r>
        <w:rPr>
          <w:rFonts w:hint="eastAsia" w:ascii="仿宋_GB2312" w:eastAsia="仿宋_GB2312"/>
          <w:b/>
          <w:sz w:val="30"/>
          <w:szCs w:val="30"/>
        </w:rPr>
        <w:t>基本流程及说明</w:t>
      </w:r>
      <w:bookmarkEnd w:id="0"/>
      <w:bookmarkEnd w:id="1"/>
      <w:r>
        <w:rPr>
          <w:rFonts w:hint="eastAsia" w:ascii="仿宋_GB2312" w:eastAsia="仿宋_GB2312"/>
          <w:b/>
          <w:sz w:val="30"/>
          <w:szCs w:val="30"/>
        </w:rPr>
        <w:t>：</w:t>
      </w:r>
      <w:bookmarkStart w:id="2" w:name="_Toc312764925"/>
    </w:p>
    <w:bookmarkEnd w:id="2"/>
    <w:p>
      <w:pPr>
        <w:tabs>
          <w:tab w:val="left" w:pos="709"/>
          <w:tab w:val="left" w:pos="993"/>
        </w:tabs>
        <w:adjustRightInd w:val="0"/>
        <w:snapToGrid w:val="0"/>
        <w:spacing w:line="360" w:lineRule="auto"/>
        <w:rPr>
          <w:rFonts w:ascii="仿宋_GB2312" w:eastAsia="仿宋_GB2312"/>
          <w:sz w:val="28"/>
          <w:szCs w:val="28"/>
        </w:rPr>
      </w:pPr>
      <w:r>
        <w:rPr>
          <w:rFonts w:hint="eastAsia" w:ascii="仿宋_GB2312" w:eastAsia="仿宋_GB2312"/>
          <w:sz w:val="28"/>
          <w:szCs w:val="28"/>
        </w:rPr>
        <w:t>1、申请人在我行开户并与我行签订《担保合作协议》。授信客户还需签订《授信协议》。</w:t>
      </w:r>
    </w:p>
    <w:p>
      <w:pPr>
        <w:tabs>
          <w:tab w:val="left" w:pos="709"/>
          <w:tab w:val="left" w:pos="993"/>
        </w:tabs>
        <w:adjustRightInd w:val="0"/>
        <w:snapToGrid w:val="0"/>
        <w:spacing w:line="360" w:lineRule="auto"/>
        <w:rPr>
          <w:rFonts w:ascii="仿宋_GB2312" w:eastAsia="仿宋_GB2312"/>
          <w:sz w:val="28"/>
          <w:szCs w:val="28"/>
        </w:rPr>
      </w:pPr>
      <w:r>
        <w:rPr>
          <w:rFonts w:hint="eastAsia" w:ascii="仿宋_GB2312" w:eastAsia="仿宋_GB2312"/>
          <w:sz w:val="28"/>
          <w:szCs w:val="28"/>
        </w:rPr>
        <w:t>2、申请人在企业网银端开通“国内保函”模块权限。</w:t>
      </w:r>
    </w:p>
    <w:p>
      <w:pPr>
        <w:tabs>
          <w:tab w:val="left" w:pos="709"/>
          <w:tab w:val="left" w:pos="993"/>
        </w:tabs>
        <w:adjustRightInd w:val="0"/>
        <w:snapToGrid w:val="0"/>
        <w:spacing w:line="360" w:lineRule="auto"/>
        <w:rPr>
          <w:rFonts w:ascii="仿宋_GB2312" w:eastAsia="仿宋_GB2312"/>
          <w:sz w:val="28"/>
          <w:szCs w:val="28"/>
        </w:rPr>
      </w:pPr>
      <w:r>
        <w:rPr>
          <w:rFonts w:hint="eastAsia" w:ascii="仿宋_GB2312" w:eastAsia="仿宋_GB2312"/>
          <w:sz w:val="28"/>
          <w:szCs w:val="28"/>
        </w:rPr>
        <w:t>3、申请人在第三方平台或者企业网银端填写保函信息，并经由企业网银端将保函信息传输至我行CVM系统。</w:t>
      </w:r>
    </w:p>
    <w:p>
      <w:pPr>
        <w:tabs>
          <w:tab w:val="left" w:pos="709"/>
          <w:tab w:val="left" w:pos="993"/>
        </w:tabs>
        <w:adjustRightInd w:val="0"/>
        <w:snapToGrid w:val="0"/>
        <w:spacing w:line="360" w:lineRule="auto"/>
        <w:rPr>
          <w:rFonts w:ascii="仿宋_GB2312" w:eastAsia="仿宋_GB2312"/>
          <w:sz w:val="28"/>
          <w:szCs w:val="28"/>
        </w:rPr>
      </w:pPr>
      <w:r>
        <w:rPr>
          <w:rFonts w:hint="eastAsia" w:ascii="仿宋_GB2312" w:eastAsia="仿宋_GB2312"/>
          <w:sz w:val="28"/>
          <w:szCs w:val="28"/>
        </w:rPr>
        <w:t>4、经营团队或相关有权人在CVM 系统对该笔保函进行审核，决定是否准予开立。</w:t>
      </w:r>
    </w:p>
    <w:p>
      <w:pPr>
        <w:tabs>
          <w:tab w:val="left" w:pos="709"/>
          <w:tab w:val="left" w:pos="993"/>
        </w:tabs>
        <w:adjustRightInd w:val="0"/>
        <w:snapToGrid w:val="0"/>
        <w:spacing w:line="360" w:lineRule="auto"/>
        <w:rPr>
          <w:rFonts w:ascii="仿宋_GB2312" w:eastAsia="仿宋_GB2312"/>
          <w:sz w:val="28"/>
          <w:szCs w:val="28"/>
        </w:rPr>
      </w:pPr>
      <w:r>
        <w:rPr>
          <w:rFonts w:hint="eastAsia" w:ascii="仿宋_GB2312" w:eastAsia="仿宋_GB2312"/>
          <w:sz w:val="28"/>
          <w:szCs w:val="28"/>
        </w:rPr>
        <w:t>5、放款中心放款。</w:t>
      </w:r>
    </w:p>
    <w:p>
      <w:pPr>
        <w:tabs>
          <w:tab w:val="left" w:pos="709"/>
          <w:tab w:val="left" w:pos="993"/>
        </w:tabs>
        <w:adjustRightInd w:val="0"/>
        <w:snapToGrid w:val="0"/>
        <w:spacing w:line="360" w:lineRule="auto"/>
        <w:rPr>
          <w:rFonts w:ascii="仿宋_GB2312" w:eastAsia="仿宋_GB2312"/>
          <w:sz w:val="28"/>
          <w:szCs w:val="28"/>
        </w:rPr>
      </w:pPr>
      <w:r>
        <w:rPr>
          <w:rFonts w:hint="eastAsia" w:ascii="仿宋_GB2312" w:eastAsia="仿宋_GB2312"/>
          <w:sz w:val="28"/>
          <w:szCs w:val="28"/>
        </w:rPr>
        <w:t>6、开立成功后，保函信息直接回传至企业网银端供第三方平台查看或打印纸质保函交付给申请人。</w:t>
      </w:r>
    </w:p>
    <w:p>
      <w:pPr>
        <w:tabs>
          <w:tab w:val="left" w:pos="709"/>
          <w:tab w:val="left" w:pos="993"/>
        </w:tabs>
        <w:adjustRightInd w:val="0"/>
        <w:snapToGrid w:val="0"/>
        <w:spacing w:line="360" w:lineRule="auto"/>
        <w:rPr>
          <w:rFonts w:ascii="仿宋_GB2312" w:eastAsia="仿宋_GB2312"/>
          <w:sz w:val="28"/>
          <w:szCs w:val="28"/>
        </w:rPr>
      </w:pPr>
    </w:p>
    <w:p>
      <w:pPr>
        <w:tabs>
          <w:tab w:val="left" w:pos="709"/>
          <w:tab w:val="left" w:pos="993"/>
        </w:tabs>
        <w:adjustRightInd w:val="0"/>
        <w:snapToGrid w:val="0"/>
        <w:spacing w:line="360" w:lineRule="auto"/>
        <w:rPr>
          <w:rFonts w:ascii="仿宋_GB2312" w:eastAsia="仿宋_GB2312"/>
          <w:b/>
          <w:sz w:val="28"/>
          <w:szCs w:val="28"/>
        </w:rPr>
      </w:pPr>
      <w:r>
        <w:rPr>
          <w:rFonts w:hint="eastAsia" w:ascii="仿宋_GB2312" w:eastAsia="仿宋_GB2312"/>
          <w:b/>
          <w:sz w:val="28"/>
          <w:szCs w:val="28"/>
        </w:rPr>
        <w:t>联系方式：</w:t>
      </w:r>
    </w:p>
    <w:p>
      <w:pPr>
        <w:adjustRightInd w:val="0"/>
        <w:snapToGrid w:val="0"/>
        <w:spacing w:line="360" w:lineRule="auto"/>
        <w:outlineLvl w:val="1"/>
        <w:rPr>
          <w:rFonts w:ascii="仿宋_GB2312" w:eastAsia="仿宋_GB2312"/>
          <w:sz w:val="30"/>
          <w:szCs w:val="30"/>
        </w:rPr>
      </w:pPr>
      <w:r>
        <w:rPr>
          <w:rFonts w:hint="eastAsia" w:ascii="仿宋_GB2312" w:eastAsia="仿宋_GB2312"/>
          <w:sz w:val="30"/>
          <w:szCs w:val="30"/>
        </w:rPr>
        <w:t>1、招商</w:t>
      </w:r>
      <w:r>
        <w:rPr>
          <w:rFonts w:ascii="仿宋_GB2312" w:eastAsia="仿宋_GB2312"/>
          <w:sz w:val="30"/>
          <w:szCs w:val="30"/>
        </w:rPr>
        <w:t>银行长沙分行</w:t>
      </w:r>
      <w:r>
        <w:rPr>
          <w:rFonts w:hint="eastAsia" w:ascii="仿宋_GB2312" w:eastAsia="仿宋_GB2312"/>
          <w:sz w:val="30"/>
          <w:szCs w:val="30"/>
        </w:rPr>
        <w:t>：</w:t>
      </w:r>
    </w:p>
    <w:p>
      <w:pPr>
        <w:adjustRightInd w:val="0"/>
        <w:snapToGrid w:val="0"/>
        <w:spacing w:line="360" w:lineRule="auto"/>
        <w:ind w:firstLine="300" w:firstLineChars="100"/>
        <w:outlineLvl w:val="1"/>
        <w:rPr>
          <w:rFonts w:ascii="仿宋_GB2312" w:eastAsia="仿宋_GB2312"/>
          <w:sz w:val="30"/>
          <w:szCs w:val="30"/>
        </w:rPr>
      </w:pPr>
      <w:r>
        <w:rPr>
          <w:rFonts w:hint="eastAsia" w:ascii="仿宋_GB2312" w:eastAsia="仿宋_GB2312"/>
          <w:sz w:val="30"/>
          <w:szCs w:val="30"/>
        </w:rPr>
        <w:t>吴磊，联系电话18570358899</w:t>
      </w:r>
      <w:r>
        <w:rPr>
          <w:rFonts w:ascii="仿宋_GB2312" w:eastAsia="仿宋_GB2312"/>
          <w:sz w:val="30"/>
          <w:szCs w:val="30"/>
        </w:rPr>
        <w:t>；</w:t>
      </w:r>
    </w:p>
    <w:p>
      <w:pPr>
        <w:adjustRightInd w:val="0"/>
        <w:snapToGrid w:val="0"/>
        <w:spacing w:line="360" w:lineRule="auto"/>
        <w:ind w:firstLine="300" w:firstLineChars="100"/>
        <w:outlineLvl w:val="1"/>
        <w:rPr>
          <w:rFonts w:ascii="仿宋_GB2312" w:eastAsia="仿宋_GB2312"/>
          <w:sz w:val="30"/>
          <w:szCs w:val="30"/>
        </w:rPr>
      </w:pPr>
      <w:r>
        <w:rPr>
          <w:rFonts w:ascii="仿宋_GB2312" w:eastAsia="仿宋_GB2312"/>
          <w:sz w:val="30"/>
          <w:szCs w:val="30"/>
        </w:rPr>
        <w:t>网</w:t>
      </w:r>
      <w:r>
        <w:rPr>
          <w:rFonts w:hint="eastAsia" w:ascii="仿宋_GB2312" w:eastAsia="仿宋_GB2312"/>
          <w:sz w:val="30"/>
          <w:szCs w:val="30"/>
        </w:rPr>
        <w:t>点</w:t>
      </w:r>
      <w:r>
        <w:rPr>
          <w:rFonts w:ascii="仿宋_GB2312" w:eastAsia="仿宋_GB2312"/>
          <w:sz w:val="30"/>
          <w:szCs w:val="30"/>
        </w:rPr>
        <w:t>地址：</w:t>
      </w:r>
      <w:r>
        <w:rPr>
          <w:rFonts w:hint="eastAsia" w:ascii="仿宋_GB2312" w:eastAsia="仿宋_GB2312"/>
          <w:sz w:val="30"/>
          <w:szCs w:val="30"/>
        </w:rPr>
        <w:t>长沙市芙蓉区五一大道766号中天广场一楼</w:t>
      </w:r>
      <w:r>
        <w:rPr>
          <w:rFonts w:ascii="仿宋_GB2312" w:eastAsia="仿宋_GB2312"/>
          <w:sz w:val="30"/>
          <w:szCs w:val="30"/>
        </w:rPr>
        <w:t>。</w:t>
      </w:r>
    </w:p>
    <w:p>
      <w:pPr>
        <w:adjustRightInd w:val="0"/>
        <w:snapToGrid w:val="0"/>
        <w:spacing w:line="360" w:lineRule="auto"/>
        <w:outlineLvl w:val="1"/>
        <w:rPr>
          <w:rFonts w:ascii="仿宋_GB2312" w:eastAsia="仿宋_GB2312"/>
          <w:sz w:val="30"/>
          <w:szCs w:val="30"/>
        </w:rPr>
      </w:pPr>
      <w:r>
        <w:rPr>
          <w:rFonts w:hint="eastAsia" w:ascii="仿宋_GB2312" w:eastAsia="仿宋_GB2312"/>
          <w:sz w:val="30"/>
          <w:szCs w:val="30"/>
        </w:rPr>
        <w:t>2、招商</w:t>
      </w:r>
      <w:r>
        <w:rPr>
          <w:rFonts w:ascii="仿宋_GB2312" w:eastAsia="仿宋_GB2312"/>
          <w:sz w:val="30"/>
          <w:szCs w:val="30"/>
        </w:rPr>
        <w:t>银行株洲分行</w:t>
      </w:r>
      <w:r>
        <w:rPr>
          <w:rFonts w:hint="eastAsia" w:ascii="仿宋_GB2312" w:eastAsia="仿宋_GB2312"/>
          <w:sz w:val="30"/>
          <w:szCs w:val="30"/>
        </w:rPr>
        <w:t>：</w:t>
      </w:r>
    </w:p>
    <w:p>
      <w:pPr>
        <w:adjustRightInd w:val="0"/>
        <w:snapToGrid w:val="0"/>
        <w:spacing w:line="360" w:lineRule="auto"/>
        <w:ind w:firstLine="420" w:firstLineChars="140"/>
        <w:outlineLvl w:val="1"/>
        <w:rPr>
          <w:rFonts w:ascii="仿宋_GB2312" w:eastAsia="仿宋_GB2312"/>
          <w:sz w:val="30"/>
          <w:szCs w:val="30"/>
        </w:rPr>
      </w:pPr>
      <w:r>
        <w:rPr>
          <w:rFonts w:hint="eastAsia" w:ascii="仿宋_GB2312" w:eastAsia="仿宋_GB2312"/>
          <w:sz w:val="30"/>
          <w:szCs w:val="30"/>
        </w:rPr>
        <w:t>周宇婷15575870994（微信号同</w:t>
      </w:r>
      <w:r>
        <w:rPr>
          <w:rFonts w:ascii="仿宋_GB2312" w:eastAsia="仿宋_GB2312"/>
          <w:sz w:val="30"/>
          <w:szCs w:val="30"/>
        </w:rPr>
        <w:t>手机号码）；</w:t>
      </w:r>
    </w:p>
    <w:p>
      <w:pPr>
        <w:adjustRightInd w:val="0"/>
        <w:snapToGrid w:val="0"/>
        <w:spacing w:line="360" w:lineRule="auto"/>
        <w:ind w:firstLine="450" w:firstLineChars="150"/>
        <w:outlineLvl w:val="1"/>
        <w:rPr>
          <w:rFonts w:ascii="仿宋_GB2312" w:eastAsia="仿宋_GB2312"/>
          <w:sz w:val="30"/>
          <w:szCs w:val="30"/>
        </w:rPr>
      </w:pPr>
      <w:r>
        <w:rPr>
          <w:rFonts w:ascii="仿宋_GB2312" w:eastAsia="仿宋_GB2312"/>
          <w:sz w:val="30"/>
          <w:szCs w:val="30"/>
        </w:rPr>
        <w:t>网</w:t>
      </w:r>
      <w:r>
        <w:rPr>
          <w:rFonts w:hint="eastAsia" w:ascii="仿宋_GB2312" w:eastAsia="仿宋_GB2312"/>
          <w:sz w:val="30"/>
          <w:szCs w:val="30"/>
        </w:rPr>
        <w:t>点</w:t>
      </w:r>
      <w:r>
        <w:rPr>
          <w:rFonts w:ascii="仿宋_GB2312" w:eastAsia="仿宋_GB2312"/>
          <w:sz w:val="30"/>
          <w:szCs w:val="30"/>
        </w:rPr>
        <w:t>地址：株洲市天元区泰山路</w:t>
      </w:r>
      <w:r>
        <w:rPr>
          <w:rFonts w:hint="eastAsia" w:ascii="仿宋_GB2312" w:eastAsia="仿宋_GB2312"/>
          <w:sz w:val="30"/>
          <w:szCs w:val="30"/>
        </w:rPr>
        <w:t>238号</w:t>
      </w:r>
      <w:r>
        <w:rPr>
          <w:rFonts w:ascii="仿宋_GB2312" w:eastAsia="仿宋_GB2312"/>
          <w:sz w:val="30"/>
          <w:szCs w:val="30"/>
        </w:rPr>
        <w:t>东帆国际</w:t>
      </w:r>
      <w:r>
        <w:rPr>
          <w:rFonts w:hint="eastAsia" w:ascii="仿宋_GB2312" w:eastAsia="仿宋_GB2312"/>
          <w:sz w:val="30"/>
          <w:szCs w:val="30"/>
        </w:rPr>
        <w:t>大厦4楼</w:t>
      </w:r>
      <w:r>
        <w:rPr>
          <w:rFonts w:ascii="仿宋_GB2312" w:eastAsia="仿宋_GB2312"/>
          <w:sz w:val="30"/>
          <w:szCs w:val="30"/>
        </w:rPr>
        <w:t>。</w:t>
      </w:r>
    </w:p>
    <w:p>
      <w:pPr>
        <w:rPr>
          <w:rFonts w:hint="eastAsia" w:ascii="仿宋_GB2312" w:eastAsia="仿宋_GB2312" w:cs="Times New Roman"/>
          <w:b/>
          <w:sz w:val="32"/>
          <w:szCs w:val="32"/>
          <w:lang w:eastAsia="zh-CN"/>
        </w:rPr>
      </w:pPr>
    </w:p>
    <w:p>
      <w:pPr>
        <w:rPr>
          <w:rFonts w:hint="eastAsia" w:ascii="仿宋_GB2312" w:eastAsia="仿宋_GB2312" w:cs="Times New Roman"/>
          <w:b/>
          <w:sz w:val="32"/>
          <w:szCs w:val="32"/>
          <w:lang w:eastAsia="zh-CN"/>
        </w:rPr>
      </w:pPr>
    </w:p>
    <w:p>
      <w:pPr>
        <w:rPr>
          <w:rFonts w:hint="eastAsia" w:ascii="仿宋_GB2312" w:eastAsia="仿宋_GB2312" w:cs="Times New Roman"/>
          <w:b/>
          <w:sz w:val="32"/>
          <w:szCs w:val="32"/>
          <w:lang w:eastAsia="zh-CN"/>
        </w:rPr>
      </w:pPr>
    </w:p>
    <w:p>
      <w:pPr>
        <w:rPr>
          <w:rFonts w:hint="eastAsia" w:ascii="仿宋_GB2312" w:eastAsia="仿宋_GB2312" w:cs="Times New Roman"/>
          <w:b/>
          <w:sz w:val="32"/>
          <w:szCs w:val="32"/>
          <w:lang w:eastAsia="zh-CN"/>
        </w:rPr>
      </w:pPr>
    </w:p>
    <w:p>
      <w:pPr>
        <w:rPr>
          <w:rFonts w:ascii="仿宋_GB2312" w:hAnsi="Calibri" w:eastAsia="仿宋_GB2312" w:cs="Times New Roman"/>
          <w:b/>
          <w:sz w:val="32"/>
          <w:szCs w:val="32"/>
        </w:rPr>
      </w:pPr>
      <w:r>
        <w:rPr>
          <w:rFonts w:hint="eastAsia" w:ascii="仿宋_GB2312" w:eastAsia="仿宋_GB2312" w:cs="Times New Roman"/>
          <w:b/>
          <w:sz w:val="32"/>
          <w:szCs w:val="32"/>
          <w:lang w:eastAsia="zh-CN"/>
        </w:rPr>
        <w:t>四</w:t>
      </w:r>
      <w:r>
        <w:rPr>
          <w:rFonts w:hint="eastAsia" w:ascii="仿宋_GB2312" w:hAnsi="Calibri" w:eastAsia="仿宋_GB2312" w:cs="Times New Roman"/>
          <w:b/>
          <w:sz w:val="32"/>
          <w:szCs w:val="32"/>
        </w:rPr>
        <w:t>、其他：</w:t>
      </w:r>
    </w:p>
    <w:p>
      <w:pPr>
        <w:adjustRightInd w:val="0"/>
        <w:snapToGrid w:val="0"/>
        <w:spacing w:line="360" w:lineRule="auto"/>
        <w:outlineLvl w:val="1"/>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1、其他商业银行、担保机构入驻电子卖场，湖南省政府采购网和电子卖场将及时公告。</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2、供应商无法在已入驻商业银行办理增信，可以在本单位开户银行开具《湖南省政府采购电子卖场入驻保函》（格式见附件2），交由湖南省财政厅指定机构验证后转化为电子增信。</w:t>
      </w:r>
    </w:p>
    <w:p>
      <w:pPr>
        <w:rPr>
          <w:rFonts w:hint="eastAsia" w:ascii="仿宋_GB2312" w:hAnsi="Times New Roman" w:eastAsia="仿宋_GB2312" w:cs="Times New Roman"/>
          <w:sz w:val="32"/>
          <w:szCs w:val="32"/>
        </w:rPr>
      </w:pPr>
    </w:p>
    <w:p>
      <w:pPr>
        <w:tabs>
          <w:tab w:val="left" w:pos="709"/>
          <w:tab w:val="left" w:pos="993"/>
        </w:tabs>
        <w:adjustRightInd w:val="0"/>
        <w:snapToGrid w:val="0"/>
        <w:spacing w:line="360" w:lineRule="auto"/>
        <w:rPr>
          <w:rFonts w:ascii="仿宋" w:hAnsi="仿宋" w:eastAsia="仿宋"/>
          <w:b/>
          <w:sz w:val="32"/>
          <w:szCs w:val="32"/>
        </w:rPr>
      </w:pPr>
      <w:r>
        <w:rPr>
          <w:rFonts w:hint="eastAsia" w:ascii="仿宋" w:hAnsi="仿宋" w:eastAsia="仿宋"/>
          <w:b/>
          <w:sz w:val="32"/>
          <w:szCs w:val="32"/>
        </w:rPr>
        <w:t>基本流程及说明：</w:t>
      </w:r>
    </w:p>
    <w:p>
      <w:pPr>
        <w:tabs>
          <w:tab w:val="left" w:pos="709"/>
          <w:tab w:val="left" w:pos="993"/>
        </w:tabs>
        <w:adjustRightInd w:val="0"/>
        <w:snapToGrid w:val="0"/>
        <w:spacing w:line="360" w:lineRule="auto"/>
        <w:rPr>
          <w:rFonts w:hint="eastAsia" w:ascii="仿宋" w:hAnsi="仿宋" w:eastAsia="仿宋"/>
          <w:sz w:val="32"/>
          <w:szCs w:val="32"/>
        </w:rPr>
      </w:pPr>
      <w:r>
        <w:rPr>
          <w:rFonts w:hint="eastAsia" w:ascii="仿宋" w:hAnsi="仿宋" w:eastAsia="仿宋"/>
          <w:sz w:val="32"/>
          <w:szCs w:val="32"/>
        </w:rPr>
        <w:t>1、</w:t>
      </w:r>
      <w:r>
        <w:rPr>
          <w:rFonts w:ascii="Calibri" w:hAnsi="Calibri" w:eastAsia="仿宋" w:cs="Calibri"/>
          <w:sz w:val="32"/>
          <w:szCs w:val="32"/>
        </w:rPr>
        <w:t> </w:t>
      </w:r>
      <w:r>
        <w:rPr>
          <w:rFonts w:hint="eastAsia" w:ascii="仿宋" w:hAnsi="仿宋" w:eastAsia="仿宋"/>
          <w:sz w:val="32"/>
          <w:szCs w:val="32"/>
        </w:rPr>
        <w:t xml:space="preserve"> 拨打验证机构电话提出申请。</w:t>
      </w:r>
    </w:p>
    <w:p>
      <w:pPr>
        <w:tabs>
          <w:tab w:val="left" w:pos="709"/>
          <w:tab w:val="left" w:pos="993"/>
        </w:tabs>
        <w:adjustRightInd w:val="0"/>
        <w:snapToGrid w:val="0"/>
        <w:spacing w:line="360" w:lineRule="auto"/>
        <w:rPr>
          <w:rFonts w:hint="eastAsia" w:ascii="仿宋" w:hAnsi="仿宋" w:eastAsia="仿宋"/>
          <w:sz w:val="32"/>
          <w:szCs w:val="32"/>
        </w:rPr>
      </w:pPr>
      <w:r>
        <w:rPr>
          <w:rFonts w:hint="eastAsia" w:ascii="仿宋" w:hAnsi="仿宋" w:eastAsia="仿宋"/>
          <w:sz w:val="32"/>
          <w:szCs w:val="32"/>
        </w:rPr>
        <w:t>2、</w:t>
      </w:r>
      <w:r>
        <w:rPr>
          <w:rFonts w:ascii="Calibri" w:hAnsi="Calibri" w:eastAsia="仿宋" w:cs="Calibri"/>
          <w:sz w:val="32"/>
          <w:szCs w:val="32"/>
        </w:rPr>
        <w:t> </w:t>
      </w:r>
      <w:r>
        <w:rPr>
          <w:rFonts w:hint="eastAsia" w:ascii="仿宋" w:hAnsi="仿宋" w:eastAsia="仿宋"/>
          <w:sz w:val="32"/>
          <w:szCs w:val="32"/>
        </w:rPr>
        <w:t xml:space="preserve"> 邮寄增信函原件到验证机构。</w:t>
      </w:r>
    </w:p>
    <w:p>
      <w:pPr>
        <w:tabs>
          <w:tab w:val="left" w:pos="709"/>
          <w:tab w:val="left" w:pos="993"/>
        </w:tabs>
        <w:adjustRightInd w:val="0"/>
        <w:snapToGrid w:val="0"/>
        <w:spacing w:line="360" w:lineRule="auto"/>
        <w:rPr>
          <w:rFonts w:hint="eastAsia" w:ascii="仿宋" w:hAnsi="仿宋" w:eastAsia="仿宋"/>
          <w:sz w:val="32"/>
          <w:szCs w:val="32"/>
        </w:rPr>
      </w:pPr>
      <w:r>
        <w:rPr>
          <w:rFonts w:hint="eastAsia" w:ascii="仿宋" w:hAnsi="仿宋" w:eastAsia="仿宋"/>
          <w:sz w:val="32"/>
          <w:szCs w:val="32"/>
        </w:rPr>
        <w:t>3、</w:t>
      </w:r>
      <w:r>
        <w:rPr>
          <w:rFonts w:ascii="Calibri" w:hAnsi="Calibri" w:eastAsia="仿宋" w:cs="Calibri"/>
          <w:sz w:val="32"/>
          <w:szCs w:val="32"/>
        </w:rPr>
        <w:t> </w:t>
      </w:r>
      <w:r>
        <w:rPr>
          <w:rFonts w:hint="eastAsia" w:ascii="仿宋" w:hAnsi="仿宋" w:eastAsia="仿宋"/>
          <w:sz w:val="32"/>
          <w:szCs w:val="32"/>
        </w:rPr>
        <w:t xml:space="preserve"> 验证机构对增信函进行验证（1-5个工作日）。</w:t>
      </w:r>
    </w:p>
    <w:p>
      <w:pPr>
        <w:tabs>
          <w:tab w:val="left" w:pos="709"/>
          <w:tab w:val="left" w:pos="993"/>
        </w:tabs>
        <w:adjustRightInd w:val="0"/>
        <w:snapToGrid w:val="0"/>
        <w:spacing w:line="360" w:lineRule="auto"/>
        <w:rPr>
          <w:rFonts w:hint="eastAsia" w:ascii="仿宋" w:hAnsi="仿宋" w:eastAsia="仿宋"/>
          <w:sz w:val="32"/>
          <w:szCs w:val="32"/>
        </w:rPr>
      </w:pPr>
      <w:r>
        <w:rPr>
          <w:rFonts w:hint="eastAsia" w:ascii="仿宋" w:hAnsi="仿宋" w:eastAsia="仿宋"/>
          <w:sz w:val="32"/>
          <w:szCs w:val="32"/>
        </w:rPr>
        <w:t>4、</w:t>
      </w:r>
      <w:r>
        <w:rPr>
          <w:rFonts w:ascii="Calibri" w:hAnsi="Calibri" w:eastAsia="仿宋" w:cs="Calibri"/>
          <w:sz w:val="32"/>
          <w:szCs w:val="32"/>
        </w:rPr>
        <w:t> </w:t>
      </w:r>
      <w:r>
        <w:rPr>
          <w:rFonts w:hint="eastAsia" w:ascii="仿宋" w:hAnsi="仿宋" w:eastAsia="仿宋"/>
          <w:sz w:val="32"/>
          <w:szCs w:val="32"/>
        </w:rPr>
        <w:t xml:space="preserve"> 验证通过后系统登记增信函并电话通知供应商。</w:t>
      </w:r>
    </w:p>
    <w:p>
      <w:pPr>
        <w:tabs>
          <w:tab w:val="left" w:pos="709"/>
          <w:tab w:val="left" w:pos="993"/>
        </w:tabs>
        <w:adjustRightInd w:val="0"/>
        <w:snapToGrid w:val="0"/>
        <w:spacing w:line="360" w:lineRule="auto"/>
        <w:rPr>
          <w:rFonts w:hint="eastAsia" w:ascii="仿宋" w:hAnsi="仿宋" w:eastAsia="仿宋"/>
          <w:sz w:val="32"/>
          <w:szCs w:val="32"/>
        </w:rPr>
      </w:pPr>
      <w:r>
        <w:rPr>
          <w:rFonts w:hint="eastAsia" w:ascii="仿宋" w:hAnsi="仿宋" w:eastAsia="仿宋"/>
          <w:sz w:val="32"/>
          <w:szCs w:val="32"/>
        </w:rPr>
        <w:t>验证、保管服务费可收取100元/笔</w:t>
      </w:r>
    </w:p>
    <w:p>
      <w:pPr>
        <w:tabs>
          <w:tab w:val="left" w:pos="709"/>
          <w:tab w:val="left" w:pos="993"/>
        </w:tabs>
        <w:adjustRightInd w:val="0"/>
        <w:snapToGrid w:val="0"/>
        <w:spacing w:line="360" w:lineRule="auto"/>
        <w:rPr>
          <w:rFonts w:ascii="仿宋" w:hAnsi="仿宋" w:eastAsia="仿宋"/>
          <w:b/>
          <w:sz w:val="32"/>
          <w:szCs w:val="32"/>
        </w:rPr>
      </w:pPr>
      <w:r>
        <w:rPr>
          <w:rFonts w:ascii="Calibri" w:hAnsi="Calibri" w:eastAsia="仿宋" w:cs="Calibri"/>
          <w:b/>
          <w:sz w:val="32"/>
          <w:szCs w:val="32"/>
        </w:rPr>
        <w:t> </w:t>
      </w:r>
    </w:p>
    <w:p>
      <w:pPr>
        <w:tabs>
          <w:tab w:val="left" w:pos="709"/>
          <w:tab w:val="left" w:pos="993"/>
        </w:tabs>
        <w:adjustRightInd w:val="0"/>
        <w:snapToGrid w:val="0"/>
        <w:spacing w:line="360" w:lineRule="auto"/>
        <w:rPr>
          <w:rFonts w:ascii="仿宋" w:hAnsi="仿宋" w:eastAsia="仿宋"/>
          <w:b/>
          <w:sz w:val="32"/>
          <w:szCs w:val="32"/>
        </w:rPr>
      </w:pPr>
      <w:r>
        <w:rPr>
          <w:rFonts w:hint="eastAsia" w:ascii="仿宋" w:hAnsi="仿宋" w:eastAsia="仿宋"/>
          <w:b/>
          <w:sz w:val="32"/>
          <w:szCs w:val="32"/>
        </w:rPr>
        <w:t>验证机构联系方式：</w:t>
      </w:r>
    </w:p>
    <w:p>
      <w:pPr>
        <w:tabs>
          <w:tab w:val="left" w:pos="709"/>
          <w:tab w:val="left" w:pos="993"/>
        </w:tabs>
        <w:adjustRightInd w:val="0"/>
        <w:snapToGrid w:val="0"/>
        <w:spacing w:line="360" w:lineRule="auto"/>
        <w:rPr>
          <w:rFonts w:ascii="仿宋" w:hAnsi="仿宋" w:eastAsia="仿宋"/>
          <w:sz w:val="32"/>
          <w:szCs w:val="32"/>
        </w:rPr>
      </w:pPr>
      <w:r>
        <w:rPr>
          <w:rFonts w:hint="eastAsia" w:ascii="仿宋" w:hAnsi="仿宋" w:eastAsia="仿宋"/>
          <w:sz w:val="32"/>
          <w:szCs w:val="32"/>
        </w:rPr>
        <w:t>长沙佳瑛科技有限公司</w:t>
      </w:r>
    </w:p>
    <w:p>
      <w:pPr>
        <w:tabs>
          <w:tab w:val="left" w:pos="709"/>
          <w:tab w:val="left" w:pos="993"/>
        </w:tabs>
        <w:adjustRightInd w:val="0"/>
        <w:snapToGrid w:val="0"/>
        <w:spacing w:line="360" w:lineRule="auto"/>
        <w:rPr>
          <w:rFonts w:ascii="仿宋" w:hAnsi="仿宋" w:eastAsia="仿宋"/>
          <w:sz w:val="32"/>
          <w:szCs w:val="32"/>
        </w:rPr>
      </w:pPr>
      <w:r>
        <w:rPr>
          <w:rFonts w:hint="eastAsia" w:ascii="仿宋" w:hAnsi="仿宋" w:eastAsia="仿宋"/>
          <w:sz w:val="32"/>
          <w:szCs w:val="32"/>
        </w:rPr>
        <w:t>地址：湖南省长沙市五一大道599号供销大厦906室</w:t>
      </w:r>
    </w:p>
    <w:p>
      <w:pPr>
        <w:tabs>
          <w:tab w:val="left" w:pos="709"/>
          <w:tab w:val="left" w:pos="993"/>
        </w:tabs>
        <w:adjustRightInd w:val="0"/>
        <w:snapToGrid w:val="0"/>
        <w:spacing w:line="360" w:lineRule="auto"/>
        <w:rPr>
          <w:rFonts w:ascii="仿宋" w:hAnsi="仿宋" w:eastAsia="仿宋"/>
          <w:sz w:val="32"/>
          <w:szCs w:val="32"/>
        </w:rPr>
      </w:pPr>
      <w:r>
        <w:rPr>
          <w:rFonts w:hint="eastAsia" w:ascii="仿宋" w:hAnsi="仿宋" w:eastAsia="仿宋"/>
          <w:sz w:val="32"/>
          <w:szCs w:val="32"/>
        </w:rPr>
        <w:t>联系人：喻乐</w:t>
      </w:r>
    </w:p>
    <w:p>
      <w:pPr>
        <w:tabs>
          <w:tab w:val="left" w:pos="709"/>
          <w:tab w:val="left" w:pos="993"/>
        </w:tabs>
        <w:adjustRightInd w:val="0"/>
        <w:snapToGrid w:val="0"/>
        <w:spacing w:line="360" w:lineRule="auto"/>
        <w:rPr>
          <w:rFonts w:ascii="仿宋" w:hAnsi="仿宋" w:eastAsia="仿宋"/>
          <w:sz w:val="32"/>
          <w:szCs w:val="32"/>
        </w:rPr>
      </w:pPr>
      <w:r>
        <w:rPr>
          <w:rFonts w:hint="eastAsia" w:ascii="仿宋" w:hAnsi="仿宋" w:eastAsia="仿宋"/>
          <w:sz w:val="32"/>
          <w:szCs w:val="32"/>
        </w:rPr>
        <w:t>联系电话：0731-85522071</w:t>
      </w:r>
    </w:p>
    <w:p>
      <w:pPr>
        <w:ind w:firstLine="640" w:firstLineChars="200"/>
        <w:rPr>
          <w:rFonts w:ascii="仿宋_GB2312" w:hAnsi="Calibri" w:eastAsia="仿宋_GB2312" w:cs="Times New Roman"/>
          <w:sz w:val="32"/>
          <w:szCs w:val="32"/>
        </w:rPr>
      </w:pPr>
    </w:p>
    <w:p>
      <w:pPr>
        <w:widowControl/>
        <w:wordWrap/>
        <w:spacing w:before="0" w:after="0" w:line="460" w:lineRule="exact"/>
        <w:ind w:left="0" w:leftChars="0" w:right="0"/>
        <w:jc w:val="left"/>
        <w:textAlignment w:val="auto"/>
        <w:outlineLvl w:val="9"/>
        <w:rPr>
          <w:rFonts w:ascii="仿宋_GB2312" w:eastAsia="仿宋_GB2312"/>
          <w:sz w:val="32"/>
          <w:szCs w:val="32"/>
        </w:rPr>
      </w:pPr>
      <w:r>
        <w:rPr>
          <w:rFonts w:ascii="仿宋_GB2312" w:eastAsia="仿宋_GB2312"/>
          <w:sz w:val="32"/>
          <w:szCs w:val="32"/>
        </w:rPr>
        <w:br w:type="page"/>
      </w:r>
      <w:r>
        <w:rPr>
          <w:rFonts w:hint="eastAsia" w:ascii="仿宋_GB2312" w:eastAsia="仿宋_GB2312"/>
          <w:sz w:val="32"/>
          <w:szCs w:val="32"/>
        </w:rPr>
        <w:t>附件1</w:t>
      </w:r>
    </w:p>
    <w:p>
      <w:pPr>
        <w:wordWrap/>
        <w:spacing w:before="0" w:after="0" w:line="460" w:lineRule="exact"/>
        <w:ind w:left="0" w:leftChars="0" w:right="0"/>
        <w:jc w:val="center"/>
        <w:textAlignment w:val="auto"/>
        <w:outlineLvl w:val="9"/>
        <w:rPr>
          <w:rFonts w:ascii="黑体" w:hAnsi="黑体" w:eastAsia="黑体"/>
          <w:sz w:val="36"/>
          <w:szCs w:val="36"/>
        </w:rPr>
      </w:pPr>
      <w:r>
        <w:rPr>
          <w:rFonts w:hint="eastAsia" w:ascii="黑体" w:hAnsi="黑体" w:eastAsia="黑体"/>
          <w:sz w:val="36"/>
          <w:szCs w:val="36"/>
        </w:rPr>
        <w:t>湖南省政府采购电子卖场入驻承诺书</w:t>
      </w:r>
    </w:p>
    <w:p>
      <w:pPr>
        <w:wordWrap/>
        <w:spacing w:before="0" w:after="0" w:line="460" w:lineRule="exact"/>
        <w:ind w:left="0" w:leftChars="0" w:right="0" w:firstLine="645"/>
        <w:jc w:val="left"/>
        <w:textAlignment w:val="auto"/>
        <w:outlineLvl w:val="9"/>
        <w:rPr>
          <w:rFonts w:ascii="仿宋_GB2312" w:eastAsia="仿宋_GB2312"/>
          <w:sz w:val="32"/>
          <w:szCs w:val="32"/>
        </w:rPr>
      </w:pPr>
    </w:p>
    <w:p>
      <w:pPr>
        <w:wordWrap/>
        <w:spacing w:before="0" w:after="0" w:line="460" w:lineRule="exact"/>
        <w:ind w:left="0" w:leftChars="0" w:right="0" w:firstLine="645"/>
        <w:jc w:val="left"/>
        <w:textAlignment w:val="auto"/>
        <w:outlineLvl w:val="9"/>
        <w:rPr>
          <w:rFonts w:ascii="仿宋_GB2312" w:eastAsia="仿宋_GB2312"/>
          <w:sz w:val="32"/>
          <w:szCs w:val="32"/>
        </w:rPr>
      </w:pPr>
      <w:r>
        <w:rPr>
          <w:rFonts w:hint="eastAsia" w:ascii="仿宋_GB2312" w:eastAsia="仿宋_GB2312"/>
          <w:sz w:val="32"/>
          <w:szCs w:val="32"/>
        </w:rPr>
        <w:t>本公司自愿成为湖南省政府采购电子卖场入驻供应商。本公司法定代表人（负责人）已阅读并理解《</w:t>
      </w:r>
      <w:r>
        <w:rPr>
          <w:rFonts w:hint="eastAsia" w:ascii="仿宋_GB2312" w:hAnsi="黑体" w:eastAsia="仿宋_GB2312"/>
          <w:sz w:val="32"/>
          <w:szCs w:val="32"/>
        </w:rPr>
        <w:t>湖南省政府采购电子卖场管理暂行办法</w:t>
      </w:r>
      <w:r>
        <w:rPr>
          <w:rFonts w:hint="eastAsia" w:ascii="仿宋_GB2312" w:eastAsia="仿宋_GB2312"/>
          <w:sz w:val="32"/>
          <w:szCs w:val="32"/>
        </w:rPr>
        <w:t>》，并代表公司承诺如下：</w:t>
      </w:r>
    </w:p>
    <w:p>
      <w:pPr>
        <w:wordWrap/>
        <w:spacing w:before="0" w:after="0" w:line="460" w:lineRule="exact"/>
        <w:ind w:left="0" w:leftChars="0" w:right="0" w:firstLine="645"/>
        <w:jc w:val="left"/>
        <w:textAlignment w:val="auto"/>
        <w:outlineLvl w:val="9"/>
        <w:rPr>
          <w:rFonts w:ascii="仿宋_GB2312" w:eastAsia="仿宋_GB2312"/>
          <w:sz w:val="32"/>
          <w:szCs w:val="32"/>
        </w:rPr>
      </w:pPr>
      <w:r>
        <w:rPr>
          <w:rFonts w:hint="eastAsia" w:ascii="仿宋_GB2312" w:eastAsia="仿宋_GB2312"/>
          <w:sz w:val="32"/>
          <w:szCs w:val="32"/>
        </w:rPr>
        <w:t>一、本公司独立承担民事责任、具有良好的商业信誉和健全的财务会计制度、依法缴纳税收和社会保障资金，在前三年的经营活动中无重大违法记录，未列入严重失信行为名单。注册信息真实、准确、有效，愿意公开并接受社会各界监督。</w:t>
      </w:r>
    </w:p>
    <w:p>
      <w:pPr>
        <w:wordWrap/>
        <w:spacing w:before="0" w:after="0" w:line="460" w:lineRule="exact"/>
        <w:ind w:left="0" w:leftChars="0" w:right="0" w:firstLine="645"/>
        <w:jc w:val="left"/>
        <w:textAlignment w:val="auto"/>
        <w:outlineLvl w:val="9"/>
        <w:rPr>
          <w:rFonts w:ascii="仿宋_GB2312" w:eastAsia="仿宋_GB2312"/>
          <w:sz w:val="32"/>
          <w:szCs w:val="32"/>
        </w:rPr>
      </w:pPr>
      <w:r>
        <w:rPr>
          <w:rFonts w:hint="eastAsia" w:ascii="仿宋_GB2312" w:eastAsia="仿宋_GB2312"/>
          <w:sz w:val="32"/>
          <w:szCs w:val="32"/>
        </w:rPr>
        <w:t>二、本公司的商品符合国家强制性标准，以及行业协会发布的团体标准或入驻供应商自我声明执行的标准，符合政府采购政策，来源渠道正规、合法，按规定提供售后服务，承担“三包”责任，报价不高于其他市场同期报价。本公司不提供假冒伪劣、盗版侵权或国家禁止销售的商品以及专供、特供湖南政府采购的商品，信守价格折扣，对拥有注册商标商品的质量和价格以及授权代理商承担管理责任。上架销售和参与竞价的商品的信息真实、准确、有效，愿意接受社会各界监督。</w:t>
      </w:r>
    </w:p>
    <w:p>
      <w:pPr>
        <w:wordWrap/>
        <w:spacing w:before="0" w:after="0" w:line="460" w:lineRule="exact"/>
        <w:ind w:left="0" w:leftChars="0" w:right="0"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三、本公司同意遵守湖南省政府采购电子卖场交易规则，接受运营商的核查，服从财政部门对异议的裁决，接受财政部门的监管和检查。</w:t>
      </w:r>
    </w:p>
    <w:p>
      <w:pPr>
        <w:wordWrap/>
        <w:spacing w:before="0" w:after="0" w:line="460" w:lineRule="exact"/>
        <w:ind w:left="0" w:leftChars="0" w:right="0"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本公司同意：如违反以上承诺，财政部门将增信保证划缴国库。</w:t>
      </w:r>
    </w:p>
    <w:p>
      <w:pPr>
        <w:widowControl/>
        <w:wordWrap/>
        <w:spacing w:before="0" w:after="0" w:line="460" w:lineRule="exact"/>
        <w:ind w:left="0" w:leftChars="0" w:right="0"/>
        <w:jc w:val="left"/>
        <w:textAlignment w:val="auto"/>
        <w:outlineLvl w:val="9"/>
        <w:rPr>
          <w:rFonts w:ascii="仿宋_GB2312" w:eastAsia="仿宋_GB2312"/>
          <w:sz w:val="32"/>
          <w:szCs w:val="32"/>
        </w:rPr>
      </w:pPr>
    </w:p>
    <w:p>
      <w:pPr>
        <w:wordWrap/>
        <w:adjustRightInd w:val="0"/>
        <w:snapToGrid w:val="0"/>
        <w:spacing w:before="0" w:after="0" w:line="460" w:lineRule="exact"/>
        <w:ind w:left="0" w:leftChars="0" w:right="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公司（单位）名称：</w:t>
      </w:r>
      <w:r>
        <w:rPr>
          <w:rFonts w:hint="eastAsia" w:ascii="仿宋_GB2312" w:hAnsi="宋体" w:eastAsia="仿宋_GB2312"/>
          <w:sz w:val="32"/>
          <w:szCs w:val="32"/>
          <w:u w:val="single"/>
        </w:rPr>
        <w:t xml:space="preserve">            </w:t>
      </w:r>
      <w:r>
        <w:rPr>
          <w:rFonts w:hint="eastAsia" w:ascii="仿宋_GB2312" w:hAnsi="宋体" w:eastAsia="仿宋_GB2312"/>
          <w:sz w:val="32"/>
          <w:szCs w:val="32"/>
        </w:rPr>
        <w:t>（盖章）</w:t>
      </w:r>
    </w:p>
    <w:p>
      <w:pPr>
        <w:wordWrap/>
        <w:adjustRightInd w:val="0"/>
        <w:snapToGrid w:val="0"/>
        <w:spacing w:before="0" w:after="0" w:line="460" w:lineRule="exact"/>
        <w:ind w:left="0" w:leftChars="0" w:right="0" w:firstLine="640" w:firstLineChars="200"/>
        <w:jc w:val="left"/>
        <w:textAlignment w:val="auto"/>
        <w:outlineLvl w:val="9"/>
        <w:rPr>
          <w:rFonts w:ascii="仿宋_GB2312" w:hAnsi="宋体" w:eastAsia="仿宋_GB2312"/>
          <w:sz w:val="32"/>
          <w:szCs w:val="32"/>
        </w:rPr>
      </w:pPr>
      <w:r>
        <w:rPr>
          <w:rFonts w:hint="eastAsia" w:ascii="仿宋_GB2312" w:hAnsi="宋体" w:eastAsia="仿宋_GB2312"/>
          <w:sz w:val="32"/>
          <w:szCs w:val="32"/>
        </w:rPr>
        <w:t>法定代表人（负责人）：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（签字）</w:t>
      </w:r>
    </w:p>
    <w:p>
      <w:pPr>
        <w:wordWrap/>
        <w:adjustRightInd w:val="0"/>
        <w:snapToGrid w:val="0"/>
        <w:spacing w:before="0" w:after="0" w:line="460" w:lineRule="exact"/>
        <w:ind w:left="0" w:leftChars="0" w:right="0" w:firstLine="640" w:firstLineChars="200"/>
        <w:jc w:val="left"/>
        <w:textAlignment w:val="auto"/>
        <w:outlineLvl w:val="9"/>
        <w:rPr>
          <w:rFonts w:ascii="仿宋_GB2312" w:hAnsi="宋体" w:eastAsia="仿宋_GB2312"/>
          <w:sz w:val="32"/>
          <w:szCs w:val="32"/>
          <w:u w:val="single"/>
        </w:rPr>
      </w:pPr>
    </w:p>
    <w:p>
      <w:pPr>
        <w:wordWrap/>
        <w:adjustRightInd w:val="0"/>
        <w:snapToGrid w:val="0"/>
        <w:spacing w:before="0" w:after="0" w:line="460" w:lineRule="exact"/>
        <w:ind w:left="0" w:leftChars="0" w:right="0" w:firstLine="4800" w:firstLineChars="1500"/>
        <w:jc w:val="left"/>
        <w:textAlignment w:val="auto"/>
        <w:outlineLvl w:val="9"/>
        <w:rPr>
          <w:rFonts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年</w:t>
      </w:r>
      <w:r>
        <w:rPr>
          <w:rFonts w:hint="eastAsia" w:ascii="仿宋_GB2312" w:hAnsi="宋体" w:eastAsia="仿宋_GB2312"/>
          <w:sz w:val="32"/>
          <w:szCs w:val="32"/>
          <w:u w:val="single"/>
        </w:rPr>
        <w:t xml:space="preserve">   </w:t>
      </w:r>
      <w:r>
        <w:rPr>
          <w:rFonts w:hint="eastAsia" w:ascii="仿宋_GB2312" w:hAnsi="宋体" w:eastAsia="仿宋_GB2312"/>
          <w:sz w:val="32"/>
          <w:szCs w:val="32"/>
        </w:rPr>
        <w:t>月</w:t>
      </w:r>
      <w:r>
        <w:rPr>
          <w:rFonts w:hint="eastAsia" w:ascii="仿宋_GB2312" w:hAnsi="宋体" w:eastAsia="仿宋_GB2312"/>
          <w:sz w:val="32"/>
          <w:szCs w:val="32"/>
          <w:u w:val="single"/>
        </w:rPr>
        <w:t xml:space="preserve">   </w:t>
      </w:r>
      <w:r>
        <w:rPr>
          <w:rFonts w:hint="eastAsia" w:ascii="仿宋_GB2312" w:hAnsi="宋体" w:eastAsia="仿宋_GB2312"/>
          <w:sz w:val="32"/>
          <w:szCs w:val="32"/>
        </w:rPr>
        <w:t>日</w:t>
      </w:r>
    </w:p>
    <w:p>
      <w:pPr>
        <w:widowControl/>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附件2</w:t>
      </w:r>
    </w:p>
    <w:p>
      <w:pPr>
        <w:adjustRightInd w:val="0"/>
        <w:snapToGrid w:val="0"/>
        <w:spacing w:line="360" w:lineRule="auto"/>
        <w:jc w:val="center"/>
        <w:rPr>
          <w:rFonts w:ascii="仿宋_GB2312" w:hAnsi="宋体" w:eastAsia="仿宋_GB2312" w:cs="Times New Roman"/>
          <w:sz w:val="32"/>
          <w:szCs w:val="32"/>
          <w:u w:val="single"/>
        </w:rPr>
      </w:pPr>
      <w:r>
        <w:rPr>
          <w:rFonts w:hint="eastAsia" w:ascii="方正小标宋_GBK" w:hAnsi="黑体" w:eastAsia="方正小标宋_GBK" w:cs="Times New Roman"/>
          <w:sz w:val="36"/>
          <w:szCs w:val="36"/>
        </w:rPr>
        <w:t>湖南省政府采购电子卖场入驻保函</w:t>
      </w:r>
      <w:r>
        <w:rPr>
          <w:rFonts w:ascii="黑体" w:hAnsi="黑体" w:eastAsia="黑体" w:cs="Times New Roman"/>
          <w:sz w:val="36"/>
          <w:szCs w:val="36"/>
        </w:rPr>
        <w:br/>
      </w:r>
      <w:r>
        <w:rPr>
          <w:rFonts w:hint="eastAsia" w:ascii="黑体" w:hAnsi="黑体" w:eastAsia="黑体" w:cs="Times New Roman"/>
          <w:sz w:val="36"/>
          <w:szCs w:val="36"/>
        </w:rPr>
        <w:t>（格式）</w:t>
      </w:r>
    </w:p>
    <w:p>
      <w:pPr>
        <w:wordWrap w:val="0"/>
        <w:jc w:val="righ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编号：    </w:t>
      </w:r>
    </w:p>
    <w:p>
      <w:pPr>
        <w:adjustRightInd w:val="0"/>
        <w:snapToGrid w:val="0"/>
        <w:spacing w:line="360" w:lineRule="auto"/>
        <w:jc w:val="left"/>
        <w:rPr>
          <w:rFonts w:ascii="仿宋_GB2312" w:hAnsi="宋体" w:eastAsia="仿宋_GB2312" w:cs="Times New Roman"/>
          <w:sz w:val="32"/>
          <w:szCs w:val="32"/>
        </w:rPr>
      </w:pP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w:t>
      </w:r>
    </w:p>
    <w:p>
      <w:pPr>
        <w:ind w:firstLine="640" w:firstLineChars="200"/>
        <w:jc w:val="left"/>
        <w:rPr>
          <w:rFonts w:ascii="仿宋_GB2312" w:hAnsi="宋体" w:eastAsia="仿宋_GB2312" w:cs="Times New Roman"/>
          <w:sz w:val="32"/>
          <w:szCs w:val="32"/>
        </w:rPr>
      </w:pPr>
      <w:r>
        <w:rPr>
          <w:rFonts w:hint="eastAsia" w:ascii="仿宋_GB2312" w:hAnsi="黑体" w:eastAsia="仿宋_GB2312" w:cs="Times New Roman"/>
          <w:sz w:val="32"/>
          <w:szCs w:val="32"/>
        </w:rPr>
        <w:t>根据《湖南省政府采购电子卖场管理办法</w:t>
      </w:r>
      <w:r>
        <w:rPr>
          <w:rFonts w:hint="eastAsia" w:ascii="仿宋_GB2312" w:hAnsi="Times New Roman" w:eastAsia="仿宋_GB2312" w:cs="Times New Roman"/>
          <w:sz w:val="32"/>
          <w:szCs w:val="32"/>
        </w:rPr>
        <w:t>》，</w:t>
      </w:r>
      <w:r>
        <w:rPr>
          <w:rFonts w:hint="eastAsia" w:ascii="仿宋_GB2312" w:hAnsi="宋体" w:eastAsia="仿宋_GB2312" w:cs="Times New Roman"/>
          <w:sz w:val="32"/>
          <w:szCs w:val="32"/>
        </w:rPr>
        <w:t>申请人</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（供应商名称）申请入驻</w:t>
      </w:r>
      <w:r>
        <w:rPr>
          <w:rFonts w:hint="eastAsia" w:ascii="仿宋_GB2312" w:hAnsi="黑体" w:eastAsia="仿宋_GB2312" w:cs="Times New Roman"/>
          <w:sz w:val="32"/>
          <w:szCs w:val="32"/>
        </w:rPr>
        <w:t xml:space="preserve">湖南省政府采购电子卖场。 </w:t>
      </w:r>
      <w:r>
        <w:rPr>
          <w:rFonts w:hint="eastAsia" w:ascii="仿宋_GB2312" w:hAnsi="宋体" w:eastAsia="仿宋_GB2312" w:cs="Times New Roman"/>
          <w:sz w:val="32"/>
          <w:szCs w:val="32"/>
        </w:rPr>
        <w:t>保证人</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（保证人名称）无条件地、不可撤销地保证：在本保函有效期内，保证在收到贵方书面要求5个工作日内，将申请人</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（大写）支付到贵方指定账户。</w:t>
      </w:r>
    </w:p>
    <w:p>
      <w:pPr>
        <w:ind w:firstLine="540"/>
        <w:jc w:val="left"/>
        <w:rPr>
          <w:rFonts w:ascii="仿宋_GB2312" w:hAnsi="宋体" w:eastAsia="仿宋_GB2312" w:cs="Times New Roman"/>
          <w:sz w:val="32"/>
          <w:szCs w:val="32"/>
        </w:rPr>
      </w:pPr>
    </w:p>
    <w:p>
      <w:pPr>
        <w:adjustRightInd w:val="0"/>
        <w:snapToGrid w:val="0"/>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本保函自</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月</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日至</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月</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日内保持有效。</w:t>
      </w:r>
    </w:p>
    <w:p>
      <w:pPr>
        <w:adjustRightInd w:val="0"/>
        <w:snapToGrid w:val="0"/>
        <w:spacing w:line="360" w:lineRule="auto"/>
        <w:ind w:firstLine="640" w:firstLineChars="200"/>
        <w:jc w:val="left"/>
        <w:rPr>
          <w:rFonts w:ascii="仿宋_GB2312" w:hAnsi="宋体" w:eastAsia="仿宋_GB2312" w:cs="Times New Roman"/>
          <w:sz w:val="32"/>
          <w:szCs w:val="32"/>
        </w:rPr>
      </w:pPr>
    </w:p>
    <w:p>
      <w:pPr>
        <w:adjustRightInd w:val="0"/>
        <w:snapToGrid w:val="0"/>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保证人名称：</w:t>
      </w:r>
      <w:r>
        <w:rPr>
          <w:rFonts w:hint="eastAsia" w:ascii="仿宋_GB2312" w:hAnsi="宋体" w:eastAsia="仿宋_GB2312" w:cs="Times New Roman"/>
          <w:sz w:val="32"/>
          <w:szCs w:val="32"/>
          <w:u w:val="single"/>
        </w:rPr>
        <w:t xml:space="preserve">            </w:t>
      </w:r>
    </w:p>
    <w:p>
      <w:pPr>
        <w:adjustRightInd w:val="0"/>
        <w:snapToGrid w:val="0"/>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地    址：</w:t>
      </w:r>
      <w:r>
        <w:rPr>
          <w:rFonts w:hint="eastAsia" w:ascii="仿宋_GB2312" w:hAnsi="宋体" w:eastAsia="仿宋_GB2312" w:cs="Times New Roman"/>
          <w:sz w:val="32"/>
          <w:szCs w:val="32"/>
          <w:u w:val="single"/>
        </w:rPr>
        <w:t xml:space="preserve">                 </w:t>
      </w:r>
    </w:p>
    <w:p>
      <w:pPr>
        <w:adjustRightInd w:val="0"/>
        <w:snapToGrid w:val="0"/>
        <w:spacing w:line="360" w:lineRule="auto"/>
        <w:ind w:firstLine="640" w:firstLineChars="200"/>
        <w:jc w:val="left"/>
        <w:rPr>
          <w:rFonts w:ascii="仿宋_GB2312" w:hAnsi="宋体" w:eastAsia="仿宋_GB2312" w:cs="Times New Roman"/>
          <w:sz w:val="32"/>
          <w:szCs w:val="32"/>
          <w:u w:val="single"/>
        </w:rPr>
      </w:pPr>
    </w:p>
    <w:p>
      <w:pPr>
        <w:adjustRightInd w:val="0"/>
        <w:snapToGrid w:val="0"/>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月</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日</w:t>
      </w:r>
    </w:p>
    <w:p>
      <w:pPr>
        <w:adjustRightInd w:val="0"/>
        <w:snapToGrid w:val="0"/>
        <w:spacing w:line="360" w:lineRule="auto"/>
        <w:ind w:firstLine="4800" w:firstLineChars="1500"/>
        <w:jc w:val="left"/>
        <w:rPr>
          <w:rFonts w:ascii="仿宋_GB2312" w:hAnsi="宋体" w:eastAsia="仿宋_GB2312"/>
          <w:sz w:val="32"/>
          <w:szCs w:val="32"/>
        </w:rPr>
      </w:pPr>
    </w:p>
    <w:p>
      <w:pPr>
        <w:widowControl/>
        <w:jc w:val="left"/>
        <w:rPr>
          <w:rFonts w:ascii="仿宋_GB2312" w:hAnsi="Times New Roman" w:eastAsia="仿宋_GB2312" w:cs="Times New Roman"/>
          <w:sz w:val="32"/>
          <w:szCs w:val="32"/>
        </w:rPr>
      </w:pPr>
    </w:p>
    <w:p>
      <w:pPr>
        <w:widowControl/>
        <w:jc w:val="left"/>
        <w:rPr>
          <w:rFonts w:ascii="仿宋_GB2312" w:hAnsi="Times New Roman" w:eastAsia="仿宋_GB2312" w:cs="Times New Roman"/>
          <w:sz w:val="32"/>
          <w:szCs w:val="32"/>
        </w:rPr>
        <w:sectPr>
          <w:headerReference r:id="rId4" w:type="default"/>
          <w:footerReference r:id="rId5"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decimal" w:start="1"/>
          <w:cols w:space="720" w:num="1"/>
          <w:docGrid w:type="lines" w:linePitch="312"/>
        </w:sectPr>
      </w:pPr>
    </w:p>
    <w:p>
      <w:pPr>
        <w:widowControl/>
        <w:jc w:val="left"/>
        <w:rPr>
          <w:rFonts w:ascii="仿宋_GB2312" w:hAnsi="Times New Roman" w:eastAsia="仿宋_GB2312" w:cs="Times New Roman"/>
          <w:sz w:val="32"/>
          <w:szCs w:val="32"/>
        </w:rPr>
      </w:pPr>
      <w:r>
        <w:rPr>
          <w:rFonts w:ascii="仿宋_GB2312" w:hAnsi="Times New Roman" w:eastAsia="仿宋_GB2312" w:cs="Times New Roman"/>
          <w:sz w:val="32"/>
          <w:szCs w:val="32"/>
        </w:rPr>
        <w:t>附件</w:t>
      </w:r>
      <w:r>
        <w:rPr>
          <w:rFonts w:hint="eastAsia" w:ascii="仿宋_GB2312" w:hAnsi="Times New Roman" w:eastAsia="仿宋_GB2312" w:cs="Times New Roman"/>
          <w:sz w:val="32"/>
          <w:szCs w:val="32"/>
        </w:rPr>
        <w:t>3</w:t>
      </w:r>
      <w:r>
        <w:rPr>
          <w:rFonts w:ascii="仿宋_GB2312" w:hAnsi="Times New Roman" w:eastAsia="仿宋_GB2312" w:cs="Times New Roman"/>
          <w:sz w:val="32"/>
          <w:szCs w:val="32"/>
        </w:rPr>
        <w:fldChar w:fldCharType="begin"/>
      </w:r>
      <w:r>
        <w:rPr>
          <w:rFonts w:ascii="仿宋_GB2312" w:hAnsi="Times New Roman" w:eastAsia="仿宋_GB2312" w:cs="Times New Roman"/>
          <w:sz w:val="32"/>
          <w:szCs w:val="32"/>
        </w:rPr>
        <w:instrText xml:space="preserve"> LINK Excel.Sheet.12</w:instrText>
      </w:r>
      <w:r>
        <w:rPr>
          <w:rFonts w:hint="eastAsia" w:ascii="仿宋_GB2312" w:hAnsi="Times New Roman" w:eastAsia="仿宋_GB2312" w:cs="Times New Roman"/>
          <w:sz w:val="32"/>
          <w:szCs w:val="32"/>
        </w:rPr>
        <w:instrText xml:space="preserve"> D:\\ZCY\\7、政采事业部\\2、华东华中区划部署\\1、湖南省\\1、湖南省本级\\供应商入驻、采购人入驻通知文件\\供应商入驻、采购人入驻指南-1120\\资质清单.xlsx</w:instrText>
      </w:r>
      <w:r>
        <w:rPr>
          <w:rFonts w:ascii="仿宋_GB2312" w:hAnsi="Times New Roman" w:eastAsia="仿宋_GB2312" w:cs="Times New Roman"/>
          <w:sz w:val="32"/>
          <w:szCs w:val="32"/>
        </w:rPr>
        <w:instrText xml:space="preserve"> Sheet1!R1C1:R20C4 \a \f 4 \h  \* MERGEFORMAT </w:instrText>
      </w:r>
      <w:r>
        <w:rPr>
          <w:rFonts w:ascii="仿宋_GB2312" w:hAnsi="Times New Roman" w:eastAsia="仿宋_GB2312" w:cs="Times New Roman"/>
          <w:sz w:val="32"/>
          <w:szCs w:val="32"/>
        </w:rPr>
        <w:fldChar w:fldCharType="separate"/>
      </w:r>
    </w:p>
    <w:tbl>
      <w:tblPr>
        <w:tblW w:w="140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913"/>
        <w:gridCol w:w="1527"/>
        <w:gridCol w:w="3140"/>
        <w:gridCol w:w="8480"/>
      </w:tblGrid>
      <w:tr>
        <w:trPr>
          <w:trHeight w:val="717" w:hRule="atLeast"/>
        </w:trPr>
        <w:tc>
          <w:tcPr>
            <w:tcW w:w="14060" w:type="dxa"/>
            <w:gridSpan w:val="4"/>
            <w:tcBorders>
              <w:top w:val="single" w:color="auto" w:sz="4" w:space="0"/>
              <w:left w:val="single" w:color="auto" w:sz="4" w:space="0"/>
              <w:bottom w:val="single" w:color="auto" w:sz="4" w:space="0"/>
              <w:right w:val="single" w:color="auto" w:sz="4" w:space="0"/>
            </w:tcBorders>
            <w:shd w:val="clear" w:color="000000" w:fill="B7DEE8"/>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供应商资质清单</w:t>
            </w:r>
          </w:p>
        </w:tc>
      </w:tr>
      <w:tr>
        <w:trPr>
          <w:trHeight w:val="717" w:hRule="atLeast"/>
        </w:trPr>
        <w:tc>
          <w:tcPr>
            <w:tcW w:w="913" w:type="dxa"/>
            <w:tcBorders>
              <w:top w:val="nil"/>
              <w:left w:val="single" w:color="auto" w:sz="4" w:space="0"/>
              <w:bottom w:val="single" w:color="auto" w:sz="4" w:space="0"/>
              <w:right w:val="single" w:color="auto" w:sz="4" w:space="0"/>
            </w:tcBorders>
            <w:vAlign w:val="bottom"/>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序号</w:t>
            </w:r>
          </w:p>
        </w:tc>
        <w:tc>
          <w:tcPr>
            <w:tcW w:w="1527" w:type="dxa"/>
            <w:tcBorders>
              <w:top w:val="nil"/>
              <w:left w:val="nil"/>
              <w:bottom w:val="single" w:color="auto" w:sz="4" w:space="0"/>
              <w:right w:val="single" w:color="auto" w:sz="4" w:space="0"/>
            </w:tcBorders>
            <w:vAlign w:val="bottom"/>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资质类别</w:t>
            </w:r>
          </w:p>
        </w:tc>
        <w:tc>
          <w:tcPr>
            <w:tcW w:w="3140" w:type="dxa"/>
            <w:tcBorders>
              <w:top w:val="nil"/>
              <w:left w:val="nil"/>
              <w:bottom w:val="single" w:color="auto" w:sz="4" w:space="0"/>
              <w:right w:val="single" w:color="auto" w:sz="4" w:space="0"/>
            </w:tcBorders>
            <w:vAlign w:val="bottom"/>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资质名称</w:t>
            </w:r>
          </w:p>
        </w:tc>
        <w:tc>
          <w:tcPr>
            <w:tcW w:w="8480" w:type="dxa"/>
            <w:tcBorders>
              <w:top w:val="nil"/>
              <w:left w:val="nil"/>
              <w:bottom w:val="single" w:color="auto" w:sz="4" w:space="0"/>
              <w:right w:val="single" w:color="auto" w:sz="4" w:space="0"/>
            </w:tcBorders>
            <w:vAlign w:val="bottom"/>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备注</w:t>
            </w:r>
          </w:p>
        </w:tc>
      </w:tr>
      <w:tr>
        <w:trPr>
          <w:trHeight w:val="717" w:hRule="atLeast"/>
        </w:trPr>
        <w:tc>
          <w:tcPr>
            <w:tcW w:w="91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152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基本资质</w:t>
            </w:r>
          </w:p>
        </w:tc>
        <w:tc>
          <w:tcPr>
            <w:tcW w:w="3140" w:type="dxa"/>
            <w:tcBorders>
              <w:top w:val="nil"/>
              <w:left w:val="nil"/>
              <w:bottom w:val="single" w:color="auto" w:sz="4" w:space="0"/>
              <w:right w:val="single" w:color="auto" w:sz="4" w:space="0"/>
            </w:tcBorders>
            <w:vAlign w:val="bottom"/>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营业执照</w:t>
            </w:r>
          </w:p>
        </w:tc>
        <w:tc>
          <w:tcPr>
            <w:tcW w:w="8480" w:type="dxa"/>
            <w:tcBorders>
              <w:top w:val="nil"/>
              <w:left w:val="nil"/>
              <w:bottom w:val="single" w:color="auto" w:sz="4" w:space="0"/>
              <w:right w:val="single" w:color="auto" w:sz="4" w:space="0"/>
            </w:tcBorders>
            <w:vAlign w:val="bottom"/>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企业从事生产经营活动的证件，用于核验企业基本信息真实性</w:t>
            </w:r>
          </w:p>
        </w:tc>
      </w:tr>
      <w:tr>
        <w:trPr>
          <w:trHeight w:val="717" w:hRule="atLeast"/>
        </w:trPr>
        <w:tc>
          <w:tcPr>
            <w:tcW w:w="91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15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3140" w:type="dxa"/>
            <w:tcBorders>
              <w:top w:val="nil"/>
              <w:left w:val="nil"/>
              <w:bottom w:val="single" w:color="auto" w:sz="4" w:space="0"/>
              <w:right w:val="single" w:color="auto" w:sz="4" w:space="0"/>
            </w:tcBorders>
            <w:vAlign w:val="bottom"/>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社会保险登记证</w:t>
            </w:r>
          </w:p>
        </w:tc>
        <w:tc>
          <w:tcPr>
            <w:tcW w:w="8480" w:type="dxa"/>
            <w:tcBorders>
              <w:top w:val="nil"/>
              <w:left w:val="nil"/>
              <w:bottom w:val="single" w:color="auto" w:sz="4" w:space="0"/>
              <w:right w:val="single" w:color="auto" w:sz="4" w:space="0"/>
            </w:tcBorders>
            <w:vAlign w:val="bottom"/>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提供依法缴纳税收和社会保障资金的良好记录凭证</w:t>
            </w:r>
          </w:p>
        </w:tc>
      </w:tr>
      <w:tr>
        <w:trPr>
          <w:trHeight w:val="1423" w:hRule="atLeast"/>
        </w:trPr>
        <w:tc>
          <w:tcPr>
            <w:tcW w:w="91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p>
        </w:tc>
        <w:tc>
          <w:tcPr>
            <w:tcW w:w="15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3140" w:type="dxa"/>
            <w:tcBorders>
              <w:top w:val="nil"/>
              <w:left w:val="nil"/>
              <w:bottom w:val="single" w:color="auto" w:sz="4" w:space="0"/>
              <w:right w:val="single" w:color="auto" w:sz="4" w:space="0"/>
            </w:tcBorders>
            <w:vAlign w:val="bottom"/>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税务登记证</w:t>
            </w:r>
          </w:p>
        </w:tc>
        <w:tc>
          <w:tcPr>
            <w:tcW w:w="8480" w:type="dxa"/>
            <w:tcBorders>
              <w:top w:val="nil"/>
              <w:left w:val="nil"/>
              <w:bottom w:val="single" w:color="auto" w:sz="4" w:space="0"/>
              <w:right w:val="single" w:color="auto" w:sz="4" w:space="0"/>
            </w:tcBorders>
            <w:vAlign w:val="bottom"/>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从事生产、经营的纳税人向生产、经营地或者纳税义务发生地的主管税务机关申报办理税务登记时，所颁发的登记凭证</w:t>
            </w:r>
          </w:p>
        </w:tc>
      </w:tr>
      <w:tr>
        <w:trPr>
          <w:trHeight w:val="717" w:hRule="atLeast"/>
        </w:trPr>
        <w:tc>
          <w:tcPr>
            <w:tcW w:w="91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p>
        </w:tc>
        <w:tc>
          <w:tcPr>
            <w:tcW w:w="15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3140" w:type="dxa"/>
            <w:tcBorders>
              <w:top w:val="nil"/>
              <w:left w:val="nil"/>
              <w:bottom w:val="single" w:color="auto" w:sz="4" w:space="0"/>
              <w:right w:val="single" w:color="auto" w:sz="4" w:space="0"/>
            </w:tcBorders>
            <w:vAlign w:val="bottom"/>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组织机构代码证</w:t>
            </w:r>
          </w:p>
        </w:tc>
        <w:tc>
          <w:tcPr>
            <w:tcW w:w="8480" w:type="dxa"/>
            <w:tcBorders>
              <w:top w:val="nil"/>
              <w:left w:val="nil"/>
              <w:bottom w:val="single" w:color="auto" w:sz="4" w:space="0"/>
              <w:right w:val="single" w:color="auto" w:sz="4" w:space="0"/>
            </w:tcBorders>
            <w:vAlign w:val="bottom"/>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各类组织机构在社会经济活动中的通行证</w:t>
            </w:r>
          </w:p>
        </w:tc>
      </w:tr>
      <w:tr>
        <w:trPr>
          <w:trHeight w:val="717" w:hRule="atLeast"/>
        </w:trPr>
        <w:tc>
          <w:tcPr>
            <w:tcW w:w="91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5</w:t>
            </w:r>
          </w:p>
        </w:tc>
        <w:tc>
          <w:tcPr>
            <w:tcW w:w="152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企业类型</w:t>
            </w:r>
          </w:p>
        </w:tc>
        <w:tc>
          <w:tcPr>
            <w:tcW w:w="314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小微企业</w:t>
            </w:r>
          </w:p>
        </w:tc>
        <w:tc>
          <w:tcPr>
            <w:tcW w:w="8480" w:type="dxa"/>
            <w:tcBorders>
              <w:top w:val="nil"/>
              <w:left w:val="nil"/>
              <w:bottom w:val="single" w:color="auto" w:sz="4" w:space="0"/>
              <w:right w:val="single" w:color="auto" w:sz="4" w:space="0"/>
            </w:tcBorders>
            <w:vAlign w:val="bottom"/>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小微企业证明材料</w:t>
            </w:r>
          </w:p>
        </w:tc>
      </w:tr>
      <w:tr>
        <w:trPr>
          <w:trHeight w:val="717" w:hRule="atLeast"/>
        </w:trPr>
        <w:tc>
          <w:tcPr>
            <w:tcW w:w="91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6</w:t>
            </w:r>
          </w:p>
        </w:tc>
        <w:tc>
          <w:tcPr>
            <w:tcW w:w="15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314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监狱企业</w:t>
            </w:r>
          </w:p>
        </w:tc>
        <w:tc>
          <w:tcPr>
            <w:tcW w:w="8480" w:type="dxa"/>
            <w:tcBorders>
              <w:top w:val="nil"/>
              <w:left w:val="nil"/>
              <w:bottom w:val="single" w:color="auto" w:sz="4" w:space="0"/>
              <w:right w:val="single" w:color="auto" w:sz="4" w:space="0"/>
            </w:tcBorders>
            <w:vAlign w:val="bottom"/>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监狱企业证明材料</w:t>
            </w:r>
          </w:p>
        </w:tc>
      </w:tr>
      <w:tr>
        <w:trPr>
          <w:trHeight w:val="728" w:hRule="atLeast"/>
        </w:trPr>
        <w:tc>
          <w:tcPr>
            <w:tcW w:w="91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7</w:t>
            </w:r>
          </w:p>
        </w:tc>
        <w:tc>
          <w:tcPr>
            <w:tcW w:w="15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314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福利企业</w:t>
            </w:r>
          </w:p>
        </w:tc>
        <w:tc>
          <w:tcPr>
            <w:tcW w:w="8480" w:type="dxa"/>
            <w:tcBorders>
              <w:top w:val="nil"/>
              <w:left w:val="nil"/>
              <w:bottom w:val="single" w:color="auto" w:sz="4" w:space="0"/>
              <w:right w:val="single" w:color="auto" w:sz="4" w:space="0"/>
            </w:tcBorders>
            <w:vAlign w:val="bottom"/>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福利企业证明材料</w:t>
            </w:r>
          </w:p>
        </w:tc>
      </w:tr>
    </w:tbl>
    <w:p>
      <w:pPr>
        <w:widowControl/>
        <w:jc w:val="left"/>
        <w:rPr>
          <w:rFonts w:ascii="仿宋_GB2312" w:hAnsi="Times New Roman" w:eastAsia="仿宋_GB2312" w:cs="Times New Roman"/>
          <w:sz w:val="32"/>
          <w:szCs w:val="32"/>
        </w:rPr>
      </w:pPr>
      <w:r>
        <w:rPr>
          <w:rFonts w:ascii="仿宋_GB2312" w:hAnsi="Times New Roman" w:eastAsia="仿宋_GB2312" w:cs="Times New Roman"/>
          <w:sz w:val="32"/>
          <w:szCs w:val="32"/>
        </w:rPr>
        <w:fldChar w:fldCharType="end"/>
      </w:r>
    </w:p>
    <w:tbl>
      <w:tblPr>
        <w:tblW w:w="140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46"/>
        <w:gridCol w:w="1417"/>
        <w:gridCol w:w="2909"/>
        <w:gridCol w:w="8868"/>
      </w:tblGrid>
      <w:tr>
        <w:trPr>
          <w:trHeight w:val="832" w:hRule="atLeast"/>
        </w:trPr>
        <w:tc>
          <w:tcPr>
            <w:tcW w:w="846" w:type="dxa"/>
            <w:tcBorders>
              <w:tl2br w:val="nil"/>
              <w:tr2bl w:val="nil"/>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8</w:t>
            </w:r>
          </w:p>
        </w:tc>
        <w:tc>
          <w:tcPr>
            <w:tcW w:w="1417" w:type="dxa"/>
            <w:vMerge w:val="restart"/>
            <w:tcBorders>
              <w:tl2br w:val="nil"/>
              <w:tr2bl w:val="nil"/>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特定资质</w:t>
            </w:r>
          </w:p>
        </w:tc>
        <w:tc>
          <w:tcPr>
            <w:tcW w:w="2909" w:type="dxa"/>
            <w:tcBorders>
              <w:tl2br w:val="nil"/>
              <w:tr2bl w:val="nil"/>
            </w:tcBorders>
            <w:vAlign w:val="bottom"/>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工程承包资质类别</w:t>
            </w:r>
          </w:p>
        </w:tc>
        <w:tc>
          <w:tcPr>
            <w:tcW w:w="8868" w:type="dxa"/>
            <w:vMerge w:val="restart"/>
            <w:tcBorders>
              <w:tl2br w:val="nil"/>
              <w:tr2bl w:val="nil"/>
            </w:tcBorders>
            <w:vAlign w:val="center"/>
          </w:tcPr>
          <w:p>
            <w:pPr>
              <w:widowControl/>
              <w:wordWrap/>
              <w:adjustRightInd/>
              <w:snapToGrid/>
              <w:spacing w:before="0" w:after="0" w:line="740" w:lineRule="exact"/>
              <w:ind w:left="0" w:leftChars="0" w:right="0" w:firstLine="0" w:firstLineChars="0"/>
              <w:jc w:val="left"/>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根据《建筑业企业资质管理规定》（建设部【2007】令第159号），从事土木工程、建筑工程、线路管道设备安装工程、装修工程的新建、扩建、改建等活动的建筑业企业应当按照其拥有的《企业法人营业执照》以及注册资本、专业技术人员、技术设备和已完成的工程业绩等条件申请相应类别和等级的企业资质，经建设行政主管部门以及铁路、交通、水利水电、信息产业、民航等有关部门配合进行资格审查认定，取得建筑企业相应类别资质证书后，方可从事相应资质许可范围内的工程施工承包活动</w:t>
            </w:r>
          </w:p>
        </w:tc>
      </w:tr>
      <w:tr>
        <w:trPr>
          <w:trHeight w:val="845" w:hRule="atLeast"/>
        </w:trPr>
        <w:tc>
          <w:tcPr>
            <w:tcW w:w="846" w:type="dxa"/>
            <w:tcBorders>
              <w:tl2br w:val="nil"/>
              <w:tr2bl w:val="nil"/>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9</w:t>
            </w:r>
          </w:p>
        </w:tc>
        <w:tc>
          <w:tcPr>
            <w:tcW w:w="1417" w:type="dxa"/>
            <w:vMerge w:val="continue"/>
            <w:tcBorders>
              <w:tl2br w:val="nil"/>
              <w:tr2bl w:val="nil"/>
            </w:tcBorders>
            <w:vAlign w:val="center"/>
          </w:tcPr>
          <w:p>
            <w:pPr>
              <w:widowControl/>
              <w:jc w:val="left"/>
              <w:rPr>
                <w:rFonts w:ascii="仿宋" w:hAnsi="仿宋" w:eastAsia="仿宋" w:cs="宋体"/>
                <w:color w:val="000000"/>
                <w:kern w:val="0"/>
                <w:sz w:val="28"/>
                <w:szCs w:val="28"/>
              </w:rPr>
            </w:pPr>
          </w:p>
        </w:tc>
        <w:tc>
          <w:tcPr>
            <w:tcW w:w="2909" w:type="dxa"/>
            <w:tcBorders>
              <w:tl2br w:val="nil"/>
              <w:tr2bl w:val="nil"/>
            </w:tcBorders>
            <w:vAlign w:val="bottom"/>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工程设计资质类别</w:t>
            </w:r>
          </w:p>
        </w:tc>
        <w:tc>
          <w:tcPr>
            <w:tcW w:w="8868" w:type="dxa"/>
            <w:vMerge w:val="continue"/>
            <w:tcBorders>
              <w:tl2br w:val="nil"/>
              <w:tr2bl w:val="nil"/>
            </w:tcBorders>
            <w:vAlign w:val="center"/>
          </w:tcPr>
          <w:p>
            <w:pPr>
              <w:widowControl/>
              <w:jc w:val="left"/>
              <w:rPr>
                <w:rFonts w:ascii="仿宋" w:hAnsi="仿宋" w:eastAsia="仿宋" w:cs="宋体"/>
                <w:color w:val="000000"/>
                <w:kern w:val="0"/>
                <w:sz w:val="28"/>
                <w:szCs w:val="28"/>
              </w:rPr>
            </w:pPr>
          </w:p>
        </w:tc>
      </w:tr>
      <w:tr>
        <w:trPr>
          <w:trHeight w:val="845" w:hRule="atLeast"/>
        </w:trPr>
        <w:tc>
          <w:tcPr>
            <w:tcW w:w="846" w:type="dxa"/>
            <w:tcBorders>
              <w:tl2br w:val="nil"/>
              <w:tr2bl w:val="nil"/>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10</w:t>
            </w:r>
          </w:p>
        </w:tc>
        <w:tc>
          <w:tcPr>
            <w:tcW w:w="1417" w:type="dxa"/>
            <w:vMerge w:val="continue"/>
            <w:tcBorders>
              <w:tl2br w:val="nil"/>
              <w:tr2bl w:val="nil"/>
            </w:tcBorders>
            <w:vAlign w:val="center"/>
          </w:tcPr>
          <w:p>
            <w:pPr>
              <w:widowControl/>
              <w:jc w:val="left"/>
              <w:rPr>
                <w:rFonts w:ascii="仿宋" w:hAnsi="仿宋" w:eastAsia="仿宋" w:cs="宋体"/>
                <w:color w:val="000000"/>
                <w:kern w:val="0"/>
                <w:sz w:val="28"/>
                <w:szCs w:val="28"/>
              </w:rPr>
            </w:pPr>
          </w:p>
        </w:tc>
        <w:tc>
          <w:tcPr>
            <w:tcW w:w="2909" w:type="dxa"/>
            <w:tcBorders>
              <w:tl2br w:val="nil"/>
              <w:tr2bl w:val="nil"/>
            </w:tcBorders>
            <w:vAlign w:val="bottom"/>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工程监理资质类别</w:t>
            </w:r>
          </w:p>
        </w:tc>
        <w:tc>
          <w:tcPr>
            <w:tcW w:w="8868" w:type="dxa"/>
            <w:vMerge w:val="continue"/>
            <w:tcBorders>
              <w:tl2br w:val="nil"/>
              <w:tr2bl w:val="nil"/>
            </w:tcBorders>
            <w:vAlign w:val="center"/>
          </w:tcPr>
          <w:p>
            <w:pPr>
              <w:widowControl/>
              <w:jc w:val="left"/>
              <w:rPr>
                <w:rFonts w:ascii="仿宋" w:hAnsi="仿宋" w:eastAsia="仿宋" w:cs="宋体"/>
                <w:color w:val="000000"/>
                <w:kern w:val="0"/>
                <w:sz w:val="28"/>
                <w:szCs w:val="28"/>
              </w:rPr>
            </w:pPr>
          </w:p>
        </w:tc>
      </w:tr>
      <w:tr>
        <w:trPr>
          <w:trHeight w:val="845" w:hRule="atLeast"/>
        </w:trPr>
        <w:tc>
          <w:tcPr>
            <w:tcW w:w="846" w:type="dxa"/>
            <w:tcBorders>
              <w:tl2br w:val="nil"/>
              <w:tr2bl w:val="nil"/>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11</w:t>
            </w:r>
          </w:p>
        </w:tc>
        <w:tc>
          <w:tcPr>
            <w:tcW w:w="1417" w:type="dxa"/>
            <w:vMerge w:val="continue"/>
            <w:tcBorders>
              <w:tl2br w:val="nil"/>
              <w:tr2bl w:val="nil"/>
            </w:tcBorders>
            <w:vAlign w:val="center"/>
          </w:tcPr>
          <w:p>
            <w:pPr>
              <w:widowControl/>
              <w:jc w:val="left"/>
              <w:rPr>
                <w:rFonts w:ascii="仿宋" w:hAnsi="仿宋" w:eastAsia="仿宋" w:cs="宋体"/>
                <w:color w:val="000000"/>
                <w:kern w:val="0"/>
                <w:sz w:val="28"/>
                <w:szCs w:val="28"/>
              </w:rPr>
            </w:pPr>
          </w:p>
        </w:tc>
        <w:tc>
          <w:tcPr>
            <w:tcW w:w="2909" w:type="dxa"/>
            <w:tcBorders>
              <w:tl2br w:val="nil"/>
              <w:tr2bl w:val="nil"/>
            </w:tcBorders>
            <w:vAlign w:val="bottom"/>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工程勘察资质类别</w:t>
            </w:r>
          </w:p>
        </w:tc>
        <w:tc>
          <w:tcPr>
            <w:tcW w:w="8868" w:type="dxa"/>
            <w:vMerge w:val="continue"/>
            <w:tcBorders>
              <w:tl2br w:val="nil"/>
              <w:tr2bl w:val="nil"/>
            </w:tcBorders>
            <w:vAlign w:val="center"/>
          </w:tcPr>
          <w:p>
            <w:pPr>
              <w:widowControl/>
              <w:jc w:val="left"/>
              <w:rPr>
                <w:rFonts w:ascii="仿宋" w:hAnsi="仿宋" w:eastAsia="仿宋" w:cs="宋体"/>
                <w:color w:val="000000"/>
                <w:kern w:val="0"/>
                <w:sz w:val="28"/>
                <w:szCs w:val="28"/>
              </w:rPr>
            </w:pPr>
          </w:p>
        </w:tc>
      </w:tr>
      <w:tr>
        <w:trPr>
          <w:trHeight w:val="845" w:hRule="atLeast"/>
        </w:trPr>
        <w:tc>
          <w:tcPr>
            <w:tcW w:w="846" w:type="dxa"/>
            <w:tcBorders>
              <w:tl2br w:val="nil"/>
              <w:tr2bl w:val="nil"/>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12</w:t>
            </w:r>
          </w:p>
        </w:tc>
        <w:tc>
          <w:tcPr>
            <w:tcW w:w="1417" w:type="dxa"/>
            <w:vMerge w:val="continue"/>
            <w:tcBorders>
              <w:tl2br w:val="nil"/>
              <w:tr2bl w:val="nil"/>
            </w:tcBorders>
            <w:vAlign w:val="center"/>
          </w:tcPr>
          <w:p>
            <w:pPr>
              <w:widowControl/>
              <w:jc w:val="left"/>
              <w:rPr>
                <w:rFonts w:ascii="仿宋" w:hAnsi="仿宋" w:eastAsia="仿宋" w:cs="宋体"/>
                <w:color w:val="000000"/>
                <w:kern w:val="0"/>
                <w:sz w:val="28"/>
                <w:szCs w:val="28"/>
              </w:rPr>
            </w:pPr>
          </w:p>
        </w:tc>
        <w:tc>
          <w:tcPr>
            <w:tcW w:w="2909" w:type="dxa"/>
            <w:tcBorders>
              <w:tl2br w:val="nil"/>
              <w:tr2bl w:val="nil"/>
            </w:tcBorders>
            <w:vAlign w:val="bottom"/>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工程造价资质类别</w:t>
            </w:r>
          </w:p>
        </w:tc>
        <w:tc>
          <w:tcPr>
            <w:tcW w:w="8868" w:type="dxa"/>
            <w:vMerge w:val="continue"/>
            <w:tcBorders>
              <w:tl2br w:val="nil"/>
              <w:tr2bl w:val="nil"/>
            </w:tcBorders>
            <w:vAlign w:val="center"/>
          </w:tcPr>
          <w:p>
            <w:pPr>
              <w:widowControl/>
              <w:jc w:val="left"/>
              <w:rPr>
                <w:rFonts w:ascii="仿宋" w:hAnsi="仿宋" w:eastAsia="仿宋" w:cs="宋体"/>
                <w:color w:val="000000"/>
                <w:kern w:val="0"/>
                <w:sz w:val="28"/>
                <w:szCs w:val="28"/>
              </w:rPr>
            </w:pPr>
          </w:p>
        </w:tc>
      </w:tr>
      <w:tr>
        <w:trPr>
          <w:trHeight w:val="1985" w:hRule="atLeast"/>
        </w:trPr>
        <w:tc>
          <w:tcPr>
            <w:tcW w:w="846" w:type="dxa"/>
            <w:tcBorders>
              <w:tl2br w:val="nil"/>
              <w:tr2bl w:val="nil"/>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13</w:t>
            </w:r>
          </w:p>
        </w:tc>
        <w:tc>
          <w:tcPr>
            <w:tcW w:w="1417" w:type="dxa"/>
            <w:vMerge w:val="continue"/>
            <w:tcBorders>
              <w:tl2br w:val="nil"/>
              <w:tr2bl w:val="nil"/>
            </w:tcBorders>
            <w:vAlign w:val="center"/>
          </w:tcPr>
          <w:p>
            <w:pPr>
              <w:widowControl/>
              <w:jc w:val="left"/>
              <w:rPr>
                <w:rFonts w:ascii="仿宋" w:hAnsi="仿宋" w:eastAsia="仿宋" w:cs="宋体"/>
                <w:color w:val="000000"/>
                <w:kern w:val="0"/>
                <w:sz w:val="28"/>
                <w:szCs w:val="28"/>
              </w:rPr>
            </w:pPr>
          </w:p>
        </w:tc>
        <w:tc>
          <w:tcPr>
            <w:tcW w:w="2909" w:type="dxa"/>
            <w:tcBorders>
              <w:tl2br w:val="nil"/>
              <w:tr2bl w:val="nil"/>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工程咨询单位资格类别</w:t>
            </w:r>
          </w:p>
        </w:tc>
        <w:tc>
          <w:tcPr>
            <w:tcW w:w="8868" w:type="dxa"/>
            <w:vMerge w:val="continue"/>
            <w:tcBorders>
              <w:tl2br w:val="nil"/>
              <w:tr2bl w:val="nil"/>
            </w:tcBorders>
            <w:vAlign w:val="center"/>
          </w:tcPr>
          <w:p>
            <w:pPr>
              <w:widowControl/>
              <w:jc w:val="left"/>
              <w:rPr>
                <w:rFonts w:ascii="仿宋" w:hAnsi="仿宋" w:eastAsia="仿宋" w:cs="宋体"/>
                <w:color w:val="000000"/>
                <w:kern w:val="0"/>
                <w:sz w:val="28"/>
                <w:szCs w:val="28"/>
              </w:rPr>
            </w:pPr>
          </w:p>
        </w:tc>
      </w:tr>
    </w:tbl>
    <w:tbl>
      <w:tblPr>
        <w:tblpPr w:leftFromText="180" w:rightFromText="180" w:vertAnchor="text" w:horzAnchor="page" w:tblpX="1438" w:tblpY="391"/>
        <w:tblOverlap w:val="never"/>
        <w:tblW w:w="140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46"/>
        <w:gridCol w:w="1417"/>
        <w:gridCol w:w="2909"/>
        <w:gridCol w:w="8868"/>
      </w:tblGrid>
      <w:tr>
        <w:trPr>
          <w:trHeight w:val="1644"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14</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9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招标代理资格</w:t>
            </w:r>
          </w:p>
        </w:tc>
        <w:tc>
          <w:tcPr>
            <w:tcW w:w="886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540" w:lineRule="exact"/>
              <w:ind w:left="0" w:leftChars="0" w:right="0" w:firstLine="0" w:firstLineChars="0"/>
              <w:jc w:val="left"/>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从事工程招标代理业务的机构，应当依法取得国务院建设主管部门或者省、自治区、直辖市人民政府建设主管部门认定的工程招标代理机构资格，并在其资格许可的范围内从事相应的工程招标代理业务。 </w:t>
            </w:r>
          </w:p>
        </w:tc>
      </w:tr>
      <w:tr>
        <w:trPr>
          <w:trHeight w:val="845"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15</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9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计算机信息专业资质</w:t>
            </w:r>
          </w:p>
        </w:tc>
        <w:tc>
          <w:tcPr>
            <w:tcW w:w="886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从事计算机信息领域获取的专项认证。</w:t>
            </w:r>
          </w:p>
        </w:tc>
      </w:tr>
      <w:tr>
        <w:trPr>
          <w:trHeight w:val="1077"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16</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9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企业资质</w:t>
            </w:r>
          </w:p>
        </w:tc>
        <w:tc>
          <w:tcPr>
            <w:tcW w:w="886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企业在从事某种行业经营中，应具有的资格以及与此资格相适应的质量等级标准</w:t>
            </w:r>
          </w:p>
        </w:tc>
      </w:tr>
      <w:tr>
        <w:trPr>
          <w:trHeight w:val="1777"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17</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9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检验检测资质</w:t>
            </w:r>
          </w:p>
        </w:tc>
        <w:tc>
          <w:tcPr>
            <w:tcW w:w="886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540" w:lineRule="exact"/>
              <w:ind w:left="0" w:leftChars="0" w:right="0" w:firstLine="0" w:firstLineChars="0"/>
              <w:jc w:val="left"/>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国家认证认可监督管理委员会和省级质量技术监督部门依据有关法律法规和标准、技术规范的规定，对检验检测机构的基本条件和技术能力是否符合法定要求实施的评价许可</w:t>
            </w:r>
          </w:p>
        </w:tc>
      </w:tr>
      <w:tr>
        <w:trPr>
          <w:trHeight w:val="2059"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18</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29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安全生产许可证</w:t>
            </w:r>
          </w:p>
        </w:tc>
        <w:tc>
          <w:tcPr>
            <w:tcW w:w="886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520" w:lineRule="exact"/>
              <w:ind w:left="0" w:leftChars="0" w:right="0" w:firstLine="0" w:firstLineChars="0"/>
              <w:jc w:val="left"/>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安全生产许可证是矿山企业、建筑施工企业和危险化学品、烟花爆竹、民用爆炸物品生产企业必备的一个证件，它和企业资质联系在一块，取得建筑施工</w:t>
            </w:r>
            <w:bookmarkStart w:id="3" w:name="_GoBack"/>
            <w:bookmarkEnd w:id="3"/>
            <w:r>
              <w:rPr>
                <w:rFonts w:hint="eastAsia" w:ascii="仿宋" w:hAnsi="仿宋" w:eastAsia="仿宋" w:cs="宋体"/>
                <w:color w:val="000000"/>
                <w:kern w:val="0"/>
                <w:sz w:val="28"/>
                <w:szCs w:val="28"/>
              </w:rPr>
              <w:t>资质证书的企业，必须申请安全生产许可证，方可进行招投工作来接相应工程</w:t>
            </w:r>
          </w:p>
        </w:tc>
      </w:tr>
    </w:tbl>
    <w:p>
      <w:pPr>
        <w:widowControl/>
        <w:jc w:val="left"/>
        <w:rPr>
          <w:rFonts w:ascii="仿宋_GB2312" w:hAnsi="Times New Roman" w:eastAsia="仿宋_GB2312" w:cs="Times New Roman"/>
          <w:sz w:val="32"/>
          <w:szCs w:val="32"/>
        </w:rPr>
      </w:pPr>
    </w:p>
    <w:p>
      <w:pPr>
        <w:widowControl/>
        <w:jc w:val="left"/>
        <w:rPr>
          <w:rFonts w:ascii="仿宋_GB2312" w:hAnsi="Times New Roman" w:eastAsia="仿宋_GB2312" w:cs="Times New Roman"/>
          <w:sz w:val="32"/>
          <w:szCs w:val="32"/>
        </w:rPr>
      </w:pPr>
    </w:p>
    <w:p>
      <w:pPr>
        <w:widowControl/>
        <w:jc w:val="left"/>
        <w:rPr>
          <w:rFonts w:ascii="仿宋_GB2312" w:hAnsi="Times New Roman" w:eastAsia="仿宋_GB2312" w:cs="Times New Roman"/>
          <w:sz w:val="32"/>
          <w:szCs w:val="32"/>
        </w:rPr>
      </w:pPr>
    </w:p>
    <w:p>
      <w:pPr>
        <w:widowControl/>
        <w:jc w:val="left"/>
        <w:rPr>
          <w:rFonts w:ascii="仿宋_GB2312" w:hAnsi="Times New Roman" w:eastAsia="仿宋_GB2312" w:cs="Times New Roman"/>
          <w:sz w:val="32"/>
          <w:szCs w:val="32"/>
        </w:rPr>
      </w:pPr>
    </w:p>
    <w:p>
      <w:pPr>
        <w:widowControl/>
        <w:jc w:val="left"/>
        <w:rPr>
          <w:rFonts w:ascii="仿宋_GB2312" w:hAnsi="Times New Roman" w:eastAsia="仿宋_GB2312" w:cs="Times New Roman"/>
          <w:sz w:val="32"/>
          <w:szCs w:val="32"/>
        </w:rPr>
      </w:pPr>
    </w:p>
    <w:p>
      <w:pPr>
        <w:widowControl/>
        <w:jc w:val="left"/>
        <w:rPr>
          <w:rFonts w:ascii="仿宋_GB2312" w:hAnsi="Times New Roman" w:eastAsia="仿宋_GB2312" w:cs="Times New Roman"/>
          <w:sz w:val="32"/>
          <w:szCs w:val="32"/>
        </w:rPr>
      </w:pPr>
    </w:p>
    <w:p>
      <w:pPr>
        <w:widowControl/>
        <w:jc w:val="left"/>
        <w:rPr>
          <w:rFonts w:ascii="仿宋_GB2312" w:hAnsi="Times New Roman" w:eastAsia="仿宋_GB2312" w:cs="Times New Roman"/>
          <w:sz w:val="32"/>
          <w:szCs w:val="32"/>
        </w:rPr>
      </w:pPr>
    </w:p>
    <w:sectPr>
      <w:pgSz w:w="16781" w:h="11849" w:orient="landscape"/>
      <w:pgMar w:top="1803" w:right="1440" w:bottom="1803" w:left="1440" w:header="851" w:footer="992" w:gutter="0"/>
      <w:paperSrc w:first="0" w:other="0"/>
      <w:pgBorders>
        <w:top w:val="none" w:color="auto" w:sz="0" w:space="0"/>
        <w:left w:val="none" w:color="auto" w:sz="0" w:space="0"/>
        <w:bottom w:val="none" w:color="auto" w:sz="0" w:space="0"/>
        <w:right w:val="none" w:color="auto" w:sz="0" w:space="0"/>
      </w:pgBorders>
      <w:pgNumType w:fmt="decimal"/>
      <w:cols w:space="720" w:num="1"/>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方正小标宋_GBK">
    <w:altName w:val="微软雅黑"/>
    <w:panose1 w:val="03000509000000000000"/>
    <w:charset w:val="86"/>
    <w:family w:val="auto"/>
    <w:pitch w:val="default"/>
    <w:sig w:usb0="00000000" w:usb1="080E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简体">
    <w:altName w:val="微软雅黑"/>
    <w:panose1 w:val="03000509000000000000"/>
    <w:charset w:val="86"/>
    <w:family w:val="auto"/>
    <w:pitch w:val="default"/>
    <w:sig w:usb0="00000001" w:usb1="080E0000" w:usb2="00000010" w:usb3="00000000" w:csb0="00040000" w:csb1="00000000"/>
  </w:font>
  <w:font w:name="Segoe UI">
    <w:panose1 w:val="020B0502040204020203"/>
    <w:charset w:val="00"/>
    <w:family w:val="auto"/>
    <w:pitch w:val="default"/>
    <w:sig w:usb0="E10022FF" w:usb1="C000E47F" w:usb2="00000029" w:usb3="00000000" w:csb0="200001DF" w:csb1="2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outside" w:y="1"/>
      <w:rPr>
        <w:rStyle w:val="6"/>
        <w:sz w:val="28"/>
        <w:szCs w:val="28"/>
      </w:rPr>
    </w:pPr>
    <w:r>
      <w:rPr>
        <w:rStyle w:val="6"/>
        <w:rFonts w:hint="eastAsia" w:cs="宋体"/>
      </w:rPr>
      <w:t>—</w:t>
    </w:r>
    <w:r>
      <w:rPr>
        <w:rFonts w:hint="default" w:ascii="Times New Roman" w:hAnsi="Times New Roman" w:cs="Times New Roman"/>
        <w:sz w:val="28"/>
        <w:szCs w:val="28"/>
      </w:rPr>
      <w:fldChar w:fldCharType="begin"/>
    </w:r>
    <w:r>
      <w:rPr>
        <w:rStyle w:val="6"/>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6"/>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Style w:val="6"/>
        <w:rFonts w:hint="eastAsia" w:cs="宋体"/>
      </w:rPr>
      <w:t>—</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36273249">
    <w:nsid w:val="140B1F61"/>
    <w:multiLevelType w:val="multilevel"/>
    <w:tmpl w:val="140B1F61"/>
    <w:lvl w:ilvl="0" w:tentative="1">
      <w:start w:val="1"/>
      <w:numFmt w:val="bullet"/>
      <w:lvlText w:val=""/>
      <w:lvlJc w:val="left"/>
      <w:pPr>
        <w:ind w:left="1060" w:hanging="420"/>
      </w:pPr>
      <w:rPr>
        <w:rFonts w:hint="default" w:ascii="Wingdings" w:hAnsi="Wingdings"/>
      </w:rPr>
    </w:lvl>
    <w:lvl w:ilvl="1" w:tentative="1">
      <w:start w:val="1"/>
      <w:numFmt w:val="bullet"/>
      <w:lvlText w:val=""/>
      <w:lvlJc w:val="left"/>
      <w:pPr>
        <w:ind w:left="1480" w:hanging="420"/>
      </w:pPr>
      <w:rPr>
        <w:rFonts w:hint="default" w:ascii="Wingdings" w:hAnsi="Wingdings"/>
      </w:rPr>
    </w:lvl>
    <w:lvl w:ilvl="2" w:tentative="1">
      <w:start w:val="1"/>
      <w:numFmt w:val="bullet"/>
      <w:lvlText w:val=""/>
      <w:lvlJc w:val="left"/>
      <w:pPr>
        <w:ind w:left="1900" w:hanging="420"/>
      </w:pPr>
      <w:rPr>
        <w:rFonts w:hint="default" w:ascii="Wingdings" w:hAnsi="Wingdings"/>
      </w:rPr>
    </w:lvl>
    <w:lvl w:ilvl="3" w:tentative="1">
      <w:start w:val="1"/>
      <w:numFmt w:val="bullet"/>
      <w:lvlText w:val=""/>
      <w:lvlJc w:val="left"/>
      <w:pPr>
        <w:ind w:left="2320" w:hanging="420"/>
      </w:pPr>
      <w:rPr>
        <w:rFonts w:hint="default" w:ascii="Wingdings" w:hAnsi="Wingdings"/>
      </w:rPr>
    </w:lvl>
    <w:lvl w:ilvl="4" w:tentative="1">
      <w:start w:val="1"/>
      <w:numFmt w:val="bullet"/>
      <w:lvlText w:val=""/>
      <w:lvlJc w:val="left"/>
      <w:pPr>
        <w:ind w:left="2740" w:hanging="420"/>
      </w:pPr>
      <w:rPr>
        <w:rFonts w:hint="default" w:ascii="Wingdings" w:hAnsi="Wingdings"/>
      </w:rPr>
    </w:lvl>
    <w:lvl w:ilvl="5" w:tentative="1">
      <w:start w:val="1"/>
      <w:numFmt w:val="bullet"/>
      <w:lvlText w:val=""/>
      <w:lvlJc w:val="left"/>
      <w:pPr>
        <w:ind w:left="3160" w:hanging="420"/>
      </w:pPr>
      <w:rPr>
        <w:rFonts w:hint="default" w:ascii="Wingdings" w:hAnsi="Wingdings"/>
      </w:rPr>
    </w:lvl>
    <w:lvl w:ilvl="6" w:tentative="1">
      <w:start w:val="1"/>
      <w:numFmt w:val="bullet"/>
      <w:lvlText w:val=""/>
      <w:lvlJc w:val="left"/>
      <w:pPr>
        <w:ind w:left="3580" w:hanging="420"/>
      </w:pPr>
      <w:rPr>
        <w:rFonts w:hint="default" w:ascii="Wingdings" w:hAnsi="Wingdings"/>
      </w:rPr>
    </w:lvl>
    <w:lvl w:ilvl="7" w:tentative="1">
      <w:start w:val="1"/>
      <w:numFmt w:val="bullet"/>
      <w:lvlText w:val=""/>
      <w:lvlJc w:val="left"/>
      <w:pPr>
        <w:ind w:left="4000" w:hanging="420"/>
      </w:pPr>
      <w:rPr>
        <w:rFonts w:hint="default" w:ascii="Wingdings" w:hAnsi="Wingdings"/>
      </w:rPr>
    </w:lvl>
    <w:lvl w:ilvl="8" w:tentative="1">
      <w:start w:val="1"/>
      <w:numFmt w:val="bullet"/>
      <w:lvlText w:val=""/>
      <w:lvlJc w:val="left"/>
      <w:pPr>
        <w:ind w:left="4420" w:hanging="420"/>
      </w:pPr>
      <w:rPr>
        <w:rFonts w:hint="default" w:ascii="Wingdings" w:hAnsi="Wingdings"/>
      </w:rPr>
    </w:lvl>
  </w:abstractNum>
  <w:abstractNum w:abstractNumId="1569728257">
    <w:nsid w:val="5D902701"/>
    <w:multiLevelType w:val="multilevel"/>
    <w:tmpl w:val="5D902701"/>
    <w:lvl w:ilvl="0" w:tentative="1">
      <w:start w:val="1"/>
      <w:numFmt w:val="bullet"/>
      <w:lvlText w:val=""/>
      <w:lvlJc w:val="left"/>
      <w:pPr>
        <w:ind w:left="1060" w:hanging="420"/>
      </w:pPr>
      <w:rPr>
        <w:rFonts w:hint="default" w:ascii="Wingdings" w:hAnsi="Wingdings"/>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336273249"/>
  </w:num>
  <w:num w:numId="2">
    <w:abstractNumId w:val="15697282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page number"/>
    <w:basedOn w:val="5"/>
    <w:semiHidden/>
    <w:unhideWhenUsed/>
    <w:uiPriority w:val="0"/>
    <w:rPr/>
  </w:style>
  <w:style w:type="character" w:styleId="7">
    <w:name w:val="Hyperlink"/>
    <w:basedOn w:val="5"/>
    <w:unhideWhenUsed/>
    <w:uiPriority w:val="99"/>
    <w:rPr>
      <w:color w:val="0563C1"/>
      <w:u w:val="single"/>
    </w:rPr>
  </w:style>
  <w:style w:type="paragraph" w:customStyle="1" w:styleId="8">
    <w:name w:val="List Paragraph"/>
    <w:basedOn w:val="1"/>
    <w:link w:val="11"/>
    <w:qFormat/>
    <w:uiPriority w:val="34"/>
    <w:pPr>
      <w:ind w:firstLine="420" w:firstLineChars="200"/>
    </w:pPr>
  </w:style>
  <w:style w:type="character" w:customStyle="1" w:styleId="9">
    <w:name w:val="页眉 Char Char"/>
    <w:basedOn w:val="5"/>
    <w:link w:val="3"/>
    <w:uiPriority w:val="99"/>
    <w:rPr>
      <w:sz w:val="18"/>
      <w:szCs w:val="18"/>
    </w:rPr>
  </w:style>
  <w:style w:type="character" w:customStyle="1" w:styleId="10">
    <w:name w:val="页脚 Char Char"/>
    <w:basedOn w:val="5"/>
    <w:link w:val="2"/>
    <w:uiPriority w:val="99"/>
    <w:rPr>
      <w:sz w:val="18"/>
      <w:szCs w:val="18"/>
    </w:rPr>
  </w:style>
  <w:style w:type="character" w:customStyle="1" w:styleId="11">
    <w:name w:val="列出段落 Char"/>
    <w:basedOn w:val="5"/>
    <w:link w:val="8"/>
    <w:qFormat/>
    <w:uiPriority w:val="3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image" Target="media/image1.jpeg"/><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813</Words>
  <Characters>4640</Characters>
  <Lines>38</Lines>
  <Paragraphs>10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2019-11-25T09:14:00Z</dcterms:created>
  <dc:creator>杨 小昭</dc:creator>
  <cp:lastModifiedBy>Administrator</cp:lastModifiedBy>
  <cp:lastPrinted>2020-06-02T03:02:59Z</cp:lastPrinted>
  <dcterms:modified xsi:type="dcterms:W3CDTF">2020-06-02T03:04:06Z</dcterms:modified>
  <dc:title>湖南省政府采购电子卖场</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