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392E0">
      <w:pPr>
        <w:pStyle w:val="10"/>
        <w:widowControl/>
        <w:shd w:val="clear" w:color="auto" w:fill="FFFFFF"/>
        <w:spacing w:beforeAutospacing="0" w:afterAutospacing="0"/>
        <w:jc w:val="center"/>
        <w:rPr>
          <w:rFonts w:ascii="方正小标宋_GBK" w:hAnsi="方正小标宋_GBK" w:eastAsia="方正小标宋_GBK" w:cs="方正小标宋_GBK"/>
          <w:color w:val="000000"/>
          <w:spacing w:val="-11"/>
          <w:sz w:val="40"/>
          <w:szCs w:val="40"/>
          <w:shd w:val="clear" w:color="auto" w:fill="FFFFFF"/>
        </w:rPr>
      </w:pPr>
      <w:r>
        <w:rPr>
          <w:rFonts w:ascii="Times New Roman" w:hAnsi="Times New Roman" w:eastAsia="方正小标宋_GBK"/>
          <w:color w:val="000000"/>
          <w:spacing w:val="-11"/>
          <w:sz w:val="40"/>
          <w:szCs w:val="40"/>
          <w:shd w:val="clear" w:color="auto" w:fill="FFFFFF"/>
        </w:rPr>
        <w:t>2024</w:t>
      </w:r>
      <w:r>
        <w:rPr>
          <w:rFonts w:hint="eastAsia" w:ascii="方正小标宋_GBK" w:hAnsi="方正小标宋_GBK" w:eastAsia="方正小标宋_GBK" w:cs="方正小标宋_GBK"/>
          <w:color w:val="000000"/>
          <w:spacing w:val="-11"/>
          <w:sz w:val="40"/>
          <w:szCs w:val="40"/>
          <w:shd w:val="clear" w:color="auto" w:fill="FFFFFF"/>
        </w:rPr>
        <w:t>年度怀化市人民政府国有资产监督管理委员会</w:t>
      </w:r>
    </w:p>
    <w:p w14:paraId="156B4B10">
      <w:pPr>
        <w:pStyle w:val="10"/>
        <w:widowControl/>
        <w:shd w:val="clear" w:color="auto" w:fill="FFFFFF"/>
        <w:spacing w:beforeAutospacing="0" w:afterAutospacing="0"/>
        <w:jc w:val="center"/>
        <w:rPr>
          <w:rFonts w:ascii="方正小标宋_GBK" w:hAnsi="方正小标宋_GBK" w:eastAsia="方正小标宋_GBK" w:cs="方正小标宋_GBK"/>
          <w:color w:val="000000"/>
          <w:sz w:val="40"/>
          <w:szCs w:val="40"/>
          <w:shd w:val="clear" w:color="auto" w:fill="FFFFFF"/>
        </w:rPr>
      </w:pPr>
      <w:r>
        <w:rPr>
          <w:rFonts w:hint="eastAsia" w:ascii="方正小标宋_GBK" w:hAnsi="方正小标宋_GBK" w:eastAsia="方正小标宋_GBK" w:cs="方正小标宋_GBK"/>
          <w:color w:val="000000"/>
          <w:sz w:val="40"/>
          <w:szCs w:val="40"/>
          <w:shd w:val="clear" w:color="auto" w:fill="FFFFFF"/>
        </w:rPr>
        <w:t>整体支出绩效自评报告</w:t>
      </w:r>
    </w:p>
    <w:p w14:paraId="4E7AB1F6">
      <w:pPr>
        <w:pStyle w:val="10"/>
        <w:widowControl/>
        <w:shd w:val="clear" w:color="auto" w:fill="FFFFFF"/>
        <w:spacing w:beforeAutospacing="0" w:afterAutospacing="0" w:line="480" w:lineRule="exact"/>
        <w:ind w:firstLine="2800" w:firstLineChars="700"/>
        <w:jc w:val="both"/>
        <w:rPr>
          <w:rFonts w:ascii="方正小标宋_GBK" w:hAnsi="方正小标宋_GBK" w:eastAsia="方正小标宋_GBK" w:cs="方正小标宋_GBK"/>
          <w:color w:val="000000"/>
          <w:sz w:val="40"/>
          <w:szCs w:val="40"/>
          <w:shd w:val="clear" w:color="auto" w:fill="FFFFFF"/>
        </w:rPr>
      </w:pPr>
    </w:p>
    <w:p w14:paraId="20852C45">
      <w:pPr>
        <w:snapToGrid w:val="0"/>
        <w:spacing w:line="520" w:lineRule="exact"/>
        <w:ind w:firstLine="640" w:firstLineChars="200"/>
        <w:rPr>
          <w:rFonts w:ascii="方正黑体_GBK" w:hAnsi="方正黑体_GBK" w:eastAsia="方正黑体_GBK" w:cs="方正黑体_GBK"/>
          <w:b/>
          <w:bCs/>
          <w:sz w:val="32"/>
          <w:szCs w:val="32"/>
        </w:rPr>
      </w:pPr>
    </w:p>
    <w:p w14:paraId="28C1A0BC">
      <w:pPr>
        <w:snapToGrid w:val="0"/>
        <w:spacing w:line="520" w:lineRule="exact"/>
        <w:ind w:firstLine="640" w:firstLineChars="200"/>
        <w:rPr>
          <w:rFonts w:ascii="方正黑体_GBK" w:hAnsi="方正黑体_GBK" w:eastAsia="方正黑体_GBK" w:cs="方正黑体_GBK"/>
          <w:b/>
          <w:bCs/>
          <w:sz w:val="32"/>
          <w:szCs w:val="32"/>
        </w:rPr>
      </w:pPr>
    </w:p>
    <w:p w14:paraId="45C6DFDE">
      <w:pPr>
        <w:snapToGrid w:val="0"/>
        <w:spacing w:line="520" w:lineRule="exact"/>
        <w:ind w:firstLine="640" w:firstLineChars="200"/>
        <w:rPr>
          <w:rFonts w:ascii="方正黑体_GBK" w:hAnsi="方正黑体_GBK" w:eastAsia="方正黑体_GBK" w:cs="方正黑体_GBK"/>
          <w:b/>
          <w:bCs/>
          <w:sz w:val="32"/>
          <w:szCs w:val="32"/>
        </w:rPr>
      </w:pPr>
    </w:p>
    <w:p w14:paraId="124E8EEC">
      <w:pPr>
        <w:snapToGrid w:val="0"/>
        <w:spacing w:line="520" w:lineRule="exact"/>
        <w:ind w:firstLine="640" w:firstLineChars="200"/>
        <w:rPr>
          <w:rFonts w:ascii="方正黑体_GBK" w:hAnsi="方正黑体_GBK" w:eastAsia="方正黑体_GBK" w:cs="方正黑体_GBK"/>
          <w:b/>
          <w:bCs/>
          <w:sz w:val="32"/>
          <w:szCs w:val="32"/>
        </w:rPr>
      </w:pPr>
    </w:p>
    <w:p w14:paraId="1F8DF505">
      <w:pPr>
        <w:snapToGrid w:val="0"/>
        <w:spacing w:line="520" w:lineRule="exact"/>
        <w:ind w:firstLine="640" w:firstLineChars="200"/>
        <w:rPr>
          <w:rFonts w:ascii="方正黑体_GBK" w:hAnsi="方正黑体_GBK" w:eastAsia="方正黑体_GBK" w:cs="方正黑体_GBK"/>
          <w:b/>
          <w:bCs/>
          <w:sz w:val="32"/>
          <w:szCs w:val="32"/>
        </w:rPr>
      </w:pPr>
    </w:p>
    <w:p w14:paraId="7DB7E975">
      <w:pPr>
        <w:snapToGrid w:val="0"/>
        <w:spacing w:line="520" w:lineRule="exact"/>
        <w:ind w:firstLine="640" w:firstLineChars="200"/>
        <w:rPr>
          <w:rFonts w:ascii="方正黑体_GBK" w:hAnsi="方正黑体_GBK" w:eastAsia="方正黑体_GBK" w:cs="方正黑体_GBK"/>
          <w:b/>
          <w:bCs/>
          <w:sz w:val="32"/>
          <w:szCs w:val="32"/>
        </w:rPr>
      </w:pPr>
    </w:p>
    <w:p w14:paraId="4CB2BC8D">
      <w:pPr>
        <w:snapToGrid w:val="0"/>
        <w:spacing w:line="520" w:lineRule="exact"/>
        <w:ind w:firstLine="640" w:firstLineChars="200"/>
        <w:rPr>
          <w:rFonts w:ascii="方正黑体_GBK" w:hAnsi="方正黑体_GBK" w:eastAsia="方正黑体_GBK" w:cs="方正黑体_GBK"/>
          <w:b/>
          <w:bCs/>
          <w:sz w:val="32"/>
          <w:szCs w:val="32"/>
        </w:rPr>
      </w:pPr>
    </w:p>
    <w:p w14:paraId="4A569E66">
      <w:pPr>
        <w:snapToGrid w:val="0"/>
        <w:spacing w:line="520" w:lineRule="exact"/>
        <w:ind w:firstLine="640" w:firstLineChars="200"/>
        <w:rPr>
          <w:rFonts w:ascii="方正黑体_GBK" w:hAnsi="方正黑体_GBK" w:eastAsia="方正黑体_GBK" w:cs="方正黑体_GBK"/>
          <w:b/>
          <w:bCs/>
          <w:sz w:val="32"/>
          <w:szCs w:val="32"/>
        </w:rPr>
      </w:pPr>
    </w:p>
    <w:p w14:paraId="7E62E7AA">
      <w:pPr>
        <w:snapToGrid w:val="0"/>
        <w:spacing w:line="520" w:lineRule="exact"/>
        <w:ind w:firstLine="640" w:firstLineChars="200"/>
        <w:rPr>
          <w:rFonts w:ascii="方正黑体_GBK" w:hAnsi="方正黑体_GBK" w:eastAsia="方正黑体_GBK" w:cs="方正黑体_GBK"/>
          <w:b/>
          <w:bCs/>
          <w:sz w:val="32"/>
          <w:szCs w:val="32"/>
        </w:rPr>
      </w:pPr>
    </w:p>
    <w:p w14:paraId="14EDE268">
      <w:pPr>
        <w:snapToGrid w:val="0"/>
        <w:spacing w:line="520" w:lineRule="exact"/>
        <w:ind w:firstLine="640" w:firstLineChars="200"/>
        <w:rPr>
          <w:rFonts w:ascii="方正黑体_GBK" w:hAnsi="方正黑体_GBK" w:eastAsia="方正黑体_GBK" w:cs="方正黑体_GBK"/>
          <w:b/>
          <w:bCs/>
          <w:sz w:val="32"/>
          <w:szCs w:val="32"/>
        </w:rPr>
      </w:pPr>
    </w:p>
    <w:p w14:paraId="10CA08F6">
      <w:pPr>
        <w:snapToGrid w:val="0"/>
        <w:spacing w:line="520" w:lineRule="exact"/>
        <w:ind w:firstLine="640" w:firstLineChars="200"/>
        <w:rPr>
          <w:rFonts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 xml:space="preserve">   </w:t>
      </w:r>
    </w:p>
    <w:p w14:paraId="080639DB">
      <w:pPr>
        <w:snapToGrid w:val="0"/>
        <w:spacing w:line="520" w:lineRule="exact"/>
        <w:ind w:firstLine="640" w:firstLineChars="200"/>
        <w:rPr>
          <w:rFonts w:ascii="方正黑体_GBK" w:hAnsi="方正黑体_GBK" w:eastAsia="方正黑体_GBK" w:cs="方正黑体_GBK"/>
          <w:b/>
          <w:bCs/>
          <w:sz w:val="32"/>
          <w:szCs w:val="32"/>
        </w:rPr>
      </w:pPr>
    </w:p>
    <w:p w14:paraId="6DD2162E">
      <w:pPr>
        <w:snapToGrid w:val="0"/>
        <w:spacing w:line="520" w:lineRule="exact"/>
        <w:ind w:firstLine="640" w:firstLineChars="200"/>
        <w:rPr>
          <w:rFonts w:ascii="方正黑体_GBK" w:hAnsi="方正黑体_GBK" w:eastAsia="方正黑体_GBK" w:cs="方正黑体_GBK"/>
          <w:b/>
          <w:bCs/>
          <w:sz w:val="32"/>
          <w:szCs w:val="32"/>
        </w:rPr>
      </w:pPr>
    </w:p>
    <w:p w14:paraId="1F6D91E7">
      <w:pPr>
        <w:snapToGrid w:val="0"/>
        <w:spacing w:line="520" w:lineRule="exact"/>
        <w:ind w:firstLine="640" w:firstLineChars="200"/>
        <w:rPr>
          <w:rFonts w:ascii="方正黑体_GBK" w:hAnsi="方正黑体_GBK" w:eastAsia="方正黑体_GBK" w:cs="方正黑体_GBK"/>
          <w:b/>
          <w:bCs/>
          <w:sz w:val="32"/>
          <w:szCs w:val="32"/>
        </w:rPr>
      </w:pPr>
    </w:p>
    <w:p w14:paraId="390AACC1">
      <w:pPr>
        <w:snapToGrid w:val="0"/>
        <w:spacing w:line="520" w:lineRule="exact"/>
        <w:ind w:firstLine="640" w:firstLineChars="200"/>
        <w:rPr>
          <w:rFonts w:ascii="方正黑体_GBK" w:hAnsi="方正黑体_GBK" w:eastAsia="方正黑体_GBK" w:cs="方正黑体_GBK"/>
          <w:b/>
          <w:bCs/>
          <w:sz w:val="32"/>
          <w:szCs w:val="32"/>
        </w:rPr>
      </w:pPr>
    </w:p>
    <w:p w14:paraId="45BB0297">
      <w:pPr>
        <w:snapToGrid w:val="0"/>
        <w:spacing w:line="520" w:lineRule="exact"/>
        <w:ind w:firstLine="640" w:firstLineChars="200"/>
        <w:rPr>
          <w:rFonts w:ascii="方正黑体_GBK" w:hAnsi="方正黑体_GBK" w:eastAsia="方正黑体_GBK" w:cs="方正黑体_GBK"/>
          <w:b/>
          <w:bCs/>
          <w:sz w:val="32"/>
          <w:szCs w:val="32"/>
        </w:rPr>
      </w:pPr>
    </w:p>
    <w:p w14:paraId="2A8226AC">
      <w:pPr>
        <w:snapToGrid w:val="0"/>
        <w:spacing w:line="520" w:lineRule="exact"/>
        <w:ind w:firstLine="640" w:firstLineChars="200"/>
        <w:rPr>
          <w:rFonts w:hint="eastAsia" w:ascii="方正黑体_GBK" w:hAnsi="方正黑体_GBK" w:eastAsia="方正黑体_GBK" w:cs="方正黑体_GBK"/>
          <w:b/>
          <w:bCs/>
          <w:sz w:val="32"/>
          <w:szCs w:val="32"/>
        </w:rPr>
      </w:pPr>
    </w:p>
    <w:p w14:paraId="29216990">
      <w:pPr>
        <w:snapToGrid w:val="0"/>
        <w:spacing w:line="520" w:lineRule="exact"/>
        <w:ind w:firstLine="640" w:firstLineChars="200"/>
        <w:rPr>
          <w:rFonts w:hint="eastAsia" w:ascii="方正黑体_GBK" w:hAnsi="方正黑体_GBK" w:eastAsia="方正黑体_GBK" w:cs="方正黑体_GBK"/>
          <w:b/>
          <w:bCs/>
          <w:sz w:val="32"/>
          <w:szCs w:val="32"/>
        </w:rPr>
      </w:pPr>
    </w:p>
    <w:p w14:paraId="667C7883">
      <w:pPr>
        <w:snapToGrid w:val="0"/>
        <w:spacing w:line="520" w:lineRule="exact"/>
        <w:ind w:firstLine="640" w:firstLineChars="200"/>
        <w:rPr>
          <w:rFonts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 xml:space="preserve">  </w:t>
      </w:r>
    </w:p>
    <w:p w14:paraId="7A190BC5">
      <w:pPr>
        <w:snapToGrid w:val="0"/>
        <w:spacing w:line="520" w:lineRule="exact"/>
        <w:ind w:firstLine="640" w:firstLineChars="200"/>
        <w:rPr>
          <w:rFonts w:ascii="方正黑体_GBK" w:hAnsi="方正黑体_GBK" w:eastAsia="方正黑体_GBK" w:cs="方正黑体_GBK"/>
          <w:b/>
          <w:bCs/>
          <w:sz w:val="32"/>
          <w:szCs w:val="32"/>
        </w:rPr>
      </w:pPr>
    </w:p>
    <w:p w14:paraId="378C6359">
      <w:pPr>
        <w:wordWrap w:val="0"/>
        <w:snapToGrid w:val="0"/>
        <w:spacing w:line="520" w:lineRule="exact"/>
        <w:ind w:right="640" w:firstLine="1606" w:firstLineChars="500"/>
        <w:rPr>
          <w:rFonts w:ascii="黑体" w:hAnsi="黑体" w:eastAsia="黑体" w:cs="黑体"/>
          <w:b/>
          <w:bCs/>
          <w:sz w:val="32"/>
          <w:szCs w:val="32"/>
        </w:rPr>
      </w:pPr>
      <w:r>
        <w:rPr>
          <w:rFonts w:hint="eastAsia" w:ascii="黑体" w:hAnsi="黑体" w:eastAsia="黑体" w:cs="黑体"/>
          <w:b/>
          <w:bCs/>
          <w:sz w:val="32"/>
          <w:szCs w:val="32"/>
        </w:rPr>
        <w:t xml:space="preserve">单位名称（盖章）：     </w:t>
      </w:r>
    </w:p>
    <w:p w14:paraId="38E4DF07">
      <w:pPr>
        <w:rPr>
          <w:rFonts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br w:type="page"/>
      </w:r>
    </w:p>
    <w:p w14:paraId="3DB1D966">
      <w:pPr>
        <w:ind w:firstLine="640" w:firstLineChars="200"/>
        <w:rPr>
          <w:rFonts w:ascii="黑体" w:hAnsi="黑体" w:eastAsia="黑体" w:cs="黑体"/>
          <w:sz w:val="32"/>
          <w:szCs w:val="32"/>
        </w:rPr>
      </w:pPr>
      <w:r>
        <w:rPr>
          <w:rFonts w:hint="eastAsia" w:ascii="黑体" w:hAnsi="黑体" w:eastAsia="黑体" w:cs="黑体"/>
          <w:sz w:val="32"/>
          <w:szCs w:val="32"/>
        </w:rPr>
        <w:t>一、部门概况</w:t>
      </w:r>
    </w:p>
    <w:p w14:paraId="4A3EB4C3">
      <w:pPr>
        <w:ind w:firstLine="640" w:firstLineChars="200"/>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（一）部门（单位）基本情况。</w:t>
      </w:r>
    </w:p>
    <w:p w14:paraId="0FB1810B">
      <w:pPr>
        <w:pStyle w:val="10"/>
        <w:widowControl/>
        <w:shd w:val="clear" w:color="auto" w:fill="FFFFFF"/>
        <w:adjustRightInd w:val="0"/>
        <w:spacing w:beforeAutospacing="0" w:afterAutospacing="0"/>
        <w:ind w:firstLine="640" w:firstLineChars="200"/>
      </w:pPr>
      <w:r>
        <w:rPr>
          <w:rFonts w:ascii="Times New Roman" w:hAnsi="Times New Roman" w:eastAsia="楷体_GB2312"/>
          <w:color w:val="000000"/>
          <w:sz w:val="32"/>
          <w:szCs w:val="32"/>
          <w:shd w:val="clear" w:color="auto" w:fill="FFFFFF"/>
        </w:rPr>
        <w:t>1</w:t>
      </w:r>
      <w:r>
        <w:rPr>
          <w:rFonts w:hint="eastAsia" w:ascii="楷体_GB2312" w:eastAsia="楷体_GB2312" w:cs="楷体_GB2312"/>
          <w:color w:val="000000"/>
          <w:sz w:val="32"/>
          <w:szCs w:val="32"/>
          <w:shd w:val="clear" w:color="auto" w:fill="FFFFFF"/>
        </w:rPr>
        <w:t>.</w:t>
      </w:r>
      <w:r>
        <w:rPr>
          <w:rFonts w:ascii="楷体_GB2312" w:eastAsia="楷体_GB2312" w:cs="楷体_GB2312"/>
          <w:color w:val="000000"/>
          <w:sz w:val="32"/>
          <w:szCs w:val="32"/>
          <w:shd w:val="clear" w:color="auto" w:fill="FFFFFF"/>
        </w:rPr>
        <w:t>机构设置情况</w:t>
      </w:r>
    </w:p>
    <w:p w14:paraId="36D6386C">
      <w:pPr>
        <w:pStyle w:val="10"/>
        <w:widowControl/>
        <w:shd w:val="clear" w:color="auto" w:fill="FFFFFF"/>
        <w:adjustRightInd w:val="0"/>
        <w:spacing w:beforeAutospacing="0" w:afterAutospacing="0"/>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市国资委成立于</w:t>
      </w:r>
      <w:r>
        <w:rPr>
          <w:rFonts w:ascii="Times New Roman" w:hAnsi="Times New Roman" w:eastAsia="仿宋"/>
          <w:color w:val="000000"/>
          <w:sz w:val="32"/>
          <w:szCs w:val="32"/>
          <w:shd w:val="clear" w:color="auto" w:fill="FFFFFF"/>
        </w:rPr>
        <w:t>2004</w:t>
      </w:r>
      <w:r>
        <w:rPr>
          <w:rFonts w:hint="eastAsia" w:ascii="仿宋" w:hAnsi="仿宋" w:eastAsia="仿宋" w:cs="仿宋"/>
          <w:color w:val="000000"/>
          <w:sz w:val="32"/>
          <w:szCs w:val="32"/>
          <w:shd w:val="clear" w:color="auto" w:fill="FFFFFF"/>
        </w:rPr>
        <w:t>年底，为市政府工作部门。根据《关于印发中共怀化市直属机关工作委员会等</w:t>
      </w:r>
      <w:r>
        <w:rPr>
          <w:rFonts w:ascii="Times New Roman" w:hAnsi="Times New Roman" w:eastAsia="仿宋"/>
          <w:color w:val="000000"/>
          <w:sz w:val="32"/>
          <w:szCs w:val="32"/>
          <w:shd w:val="clear" w:color="auto" w:fill="FFFFFF"/>
        </w:rPr>
        <w:t>16</w:t>
      </w:r>
      <w:r>
        <w:rPr>
          <w:rFonts w:hint="eastAsia" w:ascii="仿宋" w:hAnsi="仿宋" w:eastAsia="仿宋" w:cs="仿宋"/>
          <w:color w:val="000000"/>
          <w:sz w:val="32"/>
          <w:szCs w:val="32"/>
          <w:shd w:val="clear" w:color="auto" w:fill="FFFFFF"/>
        </w:rPr>
        <w:t>个党政机关职责、机构编制调整方案和怀化市科学技术局等</w:t>
      </w:r>
      <w:r>
        <w:rPr>
          <w:rFonts w:ascii="Times New Roman" w:hAnsi="Times New Roman" w:eastAsia="仿宋"/>
          <w:color w:val="000000"/>
          <w:sz w:val="32"/>
          <w:szCs w:val="32"/>
          <w:shd w:val="clear" w:color="auto" w:fill="FFFFFF"/>
        </w:rPr>
        <w:t>7</w:t>
      </w:r>
      <w:r>
        <w:rPr>
          <w:rFonts w:hint="eastAsia" w:ascii="仿宋" w:hAnsi="仿宋" w:eastAsia="仿宋" w:cs="仿宋"/>
          <w:color w:val="000000"/>
          <w:sz w:val="32"/>
          <w:szCs w:val="32"/>
          <w:shd w:val="clear" w:color="auto" w:fill="FFFFFF"/>
        </w:rPr>
        <w:t>个政府机关职能配置、内设机构、人员编制规定的通知》（怀办〔</w:t>
      </w:r>
      <w:r>
        <w:rPr>
          <w:rFonts w:ascii="Times New Roman" w:hAnsi="Times New Roman" w:eastAsia="仿宋"/>
          <w:color w:val="000000"/>
          <w:sz w:val="32"/>
          <w:szCs w:val="32"/>
          <w:shd w:val="clear" w:color="auto" w:fill="FFFFFF"/>
        </w:rPr>
        <w:t>2019</w:t>
      </w:r>
      <w:r>
        <w:rPr>
          <w:rFonts w:hint="eastAsia" w:ascii="仿宋" w:hAnsi="仿宋" w:eastAsia="仿宋" w:cs="仿宋"/>
          <w:color w:val="000000"/>
          <w:sz w:val="32"/>
          <w:szCs w:val="32"/>
          <w:shd w:val="clear" w:color="auto" w:fill="FFFFFF"/>
        </w:rPr>
        <w:t>〕</w:t>
      </w:r>
      <w:r>
        <w:rPr>
          <w:rFonts w:ascii="Times New Roman" w:hAnsi="Times New Roman" w:eastAsia="仿宋"/>
          <w:color w:val="000000"/>
          <w:sz w:val="32"/>
          <w:szCs w:val="32"/>
          <w:shd w:val="clear" w:color="auto" w:fill="FFFFFF"/>
        </w:rPr>
        <w:t>11</w:t>
      </w:r>
      <w:r>
        <w:rPr>
          <w:rFonts w:hint="eastAsia" w:ascii="仿宋" w:hAnsi="仿宋" w:eastAsia="仿宋" w:cs="仿宋"/>
          <w:color w:val="000000"/>
          <w:sz w:val="32"/>
          <w:szCs w:val="32"/>
          <w:shd w:val="clear" w:color="auto" w:fill="FFFFFF"/>
        </w:rPr>
        <w:t>号）文件和《关于怀化市人民政府国有资产监督管理委员会所属事业单位机构编制事项调整的通知》（怀编办〔</w:t>
      </w:r>
      <w:r>
        <w:rPr>
          <w:rFonts w:ascii="Times New Roman" w:hAnsi="Times New Roman" w:eastAsia="仿宋"/>
          <w:color w:val="000000"/>
          <w:sz w:val="32"/>
          <w:szCs w:val="32"/>
          <w:shd w:val="clear" w:color="auto" w:fill="FFFFFF"/>
        </w:rPr>
        <w:t>2021</w:t>
      </w:r>
      <w:r>
        <w:rPr>
          <w:rFonts w:hint="eastAsia" w:ascii="仿宋" w:hAnsi="仿宋" w:eastAsia="仿宋" w:cs="仿宋"/>
          <w:color w:val="000000"/>
          <w:sz w:val="32"/>
          <w:szCs w:val="32"/>
          <w:shd w:val="clear" w:color="auto" w:fill="FFFFFF"/>
        </w:rPr>
        <w:t>〕</w:t>
      </w:r>
      <w:r>
        <w:rPr>
          <w:rFonts w:ascii="Times New Roman" w:hAnsi="Times New Roman" w:eastAsia="仿宋"/>
          <w:color w:val="000000"/>
          <w:sz w:val="32"/>
          <w:szCs w:val="32"/>
          <w:shd w:val="clear" w:color="auto" w:fill="FFFFFF"/>
        </w:rPr>
        <w:t>39</w:t>
      </w:r>
      <w:r>
        <w:rPr>
          <w:rFonts w:hint="eastAsia" w:ascii="仿宋" w:hAnsi="仿宋" w:eastAsia="仿宋" w:cs="仿宋"/>
          <w:color w:val="000000"/>
          <w:sz w:val="32"/>
          <w:szCs w:val="32"/>
          <w:shd w:val="clear" w:color="auto" w:fill="FFFFFF"/>
        </w:rPr>
        <w:t>号）文件精神，市国资委设内设机构</w:t>
      </w:r>
      <w:r>
        <w:rPr>
          <w:rFonts w:ascii="Times New Roman" w:hAnsi="Times New Roman" w:eastAsia="仿宋"/>
          <w:color w:val="000000"/>
          <w:sz w:val="32"/>
          <w:szCs w:val="32"/>
          <w:shd w:val="clear" w:color="auto" w:fill="FFFFFF"/>
        </w:rPr>
        <w:t>6</w:t>
      </w:r>
      <w:r>
        <w:rPr>
          <w:rFonts w:hint="eastAsia" w:ascii="仿宋" w:hAnsi="仿宋" w:eastAsia="仿宋" w:cs="仿宋"/>
          <w:color w:val="000000"/>
          <w:sz w:val="32"/>
          <w:szCs w:val="32"/>
          <w:shd w:val="clear" w:color="auto" w:fill="FFFFFF"/>
        </w:rPr>
        <w:t>个，下属二级正科级财政拨款公益一类事业单位</w:t>
      </w:r>
      <w:r>
        <w:rPr>
          <w:rFonts w:ascii="Times New Roman" w:hAnsi="Times New Roman" w:eastAsia="仿宋"/>
          <w:color w:val="000000"/>
          <w:sz w:val="32"/>
          <w:szCs w:val="32"/>
          <w:shd w:val="clear" w:color="auto" w:fill="FFFFFF"/>
        </w:rPr>
        <w:t>2</w:t>
      </w:r>
      <w:r>
        <w:rPr>
          <w:rFonts w:hint="eastAsia" w:ascii="仿宋" w:hAnsi="仿宋" w:eastAsia="仿宋" w:cs="仿宋"/>
          <w:color w:val="000000"/>
          <w:sz w:val="32"/>
          <w:szCs w:val="32"/>
          <w:shd w:val="clear" w:color="auto" w:fill="FFFFFF"/>
        </w:rPr>
        <w:t>个。</w:t>
      </w:r>
    </w:p>
    <w:p w14:paraId="37E649C6">
      <w:pPr>
        <w:pStyle w:val="10"/>
        <w:widowControl/>
        <w:shd w:val="clear" w:color="auto" w:fill="FFFFFF"/>
        <w:adjustRightInd w:val="0"/>
        <w:spacing w:beforeAutospacing="0" w:afterAutospacing="0"/>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市国资委核定行政编制</w:t>
      </w:r>
      <w:r>
        <w:rPr>
          <w:rFonts w:ascii="Times New Roman" w:hAnsi="Times New Roman" w:eastAsia="仿宋"/>
          <w:color w:val="000000"/>
          <w:sz w:val="32"/>
          <w:szCs w:val="32"/>
          <w:shd w:val="clear" w:color="auto" w:fill="FFFFFF"/>
        </w:rPr>
        <w:t>19</w:t>
      </w:r>
      <w:r>
        <w:rPr>
          <w:rFonts w:hint="eastAsia" w:ascii="仿宋" w:hAnsi="仿宋" w:eastAsia="仿宋" w:cs="仿宋"/>
          <w:color w:val="000000"/>
          <w:sz w:val="32"/>
          <w:szCs w:val="32"/>
          <w:shd w:val="clear" w:color="auto" w:fill="FFFFFF"/>
        </w:rPr>
        <w:t>名，机关工勤编</w:t>
      </w:r>
      <w:r>
        <w:rPr>
          <w:rFonts w:ascii="Times New Roman" w:hAnsi="Times New Roman" w:eastAsia="仿宋"/>
          <w:color w:val="000000"/>
          <w:sz w:val="32"/>
          <w:szCs w:val="32"/>
          <w:shd w:val="clear" w:color="auto" w:fill="FFFFFF"/>
        </w:rPr>
        <w:t>1</w:t>
      </w:r>
      <w:r>
        <w:rPr>
          <w:rFonts w:hint="eastAsia" w:ascii="仿宋" w:hAnsi="仿宋" w:eastAsia="仿宋" w:cs="仿宋"/>
          <w:color w:val="000000"/>
          <w:sz w:val="32"/>
          <w:szCs w:val="32"/>
          <w:shd w:val="clear" w:color="auto" w:fill="FFFFFF"/>
        </w:rPr>
        <w:t>名。实有行政人员</w:t>
      </w:r>
      <w:r>
        <w:rPr>
          <w:rFonts w:ascii="Times New Roman" w:hAnsi="Times New Roman" w:eastAsia="仿宋"/>
          <w:color w:val="000000"/>
          <w:sz w:val="32"/>
          <w:szCs w:val="32"/>
          <w:shd w:val="clear" w:color="auto" w:fill="FFFFFF"/>
        </w:rPr>
        <w:t>19</w:t>
      </w:r>
      <w:r>
        <w:rPr>
          <w:rFonts w:hint="eastAsia" w:ascii="仿宋" w:hAnsi="仿宋" w:eastAsia="仿宋" w:cs="仿宋"/>
          <w:color w:val="000000"/>
          <w:sz w:val="32"/>
          <w:szCs w:val="32"/>
          <w:shd w:val="clear" w:color="auto" w:fill="FFFFFF"/>
        </w:rPr>
        <w:t>名，机关工勤人员</w:t>
      </w:r>
      <w:r>
        <w:rPr>
          <w:rFonts w:ascii="Times New Roman" w:hAnsi="Times New Roman" w:eastAsia="仿宋"/>
          <w:color w:val="000000"/>
          <w:sz w:val="32"/>
          <w:szCs w:val="32"/>
          <w:shd w:val="clear" w:color="auto" w:fill="FFFFFF"/>
        </w:rPr>
        <w:t>1</w:t>
      </w:r>
      <w:r>
        <w:rPr>
          <w:rFonts w:hint="eastAsia" w:ascii="仿宋" w:hAnsi="仿宋" w:eastAsia="仿宋" w:cs="仿宋"/>
          <w:color w:val="000000"/>
          <w:sz w:val="32"/>
          <w:szCs w:val="32"/>
          <w:shd w:val="clear" w:color="auto" w:fill="FFFFFF"/>
        </w:rPr>
        <w:t>名；下属二级事业单位怀化市国有资产监督服务中心事业人员</w:t>
      </w:r>
      <w:r>
        <w:rPr>
          <w:rFonts w:ascii="Times New Roman" w:hAnsi="Times New Roman" w:eastAsia="仿宋"/>
          <w:color w:val="000000"/>
          <w:sz w:val="32"/>
          <w:szCs w:val="32"/>
          <w:shd w:val="clear" w:color="auto" w:fill="FFFFFF"/>
        </w:rPr>
        <w:t>14</w:t>
      </w:r>
      <w:r>
        <w:rPr>
          <w:rFonts w:hint="eastAsia" w:ascii="仿宋" w:hAnsi="仿宋" w:eastAsia="仿宋" w:cs="仿宋"/>
          <w:color w:val="000000"/>
          <w:sz w:val="32"/>
          <w:szCs w:val="32"/>
          <w:shd w:val="clear" w:color="auto" w:fill="FFFFFF"/>
        </w:rPr>
        <w:t>名，实际在编</w:t>
      </w:r>
      <w:r>
        <w:rPr>
          <w:rFonts w:ascii="Times New Roman" w:hAnsi="Times New Roman" w:eastAsia="仿宋"/>
          <w:color w:val="000000"/>
          <w:sz w:val="32"/>
          <w:szCs w:val="32"/>
          <w:shd w:val="clear" w:color="auto" w:fill="FFFFFF"/>
        </w:rPr>
        <w:t>13</w:t>
      </w:r>
      <w:r>
        <w:rPr>
          <w:rFonts w:hint="eastAsia" w:ascii="仿宋" w:hAnsi="仿宋" w:eastAsia="仿宋" w:cs="仿宋"/>
          <w:color w:val="000000"/>
          <w:sz w:val="32"/>
          <w:szCs w:val="32"/>
          <w:shd w:val="clear" w:color="auto" w:fill="FFFFFF"/>
        </w:rPr>
        <w:t>名；下属二级事业单位怀化市国有资产运营服务中心（独立核算）事业人员</w:t>
      </w:r>
      <w:r>
        <w:rPr>
          <w:rFonts w:ascii="Times New Roman" w:hAnsi="Times New Roman" w:eastAsia="仿宋"/>
          <w:color w:val="000000"/>
          <w:sz w:val="32"/>
          <w:szCs w:val="32"/>
          <w:shd w:val="clear" w:color="auto" w:fill="FFFFFF"/>
        </w:rPr>
        <w:t>11</w:t>
      </w:r>
      <w:r>
        <w:rPr>
          <w:rFonts w:hint="eastAsia" w:ascii="仿宋" w:hAnsi="仿宋" w:eastAsia="仿宋" w:cs="仿宋"/>
          <w:color w:val="000000"/>
          <w:sz w:val="32"/>
          <w:szCs w:val="32"/>
          <w:shd w:val="clear" w:color="auto" w:fill="FFFFFF"/>
        </w:rPr>
        <w:t>名，实际在编</w:t>
      </w:r>
      <w:r>
        <w:rPr>
          <w:rFonts w:ascii="Times New Roman" w:hAnsi="Times New Roman" w:eastAsia="仿宋"/>
          <w:color w:val="000000"/>
          <w:sz w:val="32"/>
          <w:szCs w:val="32"/>
          <w:shd w:val="clear" w:color="auto" w:fill="FFFFFF"/>
        </w:rPr>
        <w:t>8</w:t>
      </w:r>
      <w:r>
        <w:rPr>
          <w:rFonts w:hint="eastAsia" w:ascii="仿宋" w:hAnsi="仿宋" w:eastAsia="仿宋" w:cs="仿宋"/>
          <w:color w:val="000000"/>
          <w:sz w:val="32"/>
          <w:szCs w:val="32"/>
          <w:shd w:val="clear" w:color="auto" w:fill="FFFFFF"/>
        </w:rPr>
        <w:t>名。</w:t>
      </w:r>
    </w:p>
    <w:p w14:paraId="325BE525">
      <w:pPr>
        <w:pStyle w:val="10"/>
        <w:widowControl/>
        <w:shd w:val="clear" w:color="auto" w:fill="FFFFFF"/>
        <w:adjustRightInd w:val="0"/>
        <w:spacing w:beforeAutospacing="0" w:afterAutospacing="0"/>
        <w:ind w:firstLine="640" w:firstLineChars="200"/>
        <w:rPr>
          <w:rFonts w:ascii="楷体_GB2312" w:eastAsia="楷体_GB2312" w:cs="楷体_GB2312"/>
          <w:color w:val="000000"/>
          <w:sz w:val="32"/>
          <w:szCs w:val="32"/>
          <w:shd w:val="clear" w:color="auto" w:fill="FFFFFF"/>
        </w:rPr>
      </w:pPr>
      <w:r>
        <w:rPr>
          <w:rFonts w:ascii="Times New Roman" w:hAnsi="Times New Roman" w:eastAsia="楷体_GB2312"/>
          <w:color w:val="000000"/>
          <w:sz w:val="32"/>
          <w:szCs w:val="32"/>
          <w:shd w:val="clear" w:color="auto" w:fill="FFFFFF"/>
        </w:rPr>
        <w:t>2</w:t>
      </w:r>
      <w:r>
        <w:rPr>
          <w:rFonts w:hint="eastAsia" w:ascii="楷体_GB2312" w:eastAsia="楷体_GB2312" w:cs="楷体_GB2312"/>
          <w:color w:val="000000"/>
          <w:sz w:val="32"/>
          <w:szCs w:val="32"/>
          <w:shd w:val="clear" w:color="auto" w:fill="FFFFFF"/>
        </w:rPr>
        <w:t>.</w:t>
      </w:r>
      <w:r>
        <w:rPr>
          <w:rFonts w:ascii="楷体_GB2312" w:eastAsia="楷体_GB2312" w:cs="楷体_GB2312"/>
          <w:color w:val="000000"/>
          <w:sz w:val="32"/>
          <w:szCs w:val="32"/>
          <w:shd w:val="clear" w:color="auto" w:fill="FFFFFF"/>
        </w:rPr>
        <w:t>主要职能职责</w:t>
      </w:r>
    </w:p>
    <w:p w14:paraId="6EA56EF4">
      <w:pPr>
        <w:pStyle w:val="10"/>
        <w:widowControl/>
        <w:shd w:val="clear" w:color="auto" w:fill="FFFFFF"/>
        <w:adjustRightInd w:val="0"/>
        <w:spacing w:beforeAutospacing="0" w:afterAutospacing="0"/>
        <w:ind w:firstLine="640" w:firstLineChars="200"/>
        <w:rPr>
          <w:rFonts w:ascii="仿宋" w:hAnsi="仿宋" w:eastAsia="仿宋" w:cs="仿宋"/>
          <w:color w:val="000000"/>
          <w:sz w:val="32"/>
          <w:szCs w:val="32"/>
          <w:shd w:val="clear" w:color="auto" w:fill="FFFFFF"/>
        </w:rPr>
      </w:pPr>
      <w:r>
        <w:rPr>
          <w:rFonts w:ascii="Times New Roman" w:hAnsi="Times New Roman" w:eastAsia="仿宋"/>
          <w:color w:val="000000"/>
          <w:sz w:val="32"/>
          <w:szCs w:val="32"/>
          <w:shd w:val="clear" w:color="auto" w:fill="FFFFFF"/>
        </w:rPr>
        <w:t>1</w:t>
      </w:r>
      <w:r>
        <w:rPr>
          <w:rFonts w:hint="eastAsia" w:ascii="仿宋" w:hAnsi="仿宋" w:eastAsia="仿宋" w:cs="仿宋"/>
          <w:color w:val="000000"/>
          <w:sz w:val="32"/>
          <w:szCs w:val="32"/>
          <w:shd w:val="clear" w:color="auto" w:fill="FFFFFF"/>
        </w:rPr>
        <w:t>.根据市人民政府授权，依照《中华人民共和国公司法》、《中华人民共和国企业国有资产法》等法律和行政法规履行出资人职责，加强所监管企业国有资产的管理工作。</w:t>
      </w:r>
    </w:p>
    <w:p w14:paraId="29963647">
      <w:pPr>
        <w:pStyle w:val="10"/>
        <w:widowControl/>
        <w:shd w:val="clear" w:color="auto" w:fill="FFFFFF"/>
        <w:adjustRightInd w:val="0"/>
        <w:spacing w:beforeAutospacing="0" w:afterAutospacing="0"/>
        <w:ind w:firstLine="640" w:firstLineChars="200"/>
        <w:rPr>
          <w:rFonts w:ascii="仿宋" w:hAnsi="仿宋" w:eastAsia="仿宋" w:cs="仿宋"/>
          <w:color w:val="000000"/>
          <w:sz w:val="32"/>
          <w:szCs w:val="32"/>
          <w:shd w:val="clear" w:color="auto" w:fill="FFFFFF"/>
        </w:rPr>
      </w:pPr>
      <w:r>
        <w:rPr>
          <w:rFonts w:ascii="Times New Roman" w:hAnsi="Times New Roman" w:eastAsia="仿宋"/>
          <w:color w:val="000000"/>
          <w:sz w:val="32"/>
          <w:szCs w:val="32"/>
          <w:shd w:val="clear" w:color="auto" w:fill="FFFFFF"/>
        </w:rPr>
        <w:t>2</w:t>
      </w:r>
      <w:r>
        <w:rPr>
          <w:rFonts w:hint="eastAsia" w:ascii="仿宋" w:hAnsi="仿宋" w:eastAsia="仿宋" w:cs="仿宋"/>
          <w:color w:val="000000"/>
          <w:sz w:val="32"/>
          <w:szCs w:val="32"/>
          <w:shd w:val="clear" w:color="auto" w:fill="FFFFFF"/>
        </w:rPr>
        <w:t>.承担监督所监管企业国有资产保值增值的责任。建立和完善国有资产保值增值指标体系，制订考核标准，通过统计、稽核，对所监管企业国有资产的保值增值情况进行监管;根据工资宏观调控政策，会同有关部门做好所监管企业工资分配管理工作，拟定所监管企业负责人收入分配政策并组织实施。</w:t>
      </w:r>
    </w:p>
    <w:p w14:paraId="45474D2C">
      <w:pPr>
        <w:pStyle w:val="10"/>
        <w:widowControl/>
        <w:shd w:val="clear" w:color="auto" w:fill="FFFFFF"/>
        <w:adjustRightInd w:val="0"/>
        <w:spacing w:beforeAutospacing="0" w:afterAutospacing="0"/>
        <w:ind w:firstLine="640" w:firstLineChars="200"/>
        <w:rPr>
          <w:rFonts w:ascii="仿宋" w:hAnsi="仿宋" w:eastAsia="仿宋" w:cs="仿宋"/>
          <w:color w:val="000000"/>
          <w:sz w:val="32"/>
          <w:szCs w:val="32"/>
          <w:shd w:val="clear" w:color="auto" w:fill="FFFFFF"/>
        </w:rPr>
      </w:pPr>
      <w:r>
        <w:rPr>
          <w:rFonts w:ascii="Times New Roman" w:hAnsi="Times New Roman" w:eastAsia="仿宋"/>
          <w:color w:val="000000"/>
          <w:sz w:val="32"/>
          <w:szCs w:val="32"/>
          <w:shd w:val="clear" w:color="auto" w:fill="FFFFFF"/>
        </w:rPr>
        <w:t>3</w:t>
      </w:r>
      <w:r>
        <w:rPr>
          <w:rFonts w:hint="eastAsia" w:ascii="仿宋" w:hAnsi="仿宋" w:eastAsia="仿宋" w:cs="仿宋"/>
          <w:color w:val="000000"/>
          <w:sz w:val="32"/>
          <w:szCs w:val="32"/>
          <w:shd w:val="clear" w:color="auto" w:fill="FFFFFF"/>
        </w:rPr>
        <w:t>.指导推进国有企业改革和重组，推进国有企业的现代企业制度建设，完善公司治理结构，推动国有经济布局和结构的战略性调整;指导所监管企业引进战略投资者与产权(股权)招商引资与资本合作，加强与中央企业、省属企业对接合作，负责归口组织协调全市与中央企业、省属企业对接合作工作。</w:t>
      </w:r>
    </w:p>
    <w:p w14:paraId="1378CBF4">
      <w:pPr>
        <w:pStyle w:val="10"/>
        <w:widowControl/>
        <w:shd w:val="clear" w:color="auto" w:fill="FFFFFF"/>
        <w:adjustRightInd w:val="0"/>
        <w:spacing w:beforeAutospacing="0" w:afterAutospacing="0"/>
        <w:ind w:firstLine="640" w:firstLineChars="200"/>
        <w:rPr>
          <w:rFonts w:ascii="仿宋" w:hAnsi="仿宋" w:eastAsia="仿宋" w:cs="仿宋"/>
          <w:color w:val="000000"/>
          <w:sz w:val="32"/>
          <w:szCs w:val="32"/>
          <w:shd w:val="clear" w:color="auto" w:fill="FFFFFF"/>
        </w:rPr>
      </w:pPr>
      <w:r>
        <w:rPr>
          <w:rFonts w:ascii="Times New Roman" w:hAnsi="Times New Roman" w:eastAsia="仿宋"/>
          <w:color w:val="000000"/>
          <w:sz w:val="32"/>
          <w:szCs w:val="32"/>
          <w:shd w:val="clear" w:color="auto" w:fill="FFFFFF"/>
        </w:rPr>
        <w:t>4</w:t>
      </w:r>
      <w:r>
        <w:rPr>
          <w:rFonts w:hint="eastAsia" w:ascii="仿宋" w:hAnsi="仿宋" w:eastAsia="仿宋" w:cs="仿宋"/>
          <w:color w:val="000000"/>
          <w:sz w:val="32"/>
          <w:szCs w:val="32"/>
          <w:shd w:val="clear" w:color="auto" w:fill="FFFFFF"/>
        </w:rPr>
        <w:t>.通过法定程序，对所监管企业负责人进行任免、考核并根据其经营业绩进行奖惩，建立符合社会主义市场经济体制和现代企业制度要求的选人、用人机制，完善经营者激励和约束制度。</w:t>
      </w:r>
    </w:p>
    <w:p w14:paraId="5E8377BB">
      <w:pPr>
        <w:pStyle w:val="10"/>
        <w:widowControl/>
        <w:shd w:val="clear" w:color="auto" w:fill="FFFFFF"/>
        <w:adjustRightInd w:val="0"/>
        <w:spacing w:beforeAutospacing="0" w:afterAutospacing="0"/>
        <w:ind w:firstLine="640" w:firstLineChars="200"/>
        <w:rPr>
          <w:rFonts w:ascii="仿宋" w:hAnsi="仿宋" w:eastAsia="仿宋" w:cs="仿宋"/>
          <w:color w:val="000000"/>
          <w:sz w:val="32"/>
          <w:szCs w:val="32"/>
          <w:shd w:val="clear" w:color="auto" w:fill="FFFFFF"/>
        </w:rPr>
      </w:pPr>
      <w:r>
        <w:rPr>
          <w:rFonts w:ascii="Times New Roman" w:hAnsi="Times New Roman" w:eastAsia="仿宋"/>
          <w:color w:val="000000"/>
          <w:sz w:val="32"/>
          <w:szCs w:val="32"/>
          <w:shd w:val="clear" w:color="auto" w:fill="FFFFFF"/>
        </w:rPr>
        <w:t>5</w:t>
      </w:r>
      <w:r>
        <w:rPr>
          <w:rFonts w:hint="eastAsia" w:ascii="仿宋" w:hAnsi="仿宋" w:eastAsia="仿宋" w:cs="仿宋"/>
          <w:color w:val="000000"/>
          <w:sz w:val="32"/>
          <w:szCs w:val="32"/>
          <w:shd w:val="clear" w:color="auto" w:fill="FFFFFF"/>
        </w:rPr>
        <w:t>.按照有关规定，代表市人民政府向所监管企业派出监事会，负责监事会的日常管理工作。</w:t>
      </w:r>
    </w:p>
    <w:p w14:paraId="6AAB0DB3">
      <w:pPr>
        <w:pStyle w:val="10"/>
        <w:widowControl/>
        <w:shd w:val="clear" w:color="auto" w:fill="FFFFFF"/>
        <w:adjustRightInd w:val="0"/>
        <w:spacing w:beforeAutospacing="0" w:afterAutospacing="0"/>
        <w:ind w:firstLine="640" w:firstLineChars="200"/>
        <w:rPr>
          <w:rFonts w:ascii="仿宋" w:hAnsi="仿宋" w:eastAsia="仿宋" w:cs="仿宋"/>
          <w:color w:val="000000"/>
          <w:sz w:val="32"/>
          <w:szCs w:val="32"/>
          <w:shd w:val="clear" w:color="auto" w:fill="FFFFFF"/>
        </w:rPr>
      </w:pPr>
      <w:r>
        <w:rPr>
          <w:rFonts w:ascii="Times New Roman" w:hAnsi="Times New Roman" w:eastAsia="仿宋"/>
          <w:color w:val="000000"/>
          <w:sz w:val="32"/>
          <w:szCs w:val="32"/>
          <w:shd w:val="clear" w:color="auto" w:fill="FFFFFF"/>
        </w:rPr>
        <w:t>6</w:t>
      </w:r>
      <w:r>
        <w:rPr>
          <w:rFonts w:hint="eastAsia" w:ascii="仿宋" w:hAnsi="仿宋" w:eastAsia="仿宋" w:cs="仿宋"/>
          <w:color w:val="000000"/>
          <w:sz w:val="32"/>
          <w:szCs w:val="32"/>
          <w:shd w:val="clear" w:color="auto" w:fill="FFFFFF"/>
        </w:rPr>
        <w:t>.负责组织所监管企业上交国有资本收益，参与制定国有资本经营预算有关管理制度和办法，按照有关规定负责国有资本经营预决算编制和执行等工作。</w:t>
      </w:r>
    </w:p>
    <w:p w14:paraId="45DA3CEC">
      <w:pPr>
        <w:pStyle w:val="10"/>
        <w:widowControl/>
        <w:shd w:val="clear" w:color="auto" w:fill="FFFFFF"/>
        <w:adjustRightInd w:val="0"/>
        <w:spacing w:beforeAutospacing="0" w:afterAutospacing="0"/>
        <w:ind w:firstLine="640" w:firstLineChars="200"/>
        <w:rPr>
          <w:rFonts w:ascii="仿宋" w:hAnsi="仿宋" w:eastAsia="仿宋" w:cs="仿宋"/>
          <w:color w:val="000000"/>
          <w:sz w:val="32"/>
          <w:szCs w:val="32"/>
          <w:shd w:val="clear" w:color="auto" w:fill="FFFFFF"/>
        </w:rPr>
      </w:pPr>
      <w:r>
        <w:rPr>
          <w:rFonts w:ascii="Times New Roman" w:hAnsi="Times New Roman" w:eastAsia="仿宋"/>
          <w:color w:val="000000"/>
          <w:sz w:val="32"/>
          <w:szCs w:val="32"/>
          <w:shd w:val="clear" w:color="auto" w:fill="FFFFFF"/>
        </w:rPr>
        <w:t>7</w:t>
      </w:r>
      <w:r>
        <w:rPr>
          <w:rFonts w:hint="eastAsia" w:ascii="仿宋" w:hAnsi="仿宋" w:eastAsia="仿宋" w:cs="仿宋"/>
          <w:color w:val="000000"/>
          <w:sz w:val="32"/>
          <w:szCs w:val="32"/>
          <w:shd w:val="clear" w:color="auto" w:fill="FFFFFF"/>
        </w:rPr>
        <w:t>.负责企业国有资产基础管理，起草有关国有资产监督管理的办法和规章制度;依法对县(市、区)国有资产监督管理工作进行指导和监督。</w:t>
      </w:r>
    </w:p>
    <w:p w14:paraId="567CBDBD">
      <w:pPr>
        <w:pStyle w:val="10"/>
        <w:widowControl/>
        <w:shd w:val="clear" w:color="auto" w:fill="FFFFFF"/>
        <w:adjustRightInd w:val="0"/>
        <w:spacing w:beforeAutospacing="0" w:afterAutospacing="0"/>
        <w:ind w:firstLine="640" w:firstLineChars="200"/>
        <w:rPr>
          <w:rFonts w:ascii="仿宋" w:hAnsi="仿宋" w:eastAsia="仿宋" w:cs="仿宋"/>
          <w:color w:val="000000"/>
          <w:sz w:val="32"/>
          <w:szCs w:val="32"/>
          <w:shd w:val="clear" w:color="auto" w:fill="FFFFFF"/>
        </w:rPr>
      </w:pPr>
      <w:r>
        <w:rPr>
          <w:rFonts w:ascii="Times New Roman" w:hAnsi="Times New Roman" w:eastAsia="仿宋"/>
          <w:color w:val="000000"/>
          <w:sz w:val="32"/>
          <w:szCs w:val="32"/>
          <w:shd w:val="clear" w:color="auto" w:fill="FFFFFF"/>
        </w:rPr>
        <w:t>8</w:t>
      </w:r>
      <w:r>
        <w:rPr>
          <w:rFonts w:hint="eastAsia" w:ascii="仿宋" w:hAnsi="仿宋" w:eastAsia="仿宋" w:cs="仿宋"/>
          <w:color w:val="000000"/>
          <w:sz w:val="32"/>
          <w:szCs w:val="32"/>
          <w:shd w:val="clear" w:color="auto" w:fill="FFFFFF"/>
        </w:rPr>
        <w:t>.按照出资人职责，负责督促检查所监管企业贯彻落实国家安全生产方针政策及有关法律法规、标准等工作。</w:t>
      </w:r>
    </w:p>
    <w:p w14:paraId="262D0337">
      <w:pPr>
        <w:pStyle w:val="10"/>
        <w:widowControl/>
        <w:shd w:val="clear" w:color="auto" w:fill="FFFFFF"/>
        <w:adjustRightInd w:val="0"/>
        <w:spacing w:beforeAutospacing="0" w:afterAutospacing="0"/>
        <w:ind w:firstLine="640" w:firstLineChars="200"/>
        <w:rPr>
          <w:rFonts w:ascii="仿宋" w:hAnsi="仿宋" w:eastAsia="仿宋" w:cs="仿宋"/>
          <w:color w:val="000000"/>
          <w:sz w:val="32"/>
          <w:szCs w:val="32"/>
          <w:shd w:val="clear" w:color="auto" w:fill="FFFFFF"/>
        </w:rPr>
      </w:pPr>
      <w:r>
        <w:rPr>
          <w:rFonts w:ascii="Times New Roman" w:hAnsi="Times New Roman" w:eastAsia="仿宋"/>
          <w:color w:val="000000"/>
          <w:sz w:val="32"/>
          <w:szCs w:val="32"/>
          <w:shd w:val="clear" w:color="auto" w:fill="FFFFFF"/>
        </w:rPr>
        <w:t>9</w:t>
      </w:r>
      <w:r>
        <w:rPr>
          <w:rFonts w:hint="eastAsia" w:ascii="仿宋" w:hAnsi="仿宋" w:eastAsia="仿宋" w:cs="仿宋"/>
          <w:color w:val="000000"/>
          <w:sz w:val="32"/>
          <w:szCs w:val="32"/>
          <w:shd w:val="clear" w:color="auto" w:fill="FFFFFF"/>
        </w:rPr>
        <w:t>.指导、监督所监管企业法律顾问管理工作。</w:t>
      </w:r>
    </w:p>
    <w:p w14:paraId="41981D93">
      <w:pPr>
        <w:pStyle w:val="10"/>
        <w:widowControl/>
        <w:shd w:val="clear" w:color="auto" w:fill="FFFFFF"/>
        <w:adjustRightInd w:val="0"/>
        <w:spacing w:beforeAutospacing="0" w:afterAutospacing="0"/>
        <w:ind w:firstLine="640" w:firstLineChars="200"/>
        <w:rPr>
          <w:rFonts w:ascii="仿宋" w:hAnsi="仿宋" w:eastAsia="仿宋" w:cs="仿宋"/>
          <w:color w:val="000000"/>
          <w:sz w:val="32"/>
          <w:szCs w:val="32"/>
          <w:shd w:val="clear" w:color="auto" w:fill="FFFFFF"/>
        </w:rPr>
      </w:pPr>
      <w:r>
        <w:rPr>
          <w:rFonts w:ascii="Times New Roman" w:hAnsi="Times New Roman" w:eastAsia="仿宋"/>
          <w:color w:val="000000"/>
          <w:sz w:val="32"/>
          <w:szCs w:val="32"/>
          <w:shd w:val="clear" w:color="auto" w:fill="FFFFFF"/>
        </w:rPr>
        <w:t>10</w:t>
      </w:r>
      <w:r>
        <w:rPr>
          <w:rFonts w:hint="eastAsia" w:ascii="仿宋" w:hAnsi="仿宋" w:eastAsia="仿宋" w:cs="仿宋"/>
          <w:color w:val="000000"/>
          <w:sz w:val="32"/>
          <w:szCs w:val="32"/>
          <w:shd w:val="clear" w:color="auto" w:fill="FFFFFF"/>
        </w:rPr>
        <w:t>.承办市人民政府交办的其他事项。</w:t>
      </w:r>
    </w:p>
    <w:p w14:paraId="72690AC5">
      <w:pPr>
        <w:pStyle w:val="10"/>
        <w:widowControl/>
        <w:shd w:val="clear" w:color="auto" w:fill="FFFFFF"/>
        <w:adjustRightInd w:val="0"/>
        <w:spacing w:beforeAutospacing="0" w:afterAutospacing="0"/>
        <w:ind w:firstLine="640" w:firstLineChars="200"/>
        <w:rPr>
          <w:rFonts w:ascii="仿宋" w:hAnsi="仿宋" w:eastAsia="仿宋" w:cs="仿宋"/>
          <w:color w:val="000000"/>
          <w:sz w:val="32"/>
          <w:szCs w:val="32"/>
          <w:shd w:val="clear" w:color="auto" w:fill="FFFFFF"/>
        </w:rPr>
      </w:pPr>
    </w:p>
    <w:p w14:paraId="53ADF248">
      <w:pPr>
        <w:numPr>
          <w:ilvl w:val="0"/>
          <w:numId w:val="1"/>
        </w:numPr>
        <w:ind w:firstLine="640" w:firstLineChars="200"/>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部门（单位）整体支出规模、使用方向和主要内容、涉及范围等。</w:t>
      </w:r>
    </w:p>
    <w:p w14:paraId="1023F8F5">
      <w:pPr>
        <w:pStyle w:val="10"/>
        <w:widowControl/>
        <w:shd w:val="clear" w:color="auto" w:fill="FFFFFF"/>
        <w:adjustRightInd w:val="0"/>
        <w:spacing w:beforeAutospacing="0" w:afterAutospacing="0"/>
        <w:ind w:firstLine="640" w:firstLineChars="200"/>
      </w:pPr>
      <w:r>
        <w:rPr>
          <w:rFonts w:ascii="Times New Roman" w:hAnsi="Times New Roman" w:eastAsia="仿宋"/>
          <w:color w:val="000000"/>
          <w:sz w:val="32"/>
          <w:szCs w:val="32"/>
          <w:shd w:val="clear" w:color="auto" w:fill="FFFFFF"/>
        </w:rPr>
        <w:t>2024</w:t>
      </w:r>
      <w:r>
        <w:rPr>
          <w:rFonts w:hint="eastAsia" w:ascii="仿宋" w:hAnsi="仿宋" w:eastAsia="仿宋" w:cs="仿宋"/>
          <w:color w:val="000000"/>
          <w:sz w:val="32"/>
          <w:szCs w:val="32"/>
          <w:shd w:val="clear" w:color="auto" w:fill="FFFFFF"/>
        </w:rPr>
        <w:t>年年初预算收、支安排</w:t>
      </w:r>
      <w:r>
        <w:rPr>
          <w:rFonts w:ascii="Times New Roman" w:hAnsi="Times New Roman" w:eastAsia="仿宋"/>
          <w:color w:val="000000"/>
          <w:sz w:val="32"/>
          <w:szCs w:val="32"/>
          <w:shd w:val="clear" w:color="auto" w:fill="FFFFFF"/>
        </w:rPr>
        <w:t>756</w:t>
      </w:r>
      <w:r>
        <w:rPr>
          <w:rFonts w:hint="eastAsia" w:ascii="仿宋" w:hAnsi="仿宋" w:eastAsia="仿宋" w:cs="仿宋"/>
          <w:color w:val="000000"/>
          <w:sz w:val="32"/>
          <w:szCs w:val="32"/>
          <w:shd w:val="clear" w:color="auto" w:fill="FFFFFF"/>
        </w:rPr>
        <w:t>.</w:t>
      </w:r>
      <w:r>
        <w:rPr>
          <w:rFonts w:ascii="Times New Roman" w:hAnsi="Times New Roman" w:eastAsia="仿宋"/>
          <w:color w:val="000000"/>
          <w:sz w:val="32"/>
          <w:szCs w:val="32"/>
          <w:shd w:val="clear" w:color="auto" w:fill="FFFFFF"/>
        </w:rPr>
        <w:t>63</w:t>
      </w:r>
      <w:r>
        <w:rPr>
          <w:rFonts w:hint="eastAsia" w:ascii="仿宋" w:hAnsi="仿宋" w:eastAsia="仿宋" w:cs="仿宋"/>
          <w:color w:val="000000"/>
          <w:sz w:val="32"/>
          <w:szCs w:val="32"/>
          <w:shd w:val="clear" w:color="auto" w:fill="FFFFFF"/>
        </w:rPr>
        <w:t>万元，其中：人员经费</w:t>
      </w:r>
      <w:r>
        <w:rPr>
          <w:rFonts w:ascii="Times New Roman" w:hAnsi="Times New Roman" w:eastAsia="仿宋"/>
          <w:color w:val="000000"/>
          <w:sz w:val="32"/>
          <w:szCs w:val="32"/>
          <w:shd w:val="clear" w:color="auto" w:fill="FFFFFF"/>
        </w:rPr>
        <w:t>587</w:t>
      </w:r>
      <w:r>
        <w:rPr>
          <w:rFonts w:hint="eastAsia" w:ascii="仿宋" w:hAnsi="仿宋" w:eastAsia="仿宋" w:cs="仿宋"/>
          <w:color w:val="000000"/>
          <w:sz w:val="32"/>
          <w:szCs w:val="32"/>
          <w:shd w:val="clear" w:color="auto" w:fill="FFFFFF"/>
        </w:rPr>
        <w:t>.</w:t>
      </w:r>
      <w:r>
        <w:rPr>
          <w:rFonts w:ascii="Times New Roman" w:hAnsi="Times New Roman" w:eastAsia="仿宋"/>
          <w:color w:val="000000"/>
          <w:sz w:val="32"/>
          <w:szCs w:val="32"/>
          <w:shd w:val="clear" w:color="auto" w:fill="FFFFFF"/>
        </w:rPr>
        <w:t>03</w:t>
      </w:r>
      <w:r>
        <w:rPr>
          <w:rFonts w:hint="eastAsia" w:ascii="仿宋" w:hAnsi="仿宋" w:eastAsia="仿宋" w:cs="仿宋"/>
          <w:color w:val="000000"/>
          <w:sz w:val="32"/>
          <w:szCs w:val="32"/>
          <w:shd w:val="clear" w:color="auto" w:fill="FFFFFF"/>
        </w:rPr>
        <w:t>万元，公用经费安排</w:t>
      </w:r>
      <w:r>
        <w:rPr>
          <w:rFonts w:ascii="Times New Roman" w:hAnsi="Times New Roman" w:eastAsia="仿宋"/>
          <w:color w:val="000000"/>
          <w:sz w:val="32"/>
          <w:szCs w:val="32"/>
          <w:shd w:val="clear" w:color="auto" w:fill="FFFFFF"/>
        </w:rPr>
        <w:t>39</w:t>
      </w:r>
      <w:r>
        <w:rPr>
          <w:rFonts w:hint="eastAsia" w:ascii="仿宋" w:hAnsi="仿宋" w:eastAsia="仿宋" w:cs="仿宋"/>
          <w:color w:val="000000"/>
          <w:sz w:val="32"/>
          <w:szCs w:val="32"/>
          <w:shd w:val="clear" w:color="auto" w:fill="FFFFFF"/>
        </w:rPr>
        <w:t>.</w:t>
      </w:r>
      <w:r>
        <w:rPr>
          <w:rFonts w:ascii="Times New Roman" w:hAnsi="Times New Roman" w:eastAsia="仿宋"/>
          <w:color w:val="000000"/>
          <w:sz w:val="32"/>
          <w:szCs w:val="32"/>
          <w:shd w:val="clear" w:color="auto" w:fill="FFFFFF"/>
        </w:rPr>
        <w:t>60</w:t>
      </w:r>
      <w:r>
        <w:rPr>
          <w:rFonts w:hint="eastAsia" w:ascii="仿宋" w:hAnsi="仿宋" w:eastAsia="仿宋" w:cs="仿宋"/>
          <w:color w:val="000000"/>
          <w:sz w:val="32"/>
          <w:szCs w:val="32"/>
          <w:shd w:val="clear" w:color="auto" w:fill="FFFFFF"/>
        </w:rPr>
        <w:t>万元，项目经费</w:t>
      </w:r>
      <w:r>
        <w:rPr>
          <w:rFonts w:ascii="Times New Roman" w:hAnsi="Times New Roman" w:eastAsia="仿宋"/>
          <w:color w:val="000000"/>
          <w:sz w:val="32"/>
          <w:szCs w:val="32"/>
          <w:shd w:val="clear" w:color="auto" w:fill="FFFFFF"/>
        </w:rPr>
        <w:t>130</w:t>
      </w:r>
      <w:r>
        <w:rPr>
          <w:rFonts w:hint="eastAsia" w:ascii="仿宋" w:hAnsi="仿宋" w:eastAsia="仿宋" w:cs="仿宋"/>
          <w:color w:val="000000"/>
          <w:sz w:val="32"/>
          <w:szCs w:val="32"/>
          <w:shd w:val="clear" w:color="auto" w:fill="FFFFFF"/>
        </w:rPr>
        <w:t>万元。</w:t>
      </w:r>
      <w:r>
        <w:rPr>
          <w:rFonts w:ascii="Times New Roman" w:hAnsi="Times New Roman" w:eastAsia="仿宋"/>
          <w:color w:val="000000"/>
          <w:sz w:val="32"/>
          <w:szCs w:val="32"/>
          <w:shd w:val="clear" w:color="auto" w:fill="FFFFFF"/>
        </w:rPr>
        <w:t>2024</w:t>
      </w:r>
      <w:r>
        <w:rPr>
          <w:rFonts w:hint="eastAsia" w:ascii="仿宋" w:hAnsi="仿宋" w:eastAsia="仿宋" w:cs="仿宋"/>
          <w:color w:val="000000"/>
          <w:sz w:val="32"/>
          <w:szCs w:val="32"/>
          <w:shd w:val="clear" w:color="auto" w:fill="FFFFFF"/>
        </w:rPr>
        <w:t>年年决算收、支执行</w:t>
      </w:r>
      <w:r>
        <w:rPr>
          <w:rFonts w:ascii="Times New Roman" w:hAnsi="Times New Roman" w:eastAsia="仿宋"/>
          <w:color w:val="000000"/>
          <w:sz w:val="32"/>
          <w:szCs w:val="32"/>
          <w:shd w:val="clear" w:color="auto" w:fill="FFFFFF"/>
        </w:rPr>
        <w:t>755</w:t>
      </w:r>
      <w:r>
        <w:rPr>
          <w:rFonts w:hint="eastAsia" w:ascii="仿宋" w:hAnsi="仿宋" w:eastAsia="仿宋" w:cs="仿宋"/>
          <w:color w:val="000000"/>
          <w:sz w:val="32"/>
          <w:szCs w:val="32"/>
          <w:shd w:val="clear" w:color="auto" w:fill="FFFFFF"/>
        </w:rPr>
        <w:t>.</w:t>
      </w:r>
      <w:r>
        <w:rPr>
          <w:rFonts w:ascii="Times New Roman" w:hAnsi="Times New Roman" w:eastAsia="仿宋"/>
          <w:color w:val="000000"/>
          <w:sz w:val="32"/>
          <w:szCs w:val="32"/>
          <w:shd w:val="clear" w:color="auto" w:fill="FFFFFF"/>
        </w:rPr>
        <w:t>37</w:t>
      </w:r>
      <w:r>
        <w:rPr>
          <w:rFonts w:hint="eastAsia" w:ascii="仿宋" w:hAnsi="仿宋" w:eastAsia="仿宋" w:cs="仿宋"/>
          <w:color w:val="000000"/>
          <w:sz w:val="32"/>
          <w:szCs w:val="32"/>
          <w:shd w:val="clear" w:color="auto" w:fill="FFFFFF"/>
        </w:rPr>
        <w:t>万元，其中：人员经费</w:t>
      </w:r>
      <w:r>
        <w:rPr>
          <w:rFonts w:ascii="Times New Roman" w:hAnsi="Times New Roman" w:eastAsia="仿宋"/>
          <w:color w:val="000000"/>
          <w:sz w:val="32"/>
          <w:szCs w:val="32"/>
          <w:shd w:val="clear" w:color="auto" w:fill="FFFFFF"/>
        </w:rPr>
        <w:t>578</w:t>
      </w:r>
      <w:r>
        <w:rPr>
          <w:rFonts w:hint="eastAsia" w:ascii="仿宋" w:hAnsi="仿宋" w:eastAsia="仿宋" w:cs="仿宋"/>
          <w:color w:val="000000"/>
          <w:sz w:val="32"/>
          <w:szCs w:val="32"/>
          <w:shd w:val="clear" w:color="auto" w:fill="FFFFFF"/>
        </w:rPr>
        <w:t>.</w:t>
      </w:r>
      <w:r>
        <w:rPr>
          <w:rFonts w:ascii="Times New Roman" w:hAnsi="Times New Roman" w:eastAsia="仿宋"/>
          <w:color w:val="000000"/>
          <w:sz w:val="32"/>
          <w:szCs w:val="32"/>
          <w:shd w:val="clear" w:color="auto" w:fill="FFFFFF"/>
        </w:rPr>
        <w:t>78</w:t>
      </w:r>
      <w:r>
        <w:rPr>
          <w:rFonts w:hint="eastAsia" w:ascii="仿宋" w:hAnsi="仿宋" w:eastAsia="仿宋" w:cs="仿宋"/>
          <w:color w:val="000000"/>
          <w:sz w:val="32"/>
          <w:szCs w:val="32"/>
          <w:shd w:val="clear" w:color="auto" w:fill="FFFFFF"/>
        </w:rPr>
        <w:t>万元，公用经费</w:t>
      </w:r>
      <w:r>
        <w:rPr>
          <w:rFonts w:ascii="Times New Roman" w:hAnsi="Times New Roman" w:eastAsia="仿宋"/>
          <w:color w:val="000000"/>
          <w:sz w:val="32"/>
          <w:szCs w:val="32"/>
          <w:shd w:val="clear" w:color="auto" w:fill="FFFFFF"/>
        </w:rPr>
        <w:t>33</w:t>
      </w:r>
      <w:r>
        <w:rPr>
          <w:rFonts w:hint="eastAsia" w:ascii="仿宋" w:hAnsi="仿宋" w:eastAsia="仿宋" w:cs="仿宋"/>
          <w:color w:val="000000"/>
          <w:sz w:val="32"/>
          <w:szCs w:val="32"/>
          <w:shd w:val="clear" w:color="auto" w:fill="FFFFFF"/>
        </w:rPr>
        <w:t>.</w:t>
      </w:r>
      <w:r>
        <w:rPr>
          <w:rFonts w:ascii="Times New Roman" w:hAnsi="Times New Roman" w:eastAsia="仿宋"/>
          <w:color w:val="000000"/>
          <w:sz w:val="32"/>
          <w:szCs w:val="32"/>
          <w:shd w:val="clear" w:color="auto" w:fill="FFFFFF"/>
        </w:rPr>
        <w:t>42</w:t>
      </w:r>
      <w:r>
        <w:rPr>
          <w:rFonts w:hint="eastAsia" w:ascii="仿宋" w:hAnsi="仿宋" w:eastAsia="仿宋" w:cs="仿宋"/>
          <w:color w:val="000000"/>
          <w:sz w:val="32"/>
          <w:szCs w:val="32"/>
          <w:shd w:val="clear" w:color="auto" w:fill="FFFFFF"/>
        </w:rPr>
        <w:t>万元，项目经费</w:t>
      </w:r>
      <w:r>
        <w:rPr>
          <w:rFonts w:ascii="Times New Roman" w:hAnsi="Times New Roman" w:eastAsia="仿宋"/>
          <w:color w:val="000000"/>
          <w:sz w:val="32"/>
          <w:szCs w:val="32"/>
          <w:shd w:val="clear" w:color="auto" w:fill="FFFFFF"/>
        </w:rPr>
        <w:t>143</w:t>
      </w:r>
      <w:r>
        <w:rPr>
          <w:rFonts w:hint="eastAsia" w:ascii="仿宋" w:hAnsi="仿宋" w:eastAsia="仿宋" w:cs="仿宋"/>
          <w:color w:val="000000"/>
          <w:sz w:val="32"/>
          <w:szCs w:val="32"/>
          <w:shd w:val="clear" w:color="auto" w:fill="FFFFFF"/>
        </w:rPr>
        <w:t>.</w:t>
      </w:r>
      <w:r>
        <w:rPr>
          <w:rFonts w:ascii="Times New Roman" w:hAnsi="Times New Roman" w:eastAsia="仿宋"/>
          <w:color w:val="000000"/>
          <w:sz w:val="32"/>
          <w:szCs w:val="32"/>
          <w:shd w:val="clear" w:color="auto" w:fill="FFFFFF"/>
        </w:rPr>
        <w:t>16</w:t>
      </w:r>
      <w:r>
        <w:rPr>
          <w:rFonts w:hint="eastAsia" w:ascii="仿宋" w:hAnsi="仿宋" w:eastAsia="仿宋" w:cs="仿宋"/>
          <w:color w:val="000000"/>
          <w:sz w:val="32"/>
          <w:szCs w:val="32"/>
          <w:shd w:val="clear" w:color="auto" w:fill="FFFFFF"/>
        </w:rPr>
        <w:t>万元。</w:t>
      </w:r>
    </w:p>
    <w:p w14:paraId="002B3BDE">
      <w:pPr>
        <w:ind w:firstLine="640" w:firstLineChars="200"/>
        <w:rPr>
          <w:rFonts w:ascii="黑体" w:hAnsi="黑体" w:eastAsia="黑体" w:cs="黑体"/>
          <w:sz w:val="32"/>
          <w:szCs w:val="32"/>
        </w:rPr>
      </w:pPr>
      <w:r>
        <w:rPr>
          <w:rFonts w:hint="eastAsia" w:ascii="黑体" w:hAnsi="黑体" w:eastAsia="黑体" w:cs="黑体"/>
          <w:sz w:val="32"/>
          <w:szCs w:val="32"/>
        </w:rPr>
        <w:t>二、一般公共预算支出情况</w:t>
      </w:r>
    </w:p>
    <w:p w14:paraId="1D883F27">
      <w:pPr>
        <w:ind w:firstLine="643" w:firstLineChars="200"/>
        <w:rPr>
          <w:rFonts w:ascii="楷体" w:hAnsi="楷体" w:eastAsia="楷体" w:cs="楷体"/>
          <w:b/>
          <w:bCs/>
          <w:sz w:val="32"/>
          <w:szCs w:val="32"/>
        </w:rPr>
      </w:pPr>
      <w:r>
        <w:rPr>
          <w:rFonts w:hint="eastAsia" w:ascii="楷体" w:hAnsi="楷体" w:eastAsia="楷体" w:cs="楷体"/>
          <w:b/>
          <w:bCs/>
          <w:sz w:val="32"/>
          <w:szCs w:val="32"/>
        </w:rPr>
        <w:t>（一）基本支出</w:t>
      </w:r>
    </w:p>
    <w:p w14:paraId="3BFDEA78">
      <w:pPr>
        <w:widowControl/>
        <w:shd w:val="clear" w:color="auto" w:fill="FFFFFF"/>
        <w:adjustRightInd w:val="0"/>
        <w:ind w:firstLine="640" w:firstLineChars="200"/>
        <w:rPr>
          <w:rFonts w:ascii="仿宋" w:hAnsi="仿宋" w:eastAsia="仿宋" w:cs="仿宋"/>
          <w:sz w:val="32"/>
          <w:szCs w:val="32"/>
        </w:rPr>
      </w:pPr>
      <w:r>
        <w:rPr>
          <w:rFonts w:hint="eastAsia" w:ascii="仿宋" w:hAnsi="仿宋" w:eastAsia="仿宋" w:cs="仿宋"/>
          <w:sz w:val="32"/>
          <w:szCs w:val="32"/>
        </w:rPr>
        <w:t>基本支出年初预算</w:t>
      </w:r>
      <w:r>
        <w:rPr>
          <w:rFonts w:ascii="Times New Roman" w:hAnsi="Times New Roman" w:eastAsia="仿宋" w:cs="Times New Roman"/>
          <w:sz w:val="32"/>
          <w:szCs w:val="32"/>
        </w:rPr>
        <w:t>626</w:t>
      </w:r>
      <w:r>
        <w:rPr>
          <w:rFonts w:hint="eastAsia" w:ascii="仿宋" w:hAnsi="仿宋" w:eastAsia="仿宋" w:cs="仿宋"/>
          <w:sz w:val="32"/>
          <w:szCs w:val="32"/>
        </w:rPr>
        <w:t>.</w:t>
      </w:r>
      <w:r>
        <w:rPr>
          <w:rFonts w:ascii="Times New Roman" w:hAnsi="Times New Roman" w:eastAsia="仿宋" w:cs="Times New Roman"/>
          <w:sz w:val="32"/>
          <w:szCs w:val="32"/>
        </w:rPr>
        <w:t>63</w:t>
      </w:r>
      <w:r>
        <w:rPr>
          <w:rFonts w:hint="eastAsia" w:ascii="仿宋" w:hAnsi="仿宋" w:eastAsia="仿宋" w:cs="仿宋"/>
          <w:sz w:val="32"/>
          <w:szCs w:val="32"/>
        </w:rPr>
        <w:t>万元，全年预算数</w:t>
      </w:r>
      <w:r>
        <w:rPr>
          <w:rFonts w:ascii="Times New Roman" w:hAnsi="Times New Roman" w:eastAsia="仿宋" w:cs="Times New Roman"/>
          <w:sz w:val="32"/>
          <w:szCs w:val="32"/>
        </w:rPr>
        <w:t>614</w:t>
      </w:r>
      <w:r>
        <w:rPr>
          <w:rFonts w:hint="eastAsia" w:ascii="仿宋" w:hAnsi="仿宋" w:eastAsia="仿宋" w:cs="仿宋"/>
          <w:sz w:val="32"/>
          <w:szCs w:val="32"/>
        </w:rPr>
        <w:t>.</w:t>
      </w:r>
      <w:r>
        <w:rPr>
          <w:rFonts w:ascii="Times New Roman" w:hAnsi="Times New Roman" w:eastAsia="仿宋" w:cs="Times New Roman"/>
          <w:sz w:val="32"/>
          <w:szCs w:val="32"/>
        </w:rPr>
        <w:t>98</w:t>
      </w:r>
      <w:r>
        <w:rPr>
          <w:rFonts w:hint="eastAsia" w:ascii="仿宋" w:hAnsi="仿宋" w:eastAsia="仿宋" w:cs="仿宋"/>
          <w:sz w:val="32"/>
          <w:szCs w:val="32"/>
        </w:rPr>
        <w:t>万元，决算</w:t>
      </w:r>
      <w:r>
        <w:rPr>
          <w:rFonts w:ascii="Times New Roman" w:hAnsi="Times New Roman" w:eastAsia="仿宋" w:cs="Times New Roman"/>
          <w:sz w:val="32"/>
          <w:szCs w:val="32"/>
        </w:rPr>
        <w:t>612</w:t>
      </w:r>
      <w:r>
        <w:rPr>
          <w:rFonts w:hint="eastAsia" w:ascii="仿宋" w:hAnsi="仿宋" w:eastAsia="仿宋" w:cs="仿宋"/>
          <w:sz w:val="32"/>
          <w:szCs w:val="32"/>
        </w:rPr>
        <w:t>.</w:t>
      </w:r>
      <w:r>
        <w:rPr>
          <w:rFonts w:ascii="Times New Roman" w:hAnsi="Times New Roman" w:eastAsia="仿宋" w:cs="Times New Roman"/>
          <w:sz w:val="32"/>
          <w:szCs w:val="32"/>
        </w:rPr>
        <w:t>20</w:t>
      </w:r>
      <w:r>
        <w:rPr>
          <w:rFonts w:hint="eastAsia" w:ascii="仿宋" w:hAnsi="仿宋" w:eastAsia="仿宋" w:cs="仿宋"/>
          <w:sz w:val="32"/>
          <w:szCs w:val="32"/>
        </w:rPr>
        <w:t>万元，用于保障单位正常运转，完成日常工作任务而发生的支出，包括人员经费和公用经费，具体开支明细如下：工资及福利支出</w:t>
      </w:r>
      <w:r>
        <w:rPr>
          <w:rFonts w:ascii="Times New Roman" w:hAnsi="Times New Roman" w:eastAsia="仿宋" w:cs="Times New Roman"/>
          <w:sz w:val="32"/>
          <w:szCs w:val="32"/>
        </w:rPr>
        <w:t>517</w:t>
      </w:r>
      <w:r>
        <w:rPr>
          <w:rFonts w:hint="eastAsia" w:ascii="仿宋" w:hAnsi="仿宋" w:eastAsia="仿宋" w:cs="仿宋"/>
          <w:sz w:val="32"/>
          <w:szCs w:val="32"/>
        </w:rPr>
        <w:t>.</w:t>
      </w:r>
      <w:r>
        <w:rPr>
          <w:rFonts w:ascii="Times New Roman" w:hAnsi="Times New Roman" w:eastAsia="仿宋" w:cs="Times New Roman"/>
          <w:sz w:val="32"/>
          <w:szCs w:val="32"/>
        </w:rPr>
        <w:t>45</w:t>
      </w:r>
      <w:r>
        <w:rPr>
          <w:rFonts w:hint="eastAsia" w:ascii="仿宋" w:hAnsi="仿宋" w:eastAsia="仿宋" w:cs="仿宋"/>
          <w:sz w:val="32"/>
          <w:szCs w:val="32"/>
        </w:rPr>
        <w:t>万元，其中：基本工资支出</w:t>
      </w:r>
      <w:r>
        <w:rPr>
          <w:rFonts w:ascii="Times New Roman" w:hAnsi="Times New Roman" w:eastAsia="仿宋" w:cs="Times New Roman"/>
          <w:sz w:val="32"/>
          <w:szCs w:val="32"/>
        </w:rPr>
        <w:t>170</w:t>
      </w:r>
      <w:r>
        <w:rPr>
          <w:rFonts w:hint="eastAsia" w:ascii="仿宋" w:hAnsi="仿宋" w:eastAsia="仿宋" w:cs="仿宋"/>
          <w:sz w:val="32"/>
          <w:szCs w:val="32"/>
        </w:rPr>
        <w:t>.</w:t>
      </w:r>
      <w:r>
        <w:rPr>
          <w:rFonts w:ascii="Times New Roman" w:hAnsi="Times New Roman" w:eastAsia="仿宋" w:cs="Times New Roman"/>
          <w:sz w:val="32"/>
          <w:szCs w:val="32"/>
        </w:rPr>
        <w:t>30</w:t>
      </w:r>
      <w:r>
        <w:rPr>
          <w:rFonts w:hint="eastAsia" w:ascii="仿宋" w:hAnsi="仿宋" w:eastAsia="仿宋" w:cs="仿宋"/>
          <w:sz w:val="32"/>
          <w:szCs w:val="32"/>
        </w:rPr>
        <w:t>万元、津贴补贴支出</w:t>
      </w:r>
      <w:r>
        <w:rPr>
          <w:rFonts w:ascii="Times New Roman" w:hAnsi="Times New Roman" w:eastAsia="仿宋" w:cs="Times New Roman"/>
          <w:sz w:val="32"/>
          <w:szCs w:val="32"/>
        </w:rPr>
        <w:t>56</w:t>
      </w:r>
      <w:r>
        <w:rPr>
          <w:rFonts w:hint="eastAsia" w:ascii="仿宋" w:hAnsi="仿宋" w:eastAsia="仿宋" w:cs="仿宋"/>
          <w:sz w:val="32"/>
          <w:szCs w:val="32"/>
        </w:rPr>
        <w:t>.</w:t>
      </w:r>
      <w:r>
        <w:rPr>
          <w:rFonts w:ascii="Times New Roman" w:hAnsi="Times New Roman" w:eastAsia="仿宋" w:cs="Times New Roman"/>
          <w:sz w:val="32"/>
          <w:szCs w:val="32"/>
        </w:rPr>
        <w:t>07</w:t>
      </w:r>
      <w:r>
        <w:rPr>
          <w:rFonts w:hint="eastAsia" w:ascii="仿宋" w:hAnsi="仿宋" w:eastAsia="仿宋" w:cs="仿宋"/>
          <w:sz w:val="32"/>
          <w:szCs w:val="32"/>
        </w:rPr>
        <w:t>万元、奖金</w:t>
      </w:r>
      <w:r>
        <w:rPr>
          <w:rFonts w:ascii="Times New Roman" w:hAnsi="Times New Roman" w:eastAsia="仿宋" w:cs="Times New Roman"/>
          <w:sz w:val="32"/>
          <w:szCs w:val="32"/>
        </w:rPr>
        <w:t>113</w:t>
      </w:r>
      <w:r>
        <w:rPr>
          <w:rFonts w:hint="eastAsia" w:ascii="仿宋" w:hAnsi="仿宋" w:eastAsia="仿宋" w:cs="仿宋"/>
          <w:sz w:val="32"/>
          <w:szCs w:val="32"/>
        </w:rPr>
        <w:t>.</w:t>
      </w:r>
      <w:r>
        <w:rPr>
          <w:rFonts w:ascii="Times New Roman" w:hAnsi="Times New Roman" w:eastAsia="仿宋" w:cs="Times New Roman"/>
          <w:sz w:val="32"/>
          <w:szCs w:val="32"/>
        </w:rPr>
        <w:t>96</w:t>
      </w:r>
      <w:r>
        <w:rPr>
          <w:rFonts w:hint="eastAsia" w:ascii="仿宋" w:hAnsi="仿宋" w:eastAsia="仿宋" w:cs="仿宋"/>
          <w:sz w:val="32"/>
          <w:szCs w:val="32"/>
        </w:rPr>
        <w:t>万元、伙食补助费</w:t>
      </w:r>
      <w:r>
        <w:rPr>
          <w:rFonts w:ascii="Times New Roman" w:hAnsi="Times New Roman" w:eastAsia="仿宋" w:cs="Times New Roman"/>
          <w:sz w:val="32"/>
          <w:szCs w:val="32"/>
        </w:rPr>
        <w:t>12</w:t>
      </w:r>
      <w:r>
        <w:rPr>
          <w:rFonts w:hint="eastAsia" w:ascii="仿宋" w:hAnsi="仿宋" w:eastAsia="仿宋" w:cs="仿宋"/>
          <w:sz w:val="32"/>
          <w:szCs w:val="32"/>
        </w:rPr>
        <w:t>.</w:t>
      </w:r>
      <w:r>
        <w:rPr>
          <w:rFonts w:ascii="Times New Roman" w:hAnsi="Times New Roman" w:eastAsia="仿宋" w:cs="Times New Roman"/>
          <w:sz w:val="32"/>
          <w:szCs w:val="32"/>
        </w:rPr>
        <w:t>03</w:t>
      </w:r>
      <w:r>
        <w:rPr>
          <w:rFonts w:hint="eastAsia" w:ascii="仿宋" w:hAnsi="仿宋" w:eastAsia="仿宋" w:cs="仿宋"/>
          <w:sz w:val="32"/>
          <w:szCs w:val="32"/>
        </w:rPr>
        <w:t>万元、绩效工资</w:t>
      </w:r>
      <w:r>
        <w:rPr>
          <w:rFonts w:ascii="Times New Roman" w:hAnsi="Times New Roman" w:eastAsia="仿宋" w:cs="Times New Roman"/>
          <w:sz w:val="32"/>
          <w:szCs w:val="32"/>
        </w:rPr>
        <w:t>35</w:t>
      </w:r>
      <w:r>
        <w:rPr>
          <w:rFonts w:hint="eastAsia" w:ascii="仿宋" w:hAnsi="仿宋" w:eastAsia="仿宋" w:cs="仿宋"/>
          <w:sz w:val="32"/>
          <w:szCs w:val="32"/>
        </w:rPr>
        <w:t>.</w:t>
      </w:r>
      <w:r>
        <w:rPr>
          <w:rFonts w:ascii="Times New Roman" w:hAnsi="Times New Roman" w:eastAsia="仿宋" w:cs="Times New Roman"/>
          <w:sz w:val="32"/>
          <w:szCs w:val="32"/>
        </w:rPr>
        <w:t>54</w:t>
      </w:r>
      <w:r>
        <w:rPr>
          <w:rFonts w:hint="eastAsia" w:ascii="仿宋" w:hAnsi="仿宋" w:eastAsia="仿宋" w:cs="仿宋"/>
          <w:sz w:val="32"/>
          <w:szCs w:val="32"/>
        </w:rPr>
        <w:t>万元、机关养老保险</w:t>
      </w:r>
      <w:r>
        <w:rPr>
          <w:rFonts w:ascii="Times New Roman" w:hAnsi="Times New Roman" w:eastAsia="仿宋" w:cs="Times New Roman"/>
          <w:sz w:val="32"/>
          <w:szCs w:val="32"/>
        </w:rPr>
        <w:t>55</w:t>
      </w:r>
      <w:r>
        <w:rPr>
          <w:rFonts w:hint="eastAsia" w:ascii="仿宋" w:hAnsi="仿宋" w:eastAsia="仿宋" w:cs="仿宋"/>
          <w:sz w:val="32"/>
          <w:szCs w:val="32"/>
        </w:rPr>
        <w:t>.</w:t>
      </w:r>
      <w:r>
        <w:rPr>
          <w:rFonts w:ascii="Times New Roman" w:hAnsi="Times New Roman" w:eastAsia="仿宋" w:cs="Times New Roman"/>
          <w:sz w:val="32"/>
          <w:szCs w:val="32"/>
        </w:rPr>
        <w:t>88</w:t>
      </w:r>
      <w:r>
        <w:rPr>
          <w:rFonts w:hint="eastAsia" w:ascii="仿宋" w:hAnsi="仿宋" w:eastAsia="仿宋" w:cs="仿宋"/>
          <w:sz w:val="32"/>
          <w:szCs w:val="32"/>
        </w:rPr>
        <w:t>万元、职工基本医疗保险缴费</w:t>
      </w:r>
      <w:r>
        <w:rPr>
          <w:rFonts w:ascii="Times New Roman" w:hAnsi="Times New Roman" w:eastAsia="仿宋" w:cs="Times New Roman"/>
          <w:sz w:val="32"/>
          <w:szCs w:val="32"/>
        </w:rPr>
        <w:t>23</w:t>
      </w:r>
      <w:r>
        <w:rPr>
          <w:rFonts w:hint="eastAsia" w:ascii="仿宋" w:hAnsi="仿宋" w:eastAsia="仿宋" w:cs="仿宋"/>
          <w:sz w:val="32"/>
          <w:szCs w:val="32"/>
        </w:rPr>
        <w:t>.</w:t>
      </w:r>
      <w:r>
        <w:rPr>
          <w:rFonts w:ascii="Times New Roman" w:hAnsi="Times New Roman" w:eastAsia="仿宋" w:cs="Times New Roman"/>
          <w:sz w:val="32"/>
          <w:szCs w:val="32"/>
        </w:rPr>
        <w:t>95</w:t>
      </w:r>
      <w:r>
        <w:rPr>
          <w:rFonts w:hint="eastAsia" w:ascii="仿宋" w:hAnsi="仿宋" w:eastAsia="仿宋" w:cs="仿宋"/>
          <w:sz w:val="32"/>
          <w:szCs w:val="32"/>
        </w:rPr>
        <w:t>万元、其他社会保障</w:t>
      </w:r>
      <w:r>
        <w:rPr>
          <w:rFonts w:ascii="Times New Roman" w:hAnsi="Times New Roman" w:eastAsia="仿宋" w:cs="Times New Roman"/>
          <w:sz w:val="32"/>
          <w:szCs w:val="32"/>
        </w:rPr>
        <w:t>5</w:t>
      </w:r>
      <w:r>
        <w:rPr>
          <w:rFonts w:hint="eastAsia" w:ascii="仿宋" w:hAnsi="仿宋" w:eastAsia="仿宋" w:cs="仿宋"/>
          <w:sz w:val="32"/>
          <w:szCs w:val="32"/>
        </w:rPr>
        <w:t>.</w:t>
      </w:r>
      <w:r>
        <w:rPr>
          <w:rFonts w:ascii="Times New Roman" w:hAnsi="Times New Roman" w:eastAsia="仿宋" w:cs="Times New Roman"/>
          <w:sz w:val="32"/>
          <w:szCs w:val="32"/>
        </w:rPr>
        <w:t>75</w:t>
      </w:r>
      <w:r>
        <w:rPr>
          <w:rFonts w:hint="eastAsia" w:ascii="仿宋" w:hAnsi="仿宋" w:eastAsia="仿宋" w:cs="仿宋"/>
          <w:sz w:val="32"/>
          <w:szCs w:val="32"/>
        </w:rPr>
        <w:t>万元；商品服务支出</w:t>
      </w:r>
      <w:r>
        <w:rPr>
          <w:rFonts w:ascii="Times New Roman" w:hAnsi="Times New Roman" w:eastAsia="仿宋" w:cs="Times New Roman"/>
          <w:sz w:val="32"/>
          <w:szCs w:val="32"/>
        </w:rPr>
        <w:t>52</w:t>
      </w:r>
      <w:r>
        <w:rPr>
          <w:rFonts w:hint="eastAsia" w:ascii="仿宋" w:hAnsi="仿宋" w:eastAsia="仿宋" w:cs="仿宋"/>
          <w:sz w:val="32"/>
          <w:szCs w:val="32"/>
        </w:rPr>
        <w:t>.</w:t>
      </w:r>
      <w:r>
        <w:rPr>
          <w:rFonts w:ascii="Times New Roman" w:hAnsi="Times New Roman" w:eastAsia="仿宋" w:cs="Times New Roman"/>
          <w:sz w:val="32"/>
          <w:szCs w:val="32"/>
        </w:rPr>
        <w:t>56</w:t>
      </w:r>
      <w:r>
        <w:rPr>
          <w:rFonts w:hint="eastAsia" w:ascii="仿宋" w:hAnsi="仿宋" w:eastAsia="仿宋" w:cs="仿宋"/>
          <w:sz w:val="32"/>
          <w:szCs w:val="32"/>
        </w:rPr>
        <w:t>万元，其中：工会经费</w:t>
      </w:r>
      <w:r>
        <w:rPr>
          <w:rFonts w:ascii="Times New Roman" w:hAnsi="Times New Roman" w:eastAsia="仿宋" w:cs="Times New Roman"/>
          <w:sz w:val="32"/>
          <w:szCs w:val="32"/>
        </w:rPr>
        <w:t>19</w:t>
      </w:r>
      <w:r>
        <w:rPr>
          <w:rFonts w:hint="eastAsia" w:ascii="仿宋" w:hAnsi="仿宋" w:eastAsia="仿宋" w:cs="仿宋"/>
          <w:sz w:val="32"/>
          <w:szCs w:val="32"/>
        </w:rPr>
        <w:t>.</w:t>
      </w:r>
      <w:r>
        <w:rPr>
          <w:rFonts w:ascii="Times New Roman" w:hAnsi="Times New Roman" w:eastAsia="仿宋" w:cs="Times New Roman"/>
          <w:sz w:val="32"/>
          <w:szCs w:val="32"/>
        </w:rPr>
        <w:t>66</w:t>
      </w:r>
      <w:r>
        <w:rPr>
          <w:rFonts w:hint="eastAsia" w:ascii="仿宋" w:hAnsi="仿宋" w:eastAsia="仿宋" w:cs="仿宋"/>
          <w:sz w:val="32"/>
          <w:szCs w:val="32"/>
        </w:rPr>
        <w:t>万元、福利费</w:t>
      </w:r>
      <w:r>
        <w:rPr>
          <w:rFonts w:ascii="Times New Roman" w:hAnsi="Times New Roman" w:eastAsia="仿宋" w:cs="Times New Roman"/>
          <w:sz w:val="32"/>
          <w:szCs w:val="32"/>
        </w:rPr>
        <w:t>7</w:t>
      </w:r>
      <w:r>
        <w:rPr>
          <w:rFonts w:hint="eastAsia" w:ascii="仿宋" w:hAnsi="仿宋" w:eastAsia="仿宋" w:cs="仿宋"/>
          <w:sz w:val="32"/>
          <w:szCs w:val="32"/>
        </w:rPr>
        <w:t>.</w:t>
      </w:r>
      <w:r>
        <w:rPr>
          <w:rFonts w:ascii="Times New Roman" w:hAnsi="Times New Roman" w:eastAsia="仿宋" w:cs="Times New Roman"/>
          <w:sz w:val="32"/>
          <w:szCs w:val="32"/>
        </w:rPr>
        <w:t>94</w:t>
      </w:r>
      <w:r>
        <w:rPr>
          <w:rFonts w:hint="eastAsia" w:ascii="仿宋" w:hAnsi="仿宋" w:eastAsia="仿宋" w:cs="仿宋"/>
          <w:sz w:val="32"/>
          <w:szCs w:val="32"/>
        </w:rPr>
        <w:t>万元，其他交通费用</w:t>
      </w:r>
      <w:r>
        <w:rPr>
          <w:rFonts w:ascii="Times New Roman" w:hAnsi="Times New Roman" w:eastAsia="仿宋" w:cs="Times New Roman"/>
          <w:sz w:val="32"/>
          <w:szCs w:val="32"/>
        </w:rPr>
        <w:t>24</w:t>
      </w:r>
      <w:r>
        <w:rPr>
          <w:rFonts w:hint="eastAsia" w:ascii="仿宋" w:hAnsi="仿宋" w:eastAsia="仿宋" w:cs="仿宋"/>
          <w:sz w:val="32"/>
          <w:szCs w:val="32"/>
        </w:rPr>
        <w:t>.</w:t>
      </w:r>
      <w:r>
        <w:rPr>
          <w:rFonts w:ascii="Times New Roman" w:hAnsi="Times New Roman" w:eastAsia="仿宋" w:cs="Times New Roman"/>
          <w:sz w:val="32"/>
          <w:szCs w:val="32"/>
        </w:rPr>
        <w:t>11</w:t>
      </w:r>
      <w:r>
        <w:rPr>
          <w:rFonts w:hint="eastAsia" w:ascii="仿宋" w:hAnsi="仿宋" w:eastAsia="仿宋" w:cs="仿宋"/>
          <w:sz w:val="32"/>
          <w:szCs w:val="32"/>
        </w:rPr>
        <w:t>万元、其他商品服务支出</w:t>
      </w:r>
      <w:r>
        <w:rPr>
          <w:rFonts w:ascii="Times New Roman" w:hAnsi="Times New Roman" w:eastAsia="仿宋" w:cs="Times New Roman"/>
          <w:sz w:val="32"/>
          <w:szCs w:val="32"/>
        </w:rPr>
        <w:t>0</w:t>
      </w:r>
      <w:r>
        <w:rPr>
          <w:rFonts w:hint="eastAsia" w:ascii="仿宋" w:hAnsi="仿宋" w:eastAsia="仿宋" w:cs="仿宋"/>
          <w:sz w:val="32"/>
          <w:szCs w:val="32"/>
        </w:rPr>
        <w:t>.</w:t>
      </w:r>
      <w:r>
        <w:rPr>
          <w:rFonts w:ascii="Times New Roman" w:hAnsi="Times New Roman" w:eastAsia="仿宋" w:cs="Times New Roman"/>
          <w:sz w:val="32"/>
          <w:szCs w:val="32"/>
        </w:rPr>
        <w:t>86</w:t>
      </w:r>
      <w:r>
        <w:rPr>
          <w:rFonts w:hint="eastAsia" w:ascii="仿宋" w:hAnsi="仿宋" w:eastAsia="仿宋" w:cs="仿宋"/>
          <w:sz w:val="32"/>
          <w:szCs w:val="32"/>
        </w:rPr>
        <w:t>万元；对个人和家庭的补助支出</w:t>
      </w:r>
      <w:r>
        <w:rPr>
          <w:rFonts w:ascii="Times New Roman" w:hAnsi="Times New Roman" w:eastAsia="仿宋" w:cs="Times New Roman"/>
          <w:sz w:val="32"/>
          <w:szCs w:val="32"/>
        </w:rPr>
        <w:t>42</w:t>
      </w:r>
      <w:r>
        <w:rPr>
          <w:rFonts w:hint="eastAsia" w:ascii="仿宋" w:hAnsi="仿宋" w:eastAsia="仿宋" w:cs="仿宋"/>
          <w:sz w:val="32"/>
          <w:szCs w:val="32"/>
        </w:rPr>
        <w:t>.</w:t>
      </w:r>
      <w:r>
        <w:rPr>
          <w:rFonts w:ascii="Times New Roman" w:hAnsi="Times New Roman" w:eastAsia="仿宋" w:cs="Times New Roman"/>
          <w:sz w:val="32"/>
          <w:szCs w:val="32"/>
        </w:rPr>
        <w:t>19</w:t>
      </w:r>
      <w:r>
        <w:rPr>
          <w:rFonts w:hint="eastAsia" w:ascii="仿宋" w:hAnsi="仿宋" w:eastAsia="仿宋" w:cs="仿宋"/>
          <w:sz w:val="32"/>
          <w:szCs w:val="32"/>
        </w:rPr>
        <w:t>万元。</w:t>
      </w:r>
    </w:p>
    <w:p w14:paraId="559573D6">
      <w:pPr>
        <w:widowControl/>
        <w:shd w:val="clear" w:color="auto" w:fill="FFFFFF"/>
        <w:adjustRightInd w:val="0"/>
        <w:ind w:firstLine="640" w:firstLineChars="200"/>
      </w:pPr>
      <w:r>
        <w:rPr>
          <w:rFonts w:hint="eastAsia" w:ascii="仿宋" w:hAnsi="仿宋" w:eastAsia="仿宋" w:cs="仿宋"/>
          <w:sz w:val="32"/>
          <w:szCs w:val="32"/>
        </w:rPr>
        <w:t>全年“三公”经费开支</w:t>
      </w:r>
      <w:r>
        <w:rPr>
          <w:rFonts w:ascii="Times New Roman" w:hAnsi="Times New Roman" w:eastAsia="仿宋" w:cs="Times New Roman"/>
          <w:sz w:val="32"/>
          <w:szCs w:val="32"/>
        </w:rPr>
        <w:t>3</w:t>
      </w:r>
      <w:r>
        <w:rPr>
          <w:rFonts w:hint="eastAsia" w:ascii="仿宋" w:hAnsi="仿宋" w:eastAsia="仿宋" w:cs="仿宋"/>
          <w:sz w:val="32"/>
          <w:szCs w:val="32"/>
        </w:rPr>
        <w:t>.</w:t>
      </w:r>
      <w:r>
        <w:rPr>
          <w:rFonts w:ascii="Times New Roman" w:hAnsi="Times New Roman" w:eastAsia="仿宋" w:cs="Times New Roman"/>
          <w:sz w:val="32"/>
          <w:szCs w:val="32"/>
        </w:rPr>
        <w:t>96</w:t>
      </w:r>
      <w:r>
        <w:rPr>
          <w:rFonts w:hint="eastAsia" w:ascii="仿宋" w:hAnsi="仿宋" w:eastAsia="仿宋" w:cs="仿宋"/>
          <w:sz w:val="32"/>
          <w:szCs w:val="32"/>
        </w:rPr>
        <w:t>万元，与年初预算</w:t>
      </w:r>
      <w:r>
        <w:rPr>
          <w:rFonts w:ascii="Times New Roman" w:hAnsi="Times New Roman" w:eastAsia="仿宋" w:cs="Times New Roman"/>
          <w:sz w:val="32"/>
          <w:szCs w:val="32"/>
        </w:rPr>
        <w:t>4</w:t>
      </w:r>
      <w:r>
        <w:rPr>
          <w:rFonts w:hint="eastAsia" w:ascii="仿宋" w:hAnsi="仿宋" w:eastAsia="仿宋" w:cs="仿宋"/>
          <w:sz w:val="32"/>
          <w:szCs w:val="32"/>
        </w:rPr>
        <w:t>万元相比，减少</w:t>
      </w:r>
      <w:r>
        <w:rPr>
          <w:rFonts w:ascii="Times New Roman" w:hAnsi="Times New Roman" w:eastAsia="仿宋" w:cs="Times New Roman"/>
          <w:sz w:val="32"/>
          <w:szCs w:val="32"/>
        </w:rPr>
        <w:t>0</w:t>
      </w:r>
      <w:r>
        <w:rPr>
          <w:rFonts w:hint="eastAsia" w:ascii="仿宋" w:hAnsi="仿宋" w:eastAsia="仿宋" w:cs="仿宋"/>
          <w:sz w:val="32"/>
          <w:szCs w:val="32"/>
        </w:rPr>
        <w:t>.</w:t>
      </w:r>
      <w:r>
        <w:rPr>
          <w:rFonts w:ascii="Times New Roman" w:hAnsi="Times New Roman" w:eastAsia="仿宋" w:cs="Times New Roman"/>
          <w:sz w:val="32"/>
          <w:szCs w:val="32"/>
        </w:rPr>
        <w:t>04</w:t>
      </w:r>
      <w:r>
        <w:rPr>
          <w:rFonts w:hint="eastAsia" w:ascii="仿宋" w:hAnsi="仿宋" w:eastAsia="仿宋" w:cs="仿宋"/>
          <w:sz w:val="32"/>
          <w:szCs w:val="32"/>
        </w:rPr>
        <w:t>万元，“三公”经费控制率为</w:t>
      </w:r>
      <w:r>
        <w:rPr>
          <w:rFonts w:ascii="Times New Roman" w:hAnsi="Times New Roman" w:eastAsia="仿宋" w:cs="Times New Roman"/>
          <w:sz w:val="32"/>
          <w:szCs w:val="32"/>
        </w:rPr>
        <w:t>99</w:t>
      </w:r>
      <w:r>
        <w:rPr>
          <w:rFonts w:hint="eastAsia" w:ascii="仿宋" w:hAnsi="仿宋" w:eastAsia="仿宋" w:cs="仿宋"/>
          <w:sz w:val="32"/>
          <w:szCs w:val="32"/>
        </w:rPr>
        <w:t>%。其中：公车运行维护费决算数</w:t>
      </w:r>
      <w:r>
        <w:rPr>
          <w:rFonts w:ascii="Times New Roman" w:hAnsi="Times New Roman" w:eastAsia="仿宋" w:cs="Times New Roman"/>
          <w:sz w:val="32"/>
          <w:szCs w:val="32"/>
        </w:rPr>
        <w:t>2</w:t>
      </w:r>
      <w:r>
        <w:rPr>
          <w:rFonts w:hint="eastAsia" w:ascii="仿宋" w:hAnsi="仿宋" w:eastAsia="仿宋" w:cs="仿宋"/>
          <w:sz w:val="32"/>
          <w:szCs w:val="32"/>
        </w:rPr>
        <w:t>.</w:t>
      </w:r>
      <w:r>
        <w:rPr>
          <w:rFonts w:ascii="Times New Roman" w:hAnsi="Times New Roman" w:eastAsia="仿宋" w:cs="Times New Roman"/>
          <w:sz w:val="32"/>
          <w:szCs w:val="32"/>
        </w:rPr>
        <w:t>99</w:t>
      </w:r>
      <w:r>
        <w:rPr>
          <w:rFonts w:hint="eastAsia" w:ascii="仿宋" w:hAnsi="仿宋" w:eastAsia="仿宋" w:cs="仿宋"/>
          <w:sz w:val="32"/>
          <w:szCs w:val="32"/>
        </w:rPr>
        <w:t>万元，与年初预算</w:t>
      </w:r>
      <w:r>
        <w:rPr>
          <w:rFonts w:ascii="Times New Roman" w:hAnsi="Times New Roman" w:eastAsia="仿宋" w:cs="Times New Roman"/>
          <w:sz w:val="32"/>
          <w:szCs w:val="32"/>
        </w:rPr>
        <w:t>3</w:t>
      </w:r>
      <w:r>
        <w:rPr>
          <w:rFonts w:hint="eastAsia" w:ascii="仿宋" w:hAnsi="仿宋" w:eastAsia="仿宋" w:cs="仿宋"/>
          <w:sz w:val="32"/>
          <w:szCs w:val="32"/>
        </w:rPr>
        <w:t>万元相比，减少</w:t>
      </w:r>
      <w:r>
        <w:rPr>
          <w:rFonts w:ascii="Times New Roman" w:hAnsi="Times New Roman" w:eastAsia="仿宋" w:cs="Times New Roman"/>
          <w:sz w:val="32"/>
          <w:szCs w:val="32"/>
        </w:rPr>
        <w:t>0</w:t>
      </w:r>
      <w:r>
        <w:rPr>
          <w:rFonts w:hint="eastAsia" w:ascii="仿宋" w:hAnsi="仿宋" w:eastAsia="仿宋" w:cs="仿宋"/>
          <w:sz w:val="32"/>
          <w:szCs w:val="32"/>
        </w:rPr>
        <w:t>.</w:t>
      </w:r>
      <w:r>
        <w:rPr>
          <w:rFonts w:ascii="Times New Roman" w:hAnsi="Times New Roman" w:eastAsia="仿宋" w:cs="Times New Roman"/>
          <w:sz w:val="32"/>
          <w:szCs w:val="32"/>
        </w:rPr>
        <w:t>01</w:t>
      </w:r>
      <w:r>
        <w:rPr>
          <w:rFonts w:hint="eastAsia" w:ascii="仿宋" w:hAnsi="仿宋" w:eastAsia="仿宋" w:cs="仿宋"/>
          <w:sz w:val="32"/>
          <w:szCs w:val="32"/>
        </w:rPr>
        <w:t>万元；公务接待费决算数</w:t>
      </w:r>
      <w:r>
        <w:rPr>
          <w:rFonts w:ascii="Times New Roman" w:hAnsi="Times New Roman" w:eastAsia="仿宋" w:cs="Times New Roman"/>
          <w:sz w:val="32"/>
          <w:szCs w:val="32"/>
        </w:rPr>
        <w:t>0</w:t>
      </w:r>
      <w:r>
        <w:rPr>
          <w:rFonts w:hint="eastAsia" w:ascii="仿宋" w:hAnsi="仿宋" w:eastAsia="仿宋" w:cs="仿宋"/>
          <w:sz w:val="32"/>
          <w:szCs w:val="32"/>
        </w:rPr>
        <w:t>.</w:t>
      </w:r>
      <w:r>
        <w:rPr>
          <w:rFonts w:ascii="Times New Roman" w:hAnsi="Times New Roman" w:eastAsia="仿宋" w:cs="Times New Roman"/>
          <w:sz w:val="32"/>
          <w:szCs w:val="32"/>
        </w:rPr>
        <w:t>96</w:t>
      </w:r>
      <w:r>
        <w:rPr>
          <w:rFonts w:hint="eastAsia" w:ascii="仿宋" w:hAnsi="仿宋" w:eastAsia="仿宋" w:cs="仿宋"/>
          <w:sz w:val="32"/>
          <w:szCs w:val="32"/>
        </w:rPr>
        <w:t>万元，与年初预算</w:t>
      </w:r>
      <w:r>
        <w:rPr>
          <w:rFonts w:ascii="Times New Roman" w:hAnsi="Times New Roman" w:eastAsia="仿宋" w:cs="Times New Roman"/>
          <w:sz w:val="32"/>
          <w:szCs w:val="32"/>
        </w:rPr>
        <w:t>1</w:t>
      </w:r>
      <w:r>
        <w:rPr>
          <w:rFonts w:hint="eastAsia" w:ascii="仿宋" w:hAnsi="仿宋" w:eastAsia="仿宋" w:cs="仿宋"/>
          <w:sz w:val="32"/>
          <w:szCs w:val="32"/>
        </w:rPr>
        <w:t>万元相比，减少</w:t>
      </w:r>
      <w:r>
        <w:rPr>
          <w:rFonts w:ascii="Times New Roman" w:hAnsi="Times New Roman" w:eastAsia="仿宋" w:cs="Times New Roman"/>
          <w:sz w:val="32"/>
          <w:szCs w:val="32"/>
        </w:rPr>
        <w:t>0</w:t>
      </w:r>
      <w:r>
        <w:rPr>
          <w:rFonts w:hint="eastAsia" w:ascii="仿宋" w:hAnsi="仿宋" w:eastAsia="仿宋" w:cs="仿宋"/>
          <w:sz w:val="32"/>
          <w:szCs w:val="32"/>
        </w:rPr>
        <w:t>.</w:t>
      </w:r>
      <w:r>
        <w:rPr>
          <w:rFonts w:ascii="Times New Roman" w:hAnsi="Times New Roman" w:eastAsia="仿宋" w:cs="Times New Roman"/>
          <w:sz w:val="32"/>
          <w:szCs w:val="32"/>
        </w:rPr>
        <w:t>04</w:t>
      </w:r>
      <w:r>
        <w:rPr>
          <w:rFonts w:hint="eastAsia" w:ascii="仿宋" w:hAnsi="仿宋" w:eastAsia="仿宋" w:cs="仿宋"/>
          <w:sz w:val="32"/>
          <w:szCs w:val="32"/>
        </w:rPr>
        <w:t>万元。规范公务接待用餐，压缩“三公”经费的预算，宣传节约用水、用电，提高干部职工勤俭节约的意识。</w:t>
      </w:r>
    </w:p>
    <w:p w14:paraId="66EDE6CD">
      <w:pPr>
        <w:ind w:firstLine="643" w:firstLineChars="200"/>
        <w:rPr>
          <w:rFonts w:ascii="楷体" w:hAnsi="楷体" w:eastAsia="楷体" w:cs="楷体"/>
          <w:b/>
          <w:bCs/>
          <w:sz w:val="32"/>
          <w:szCs w:val="32"/>
        </w:rPr>
      </w:pPr>
      <w:r>
        <w:rPr>
          <w:rFonts w:hint="eastAsia" w:ascii="楷体" w:hAnsi="楷体" w:eastAsia="楷体" w:cs="楷体"/>
          <w:b/>
          <w:bCs/>
          <w:sz w:val="32"/>
          <w:szCs w:val="32"/>
        </w:rPr>
        <w:t>（二）项目支出</w:t>
      </w:r>
    </w:p>
    <w:p w14:paraId="075B3C5A">
      <w:pPr>
        <w:pStyle w:val="10"/>
        <w:widowControl/>
        <w:shd w:val="clear" w:color="auto" w:fill="FFFFFF"/>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项目支出属均于其他运转类，年初预算</w:t>
      </w:r>
      <w:r>
        <w:rPr>
          <w:rFonts w:ascii="Times New Roman" w:hAnsi="Times New Roman" w:eastAsia="仿宋"/>
          <w:sz w:val="32"/>
          <w:szCs w:val="32"/>
        </w:rPr>
        <w:t>130</w:t>
      </w:r>
      <w:r>
        <w:rPr>
          <w:rFonts w:hint="eastAsia" w:ascii="仿宋" w:hAnsi="仿宋" w:eastAsia="仿宋" w:cs="仿宋"/>
          <w:sz w:val="32"/>
          <w:szCs w:val="32"/>
        </w:rPr>
        <w:t>万元，全年预算数决算</w:t>
      </w:r>
      <w:r>
        <w:rPr>
          <w:rFonts w:ascii="Times New Roman" w:hAnsi="Times New Roman" w:eastAsia="仿宋"/>
          <w:sz w:val="32"/>
          <w:szCs w:val="32"/>
        </w:rPr>
        <w:t>147</w:t>
      </w:r>
      <w:r>
        <w:rPr>
          <w:rFonts w:hint="eastAsia" w:ascii="仿宋" w:hAnsi="仿宋" w:eastAsia="仿宋" w:cs="仿宋"/>
          <w:sz w:val="32"/>
          <w:szCs w:val="32"/>
        </w:rPr>
        <w:t>.</w:t>
      </w:r>
      <w:r>
        <w:rPr>
          <w:rFonts w:ascii="Times New Roman" w:hAnsi="Times New Roman" w:eastAsia="仿宋"/>
          <w:sz w:val="32"/>
          <w:szCs w:val="32"/>
        </w:rPr>
        <w:t>41</w:t>
      </w:r>
      <w:r>
        <w:rPr>
          <w:rFonts w:hint="eastAsia" w:ascii="仿宋" w:hAnsi="仿宋" w:eastAsia="仿宋" w:cs="仿宋"/>
          <w:sz w:val="32"/>
          <w:szCs w:val="32"/>
        </w:rPr>
        <w:t>万元，决算数</w:t>
      </w:r>
      <w:r>
        <w:rPr>
          <w:rFonts w:ascii="Times New Roman" w:hAnsi="Times New Roman" w:eastAsia="仿宋"/>
          <w:sz w:val="32"/>
          <w:szCs w:val="32"/>
        </w:rPr>
        <w:t>143</w:t>
      </w:r>
      <w:r>
        <w:rPr>
          <w:rFonts w:hint="eastAsia" w:ascii="仿宋" w:hAnsi="仿宋" w:eastAsia="仿宋" w:cs="仿宋"/>
          <w:sz w:val="32"/>
          <w:szCs w:val="32"/>
        </w:rPr>
        <w:t>.</w:t>
      </w:r>
      <w:r>
        <w:rPr>
          <w:rFonts w:ascii="Times New Roman" w:hAnsi="Times New Roman" w:eastAsia="仿宋"/>
          <w:sz w:val="32"/>
          <w:szCs w:val="32"/>
        </w:rPr>
        <w:t>16</w:t>
      </w:r>
      <w:r>
        <w:rPr>
          <w:rFonts w:hint="eastAsia" w:ascii="仿宋" w:hAnsi="仿宋" w:eastAsia="仿宋" w:cs="仿宋"/>
          <w:sz w:val="32"/>
          <w:szCs w:val="32"/>
        </w:rPr>
        <w:t>万元。</w:t>
      </w:r>
      <w:r>
        <w:rPr>
          <w:rFonts w:hint="eastAsia" w:ascii="仿宋" w:hAnsi="仿宋" w:eastAsia="仿宋" w:cs="仿宋"/>
          <w:color w:val="000000"/>
          <w:sz w:val="32"/>
          <w:szCs w:val="32"/>
          <w:shd w:val="clear" w:color="auto" w:fill="FFFFFF"/>
        </w:rPr>
        <w:t>项目支出中</w:t>
      </w:r>
      <w:r>
        <w:rPr>
          <w:rFonts w:hint="eastAsia" w:ascii="仿宋" w:hAnsi="仿宋" w:eastAsia="仿宋" w:cs="仿宋"/>
          <w:sz w:val="32"/>
          <w:szCs w:val="32"/>
        </w:rPr>
        <w:t>国企党建专项经费支出年初预算</w:t>
      </w:r>
      <w:r>
        <w:rPr>
          <w:rFonts w:ascii="Times New Roman" w:hAnsi="Times New Roman" w:eastAsia="仿宋"/>
          <w:sz w:val="32"/>
          <w:szCs w:val="32"/>
        </w:rPr>
        <w:t>10</w:t>
      </w:r>
      <w:r>
        <w:rPr>
          <w:rFonts w:hint="eastAsia" w:ascii="仿宋" w:hAnsi="仿宋" w:eastAsia="仿宋" w:cs="仿宋"/>
          <w:sz w:val="32"/>
          <w:szCs w:val="32"/>
        </w:rPr>
        <w:t>万元，实际拨付</w:t>
      </w:r>
      <w:r>
        <w:rPr>
          <w:rFonts w:ascii="Times New Roman" w:hAnsi="Times New Roman" w:eastAsia="仿宋"/>
          <w:sz w:val="32"/>
          <w:szCs w:val="32"/>
        </w:rPr>
        <w:t>13</w:t>
      </w:r>
      <w:r>
        <w:rPr>
          <w:rFonts w:hint="eastAsia" w:ascii="仿宋" w:hAnsi="仿宋" w:eastAsia="仿宋" w:cs="仿宋"/>
          <w:sz w:val="32"/>
          <w:szCs w:val="32"/>
        </w:rPr>
        <w:t>.</w:t>
      </w:r>
      <w:r>
        <w:rPr>
          <w:rFonts w:ascii="Times New Roman" w:hAnsi="Times New Roman" w:eastAsia="仿宋"/>
          <w:sz w:val="32"/>
          <w:szCs w:val="32"/>
        </w:rPr>
        <w:t>97</w:t>
      </w:r>
      <w:r>
        <w:rPr>
          <w:rFonts w:hint="eastAsia" w:ascii="仿宋" w:hAnsi="仿宋" w:eastAsia="仿宋" w:cs="仿宋"/>
          <w:sz w:val="32"/>
          <w:szCs w:val="32"/>
        </w:rPr>
        <w:t>万元（含上年底财政冻结指标</w:t>
      </w:r>
      <w:r>
        <w:rPr>
          <w:rFonts w:ascii="Times New Roman" w:hAnsi="Times New Roman" w:eastAsia="仿宋"/>
          <w:sz w:val="32"/>
          <w:szCs w:val="32"/>
        </w:rPr>
        <w:t>3</w:t>
      </w:r>
      <w:r>
        <w:rPr>
          <w:rFonts w:hint="eastAsia" w:ascii="仿宋" w:hAnsi="仿宋" w:eastAsia="仿宋" w:cs="仿宋"/>
          <w:sz w:val="32"/>
          <w:szCs w:val="32"/>
        </w:rPr>
        <w:t>.</w:t>
      </w:r>
      <w:r>
        <w:rPr>
          <w:rFonts w:ascii="Times New Roman" w:hAnsi="Times New Roman" w:eastAsia="仿宋"/>
          <w:sz w:val="32"/>
          <w:szCs w:val="32"/>
        </w:rPr>
        <w:t>97</w:t>
      </w:r>
      <w:r>
        <w:rPr>
          <w:rFonts w:hint="eastAsia" w:ascii="仿宋" w:hAnsi="仿宋" w:eastAsia="仿宋" w:cs="仿宋"/>
          <w:sz w:val="32"/>
          <w:szCs w:val="32"/>
        </w:rPr>
        <w:t>万元），实际支出</w:t>
      </w:r>
      <w:r>
        <w:rPr>
          <w:rFonts w:ascii="Times New Roman" w:hAnsi="Times New Roman" w:eastAsia="仿宋"/>
          <w:sz w:val="32"/>
          <w:szCs w:val="32"/>
        </w:rPr>
        <w:t>13</w:t>
      </w:r>
      <w:r>
        <w:rPr>
          <w:rFonts w:hint="eastAsia" w:ascii="仿宋" w:hAnsi="仿宋" w:eastAsia="仿宋" w:cs="仿宋"/>
          <w:sz w:val="32"/>
          <w:szCs w:val="32"/>
        </w:rPr>
        <w:t>.</w:t>
      </w:r>
      <w:r>
        <w:rPr>
          <w:rFonts w:ascii="Times New Roman" w:hAnsi="Times New Roman" w:eastAsia="仿宋"/>
          <w:sz w:val="32"/>
          <w:szCs w:val="32"/>
        </w:rPr>
        <w:t>97</w:t>
      </w:r>
      <w:r>
        <w:rPr>
          <w:rFonts w:hint="eastAsia" w:ascii="仿宋" w:hAnsi="仿宋" w:eastAsia="仿宋" w:cs="仿宋"/>
          <w:sz w:val="32"/>
          <w:szCs w:val="32"/>
        </w:rPr>
        <w:t>万元；央企省企对接及招商引资专项经费年初预算</w:t>
      </w:r>
      <w:r>
        <w:rPr>
          <w:rFonts w:ascii="Times New Roman" w:hAnsi="Times New Roman" w:eastAsia="仿宋"/>
          <w:sz w:val="32"/>
          <w:szCs w:val="32"/>
        </w:rPr>
        <w:t>10</w:t>
      </w:r>
      <w:r>
        <w:rPr>
          <w:rFonts w:hint="eastAsia" w:ascii="仿宋" w:hAnsi="仿宋" w:eastAsia="仿宋" w:cs="仿宋"/>
          <w:sz w:val="32"/>
          <w:szCs w:val="32"/>
        </w:rPr>
        <w:t>万元，实际拨付</w:t>
      </w:r>
      <w:r>
        <w:rPr>
          <w:rFonts w:ascii="Times New Roman" w:hAnsi="Times New Roman" w:eastAsia="仿宋"/>
          <w:sz w:val="32"/>
          <w:szCs w:val="32"/>
        </w:rPr>
        <w:t>11</w:t>
      </w:r>
      <w:r>
        <w:rPr>
          <w:rFonts w:hint="eastAsia" w:ascii="仿宋" w:hAnsi="仿宋" w:eastAsia="仿宋" w:cs="仿宋"/>
          <w:sz w:val="32"/>
          <w:szCs w:val="32"/>
        </w:rPr>
        <w:t>.</w:t>
      </w:r>
      <w:r>
        <w:rPr>
          <w:rFonts w:ascii="Times New Roman" w:hAnsi="Times New Roman" w:eastAsia="仿宋"/>
          <w:sz w:val="32"/>
          <w:szCs w:val="32"/>
        </w:rPr>
        <w:t>88</w:t>
      </w:r>
      <w:r>
        <w:rPr>
          <w:rFonts w:hint="eastAsia" w:ascii="仿宋" w:hAnsi="仿宋" w:eastAsia="仿宋" w:cs="仿宋"/>
          <w:sz w:val="32"/>
          <w:szCs w:val="32"/>
        </w:rPr>
        <w:t>万元（含上年底财政冻结指标</w:t>
      </w:r>
      <w:r>
        <w:rPr>
          <w:rFonts w:ascii="Times New Roman" w:hAnsi="Times New Roman" w:eastAsia="仿宋"/>
          <w:sz w:val="32"/>
          <w:szCs w:val="32"/>
        </w:rPr>
        <w:t>1</w:t>
      </w:r>
      <w:r>
        <w:rPr>
          <w:rFonts w:hint="eastAsia" w:ascii="仿宋" w:hAnsi="仿宋" w:eastAsia="仿宋" w:cs="仿宋"/>
          <w:sz w:val="32"/>
          <w:szCs w:val="32"/>
        </w:rPr>
        <w:t>.</w:t>
      </w:r>
      <w:r>
        <w:rPr>
          <w:rFonts w:ascii="Times New Roman" w:hAnsi="Times New Roman" w:eastAsia="仿宋"/>
          <w:sz w:val="32"/>
          <w:szCs w:val="32"/>
        </w:rPr>
        <w:t>88</w:t>
      </w:r>
      <w:r>
        <w:rPr>
          <w:rFonts w:hint="eastAsia" w:ascii="仿宋" w:hAnsi="仿宋" w:eastAsia="仿宋" w:cs="仿宋"/>
          <w:sz w:val="32"/>
          <w:szCs w:val="32"/>
        </w:rPr>
        <w:t>万元），实际支出</w:t>
      </w:r>
      <w:r>
        <w:rPr>
          <w:rFonts w:ascii="Times New Roman" w:hAnsi="Times New Roman" w:eastAsia="仿宋"/>
          <w:sz w:val="32"/>
          <w:szCs w:val="32"/>
        </w:rPr>
        <w:t>9</w:t>
      </w:r>
      <w:r>
        <w:rPr>
          <w:rFonts w:hint="eastAsia" w:ascii="仿宋" w:hAnsi="仿宋" w:eastAsia="仿宋" w:cs="仿宋"/>
          <w:sz w:val="32"/>
          <w:szCs w:val="32"/>
        </w:rPr>
        <w:t>.</w:t>
      </w:r>
      <w:r>
        <w:rPr>
          <w:rFonts w:ascii="Times New Roman" w:hAnsi="Times New Roman" w:eastAsia="仿宋"/>
          <w:sz w:val="32"/>
          <w:szCs w:val="32"/>
        </w:rPr>
        <w:t>84</w:t>
      </w:r>
      <w:r>
        <w:rPr>
          <w:rFonts w:hint="eastAsia" w:ascii="仿宋" w:hAnsi="仿宋" w:eastAsia="仿宋" w:cs="仿宋"/>
          <w:sz w:val="32"/>
          <w:szCs w:val="32"/>
        </w:rPr>
        <w:t>万元；国有企业退休人员社会化管理专项经费年初预算</w:t>
      </w:r>
      <w:r>
        <w:rPr>
          <w:rFonts w:ascii="Times New Roman" w:hAnsi="Times New Roman" w:eastAsia="仿宋"/>
          <w:sz w:val="32"/>
          <w:szCs w:val="32"/>
        </w:rPr>
        <w:t>10</w:t>
      </w:r>
      <w:r>
        <w:rPr>
          <w:rFonts w:hint="eastAsia" w:ascii="仿宋" w:hAnsi="仿宋" w:eastAsia="仿宋" w:cs="仿宋"/>
          <w:sz w:val="32"/>
          <w:szCs w:val="32"/>
        </w:rPr>
        <w:t>万元，实际拨付</w:t>
      </w:r>
      <w:r>
        <w:rPr>
          <w:rFonts w:ascii="Times New Roman" w:hAnsi="Times New Roman" w:eastAsia="仿宋"/>
          <w:sz w:val="32"/>
          <w:szCs w:val="32"/>
        </w:rPr>
        <w:t>12</w:t>
      </w:r>
      <w:r>
        <w:rPr>
          <w:rFonts w:hint="eastAsia" w:ascii="仿宋" w:hAnsi="仿宋" w:eastAsia="仿宋" w:cs="仿宋"/>
          <w:sz w:val="32"/>
          <w:szCs w:val="32"/>
        </w:rPr>
        <w:t>.</w:t>
      </w:r>
      <w:r>
        <w:rPr>
          <w:rFonts w:ascii="Times New Roman" w:hAnsi="Times New Roman" w:eastAsia="仿宋"/>
          <w:sz w:val="32"/>
          <w:szCs w:val="32"/>
        </w:rPr>
        <w:t>51</w:t>
      </w:r>
      <w:r>
        <w:rPr>
          <w:rFonts w:hint="eastAsia" w:ascii="仿宋" w:hAnsi="仿宋" w:eastAsia="仿宋" w:cs="仿宋"/>
          <w:sz w:val="32"/>
          <w:szCs w:val="32"/>
        </w:rPr>
        <w:t>万元（含上年底财政冻结指标</w:t>
      </w:r>
      <w:r>
        <w:rPr>
          <w:rFonts w:ascii="Times New Roman" w:hAnsi="Times New Roman" w:eastAsia="仿宋"/>
          <w:sz w:val="32"/>
          <w:szCs w:val="32"/>
        </w:rPr>
        <w:t>2</w:t>
      </w:r>
      <w:r>
        <w:rPr>
          <w:rFonts w:hint="eastAsia" w:ascii="仿宋" w:hAnsi="仿宋" w:eastAsia="仿宋" w:cs="仿宋"/>
          <w:sz w:val="32"/>
          <w:szCs w:val="32"/>
        </w:rPr>
        <w:t>.</w:t>
      </w:r>
      <w:r>
        <w:rPr>
          <w:rFonts w:ascii="Times New Roman" w:hAnsi="Times New Roman" w:eastAsia="仿宋"/>
          <w:sz w:val="32"/>
          <w:szCs w:val="32"/>
        </w:rPr>
        <w:t>51</w:t>
      </w:r>
      <w:r>
        <w:rPr>
          <w:rFonts w:hint="eastAsia" w:ascii="仿宋" w:hAnsi="仿宋" w:eastAsia="仿宋" w:cs="仿宋"/>
          <w:sz w:val="32"/>
          <w:szCs w:val="32"/>
        </w:rPr>
        <w:t>万元），实际支出</w:t>
      </w:r>
      <w:r>
        <w:rPr>
          <w:rFonts w:ascii="Times New Roman" w:hAnsi="Times New Roman" w:eastAsia="仿宋"/>
          <w:sz w:val="32"/>
          <w:szCs w:val="32"/>
        </w:rPr>
        <w:t>12</w:t>
      </w:r>
      <w:r>
        <w:rPr>
          <w:rFonts w:hint="eastAsia" w:ascii="仿宋" w:hAnsi="仿宋" w:eastAsia="仿宋" w:cs="仿宋"/>
          <w:sz w:val="32"/>
          <w:szCs w:val="32"/>
        </w:rPr>
        <w:t>.</w:t>
      </w:r>
      <w:r>
        <w:rPr>
          <w:rFonts w:ascii="Times New Roman" w:hAnsi="Times New Roman" w:eastAsia="仿宋"/>
          <w:sz w:val="32"/>
          <w:szCs w:val="32"/>
        </w:rPr>
        <w:t>43</w:t>
      </w:r>
      <w:r>
        <w:rPr>
          <w:rFonts w:hint="eastAsia" w:ascii="仿宋" w:hAnsi="仿宋" w:eastAsia="仿宋" w:cs="仿宋"/>
          <w:sz w:val="32"/>
          <w:szCs w:val="32"/>
        </w:rPr>
        <w:t>万元；国企遗留问题处置项目经费年初预算</w:t>
      </w:r>
      <w:r>
        <w:rPr>
          <w:rFonts w:ascii="Times New Roman" w:hAnsi="Times New Roman" w:eastAsia="仿宋"/>
          <w:sz w:val="32"/>
          <w:szCs w:val="32"/>
        </w:rPr>
        <w:t>100</w:t>
      </w:r>
      <w:r>
        <w:rPr>
          <w:rFonts w:hint="eastAsia" w:ascii="仿宋" w:hAnsi="仿宋" w:eastAsia="仿宋" w:cs="仿宋"/>
          <w:sz w:val="32"/>
          <w:szCs w:val="32"/>
        </w:rPr>
        <w:t>万元，实际拨付</w:t>
      </w:r>
      <w:r>
        <w:rPr>
          <w:rFonts w:ascii="Times New Roman" w:hAnsi="Times New Roman" w:eastAsia="仿宋"/>
          <w:sz w:val="32"/>
          <w:szCs w:val="32"/>
        </w:rPr>
        <w:t>109</w:t>
      </w:r>
      <w:r>
        <w:rPr>
          <w:rFonts w:hint="eastAsia" w:ascii="仿宋" w:hAnsi="仿宋" w:eastAsia="仿宋" w:cs="仿宋"/>
          <w:sz w:val="32"/>
          <w:szCs w:val="32"/>
        </w:rPr>
        <w:t>.</w:t>
      </w:r>
      <w:r>
        <w:rPr>
          <w:rFonts w:ascii="Times New Roman" w:hAnsi="Times New Roman" w:eastAsia="仿宋"/>
          <w:sz w:val="32"/>
          <w:szCs w:val="32"/>
        </w:rPr>
        <w:t>05</w:t>
      </w:r>
      <w:r>
        <w:rPr>
          <w:rFonts w:hint="eastAsia" w:ascii="仿宋" w:hAnsi="仿宋" w:eastAsia="仿宋" w:cs="仿宋"/>
          <w:sz w:val="32"/>
          <w:szCs w:val="32"/>
        </w:rPr>
        <w:t>万元（含上年底财政冻结指标</w:t>
      </w:r>
      <w:r>
        <w:rPr>
          <w:rFonts w:ascii="Times New Roman" w:hAnsi="Times New Roman" w:eastAsia="仿宋"/>
          <w:sz w:val="32"/>
          <w:szCs w:val="32"/>
        </w:rPr>
        <w:t>9</w:t>
      </w:r>
      <w:r>
        <w:rPr>
          <w:rFonts w:hint="eastAsia" w:ascii="仿宋" w:hAnsi="仿宋" w:eastAsia="仿宋" w:cs="仿宋"/>
          <w:sz w:val="32"/>
          <w:szCs w:val="32"/>
        </w:rPr>
        <w:t>.</w:t>
      </w:r>
      <w:r>
        <w:rPr>
          <w:rFonts w:ascii="Times New Roman" w:hAnsi="Times New Roman" w:eastAsia="仿宋"/>
          <w:sz w:val="32"/>
          <w:szCs w:val="32"/>
        </w:rPr>
        <w:t>05</w:t>
      </w:r>
      <w:r>
        <w:rPr>
          <w:rFonts w:hint="eastAsia" w:ascii="仿宋" w:hAnsi="仿宋" w:eastAsia="仿宋" w:cs="仿宋"/>
          <w:sz w:val="32"/>
          <w:szCs w:val="32"/>
        </w:rPr>
        <w:t>万元），实际支出</w:t>
      </w:r>
      <w:r>
        <w:rPr>
          <w:rFonts w:ascii="Times New Roman" w:hAnsi="Times New Roman" w:eastAsia="仿宋"/>
          <w:sz w:val="32"/>
          <w:szCs w:val="32"/>
        </w:rPr>
        <w:t>106</w:t>
      </w:r>
      <w:r>
        <w:rPr>
          <w:rFonts w:hint="eastAsia" w:ascii="仿宋" w:hAnsi="仿宋" w:eastAsia="仿宋" w:cs="仿宋"/>
          <w:sz w:val="32"/>
          <w:szCs w:val="32"/>
        </w:rPr>
        <w:t>.</w:t>
      </w:r>
      <w:r>
        <w:rPr>
          <w:rFonts w:ascii="Times New Roman" w:hAnsi="Times New Roman" w:eastAsia="仿宋"/>
          <w:sz w:val="32"/>
          <w:szCs w:val="32"/>
        </w:rPr>
        <w:t>92</w:t>
      </w:r>
      <w:r>
        <w:rPr>
          <w:rFonts w:hint="eastAsia" w:ascii="仿宋" w:hAnsi="仿宋" w:eastAsia="仿宋" w:cs="仿宋"/>
          <w:sz w:val="32"/>
          <w:szCs w:val="32"/>
        </w:rPr>
        <w:t>万元。</w:t>
      </w:r>
    </w:p>
    <w:p w14:paraId="5515EB4F">
      <w:pPr>
        <w:widowControl/>
        <w:shd w:val="clear" w:color="auto" w:fill="FFFFFF"/>
        <w:adjustRightInd w:val="0"/>
        <w:ind w:firstLine="640" w:firstLineChars="200"/>
        <w:rPr>
          <w:rFonts w:ascii="仿宋" w:hAnsi="仿宋" w:eastAsia="仿宋" w:cs="仿宋"/>
          <w:color w:val="000000"/>
          <w:sz w:val="32"/>
          <w:szCs w:val="32"/>
          <w:shd w:val="clear" w:color="auto" w:fill="FFFFFF"/>
        </w:rPr>
      </w:pPr>
      <w:r>
        <w:rPr>
          <w:rFonts w:hint="eastAsia" w:ascii="仿宋" w:hAnsi="仿宋" w:eastAsia="仿宋" w:cs="仿宋"/>
          <w:kern w:val="0"/>
          <w:sz w:val="32"/>
          <w:szCs w:val="32"/>
        </w:rPr>
        <w:t>本单位严格按照财务管理的相关要求，建立了《资产管理内部控制制度》、《车辆管理和使用制度》、《资产采购内部控制制度》等，重大资产事项提交党委会集体决策。加强了各类资产的管理与控制，保护了资产的安全、完整，提高了资产使用效率，防止资产损失或舞弊行为的发生。</w:t>
      </w:r>
    </w:p>
    <w:p w14:paraId="58EC81F4">
      <w:pPr>
        <w:ind w:firstLine="640" w:firstLineChars="200"/>
        <w:rPr>
          <w:rFonts w:ascii="黑体" w:hAnsi="黑体" w:eastAsia="黑体" w:cs="黑体"/>
          <w:sz w:val="32"/>
          <w:szCs w:val="32"/>
        </w:rPr>
      </w:pPr>
      <w:r>
        <w:rPr>
          <w:rFonts w:hint="eastAsia" w:ascii="黑体" w:hAnsi="黑体" w:eastAsia="黑体" w:cs="黑体"/>
          <w:sz w:val="32"/>
          <w:szCs w:val="32"/>
        </w:rPr>
        <w:t>三、项目组织实施情况</w:t>
      </w:r>
    </w:p>
    <w:p w14:paraId="4B324562">
      <w:pPr>
        <w:pStyle w:val="10"/>
        <w:widowControl/>
        <w:shd w:val="clear" w:color="auto" w:fill="FFFFFF"/>
        <w:spacing w:beforeAutospacing="0" w:afterAutospacing="0"/>
        <w:ind w:firstLine="632" w:firstLineChars="200"/>
        <w:jc w:val="both"/>
        <w:rPr>
          <w:rFonts w:ascii="仿宋" w:hAnsi="仿宋" w:eastAsia="仿宋"/>
          <w:spacing w:val="-2"/>
          <w:sz w:val="32"/>
        </w:rPr>
      </w:pPr>
      <w:r>
        <w:rPr>
          <w:rFonts w:hint="eastAsia" w:ascii="仿宋" w:hAnsi="仿宋" w:eastAsia="仿宋"/>
          <w:spacing w:val="-2"/>
          <w:sz w:val="32"/>
        </w:rPr>
        <w:t>（</w:t>
      </w:r>
      <w:r>
        <w:rPr>
          <w:rFonts w:ascii="Times New Roman" w:hAnsi="Times New Roman" w:eastAsia="仿宋"/>
          <w:spacing w:val="-2"/>
          <w:sz w:val="32"/>
        </w:rPr>
        <w:t>1</w:t>
      </w:r>
      <w:r>
        <w:rPr>
          <w:rFonts w:hint="eastAsia" w:ascii="仿宋" w:hAnsi="仿宋" w:eastAsia="仿宋"/>
          <w:spacing w:val="-2"/>
          <w:sz w:val="32"/>
        </w:rPr>
        <w:t>）管理制度健全。制定了内部财务管理制度，保障项目顺利实施。</w:t>
      </w:r>
    </w:p>
    <w:p w14:paraId="38A93918">
      <w:pPr>
        <w:pStyle w:val="10"/>
        <w:widowControl/>
        <w:shd w:val="clear" w:color="auto" w:fill="FFFFFF"/>
        <w:spacing w:beforeAutospacing="0" w:afterAutospacing="0"/>
        <w:ind w:firstLine="632" w:firstLineChars="200"/>
        <w:jc w:val="both"/>
        <w:rPr>
          <w:rFonts w:ascii="仿宋" w:hAnsi="仿宋" w:eastAsia="仿宋"/>
          <w:spacing w:val="-2"/>
          <w:sz w:val="32"/>
        </w:rPr>
      </w:pPr>
      <w:r>
        <w:rPr>
          <w:rFonts w:hint="eastAsia" w:ascii="仿宋" w:hAnsi="仿宋" w:eastAsia="仿宋"/>
          <w:spacing w:val="-2"/>
          <w:sz w:val="32"/>
        </w:rPr>
        <w:t>（</w:t>
      </w:r>
      <w:r>
        <w:rPr>
          <w:rFonts w:ascii="Times New Roman" w:hAnsi="Times New Roman" w:eastAsia="仿宋"/>
          <w:spacing w:val="-2"/>
          <w:sz w:val="32"/>
        </w:rPr>
        <w:t>2</w:t>
      </w:r>
      <w:r>
        <w:rPr>
          <w:rFonts w:hint="eastAsia" w:ascii="仿宋" w:hAnsi="仿宋" w:eastAsia="仿宋"/>
          <w:spacing w:val="-2"/>
          <w:sz w:val="32"/>
        </w:rPr>
        <w:t>）制度执行有效。项目实施遵守相关法律法规和相关管理规定，合同书、验收资料齐全并及时归档。</w:t>
      </w:r>
      <w:r>
        <w:rPr>
          <w:rFonts w:ascii="Times New Roman" w:hAnsi="Times New Roman" w:eastAsia="仿宋"/>
          <w:spacing w:val="-2"/>
          <w:sz w:val="32"/>
        </w:rPr>
        <w:t>2024</w:t>
      </w:r>
      <w:r>
        <w:rPr>
          <w:rFonts w:hint="eastAsia" w:ascii="仿宋" w:hAnsi="仿宋" w:eastAsia="仿宋"/>
          <w:spacing w:val="-2"/>
          <w:sz w:val="32"/>
        </w:rPr>
        <w:t>年没有发生应达到项目招投标的项目经费开支。</w:t>
      </w:r>
    </w:p>
    <w:p w14:paraId="4F72D7BC">
      <w:pPr>
        <w:pStyle w:val="10"/>
        <w:widowControl/>
        <w:shd w:val="clear" w:color="auto" w:fill="FFFFFF"/>
        <w:spacing w:beforeAutospacing="0" w:afterAutospacing="0"/>
        <w:ind w:firstLine="632" w:firstLineChars="200"/>
        <w:jc w:val="both"/>
      </w:pPr>
      <w:r>
        <w:rPr>
          <w:rFonts w:hint="eastAsia" w:ascii="仿宋" w:hAnsi="仿宋" w:eastAsia="仿宋"/>
          <w:spacing w:val="-2"/>
          <w:sz w:val="32"/>
        </w:rPr>
        <w:t>（</w:t>
      </w:r>
      <w:r>
        <w:rPr>
          <w:rFonts w:ascii="Times New Roman" w:hAnsi="Times New Roman" w:eastAsia="仿宋"/>
          <w:spacing w:val="-2"/>
          <w:sz w:val="32"/>
        </w:rPr>
        <w:t>3</w:t>
      </w:r>
      <w:r>
        <w:rPr>
          <w:rFonts w:hint="eastAsia" w:ascii="仿宋" w:hAnsi="仿宋" w:eastAsia="仿宋"/>
          <w:spacing w:val="-2"/>
          <w:sz w:val="32"/>
        </w:rPr>
        <w:t>）日常监督管理。落实全过程监督，落实岗位不兼容制度，明确工作职责，推动日常监督管理常态长效。</w:t>
      </w:r>
    </w:p>
    <w:p w14:paraId="6DA1306C">
      <w:pPr>
        <w:ind w:firstLine="640" w:firstLineChars="200"/>
        <w:rPr>
          <w:rFonts w:ascii="黑体" w:hAnsi="黑体" w:eastAsia="黑体" w:cs="黑体"/>
          <w:sz w:val="32"/>
          <w:szCs w:val="32"/>
        </w:rPr>
      </w:pPr>
      <w:r>
        <w:rPr>
          <w:rFonts w:hint="eastAsia" w:ascii="黑体" w:hAnsi="黑体" w:eastAsia="黑体" w:cs="黑体"/>
          <w:sz w:val="32"/>
          <w:szCs w:val="32"/>
        </w:rPr>
        <w:t>四、资产管理情况</w:t>
      </w:r>
    </w:p>
    <w:p w14:paraId="33B0D0C4">
      <w:pPr>
        <w:widowControl/>
        <w:shd w:val="clear" w:color="auto" w:fill="FFFFFF"/>
        <w:adjustRightInd w:val="0"/>
        <w:ind w:firstLine="640" w:firstLineChars="200"/>
        <w:rPr>
          <w:rFonts w:ascii="Times New Roman Regular" w:hAnsi="Times New Roman Regular" w:eastAsia="仿宋_GB2312" w:cs="Times New Roman Regular"/>
          <w:sz w:val="32"/>
          <w:szCs w:val="32"/>
          <w:highlight w:val="yellow"/>
        </w:rPr>
      </w:pPr>
      <w:r>
        <w:rPr>
          <w:rFonts w:ascii="Times New Roman" w:hAnsi="Times New Roman" w:eastAsia="仿宋" w:cs="Times New Roman"/>
          <w:color w:val="000000"/>
          <w:sz w:val="32"/>
          <w:szCs w:val="32"/>
          <w:shd w:val="clear" w:color="auto" w:fill="FFFFFF"/>
        </w:rPr>
        <w:t>2024</w:t>
      </w:r>
      <w:r>
        <w:rPr>
          <w:rFonts w:hint="eastAsia" w:ascii="仿宋" w:hAnsi="仿宋" w:eastAsia="仿宋" w:cs="仿宋"/>
          <w:color w:val="000000"/>
          <w:sz w:val="32"/>
          <w:szCs w:val="32"/>
          <w:shd w:val="clear" w:color="auto" w:fill="FFFFFF"/>
        </w:rPr>
        <w:t>年末总资产为</w:t>
      </w:r>
      <w:r>
        <w:rPr>
          <w:rFonts w:ascii="Times New Roman" w:hAnsi="Times New Roman" w:eastAsia="仿宋" w:cs="Times New Roman"/>
          <w:color w:val="000000"/>
          <w:sz w:val="32"/>
          <w:szCs w:val="32"/>
          <w:shd w:val="clear" w:color="auto" w:fill="FFFFFF"/>
        </w:rPr>
        <w:t>27</w:t>
      </w:r>
      <w:r>
        <w:rPr>
          <w:rFonts w:hint="eastAsia" w:ascii="仿宋" w:hAnsi="仿宋" w:eastAsia="仿宋" w:cs="仿宋"/>
          <w:color w:val="000000"/>
          <w:sz w:val="32"/>
          <w:szCs w:val="32"/>
          <w:shd w:val="clear" w:color="auto" w:fill="FFFFFF"/>
        </w:rPr>
        <w:t>.</w:t>
      </w:r>
      <w:r>
        <w:rPr>
          <w:rFonts w:ascii="Times New Roman" w:hAnsi="Times New Roman" w:eastAsia="仿宋" w:cs="Times New Roman"/>
          <w:color w:val="000000"/>
          <w:sz w:val="32"/>
          <w:szCs w:val="32"/>
          <w:shd w:val="clear" w:color="auto" w:fill="FFFFFF"/>
        </w:rPr>
        <w:t>14</w:t>
      </w:r>
      <w:r>
        <w:rPr>
          <w:rFonts w:hint="eastAsia" w:ascii="仿宋" w:hAnsi="仿宋" w:eastAsia="仿宋" w:cs="仿宋"/>
          <w:color w:val="000000"/>
          <w:sz w:val="32"/>
          <w:szCs w:val="32"/>
          <w:shd w:val="clear" w:color="auto" w:fill="FFFFFF"/>
        </w:rPr>
        <w:t>万元，其中流动资产</w:t>
      </w:r>
      <w:r>
        <w:rPr>
          <w:rFonts w:ascii="Times New Roman" w:hAnsi="Times New Roman" w:eastAsia="仿宋" w:cs="Times New Roman"/>
          <w:color w:val="000000"/>
          <w:sz w:val="32"/>
          <w:szCs w:val="32"/>
          <w:shd w:val="clear" w:color="auto" w:fill="FFFFFF"/>
        </w:rPr>
        <w:t>0</w:t>
      </w:r>
      <w:r>
        <w:rPr>
          <w:rFonts w:hint="eastAsia" w:ascii="仿宋" w:hAnsi="仿宋" w:eastAsia="仿宋" w:cs="仿宋"/>
          <w:color w:val="000000"/>
          <w:sz w:val="32"/>
          <w:szCs w:val="32"/>
          <w:shd w:val="clear" w:color="auto" w:fill="FFFFFF"/>
        </w:rPr>
        <w:t>万元，固定资产净值</w:t>
      </w:r>
      <w:r>
        <w:rPr>
          <w:rFonts w:ascii="Times New Roman" w:hAnsi="Times New Roman" w:eastAsia="仿宋" w:cs="Times New Roman"/>
          <w:color w:val="000000"/>
          <w:sz w:val="32"/>
          <w:szCs w:val="32"/>
          <w:shd w:val="clear" w:color="auto" w:fill="FFFFFF"/>
        </w:rPr>
        <w:t>27</w:t>
      </w:r>
      <w:r>
        <w:rPr>
          <w:rFonts w:hint="eastAsia" w:ascii="仿宋" w:hAnsi="仿宋" w:eastAsia="仿宋" w:cs="仿宋"/>
          <w:color w:val="000000"/>
          <w:sz w:val="32"/>
          <w:szCs w:val="32"/>
          <w:shd w:val="clear" w:color="auto" w:fill="FFFFFF"/>
        </w:rPr>
        <w:t>.</w:t>
      </w:r>
      <w:r>
        <w:rPr>
          <w:rFonts w:ascii="Times New Roman" w:hAnsi="Times New Roman" w:eastAsia="仿宋" w:cs="Times New Roman"/>
          <w:color w:val="000000"/>
          <w:sz w:val="32"/>
          <w:szCs w:val="32"/>
          <w:shd w:val="clear" w:color="auto" w:fill="FFFFFF"/>
        </w:rPr>
        <w:t>14</w:t>
      </w:r>
      <w:r>
        <w:rPr>
          <w:rFonts w:hint="eastAsia" w:ascii="仿宋" w:hAnsi="仿宋" w:eastAsia="仿宋" w:cs="仿宋"/>
          <w:color w:val="000000"/>
          <w:sz w:val="32"/>
          <w:szCs w:val="32"/>
          <w:shd w:val="clear" w:color="auto" w:fill="FFFFFF"/>
        </w:rPr>
        <w:t>万元，单位建立了固定资产卡片，办公室有专人负责资产的采购验收及管理，资产管理规范、使用合理。</w:t>
      </w:r>
      <w:r>
        <w:rPr>
          <w:rFonts w:ascii="Times New Roman" w:hAnsi="Times New Roman" w:eastAsia="仿宋" w:cs="Times New Roman"/>
          <w:color w:val="000000"/>
          <w:sz w:val="32"/>
          <w:szCs w:val="32"/>
          <w:shd w:val="clear" w:color="auto" w:fill="FFFFFF"/>
        </w:rPr>
        <w:t>2024</w:t>
      </w:r>
      <w:r>
        <w:rPr>
          <w:rFonts w:hint="eastAsia" w:ascii="仿宋" w:hAnsi="仿宋" w:eastAsia="仿宋" w:cs="仿宋"/>
          <w:color w:val="000000"/>
          <w:sz w:val="32"/>
          <w:szCs w:val="32"/>
          <w:shd w:val="clear" w:color="auto" w:fill="FFFFFF"/>
        </w:rPr>
        <w:t>年报废固定资产—碎纸机，</w:t>
      </w:r>
      <w:r>
        <w:rPr>
          <w:rFonts w:ascii="Times New Roman" w:hAnsi="Times New Roman" w:eastAsia="仿宋" w:cs="Times New Roman"/>
          <w:color w:val="000000"/>
          <w:sz w:val="32"/>
          <w:szCs w:val="32"/>
          <w:shd w:val="clear" w:color="auto" w:fill="FFFFFF"/>
        </w:rPr>
        <w:t>1</w:t>
      </w:r>
      <w:r>
        <w:rPr>
          <w:rFonts w:hint="eastAsia" w:ascii="仿宋" w:hAnsi="仿宋" w:eastAsia="仿宋" w:cs="仿宋"/>
          <w:color w:val="000000"/>
          <w:sz w:val="32"/>
          <w:szCs w:val="32"/>
          <w:shd w:val="clear" w:color="auto" w:fill="FFFFFF"/>
        </w:rPr>
        <w:t>台，</w:t>
      </w:r>
      <w:r>
        <w:rPr>
          <w:rFonts w:ascii="Times New Roman" w:hAnsi="Times New Roman" w:eastAsia="仿宋" w:cs="Times New Roman"/>
          <w:color w:val="000000"/>
          <w:sz w:val="32"/>
          <w:szCs w:val="32"/>
          <w:shd w:val="clear" w:color="auto" w:fill="FFFFFF"/>
        </w:rPr>
        <w:t>0</w:t>
      </w:r>
      <w:r>
        <w:rPr>
          <w:rFonts w:hint="eastAsia" w:ascii="仿宋" w:hAnsi="仿宋" w:eastAsia="仿宋" w:cs="仿宋"/>
          <w:color w:val="000000"/>
          <w:sz w:val="32"/>
          <w:szCs w:val="32"/>
          <w:shd w:val="clear" w:color="auto" w:fill="FFFFFF"/>
        </w:rPr>
        <w:t>.</w:t>
      </w:r>
      <w:r>
        <w:rPr>
          <w:rFonts w:ascii="Times New Roman" w:hAnsi="Times New Roman" w:eastAsia="仿宋" w:cs="Times New Roman"/>
          <w:color w:val="000000"/>
          <w:sz w:val="32"/>
          <w:szCs w:val="32"/>
          <w:shd w:val="clear" w:color="auto" w:fill="FFFFFF"/>
        </w:rPr>
        <w:t>05</w:t>
      </w:r>
      <w:r>
        <w:rPr>
          <w:rFonts w:hint="eastAsia" w:ascii="仿宋" w:hAnsi="仿宋" w:eastAsia="仿宋" w:cs="仿宋"/>
          <w:color w:val="000000"/>
          <w:sz w:val="32"/>
          <w:szCs w:val="32"/>
          <w:shd w:val="clear" w:color="auto" w:fill="FFFFFF"/>
        </w:rPr>
        <w:t>万元，经过市机关事务局审批同意后才进行报废处理。</w:t>
      </w:r>
    </w:p>
    <w:p w14:paraId="110F2FFF">
      <w:pPr>
        <w:numPr>
          <w:ilvl w:val="0"/>
          <w:numId w:val="2"/>
        </w:numPr>
        <w:ind w:firstLine="640" w:firstLineChars="200"/>
        <w:rPr>
          <w:rFonts w:ascii="黑体" w:hAnsi="黑体" w:eastAsia="黑体" w:cs="黑体"/>
          <w:sz w:val="32"/>
          <w:szCs w:val="32"/>
        </w:rPr>
      </w:pPr>
      <w:r>
        <w:rPr>
          <w:rFonts w:hint="eastAsia" w:ascii="黑体" w:hAnsi="黑体" w:eastAsia="黑体" w:cs="黑体"/>
          <w:sz w:val="32"/>
          <w:szCs w:val="32"/>
        </w:rPr>
        <w:t>政府性基金预算支出情况</w:t>
      </w:r>
    </w:p>
    <w:p w14:paraId="233FE791">
      <w:pPr>
        <w:pStyle w:val="11"/>
        <w:spacing w:before="0" w:after="0"/>
        <w:ind w:firstLine="640" w:firstLineChars="200"/>
        <w:jc w:val="both"/>
        <w:rPr>
          <w:rFonts w:ascii="仿宋" w:hAnsi="仿宋" w:eastAsia="仿宋" w:cs="仿宋"/>
          <w:b w:val="0"/>
          <w:kern w:val="0"/>
        </w:rPr>
      </w:pPr>
      <w:r>
        <w:rPr>
          <w:rFonts w:ascii="Times New Roman" w:hAnsi="Times New Roman" w:eastAsia="仿宋" w:cs="Times New Roman"/>
          <w:b w:val="0"/>
          <w:kern w:val="0"/>
        </w:rPr>
        <w:t>2024</w:t>
      </w:r>
      <w:r>
        <w:rPr>
          <w:rFonts w:hint="eastAsia" w:ascii="仿宋" w:hAnsi="仿宋" w:eastAsia="仿宋" w:cs="仿宋"/>
          <w:b w:val="0"/>
          <w:kern w:val="0"/>
        </w:rPr>
        <w:t>年度本单位无政府性基金预算财政拨款支出。</w:t>
      </w:r>
    </w:p>
    <w:p w14:paraId="095134E9">
      <w:pPr>
        <w:numPr>
          <w:ilvl w:val="0"/>
          <w:numId w:val="2"/>
        </w:numPr>
        <w:ind w:firstLine="640" w:firstLineChars="200"/>
        <w:rPr>
          <w:rFonts w:ascii="黑体" w:hAnsi="黑体" w:eastAsia="黑体" w:cs="黑体"/>
          <w:sz w:val="32"/>
          <w:szCs w:val="32"/>
        </w:rPr>
      </w:pPr>
      <w:r>
        <w:rPr>
          <w:rFonts w:hint="eastAsia" w:ascii="黑体" w:hAnsi="黑体" w:eastAsia="黑体" w:cs="黑体"/>
          <w:sz w:val="32"/>
          <w:szCs w:val="32"/>
        </w:rPr>
        <w:t>国有资本经营预算支出情况</w:t>
      </w:r>
    </w:p>
    <w:p w14:paraId="456157E2">
      <w:pPr>
        <w:pStyle w:val="11"/>
        <w:spacing w:before="0" w:after="0"/>
        <w:ind w:firstLine="640" w:firstLineChars="200"/>
        <w:jc w:val="both"/>
        <w:rPr>
          <w:rFonts w:ascii="仿宋" w:hAnsi="仿宋" w:eastAsia="仿宋" w:cs="仿宋"/>
          <w:b w:val="0"/>
          <w:kern w:val="0"/>
        </w:rPr>
      </w:pPr>
      <w:r>
        <w:rPr>
          <w:rFonts w:ascii="Times New Roman" w:hAnsi="Times New Roman" w:eastAsia="仿宋" w:cs="Times New Roman"/>
          <w:b w:val="0"/>
          <w:kern w:val="0"/>
        </w:rPr>
        <w:t>2024</w:t>
      </w:r>
      <w:r>
        <w:rPr>
          <w:rFonts w:hint="eastAsia" w:ascii="仿宋" w:hAnsi="仿宋" w:eastAsia="仿宋" w:cs="仿宋"/>
          <w:b w:val="0"/>
          <w:kern w:val="0"/>
        </w:rPr>
        <w:t>年度本单位无国有资本经营预算财政拨款支出。</w:t>
      </w:r>
    </w:p>
    <w:p w14:paraId="5A3FE7E2">
      <w:pPr>
        <w:numPr>
          <w:ilvl w:val="0"/>
          <w:numId w:val="2"/>
        </w:numPr>
        <w:ind w:firstLine="640" w:firstLineChars="200"/>
        <w:rPr>
          <w:rFonts w:ascii="黑体" w:hAnsi="黑体" w:eastAsia="黑体" w:cs="黑体"/>
          <w:sz w:val="32"/>
          <w:szCs w:val="32"/>
        </w:rPr>
      </w:pPr>
      <w:r>
        <w:rPr>
          <w:rFonts w:hint="eastAsia" w:ascii="黑体" w:hAnsi="黑体" w:eastAsia="黑体" w:cs="黑体"/>
          <w:sz w:val="32"/>
          <w:szCs w:val="32"/>
        </w:rPr>
        <w:t>社会保险基金预算支出情况</w:t>
      </w:r>
    </w:p>
    <w:p w14:paraId="01068808">
      <w:pPr>
        <w:pStyle w:val="11"/>
        <w:spacing w:before="0" w:after="0"/>
        <w:ind w:firstLine="640" w:firstLineChars="200"/>
        <w:jc w:val="both"/>
        <w:rPr>
          <w:rFonts w:ascii="仿宋" w:hAnsi="仿宋" w:eastAsia="仿宋" w:cs="仿宋"/>
          <w:b w:val="0"/>
          <w:kern w:val="0"/>
        </w:rPr>
      </w:pPr>
      <w:r>
        <w:rPr>
          <w:rFonts w:ascii="Times New Roman" w:hAnsi="Times New Roman" w:eastAsia="仿宋" w:cs="Times New Roman"/>
          <w:b w:val="0"/>
          <w:kern w:val="0"/>
        </w:rPr>
        <w:t>2024</w:t>
      </w:r>
      <w:r>
        <w:rPr>
          <w:rFonts w:hint="eastAsia" w:ascii="仿宋" w:hAnsi="仿宋" w:eastAsia="仿宋" w:cs="仿宋"/>
          <w:b w:val="0"/>
          <w:kern w:val="0"/>
        </w:rPr>
        <w:t>年度本单位无社会保险基金预算财政拨款支出。</w:t>
      </w:r>
    </w:p>
    <w:p w14:paraId="5B203649">
      <w:pPr>
        <w:ind w:firstLine="640" w:firstLineChars="200"/>
        <w:rPr>
          <w:rFonts w:ascii="黑体" w:hAnsi="黑体" w:eastAsia="黑体" w:cs="黑体"/>
          <w:sz w:val="32"/>
          <w:szCs w:val="32"/>
        </w:rPr>
      </w:pPr>
      <w:r>
        <w:rPr>
          <w:rFonts w:hint="eastAsia" w:ascii="黑体" w:hAnsi="黑体" w:eastAsia="黑体" w:cs="黑体"/>
          <w:sz w:val="32"/>
          <w:szCs w:val="32"/>
        </w:rPr>
        <w:t>八、部门整体支出绩效情况</w:t>
      </w:r>
    </w:p>
    <w:p w14:paraId="14E343E6">
      <w:pPr>
        <w:widowControl/>
        <w:shd w:val="clear" w:color="auto" w:fill="FFFFFF"/>
        <w:adjustRightInd w:val="0"/>
        <w:ind w:firstLine="640" w:firstLineChars="200"/>
        <w:rPr>
          <w:rFonts w:ascii="仿宋" w:hAnsi="仿宋" w:eastAsia="仿宋" w:cs="仿宋"/>
          <w:kern w:val="0"/>
          <w:sz w:val="32"/>
          <w:szCs w:val="32"/>
        </w:rPr>
      </w:pPr>
      <w:r>
        <w:rPr>
          <w:rFonts w:ascii="Times New Roman" w:hAnsi="Times New Roman" w:eastAsia="仿宋" w:cs="Times New Roman"/>
          <w:kern w:val="0"/>
          <w:sz w:val="32"/>
          <w:szCs w:val="32"/>
        </w:rPr>
        <w:t>2024</w:t>
      </w:r>
      <w:r>
        <w:rPr>
          <w:rFonts w:hint="eastAsia" w:ascii="仿宋" w:hAnsi="仿宋" w:eastAsia="仿宋" w:cs="仿宋"/>
          <w:kern w:val="0"/>
          <w:sz w:val="32"/>
          <w:szCs w:val="32"/>
        </w:rPr>
        <w:t>年一般公共预算预期目标是对市属企业国有资产进行监督管理，指导推进市属国有企业改革。</w:t>
      </w:r>
      <w:r>
        <w:rPr>
          <w:rFonts w:ascii="Times New Roman" w:hAnsi="Times New Roman" w:eastAsia="仿宋" w:cs="Times New Roman"/>
          <w:kern w:val="0"/>
          <w:sz w:val="32"/>
          <w:szCs w:val="32"/>
        </w:rPr>
        <w:t>1</w:t>
      </w:r>
      <w:r>
        <w:rPr>
          <w:rFonts w:hint="eastAsia" w:ascii="仿宋" w:hAnsi="仿宋" w:eastAsia="仿宋" w:cs="仿宋"/>
          <w:kern w:val="0"/>
          <w:sz w:val="32"/>
          <w:szCs w:val="32"/>
        </w:rPr>
        <w:t>.依法履行出资人职责，加强监管企业国有资产的管理，承担监督企业国有资产保值增值的责任；</w:t>
      </w:r>
      <w:r>
        <w:rPr>
          <w:rFonts w:ascii="Times New Roman" w:hAnsi="Times New Roman" w:eastAsia="仿宋" w:cs="Times New Roman"/>
          <w:kern w:val="0"/>
          <w:sz w:val="32"/>
          <w:szCs w:val="32"/>
        </w:rPr>
        <w:t>2</w:t>
      </w:r>
      <w:r>
        <w:rPr>
          <w:rFonts w:hint="eastAsia" w:ascii="仿宋" w:hAnsi="仿宋" w:eastAsia="仿宋" w:cs="仿宋"/>
          <w:kern w:val="0"/>
          <w:sz w:val="32"/>
          <w:szCs w:val="32"/>
        </w:rPr>
        <w:t>.指导推进国有企业改革和重组，完善公司治理结构，推动国有经济布局的战略性调整；</w:t>
      </w:r>
      <w:r>
        <w:rPr>
          <w:rFonts w:ascii="Times New Roman" w:hAnsi="Times New Roman" w:eastAsia="仿宋" w:cs="Times New Roman"/>
          <w:kern w:val="0"/>
          <w:sz w:val="32"/>
          <w:szCs w:val="32"/>
        </w:rPr>
        <w:t>3</w:t>
      </w:r>
      <w:r>
        <w:rPr>
          <w:rFonts w:hint="eastAsia" w:ascii="仿宋" w:hAnsi="仿宋" w:eastAsia="仿宋" w:cs="仿宋"/>
          <w:kern w:val="0"/>
          <w:sz w:val="32"/>
          <w:szCs w:val="32"/>
        </w:rPr>
        <w:t>.通过法定程序对所监管的企业负责人进行任免、考核并根据其经营业绩进行奖惩，建立现代企业选人、用人机制；</w:t>
      </w:r>
      <w:r>
        <w:rPr>
          <w:rFonts w:ascii="Times New Roman" w:hAnsi="Times New Roman" w:eastAsia="仿宋" w:cs="Times New Roman"/>
          <w:kern w:val="0"/>
          <w:sz w:val="32"/>
          <w:szCs w:val="32"/>
        </w:rPr>
        <w:t>4</w:t>
      </w:r>
      <w:r>
        <w:rPr>
          <w:rFonts w:hint="eastAsia" w:ascii="仿宋" w:hAnsi="仿宋" w:eastAsia="仿宋" w:cs="仿宋"/>
          <w:kern w:val="0"/>
          <w:sz w:val="32"/>
          <w:szCs w:val="32"/>
        </w:rPr>
        <w:t>.确保市属国有企业及党组织关系在怀的中央、省属国企党建工作移交并长期有效管理企业党建工作并加强企业党员管理等；</w:t>
      </w:r>
      <w:r>
        <w:rPr>
          <w:rFonts w:ascii="Times New Roman" w:hAnsi="Times New Roman" w:eastAsia="仿宋" w:cs="Times New Roman"/>
          <w:kern w:val="0"/>
          <w:sz w:val="32"/>
          <w:szCs w:val="32"/>
        </w:rPr>
        <w:t>5</w:t>
      </w:r>
      <w:r>
        <w:rPr>
          <w:rFonts w:hint="eastAsia" w:ascii="仿宋" w:hAnsi="仿宋" w:eastAsia="仿宋" w:cs="仿宋"/>
          <w:kern w:val="0"/>
          <w:sz w:val="32"/>
          <w:szCs w:val="32"/>
        </w:rPr>
        <w:t>.起草有关国有资产监督管理的办法和规章制度；</w:t>
      </w:r>
      <w:r>
        <w:rPr>
          <w:rFonts w:ascii="Times New Roman" w:hAnsi="Times New Roman" w:eastAsia="仿宋" w:cs="Times New Roman"/>
          <w:kern w:val="0"/>
          <w:sz w:val="32"/>
          <w:szCs w:val="32"/>
        </w:rPr>
        <w:t>6</w:t>
      </w:r>
      <w:r>
        <w:rPr>
          <w:rFonts w:hint="eastAsia" w:ascii="仿宋" w:hAnsi="仿宋" w:eastAsia="仿宋" w:cs="仿宋"/>
          <w:kern w:val="0"/>
          <w:sz w:val="32"/>
          <w:szCs w:val="32"/>
        </w:rPr>
        <w:t>.承担市政府交办的其他事项。主要有央企省企对接（招商引资）工作及国有“三供一业”分离移交，驻怀央企、省企、市属国企退休人员移交工作；</w:t>
      </w:r>
      <w:r>
        <w:rPr>
          <w:rFonts w:ascii="Times New Roman" w:hAnsi="Times New Roman" w:eastAsia="仿宋" w:cs="Times New Roman"/>
          <w:kern w:val="0"/>
          <w:sz w:val="32"/>
          <w:szCs w:val="32"/>
        </w:rPr>
        <w:t>7</w:t>
      </w:r>
      <w:r>
        <w:rPr>
          <w:rFonts w:hint="eastAsia" w:ascii="仿宋" w:hAnsi="仿宋" w:eastAsia="仿宋" w:cs="仿宋"/>
          <w:kern w:val="0"/>
          <w:sz w:val="32"/>
          <w:szCs w:val="32"/>
        </w:rPr>
        <w:t>.安全生产工作等。</w:t>
      </w:r>
    </w:p>
    <w:p w14:paraId="6AC9AD0A">
      <w:pPr>
        <w:widowControl/>
        <w:shd w:val="clear" w:color="auto" w:fill="FFFFFF"/>
        <w:adjustRightInd w:val="0"/>
        <w:ind w:firstLine="640" w:firstLineChars="200"/>
        <w:rPr>
          <w:rFonts w:ascii="仿宋" w:hAnsi="仿宋" w:eastAsia="仿宋" w:cs="仿宋"/>
          <w:kern w:val="0"/>
          <w:sz w:val="32"/>
          <w:szCs w:val="32"/>
        </w:rPr>
      </w:pPr>
      <w:r>
        <w:rPr>
          <w:rFonts w:ascii="Times New Roman" w:hAnsi="Times New Roman" w:eastAsia="仿宋" w:cs="Times New Roman"/>
          <w:kern w:val="0"/>
          <w:sz w:val="32"/>
          <w:szCs w:val="32"/>
        </w:rPr>
        <w:t>2024</w:t>
      </w:r>
      <w:r>
        <w:rPr>
          <w:rFonts w:hint="eastAsia" w:ascii="仿宋" w:hAnsi="仿宋" w:eastAsia="仿宋" w:cs="仿宋"/>
          <w:kern w:val="0"/>
          <w:sz w:val="32"/>
          <w:szCs w:val="32"/>
        </w:rPr>
        <w:t>年实际完成情况：</w:t>
      </w:r>
      <w:r>
        <w:rPr>
          <w:rFonts w:ascii="Times New Roman" w:hAnsi="Times New Roman" w:eastAsia="仿宋" w:cs="Times New Roman"/>
          <w:kern w:val="0"/>
          <w:sz w:val="32"/>
          <w:szCs w:val="32"/>
        </w:rPr>
        <w:t>1</w:t>
      </w:r>
      <w:r>
        <w:rPr>
          <w:rFonts w:hint="eastAsia" w:ascii="仿宋" w:hAnsi="仿宋" w:eastAsia="仿宋" w:cs="仿宋"/>
          <w:kern w:val="0"/>
          <w:sz w:val="32"/>
          <w:szCs w:val="32"/>
        </w:rPr>
        <w:t>.聚焦经营盈利，国有经济运行持续向好。怀化市属国资国企坚持把盈利作为企业经营出发点和落脚点，着力推进国资国企建设。一是监管企业主要经济运行平稳。监管企业资产总额</w:t>
      </w:r>
      <w:r>
        <w:rPr>
          <w:rFonts w:ascii="Times New Roman" w:hAnsi="Times New Roman" w:eastAsia="仿宋" w:cs="Times New Roman"/>
          <w:kern w:val="0"/>
          <w:sz w:val="32"/>
          <w:szCs w:val="32"/>
        </w:rPr>
        <w:t>909</w:t>
      </w:r>
      <w:r>
        <w:rPr>
          <w:rFonts w:ascii="仿宋" w:hAnsi="仿宋" w:eastAsia="仿宋" w:cs="仿宋"/>
          <w:kern w:val="0"/>
          <w:sz w:val="32"/>
          <w:szCs w:val="32"/>
        </w:rPr>
        <w:t>.</w:t>
      </w:r>
      <w:r>
        <w:rPr>
          <w:rFonts w:ascii="Times New Roman" w:hAnsi="Times New Roman" w:eastAsia="仿宋" w:cs="Times New Roman"/>
          <w:kern w:val="0"/>
          <w:sz w:val="32"/>
          <w:szCs w:val="32"/>
        </w:rPr>
        <w:t>16</w:t>
      </w:r>
      <w:r>
        <w:rPr>
          <w:rFonts w:hint="eastAsia" w:ascii="仿宋" w:hAnsi="仿宋" w:eastAsia="仿宋" w:cs="仿宋"/>
          <w:kern w:val="0"/>
          <w:sz w:val="32"/>
          <w:szCs w:val="32"/>
        </w:rPr>
        <w:t>亿元，负债总额</w:t>
      </w:r>
      <w:r>
        <w:rPr>
          <w:rFonts w:ascii="Times New Roman" w:hAnsi="Times New Roman" w:eastAsia="仿宋" w:cs="Times New Roman"/>
          <w:kern w:val="0"/>
          <w:sz w:val="32"/>
          <w:szCs w:val="32"/>
        </w:rPr>
        <w:t>488</w:t>
      </w:r>
      <w:r>
        <w:rPr>
          <w:rFonts w:ascii="仿宋" w:hAnsi="仿宋" w:eastAsia="仿宋" w:cs="仿宋"/>
          <w:kern w:val="0"/>
          <w:sz w:val="32"/>
          <w:szCs w:val="32"/>
        </w:rPr>
        <w:t>.</w:t>
      </w:r>
      <w:r>
        <w:rPr>
          <w:rFonts w:ascii="Times New Roman" w:hAnsi="Times New Roman" w:eastAsia="仿宋" w:cs="Times New Roman"/>
          <w:kern w:val="0"/>
          <w:sz w:val="32"/>
          <w:szCs w:val="32"/>
        </w:rPr>
        <w:t>51</w:t>
      </w:r>
      <w:r>
        <w:rPr>
          <w:rFonts w:hint="eastAsia" w:ascii="仿宋" w:hAnsi="仿宋" w:eastAsia="仿宋" w:cs="仿宋"/>
          <w:kern w:val="0"/>
          <w:sz w:val="32"/>
          <w:szCs w:val="32"/>
        </w:rPr>
        <w:t>亿元，净资产</w:t>
      </w:r>
      <w:r>
        <w:rPr>
          <w:rFonts w:ascii="Times New Roman" w:hAnsi="Times New Roman" w:eastAsia="仿宋" w:cs="Times New Roman"/>
          <w:kern w:val="0"/>
          <w:sz w:val="32"/>
          <w:szCs w:val="32"/>
        </w:rPr>
        <w:t>420</w:t>
      </w:r>
      <w:r>
        <w:rPr>
          <w:rFonts w:ascii="仿宋" w:hAnsi="仿宋" w:eastAsia="仿宋" w:cs="仿宋"/>
          <w:kern w:val="0"/>
          <w:sz w:val="32"/>
          <w:szCs w:val="32"/>
        </w:rPr>
        <w:t>.</w:t>
      </w:r>
      <w:r>
        <w:rPr>
          <w:rFonts w:ascii="Times New Roman" w:hAnsi="Times New Roman" w:eastAsia="仿宋" w:cs="Times New Roman"/>
          <w:kern w:val="0"/>
          <w:sz w:val="32"/>
          <w:szCs w:val="32"/>
        </w:rPr>
        <w:t>65</w:t>
      </w:r>
      <w:r>
        <w:rPr>
          <w:rFonts w:hint="eastAsia" w:ascii="仿宋" w:hAnsi="仿宋" w:eastAsia="仿宋" w:cs="仿宋"/>
          <w:kern w:val="0"/>
          <w:sz w:val="32"/>
          <w:szCs w:val="32"/>
        </w:rPr>
        <w:t>亿元，资产负债率</w:t>
      </w:r>
      <w:r>
        <w:rPr>
          <w:rFonts w:ascii="Times New Roman" w:hAnsi="Times New Roman" w:eastAsia="仿宋" w:cs="Times New Roman"/>
          <w:kern w:val="0"/>
          <w:sz w:val="32"/>
          <w:szCs w:val="32"/>
        </w:rPr>
        <w:t>53</w:t>
      </w:r>
      <w:r>
        <w:rPr>
          <w:rFonts w:ascii="仿宋" w:hAnsi="仿宋" w:eastAsia="仿宋" w:cs="仿宋"/>
          <w:kern w:val="0"/>
          <w:sz w:val="32"/>
          <w:szCs w:val="32"/>
        </w:rPr>
        <w:t>.</w:t>
      </w:r>
      <w:r>
        <w:rPr>
          <w:rFonts w:ascii="Times New Roman" w:hAnsi="Times New Roman" w:eastAsia="仿宋" w:cs="Times New Roman"/>
          <w:kern w:val="0"/>
          <w:sz w:val="32"/>
          <w:szCs w:val="32"/>
        </w:rPr>
        <w:t>73</w:t>
      </w:r>
      <w:r>
        <w:rPr>
          <w:rFonts w:hint="eastAsia" w:ascii="仿宋" w:hAnsi="仿宋" w:eastAsia="仿宋" w:cs="仿宋"/>
          <w:kern w:val="0"/>
          <w:sz w:val="32"/>
          <w:szCs w:val="32"/>
        </w:rPr>
        <w:t>%，同比减少</w:t>
      </w:r>
      <w:r>
        <w:rPr>
          <w:rFonts w:ascii="Times New Roman" w:hAnsi="Times New Roman" w:eastAsia="仿宋" w:cs="Times New Roman"/>
          <w:kern w:val="0"/>
          <w:sz w:val="32"/>
          <w:szCs w:val="32"/>
        </w:rPr>
        <w:t>1</w:t>
      </w:r>
      <w:r>
        <w:rPr>
          <w:rFonts w:ascii="仿宋" w:hAnsi="仿宋" w:eastAsia="仿宋" w:cs="仿宋"/>
          <w:kern w:val="0"/>
          <w:sz w:val="32"/>
          <w:szCs w:val="32"/>
        </w:rPr>
        <w:t>.</w:t>
      </w:r>
      <w:r>
        <w:rPr>
          <w:rFonts w:ascii="Times New Roman" w:hAnsi="Times New Roman" w:eastAsia="仿宋" w:cs="Times New Roman"/>
          <w:kern w:val="0"/>
          <w:sz w:val="32"/>
          <w:szCs w:val="32"/>
        </w:rPr>
        <w:t>84</w:t>
      </w:r>
      <w:r>
        <w:rPr>
          <w:rFonts w:hint="eastAsia" w:ascii="仿宋" w:hAnsi="仿宋" w:eastAsia="仿宋" w:cs="仿宋"/>
          <w:kern w:val="0"/>
          <w:sz w:val="32"/>
          <w:szCs w:val="32"/>
        </w:rPr>
        <w:t>个百分点。累计实现营业收入</w:t>
      </w:r>
      <w:r>
        <w:rPr>
          <w:rFonts w:ascii="Times New Roman" w:hAnsi="Times New Roman" w:eastAsia="仿宋" w:cs="Times New Roman"/>
          <w:kern w:val="0"/>
          <w:sz w:val="32"/>
          <w:szCs w:val="32"/>
        </w:rPr>
        <w:t>300127</w:t>
      </w:r>
      <w:r>
        <w:rPr>
          <w:rFonts w:hint="eastAsia" w:ascii="仿宋" w:hAnsi="仿宋" w:eastAsia="仿宋" w:cs="仿宋"/>
          <w:kern w:val="0"/>
          <w:sz w:val="32"/>
          <w:szCs w:val="32"/>
        </w:rPr>
        <w:t>万元，同比增长</w:t>
      </w:r>
      <w:r>
        <w:rPr>
          <w:rFonts w:ascii="Times New Roman" w:hAnsi="Times New Roman" w:eastAsia="仿宋" w:cs="Times New Roman"/>
          <w:kern w:val="0"/>
          <w:sz w:val="32"/>
          <w:szCs w:val="32"/>
        </w:rPr>
        <w:t>16</w:t>
      </w:r>
      <w:r>
        <w:rPr>
          <w:rFonts w:ascii="仿宋" w:hAnsi="仿宋" w:eastAsia="仿宋" w:cs="仿宋"/>
          <w:kern w:val="0"/>
          <w:sz w:val="32"/>
          <w:szCs w:val="32"/>
        </w:rPr>
        <w:t>.</w:t>
      </w:r>
      <w:r>
        <w:rPr>
          <w:rFonts w:ascii="Times New Roman" w:hAnsi="Times New Roman" w:eastAsia="仿宋" w:cs="Times New Roman"/>
          <w:kern w:val="0"/>
          <w:sz w:val="32"/>
          <w:szCs w:val="32"/>
        </w:rPr>
        <w:t>05</w:t>
      </w:r>
      <w:r>
        <w:rPr>
          <w:rFonts w:hint="eastAsia" w:ascii="仿宋" w:hAnsi="仿宋" w:eastAsia="仿宋" w:cs="仿宋"/>
          <w:kern w:val="0"/>
          <w:sz w:val="32"/>
          <w:szCs w:val="32"/>
        </w:rPr>
        <w:t>%，实现利润总额</w:t>
      </w:r>
      <w:r>
        <w:rPr>
          <w:rFonts w:ascii="Times New Roman" w:hAnsi="Times New Roman" w:eastAsia="仿宋" w:cs="Times New Roman"/>
          <w:kern w:val="0"/>
          <w:sz w:val="32"/>
          <w:szCs w:val="32"/>
        </w:rPr>
        <w:t>19620</w:t>
      </w:r>
      <w:r>
        <w:rPr>
          <w:rFonts w:hint="eastAsia" w:ascii="仿宋" w:hAnsi="仿宋" w:eastAsia="仿宋" w:cs="仿宋"/>
          <w:kern w:val="0"/>
          <w:sz w:val="32"/>
          <w:szCs w:val="32"/>
        </w:rPr>
        <w:t>万元，同比增长</w:t>
      </w:r>
      <w:r>
        <w:rPr>
          <w:rFonts w:ascii="Times New Roman" w:hAnsi="Times New Roman" w:eastAsia="仿宋" w:cs="Times New Roman"/>
          <w:kern w:val="0"/>
          <w:sz w:val="32"/>
          <w:szCs w:val="32"/>
        </w:rPr>
        <w:t>38</w:t>
      </w:r>
      <w:r>
        <w:rPr>
          <w:rFonts w:ascii="仿宋" w:hAnsi="仿宋" w:eastAsia="仿宋" w:cs="仿宋"/>
          <w:kern w:val="0"/>
          <w:sz w:val="32"/>
          <w:szCs w:val="32"/>
        </w:rPr>
        <w:t>.</w:t>
      </w:r>
      <w:r>
        <w:rPr>
          <w:rFonts w:ascii="Times New Roman" w:hAnsi="Times New Roman" w:eastAsia="仿宋" w:cs="Times New Roman"/>
          <w:kern w:val="0"/>
          <w:sz w:val="32"/>
          <w:szCs w:val="32"/>
        </w:rPr>
        <w:t>67</w:t>
      </w:r>
      <w:r>
        <w:rPr>
          <w:rFonts w:hint="eastAsia" w:ascii="仿宋" w:hAnsi="仿宋" w:eastAsia="仿宋" w:cs="仿宋"/>
          <w:kern w:val="0"/>
          <w:sz w:val="32"/>
          <w:szCs w:val="32"/>
        </w:rPr>
        <w:t>%。二是债务化解平稳可控。</w:t>
      </w:r>
      <w:r>
        <w:rPr>
          <w:rFonts w:ascii="Times New Roman" w:hAnsi="Times New Roman" w:eastAsia="仿宋" w:cs="Times New Roman"/>
          <w:kern w:val="0"/>
          <w:sz w:val="32"/>
          <w:szCs w:val="32"/>
        </w:rPr>
        <w:t>2024</w:t>
      </w:r>
      <w:r>
        <w:rPr>
          <w:rFonts w:ascii="仿宋" w:hAnsi="仿宋" w:eastAsia="仿宋" w:cs="仿宋"/>
          <w:kern w:val="0"/>
          <w:sz w:val="32"/>
          <w:szCs w:val="32"/>
        </w:rPr>
        <w:t>年</w:t>
      </w:r>
      <w:r>
        <w:rPr>
          <w:rFonts w:hint="eastAsia" w:ascii="仿宋" w:hAnsi="仿宋" w:eastAsia="仿宋" w:cs="仿宋"/>
          <w:kern w:val="0"/>
          <w:sz w:val="32"/>
          <w:szCs w:val="32"/>
        </w:rPr>
        <w:t>，市属平台公司偿还到期债务共计</w:t>
      </w:r>
      <w:r>
        <w:rPr>
          <w:rFonts w:ascii="Times New Roman" w:hAnsi="Times New Roman" w:eastAsia="仿宋" w:cs="Times New Roman"/>
          <w:kern w:val="0"/>
          <w:sz w:val="32"/>
          <w:szCs w:val="32"/>
        </w:rPr>
        <w:t>128</w:t>
      </w:r>
      <w:r>
        <w:rPr>
          <w:rFonts w:ascii="仿宋" w:hAnsi="仿宋" w:eastAsia="仿宋" w:cs="仿宋"/>
          <w:kern w:val="0"/>
          <w:sz w:val="32"/>
          <w:szCs w:val="32"/>
        </w:rPr>
        <w:t>.</w:t>
      </w:r>
      <w:r>
        <w:rPr>
          <w:rFonts w:ascii="Times New Roman" w:hAnsi="Times New Roman" w:eastAsia="仿宋" w:cs="Times New Roman"/>
          <w:kern w:val="0"/>
          <w:sz w:val="32"/>
          <w:szCs w:val="32"/>
        </w:rPr>
        <w:t>05</w:t>
      </w:r>
      <w:r>
        <w:rPr>
          <w:rFonts w:hint="eastAsia" w:ascii="仿宋" w:hAnsi="仿宋" w:eastAsia="仿宋" w:cs="仿宋"/>
          <w:kern w:val="0"/>
          <w:sz w:val="32"/>
          <w:szCs w:val="32"/>
        </w:rPr>
        <w:t>亿元，其中本金</w:t>
      </w:r>
      <w:r>
        <w:rPr>
          <w:rFonts w:ascii="Times New Roman" w:hAnsi="Times New Roman" w:eastAsia="仿宋" w:cs="Times New Roman"/>
          <w:kern w:val="0"/>
          <w:sz w:val="32"/>
          <w:szCs w:val="32"/>
        </w:rPr>
        <w:t>112</w:t>
      </w:r>
      <w:r>
        <w:rPr>
          <w:rFonts w:ascii="仿宋" w:hAnsi="仿宋" w:eastAsia="仿宋" w:cs="仿宋"/>
          <w:kern w:val="0"/>
          <w:sz w:val="32"/>
          <w:szCs w:val="32"/>
        </w:rPr>
        <w:t>.</w:t>
      </w:r>
      <w:r>
        <w:rPr>
          <w:rFonts w:ascii="Times New Roman" w:hAnsi="Times New Roman" w:eastAsia="仿宋" w:cs="Times New Roman"/>
          <w:kern w:val="0"/>
          <w:sz w:val="32"/>
          <w:szCs w:val="32"/>
        </w:rPr>
        <w:t>48</w:t>
      </w:r>
      <w:r>
        <w:rPr>
          <w:rFonts w:hint="eastAsia" w:ascii="仿宋" w:hAnsi="仿宋" w:eastAsia="仿宋" w:cs="仿宋"/>
          <w:kern w:val="0"/>
          <w:sz w:val="32"/>
          <w:szCs w:val="32"/>
        </w:rPr>
        <w:t>亿元，利息</w:t>
      </w:r>
      <w:r>
        <w:rPr>
          <w:rFonts w:ascii="Times New Roman" w:hAnsi="Times New Roman" w:eastAsia="仿宋" w:cs="Times New Roman"/>
          <w:kern w:val="0"/>
          <w:sz w:val="32"/>
          <w:szCs w:val="32"/>
        </w:rPr>
        <w:t>15</w:t>
      </w:r>
      <w:r>
        <w:rPr>
          <w:rFonts w:ascii="仿宋" w:hAnsi="仿宋" w:eastAsia="仿宋" w:cs="仿宋"/>
          <w:kern w:val="0"/>
          <w:sz w:val="32"/>
          <w:szCs w:val="32"/>
        </w:rPr>
        <w:t>.</w:t>
      </w:r>
      <w:r>
        <w:rPr>
          <w:rFonts w:ascii="Times New Roman" w:hAnsi="Times New Roman" w:eastAsia="仿宋" w:cs="Times New Roman"/>
          <w:kern w:val="0"/>
          <w:sz w:val="32"/>
          <w:szCs w:val="32"/>
        </w:rPr>
        <w:t>57</w:t>
      </w:r>
      <w:r>
        <w:rPr>
          <w:rFonts w:hint="eastAsia" w:ascii="仿宋" w:hAnsi="仿宋" w:eastAsia="仿宋" w:cs="仿宋"/>
          <w:kern w:val="0"/>
          <w:sz w:val="32"/>
          <w:szCs w:val="32"/>
        </w:rPr>
        <w:t>亿元，有效的平滑了债务风险。</w:t>
      </w:r>
      <w:r>
        <w:rPr>
          <w:rFonts w:ascii="仿宋" w:hAnsi="仿宋" w:eastAsia="仿宋" w:cs="仿宋"/>
          <w:kern w:val="0"/>
          <w:sz w:val="32"/>
          <w:szCs w:val="32"/>
        </w:rPr>
        <w:t>推进</w:t>
      </w:r>
      <w:r>
        <w:rPr>
          <w:rFonts w:hint="eastAsia" w:ascii="仿宋" w:hAnsi="仿宋" w:eastAsia="仿宋" w:cs="仿宋"/>
          <w:kern w:val="0"/>
          <w:sz w:val="32"/>
          <w:szCs w:val="32"/>
        </w:rPr>
        <w:t>监管企业债券利率超过</w:t>
      </w:r>
      <w:r>
        <w:rPr>
          <w:rFonts w:ascii="Times New Roman" w:hAnsi="Times New Roman" w:eastAsia="仿宋" w:cs="Times New Roman"/>
          <w:kern w:val="0"/>
          <w:sz w:val="32"/>
          <w:szCs w:val="32"/>
        </w:rPr>
        <w:t>4</w:t>
      </w:r>
      <w:r>
        <w:rPr>
          <w:rFonts w:hint="eastAsia" w:ascii="仿宋" w:hAnsi="仿宋" w:eastAsia="仿宋" w:cs="仿宋"/>
          <w:kern w:val="0"/>
          <w:sz w:val="32"/>
          <w:szCs w:val="32"/>
        </w:rPr>
        <w:t>%的债券降成本工作，完成</w:t>
      </w:r>
      <w:r>
        <w:rPr>
          <w:rFonts w:ascii="Times New Roman" w:hAnsi="Times New Roman" w:eastAsia="仿宋" w:cs="Times New Roman"/>
          <w:kern w:val="0"/>
          <w:sz w:val="32"/>
          <w:szCs w:val="32"/>
        </w:rPr>
        <w:t>57</w:t>
      </w:r>
      <w:r>
        <w:rPr>
          <w:rFonts w:hint="eastAsia" w:ascii="仿宋" w:hAnsi="仿宋" w:eastAsia="仿宋" w:cs="仿宋"/>
          <w:kern w:val="0"/>
          <w:sz w:val="32"/>
          <w:szCs w:val="32"/>
        </w:rPr>
        <w:t>.</w:t>
      </w:r>
      <w:r>
        <w:rPr>
          <w:rFonts w:ascii="Times New Roman" w:hAnsi="Times New Roman" w:eastAsia="仿宋" w:cs="Times New Roman"/>
          <w:kern w:val="0"/>
          <w:sz w:val="32"/>
          <w:szCs w:val="32"/>
        </w:rPr>
        <w:t>365</w:t>
      </w:r>
      <w:r>
        <w:rPr>
          <w:rFonts w:hint="eastAsia" w:ascii="仿宋" w:hAnsi="仿宋" w:eastAsia="仿宋" w:cs="仿宋"/>
          <w:kern w:val="0"/>
          <w:sz w:val="32"/>
          <w:szCs w:val="32"/>
        </w:rPr>
        <w:t>亿元，可减少利息支出</w:t>
      </w:r>
      <w:r>
        <w:rPr>
          <w:rFonts w:ascii="Times New Roman" w:hAnsi="Times New Roman" w:eastAsia="仿宋" w:cs="Times New Roman"/>
          <w:kern w:val="0"/>
          <w:sz w:val="32"/>
          <w:szCs w:val="32"/>
        </w:rPr>
        <w:t>1</w:t>
      </w:r>
      <w:r>
        <w:rPr>
          <w:rFonts w:hint="eastAsia" w:ascii="仿宋" w:hAnsi="仿宋" w:eastAsia="仿宋" w:cs="仿宋"/>
          <w:kern w:val="0"/>
          <w:sz w:val="32"/>
          <w:szCs w:val="32"/>
        </w:rPr>
        <w:t>.</w:t>
      </w:r>
      <w:r>
        <w:rPr>
          <w:rFonts w:ascii="Times New Roman" w:hAnsi="Times New Roman" w:eastAsia="仿宋" w:cs="Times New Roman"/>
          <w:kern w:val="0"/>
          <w:sz w:val="32"/>
          <w:szCs w:val="32"/>
        </w:rPr>
        <w:t>38</w:t>
      </w:r>
      <w:r>
        <w:rPr>
          <w:rFonts w:hint="eastAsia" w:ascii="仿宋" w:hAnsi="仿宋" w:eastAsia="仿宋" w:cs="仿宋"/>
          <w:kern w:val="0"/>
          <w:sz w:val="32"/>
          <w:szCs w:val="32"/>
        </w:rPr>
        <w:t>亿元/年。三是国企投融资持续向好。</w:t>
      </w:r>
      <w:r>
        <w:rPr>
          <w:rFonts w:ascii="Times New Roman" w:hAnsi="Times New Roman" w:eastAsia="仿宋" w:cs="Times New Roman"/>
          <w:kern w:val="0"/>
          <w:sz w:val="32"/>
          <w:szCs w:val="32"/>
        </w:rPr>
        <w:t>2024</w:t>
      </w:r>
      <w:r>
        <w:rPr>
          <w:rFonts w:hint="eastAsia" w:ascii="仿宋" w:hAnsi="仿宋" w:eastAsia="仿宋" w:cs="仿宋"/>
          <w:kern w:val="0"/>
          <w:sz w:val="32"/>
          <w:szCs w:val="32"/>
        </w:rPr>
        <w:t>年度计划投资项目</w:t>
      </w:r>
      <w:r>
        <w:rPr>
          <w:rFonts w:ascii="Times New Roman" w:hAnsi="Times New Roman" w:eastAsia="仿宋" w:cs="Times New Roman"/>
          <w:kern w:val="0"/>
          <w:sz w:val="32"/>
          <w:szCs w:val="32"/>
        </w:rPr>
        <w:t>99</w:t>
      </w:r>
      <w:r>
        <w:rPr>
          <w:rFonts w:hint="eastAsia" w:ascii="仿宋" w:hAnsi="仿宋" w:eastAsia="仿宋" w:cs="仿宋"/>
          <w:kern w:val="0"/>
          <w:sz w:val="32"/>
          <w:szCs w:val="32"/>
        </w:rPr>
        <w:t>个，总投资额</w:t>
      </w:r>
      <w:r>
        <w:rPr>
          <w:rFonts w:ascii="Times New Roman" w:hAnsi="Times New Roman" w:eastAsia="仿宋" w:cs="Times New Roman"/>
          <w:kern w:val="0"/>
          <w:sz w:val="32"/>
          <w:szCs w:val="32"/>
        </w:rPr>
        <w:t>370</w:t>
      </w:r>
      <w:r>
        <w:rPr>
          <w:rFonts w:hint="eastAsia" w:ascii="仿宋" w:hAnsi="仿宋" w:eastAsia="仿宋" w:cs="仿宋"/>
          <w:kern w:val="0"/>
          <w:sz w:val="32"/>
          <w:szCs w:val="32"/>
        </w:rPr>
        <w:t>.</w:t>
      </w:r>
      <w:r>
        <w:rPr>
          <w:rFonts w:ascii="Times New Roman" w:hAnsi="Times New Roman" w:eastAsia="仿宋" w:cs="Times New Roman"/>
          <w:kern w:val="0"/>
          <w:sz w:val="32"/>
          <w:szCs w:val="32"/>
        </w:rPr>
        <w:t>91</w:t>
      </w:r>
      <w:r>
        <w:rPr>
          <w:rFonts w:hint="eastAsia" w:ascii="仿宋" w:hAnsi="仿宋" w:eastAsia="仿宋" w:cs="仿宋"/>
          <w:kern w:val="0"/>
          <w:sz w:val="32"/>
          <w:szCs w:val="32"/>
        </w:rPr>
        <w:t>亿元，年度计划投资</w:t>
      </w:r>
      <w:r>
        <w:rPr>
          <w:rFonts w:ascii="Times New Roman" w:hAnsi="Times New Roman" w:eastAsia="仿宋" w:cs="Times New Roman"/>
          <w:kern w:val="0"/>
          <w:sz w:val="32"/>
          <w:szCs w:val="32"/>
        </w:rPr>
        <w:t>73</w:t>
      </w:r>
      <w:r>
        <w:rPr>
          <w:rFonts w:hint="eastAsia" w:ascii="仿宋" w:hAnsi="仿宋" w:eastAsia="仿宋" w:cs="仿宋"/>
          <w:kern w:val="0"/>
          <w:sz w:val="32"/>
          <w:szCs w:val="32"/>
        </w:rPr>
        <w:t>.</w:t>
      </w:r>
      <w:r>
        <w:rPr>
          <w:rFonts w:ascii="Times New Roman" w:hAnsi="Times New Roman" w:eastAsia="仿宋" w:cs="Times New Roman"/>
          <w:kern w:val="0"/>
          <w:sz w:val="32"/>
          <w:szCs w:val="32"/>
        </w:rPr>
        <w:t>95</w:t>
      </w:r>
      <w:r>
        <w:rPr>
          <w:rFonts w:hint="eastAsia" w:ascii="仿宋" w:hAnsi="仿宋" w:eastAsia="仿宋" w:cs="仿宋"/>
          <w:kern w:val="0"/>
          <w:sz w:val="32"/>
          <w:szCs w:val="32"/>
        </w:rPr>
        <w:t>亿元;市重点项目</w:t>
      </w:r>
      <w:r>
        <w:rPr>
          <w:rFonts w:ascii="Times New Roman" w:hAnsi="Times New Roman" w:eastAsia="仿宋" w:cs="Times New Roman"/>
          <w:kern w:val="0"/>
          <w:sz w:val="32"/>
          <w:szCs w:val="32"/>
        </w:rPr>
        <w:t>25</w:t>
      </w:r>
      <w:r>
        <w:rPr>
          <w:rFonts w:hint="eastAsia" w:ascii="仿宋" w:hAnsi="仿宋" w:eastAsia="仿宋" w:cs="仿宋"/>
          <w:kern w:val="0"/>
          <w:sz w:val="32"/>
          <w:szCs w:val="32"/>
        </w:rPr>
        <w:t>个，总投资额</w:t>
      </w:r>
      <w:r>
        <w:rPr>
          <w:rFonts w:ascii="Times New Roman" w:hAnsi="Times New Roman" w:eastAsia="仿宋" w:cs="Times New Roman"/>
          <w:kern w:val="0"/>
          <w:sz w:val="32"/>
          <w:szCs w:val="32"/>
        </w:rPr>
        <w:t>300</w:t>
      </w:r>
      <w:r>
        <w:rPr>
          <w:rFonts w:hint="eastAsia" w:ascii="仿宋" w:hAnsi="仿宋" w:eastAsia="仿宋" w:cs="仿宋"/>
          <w:kern w:val="0"/>
          <w:sz w:val="32"/>
          <w:szCs w:val="32"/>
        </w:rPr>
        <w:t>.</w:t>
      </w:r>
      <w:r>
        <w:rPr>
          <w:rFonts w:ascii="Times New Roman" w:hAnsi="Times New Roman" w:eastAsia="仿宋" w:cs="Times New Roman"/>
          <w:kern w:val="0"/>
          <w:sz w:val="32"/>
          <w:szCs w:val="32"/>
        </w:rPr>
        <w:t>77</w:t>
      </w:r>
      <w:r>
        <w:rPr>
          <w:rFonts w:hint="eastAsia" w:ascii="仿宋" w:hAnsi="仿宋" w:eastAsia="仿宋" w:cs="仿宋"/>
          <w:kern w:val="0"/>
          <w:sz w:val="32"/>
          <w:szCs w:val="32"/>
        </w:rPr>
        <w:t>亿元，年度计划投资</w:t>
      </w:r>
      <w:r>
        <w:rPr>
          <w:rFonts w:ascii="Times New Roman" w:hAnsi="Times New Roman" w:eastAsia="仿宋" w:cs="Times New Roman"/>
          <w:kern w:val="0"/>
          <w:sz w:val="32"/>
          <w:szCs w:val="32"/>
        </w:rPr>
        <w:t>40</w:t>
      </w:r>
      <w:r>
        <w:rPr>
          <w:rFonts w:hint="eastAsia" w:ascii="仿宋" w:hAnsi="仿宋" w:eastAsia="仿宋" w:cs="仿宋"/>
          <w:kern w:val="0"/>
          <w:sz w:val="32"/>
          <w:szCs w:val="32"/>
        </w:rPr>
        <w:t>.</w:t>
      </w:r>
      <w:r>
        <w:rPr>
          <w:rFonts w:ascii="Times New Roman" w:hAnsi="Times New Roman" w:eastAsia="仿宋" w:cs="Times New Roman"/>
          <w:kern w:val="0"/>
          <w:sz w:val="32"/>
          <w:szCs w:val="32"/>
        </w:rPr>
        <w:t>26</w:t>
      </w:r>
      <w:r>
        <w:rPr>
          <w:rFonts w:hint="eastAsia" w:ascii="仿宋" w:hAnsi="仿宋" w:eastAsia="仿宋" w:cs="仿宋"/>
          <w:kern w:val="0"/>
          <w:sz w:val="32"/>
          <w:szCs w:val="32"/>
        </w:rPr>
        <w:t>亿元，目前已完成投资总额约</w:t>
      </w:r>
      <w:r>
        <w:rPr>
          <w:rFonts w:ascii="Times New Roman" w:hAnsi="Times New Roman" w:eastAsia="仿宋" w:cs="Times New Roman"/>
          <w:kern w:val="0"/>
          <w:sz w:val="32"/>
          <w:szCs w:val="32"/>
        </w:rPr>
        <w:t>64</w:t>
      </w:r>
      <w:r>
        <w:rPr>
          <w:rFonts w:hint="eastAsia" w:ascii="仿宋" w:hAnsi="仿宋" w:eastAsia="仿宋" w:cs="仿宋"/>
          <w:kern w:val="0"/>
          <w:sz w:val="32"/>
          <w:szCs w:val="32"/>
        </w:rPr>
        <w:t>亿元，同比增长</w:t>
      </w:r>
      <w:r>
        <w:rPr>
          <w:rFonts w:ascii="Times New Roman" w:hAnsi="Times New Roman" w:eastAsia="仿宋" w:cs="Times New Roman"/>
          <w:kern w:val="0"/>
          <w:sz w:val="32"/>
          <w:szCs w:val="32"/>
        </w:rPr>
        <w:t>8</w:t>
      </w:r>
      <w:r>
        <w:rPr>
          <w:rFonts w:hint="eastAsia" w:ascii="仿宋" w:hAnsi="仿宋" w:eastAsia="仿宋" w:cs="仿宋"/>
          <w:kern w:val="0"/>
          <w:sz w:val="32"/>
          <w:szCs w:val="32"/>
        </w:rPr>
        <w:t>%，市重点项目投资约</w:t>
      </w:r>
      <w:r>
        <w:rPr>
          <w:rFonts w:ascii="Times New Roman" w:hAnsi="Times New Roman" w:eastAsia="仿宋" w:cs="Times New Roman"/>
          <w:kern w:val="0"/>
          <w:sz w:val="32"/>
          <w:szCs w:val="32"/>
        </w:rPr>
        <w:t>38</w:t>
      </w:r>
      <w:r>
        <w:rPr>
          <w:rFonts w:hint="eastAsia" w:ascii="仿宋" w:hAnsi="仿宋" w:eastAsia="仿宋" w:cs="仿宋"/>
          <w:kern w:val="0"/>
          <w:sz w:val="32"/>
          <w:szCs w:val="32"/>
        </w:rPr>
        <w:t>亿元，同比增长</w:t>
      </w:r>
      <w:r>
        <w:rPr>
          <w:rFonts w:ascii="Times New Roman" w:hAnsi="Times New Roman" w:eastAsia="仿宋" w:cs="Times New Roman"/>
          <w:kern w:val="0"/>
          <w:sz w:val="32"/>
          <w:szCs w:val="32"/>
        </w:rPr>
        <w:t>6</w:t>
      </w:r>
      <w:r>
        <w:rPr>
          <w:rFonts w:hint="eastAsia" w:ascii="仿宋" w:hAnsi="仿宋" w:eastAsia="仿宋" w:cs="仿宋"/>
          <w:kern w:val="0"/>
          <w:sz w:val="32"/>
          <w:szCs w:val="32"/>
        </w:rPr>
        <w:t>%。</w:t>
      </w:r>
      <w:r>
        <w:rPr>
          <w:rFonts w:ascii="Times New Roman" w:hAnsi="Times New Roman" w:eastAsia="仿宋" w:cs="Times New Roman"/>
          <w:kern w:val="0"/>
          <w:sz w:val="32"/>
          <w:szCs w:val="32"/>
        </w:rPr>
        <w:t>2</w:t>
      </w:r>
      <w:r>
        <w:rPr>
          <w:rFonts w:hint="eastAsia" w:ascii="仿宋" w:hAnsi="仿宋" w:eastAsia="仿宋" w:cs="仿宋"/>
          <w:kern w:val="0"/>
          <w:sz w:val="32"/>
          <w:szCs w:val="32"/>
        </w:rPr>
        <w:t>.聚焦深化改革，国企发展韧劲持续增进。全力</w:t>
      </w:r>
      <w:r>
        <w:rPr>
          <w:rFonts w:ascii="仿宋" w:hAnsi="仿宋" w:eastAsia="仿宋" w:cs="仿宋"/>
          <w:kern w:val="0"/>
          <w:sz w:val="32"/>
          <w:szCs w:val="32"/>
        </w:rPr>
        <w:t>实施国企改革深化提升行动，大力招商引资，</w:t>
      </w:r>
      <w:r>
        <w:rPr>
          <w:rFonts w:hint="eastAsia" w:ascii="仿宋" w:hAnsi="仿宋" w:eastAsia="仿宋" w:cs="仿宋"/>
          <w:kern w:val="0"/>
          <w:sz w:val="32"/>
          <w:szCs w:val="32"/>
        </w:rPr>
        <w:t>全面落实“八大行动”</w:t>
      </w:r>
      <w:r>
        <w:rPr>
          <w:rFonts w:ascii="仿宋" w:hAnsi="仿宋" w:eastAsia="仿宋" w:cs="仿宋"/>
          <w:kern w:val="0"/>
          <w:sz w:val="32"/>
          <w:szCs w:val="32"/>
        </w:rPr>
        <w:t>，提高企业核心竞争力。一</w:t>
      </w:r>
      <w:r>
        <w:rPr>
          <w:rFonts w:hint="eastAsia" w:ascii="仿宋" w:hAnsi="仿宋" w:eastAsia="仿宋" w:cs="仿宋"/>
          <w:kern w:val="0"/>
          <w:sz w:val="32"/>
          <w:szCs w:val="32"/>
        </w:rPr>
        <w:t>是全力推动项目建设。紧扣市委市政府工作要求，持续加大对重点项目的投融资支持力度。</w:t>
      </w:r>
      <w:r>
        <w:rPr>
          <w:rFonts w:ascii="仿宋" w:hAnsi="仿宋" w:eastAsia="仿宋" w:cs="仿宋"/>
          <w:kern w:val="0"/>
          <w:sz w:val="32"/>
          <w:szCs w:val="32"/>
        </w:rPr>
        <w:t>市</w:t>
      </w:r>
      <w:r>
        <w:rPr>
          <w:rFonts w:hint="eastAsia" w:ascii="仿宋" w:hAnsi="仿宋" w:eastAsia="仿宋" w:cs="仿宋"/>
          <w:kern w:val="0"/>
          <w:sz w:val="32"/>
          <w:szCs w:val="32"/>
        </w:rPr>
        <w:t>城发集团稳步推进仙人桥商务区、高铁新城开发建设、提质改造怀化城区道路等。产投集团建立总规模约</w:t>
      </w:r>
      <w:r>
        <w:rPr>
          <w:rFonts w:ascii="Times New Roman" w:hAnsi="Times New Roman" w:eastAsia="仿宋" w:cs="Times New Roman"/>
          <w:kern w:val="0"/>
          <w:sz w:val="32"/>
          <w:szCs w:val="32"/>
        </w:rPr>
        <w:t>30</w:t>
      </w:r>
      <w:r>
        <w:rPr>
          <w:rFonts w:hint="eastAsia" w:ascii="仿宋" w:hAnsi="仿宋" w:eastAsia="仿宋" w:cs="仿宋"/>
          <w:kern w:val="0"/>
          <w:sz w:val="32"/>
          <w:szCs w:val="32"/>
        </w:rPr>
        <w:t>亿元的产业基金，提供</w:t>
      </w:r>
      <w:r>
        <w:rPr>
          <w:rFonts w:ascii="Times New Roman" w:hAnsi="Times New Roman" w:eastAsia="仿宋" w:cs="Times New Roman"/>
          <w:kern w:val="0"/>
          <w:sz w:val="32"/>
          <w:szCs w:val="32"/>
        </w:rPr>
        <w:t>45</w:t>
      </w:r>
      <w:r>
        <w:rPr>
          <w:rFonts w:hint="eastAsia" w:ascii="仿宋" w:hAnsi="仿宋" w:eastAsia="仿宋" w:cs="仿宋"/>
          <w:kern w:val="0"/>
          <w:sz w:val="32"/>
          <w:szCs w:val="32"/>
        </w:rPr>
        <w:t>笔担保服务，发放贷款</w:t>
      </w:r>
      <w:r>
        <w:rPr>
          <w:rFonts w:ascii="Times New Roman" w:hAnsi="Times New Roman" w:eastAsia="仿宋" w:cs="Times New Roman"/>
          <w:kern w:val="0"/>
          <w:sz w:val="32"/>
          <w:szCs w:val="32"/>
        </w:rPr>
        <w:t>182</w:t>
      </w:r>
      <w:r>
        <w:rPr>
          <w:rFonts w:hint="eastAsia" w:ascii="仿宋" w:hAnsi="仿宋" w:eastAsia="仿宋" w:cs="仿宋"/>
          <w:kern w:val="0"/>
          <w:sz w:val="32"/>
          <w:szCs w:val="32"/>
        </w:rPr>
        <w:t>笔，为相关企业节约融资成本</w:t>
      </w:r>
      <w:r>
        <w:rPr>
          <w:rFonts w:ascii="Times New Roman" w:hAnsi="Times New Roman" w:eastAsia="仿宋" w:cs="Times New Roman"/>
          <w:kern w:val="0"/>
          <w:sz w:val="32"/>
          <w:szCs w:val="32"/>
        </w:rPr>
        <w:t>600</w:t>
      </w:r>
      <w:r>
        <w:rPr>
          <w:rFonts w:hint="eastAsia" w:ascii="仿宋" w:hAnsi="仿宋" w:eastAsia="仿宋" w:cs="仿宋"/>
          <w:kern w:val="0"/>
          <w:sz w:val="32"/>
          <w:szCs w:val="32"/>
        </w:rPr>
        <w:t>万元。农林集团完成土地流转</w:t>
      </w:r>
      <w:r>
        <w:rPr>
          <w:rFonts w:ascii="Times New Roman" w:hAnsi="Times New Roman" w:eastAsia="仿宋" w:cs="Times New Roman"/>
          <w:kern w:val="0"/>
          <w:sz w:val="32"/>
          <w:szCs w:val="32"/>
        </w:rPr>
        <w:t>11186</w:t>
      </w:r>
      <w:r>
        <w:rPr>
          <w:rFonts w:hint="eastAsia" w:ascii="仿宋" w:hAnsi="仿宋" w:eastAsia="仿宋" w:cs="仿宋"/>
          <w:kern w:val="0"/>
          <w:sz w:val="32"/>
          <w:szCs w:val="32"/>
        </w:rPr>
        <w:t>.</w:t>
      </w:r>
      <w:r>
        <w:rPr>
          <w:rFonts w:ascii="Times New Roman" w:hAnsi="Times New Roman" w:eastAsia="仿宋" w:cs="Times New Roman"/>
          <w:kern w:val="0"/>
          <w:sz w:val="32"/>
          <w:szCs w:val="32"/>
        </w:rPr>
        <w:t>5</w:t>
      </w:r>
      <w:r>
        <w:rPr>
          <w:rFonts w:hint="eastAsia" w:ascii="仿宋" w:hAnsi="仿宋" w:eastAsia="仿宋" w:cs="仿宋"/>
          <w:kern w:val="0"/>
          <w:sz w:val="32"/>
          <w:szCs w:val="32"/>
        </w:rPr>
        <w:t>亩，种植水稻新品种</w:t>
      </w:r>
      <w:r>
        <w:rPr>
          <w:rFonts w:ascii="Times New Roman" w:hAnsi="Times New Roman" w:eastAsia="仿宋" w:cs="Times New Roman"/>
          <w:kern w:val="0"/>
          <w:sz w:val="32"/>
          <w:szCs w:val="32"/>
        </w:rPr>
        <w:t>258</w:t>
      </w:r>
      <w:r>
        <w:rPr>
          <w:rFonts w:hint="eastAsia" w:ascii="仿宋" w:hAnsi="仿宋" w:eastAsia="仿宋" w:cs="仿宋"/>
          <w:kern w:val="0"/>
          <w:sz w:val="32"/>
          <w:szCs w:val="32"/>
        </w:rPr>
        <w:t>个，开展杂交水稻制种</w:t>
      </w:r>
      <w:r>
        <w:rPr>
          <w:rFonts w:ascii="Times New Roman" w:hAnsi="Times New Roman" w:eastAsia="仿宋" w:cs="Times New Roman"/>
          <w:kern w:val="0"/>
          <w:sz w:val="32"/>
          <w:szCs w:val="32"/>
        </w:rPr>
        <w:t>5700</w:t>
      </w:r>
      <w:r>
        <w:rPr>
          <w:rFonts w:hint="eastAsia" w:ascii="仿宋" w:hAnsi="仿宋" w:eastAsia="仿宋" w:cs="仿宋"/>
          <w:kern w:val="0"/>
          <w:sz w:val="32"/>
          <w:szCs w:val="32"/>
        </w:rPr>
        <w:t>亩。文旅体集团稳步推进国际陆港非遗体验区项目，组织</w:t>
      </w:r>
      <w:r>
        <w:rPr>
          <w:rFonts w:ascii="Times New Roman" w:hAnsi="Times New Roman" w:eastAsia="仿宋" w:cs="Times New Roman"/>
          <w:kern w:val="0"/>
          <w:sz w:val="32"/>
          <w:szCs w:val="32"/>
        </w:rPr>
        <w:t>2</w:t>
      </w:r>
      <w:r>
        <w:rPr>
          <w:rFonts w:hint="eastAsia" w:ascii="仿宋" w:hAnsi="仿宋" w:eastAsia="仿宋" w:cs="仿宋"/>
          <w:kern w:val="0"/>
          <w:sz w:val="32"/>
          <w:szCs w:val="32"/>
        </w:rPr>
        <w:t>场商业化演唱会。陆港公司开行铁路班列</w:t>
      </w:r>
      <w:r>
        <w:rPr>
          <w:rFonts w:ascii="Times New Roman" w:hAnsi="Times New Roman" w:eastAsia="仿宋" w:cs="Times New Roman"/>
          <w:kern w:val="0"/>
          <w:sz w:val="32"/>
          <w:szCs w:val="32"/>
        </w:rPr>
        <w:t>1007</w:t>
      </w:r>
      <w:r>
        <w:rPr>
          <w:rFonts w:hint="eastAsia" w:ascii="仿宋" w:hAnsi="仿宋" w:eastAsia="仿宋" w:cs="仿宋"/>
          <w:kern w:val="0"/>
          <w:sz w:val="32"/>
          <w:szCs w:val="32"/>
        </w:rPr>
        <w:t>列，新增物流仓储</w:t>
      </w:r>
      <w:r>
        <w:rPr>
          <w:rFonts w:ascii="Times New Roman" w:hAnsi="Times New Roman" w:eastAsia="仿宋" w:cs="Times New Roman"/>
          <w:kern w:val="0"/>
          <w:sz w:val="32"/>
          <w:szCs w:val="32"/>
        </w:rPr>
        <w:t>11</w:t>
      </w:r>
      <w:r>
        <w:rPr>
          <w:rFonts w:hint="eastAsia" w:ascii="仿宋" w:hAnsi="仿宋" w:eastAsia="仿宋" w:cs="仿宋"/>
          <w:kern w:val="0"/>
          <w:sz w:val="32"/>
          <w:szCs w:val="32"/>
        </w:rPr>
        <w:t>.</w:t>
      </w:r>
      <w:r>
        <w:rPr>
          <w:rFonts w:ascii="Times New Roman" w:hAnsi="Times New Roman" w:eastAsia="仿宋" w:cs="Times New Roman"/>
          <w:kern w:val="0"/>
          <w:sz w:val="32"/>
          <w:szCs w:val="32"/>
        </w:rPr>
        <w:t>2</w:t>
      </w:r>
      <w:r>
        <w:rPr>
          <w:rFonts w:hint="eastAsia" w:ascii="仿宋" w:hAnsi="仿宋" w:eastAsia="仿宋" w:cs="仿宋"/>
          <w:kern w:val="0"/>
          <w:sz w:val="32"/>
          <w:szCs w:val="32"/>
        </w:rPr>
        <w:t>万平方米。</w:t>
      </w:r>
      <w:r>
        <w:rPr>
          <w:rFonts w:ascii="仿宋" w:hAnsi="仿宋" w:eastAsia="仿宋" w:cs="仿宋"/>
          <w:kern w:val="0"/>
          <w:sz w:val="32"/>
          <w:szCs w:val="32"/>
        </w:rPr>
        <w:t>二是</w:t>
      </w:r>
      <w:r>
        <w:rPr>
          <w:rFonts w:hint="eastAsia" w:ascii="仿宋" w:hAnsi="仿宋" w:eastAsia="仿宋" w:cs="仿宋"/>
          <w:kern w:val="0"/>
          <w:sz w:val="32"/>
          <w:szCs w:val="32"/>
        </w:rPr>
        <w:t>大力开展招商合作。全力参加全球湘商大会，常态与省央企国企专班对接汇报，组织</w:t>
      </w:r>
      <w:r>
        <w:rPr>
          <w:rFonts w:ascii="Times New Roman" w:hAnsi="Times New Roman" w:eastAsia="仿宋" w:cs="Times New Roman"/>
          <w:kern w:val="0"/>
          <w:sz w:val="32"/>
          <w:szCs w:val="32"/>
        </w:rPr>
        <w:t>50</w:t>
      </w:r>
      <w:r>
        <w:rPr>
          <w:rFonts w:hint="eastAsia" w:ascii="仿宋" w:hAnsi="仿宋" w:eastAsia="仿宋" w:cs="仿宋"/>
          <w:kern w:val="0"/>
          <w:sz w:val="32"/>
          <w:szCs w:val="32"/>
        </w:rPr>
        <w:t>人参加“一对一”接待服务，成功邀请近</w:t>
      </w:r>
      <w:r>
        <w:rPr>
          <w:rFonts w:ascii="Times New Roman" w:hAnsi="Times New Roman" w:eastAsia="仿宋" w:cs="Times New Roman"/>
          <w:kern w:val="0"/>
          <w:sz w:val="32"/>
          <w:szCs w:val="32"/>
        </w:rPr>
        <w:t>90</w:t>
      </w:r>
      <w:r>
        <w:rPr>
          <w:rFonts w:hint="eastAsia" w:ascii="仿宋" w:hAnsi="仿宋" w:eastAsia="仿宋" w:cs="仿宋"/>
          <w:kern w:val="0"/>
          <w:sz w:val="32"/>
          <w:szCs w:val="32"/>
        </w:rPr>
        <w:t>余位央企省企领导来怀参加活动。落实领导带头招商，积极到唐山、淄博等地拜访和考察了唐山控股、莱茵科斯特、三泽基金等企业</w:t>
      </w:r>
      <w:r>
        <w:rPr>
          <w:rFonts w:ascii="仿宋" w:hAnsi="仿宋" w:eastAsia="仿宋" w:cs="仿宋"/>
          <w:kern w:val="0"/>
          <w:sz w:val="32"/>
          <w:szCs w:val="32"/>
        </w:rPr>
        <w:t>。</w:t>
      </w:r>
      <w:r>
        <w:rPr>
          <w:rFonts w:hint="eastAsia" w:ascii="仿宋" w:hAnsi="仿宋" w:eastAsia="仿宋" w:cs="仿宋"/>
          <w:kern w:val="0"/>
          <w:sz w:val="32"/>
          <w:szCs w:val="32"/>
        </w:rPr>
        <w:t>市属国企</w:t>
      </w:r>
      <w:r>
        <w:rPr>
          <w:rFonts w:ascii="仿宋" w:hAnsi="仿宋" w:eastAsia="仿宋" w:cs="仿宋"/>
          <w:kern w:val="0"/>
          <w:sz w:val="32"/>
          <w:szCs w:val="32"/>
        </w:rPr>
        <w:t>对接央省企</w:t>
      </w:r>
      <w:r>
        <w:rPr>
          <w:rFonts w:ascii="Times New Roman" w:hAnsi="Times New Roman" w:eastAsia="仿宋" w:cs="Times New Roman"/>
          <w:kern w:val="0"/>
          <w:sz w:val="32"/>
          <w:szCs w:val="32"/>
        </w:rPr>
        <w:t>46</w:t>
      </w:r>
      <w:r>
        <w:rPr>
          <w:rFonts w:ascii="仿宋" w:hAnsi="仿宋" w:eastAsia="仿宋" w:cs="仿宋"/>
          <w:kern w:val="0"/>
          <w:sz w:val="32"/>
          <w:szCs w:val="32"/>
        </w:rPr>
        <w:t>家、优质民企</w:t>
      </w:r>
      <w:r>
        <w:rPr>
          <w:rFonts w:ascii="Times New Roman" w:hAnsi="Times New Roman" w:eastAsia="仿宋" w:cs="Times New Roman"/>
          <w:kern w:val="0"/>
          <w:sz w:val="32"/>
          <w:szCs w:val="32"/>
        </w:rPr>
        <w:t>63</w:t>
      </w:r>
      <w:r>
        <w:rPr>
          <w:rFonts w:ascii="仿宋" w:hAnsi="仿宋" w:eastAsia="仿宋" w:cs="仿宋"/>
          <w:kern w:val="0"/>
          <w:sz w:val="32"/>
          <w:szCs w:val="32"/>
        </w:rPr>
        <w:t>家，签订协议</w:t>
      </w:r>
      <w:r>
        <w:rPr>
          <w:rFonts w:ascii="Times New Roman" w:hAnsi="Times New Roman" w:eastAsia="仿宋" w:cs="Times New Roman"/>
          <w:kern w:val="0"/>
          <w:sz w:val="32"/>
          <w:szCs w:val="32"/>
        </w:rPr>
        <w:t>38</w:t>
      </w:r>
      <w:r>
        <w:rPr>
          <w:rFonts w:ascii="仿宋" w:hAnsi="仿宋" w:eastAsia="仿宋" w:cs="仿宋"/>
          <w:kern w:val="0"/>
          <w:sz w:val="32"/>
          <w:szCs w:val="32"/>
        </w:rPr>
        <w:t>个，落地项目</w:t>
      </w:r>
      <w:r>
        <w:rPr>
          <w:rFonts w:ascii="Times New Roman" w:hAnsi="Times New Roman" w:eastAsia="仿宋" w:cs="Times New Roman"/>
          <w:kern w:val="0"/>
          <w:sz w:val="32"/>
          <w:szCs w:val="32"/>
        </w:rPr>
        <w:t>16</w:t>
      </w:r>
      <w:r>
        <w:rPr>
          <w:rFonts w:ascii="仿宋" w:hAnsi="仿宋" w:eastAsia="仿宋" w:cs="仿宋"/>
          <w:kern w:val="0"/>
          <w:sz w:val="32"/>
          <w:szCs w:val="32"/>
        </w:rPr>
        <w:t>个，拟引进投资</w:t>
      </w:r>
      <w:r>
        <w:rPr>
          <w:rFonts w:ascii="Times New Roman" w:hAnsi="Times New Roman" w:eastAsia="仿宋" w:cs="Times New Roman"/>
          <w:kern w:val="0"/>
          <w:sz w:val="32"/>
          <w:szCs w:val="32"/>
        </w:rPr>
        <w:t>217</w:t>
      </w:r>
      <w:r>
        <w:rPr>
          <w:rFonts w:ascii="仿宋" w:hAnsi="仿宋" w:eastAsia="仿宋" w:cs="仿宋"/>
          <w:kern w:val="0"/>
          <w:sz w:val="32"/>
          <w:szCs w:val="32"/>
        </w:rPr>
        <w:t>.</w:t>
      </w:r>
      <w:r>
        <w:rPr>
          <w:rFonts w:ascii="Times New Roman" w:hAnsi="Times New Roman" w:eastAsia="仿宋" w:cs="Times New Roman"/>
          <w:kern w:val="0"/>
          <w:sz w:val="32"/>
          <w:szCs w:val="32"/>
        </w:rPr>
        <w:t>32</w:t>
      </w:r>
      <w:r>
        <w:rPr>
          <w:rFonts w:ascii="仿宋" w:hAnsi="仿宋" w:eastAsia="仿宋" w:cs="仿宋"/>
          <w:kern w:val="0"/>
          <w:sz w:val="32"/>
          <w:szCs w:val="32"/>
        </w:rPr>
        <w:t>亿元，已到位投资</w:t>
      </w:r>
      <w:r>
        <w:rPr>
          <w:rFonts w:ascii="Times New Roman" w:hAnsi="Times New Roman" w:eastAsia="仿宋" w:cs="Times New Roman"/>
          <w:kern w:val="0"/>
          <w:sz w:val="32"/>
          <w:szCs w:val="32"/>
        </w:rPr>
        <w:t>13</w:t>
      </w:r>
      <w:r>
        <w:rPr>
          <w:rFonts w:ascii="仿宋" w:hAnsi="仿宋" w:eastAsia="仿宋" w:cs="仿宋"/>
          <w:kern w:val="0"/>
          <w:sz w:val="32"/>
          <w:szCs w:val="32"/>
        </w:rPr>
        <w:t>.</w:t>
      </w:r>
      <w:r>
        <w:rPr>
          <w:rFonts w:ascii="Times New Roman" w:hAnsi="Times New Roman" w:eastAsia="仿宋" w:cs="Times New Roman"/>
          <w:kern w:val="0"/>
          <w:sz w:val="32"/>
          <w:szCs w:val="32"/>
        </w:rPr>
        <w:t>03</w:t>
      </w:r>
      <w:r>
        <w:rPr>
          <w:rFonts w:ascii="仿宋" w:hAnsi="仿宋" w:eastAsia="仿宋" w:cs="仿宋"/>
          <w:kern w:val="0"/>
          <w:sz w:val="32"/>
          <w:szCs w:val="32"/>
        </w:rPr>
        <w:t>亿元。</w:t>
      </w:r>
      <w:r>
        <w:rPr>
          <w:rFonts w:hint="eastAsia" w:ascii="仿宋" w:hAnsi="仿宋" w:eastAsia="仿宋" w:cs="仿宋"/>
          <w:kern w:val="0"/>
          <w:sz w:val="32"/>
          <w:szCs w:val="32"/>
        </w:rPr>
        <w:t>三</w:t>
      </w:r>
      <w:r>
        <w:rPr>
          <w:rFonts w:ascii="仿宋" w:hAnsi="仿宋" w:eastAsia="仿宋" w:cs="仿宋"/>
          <w:kern w:val="0"/>
          <w:sz w:val="32"/>
          <w:szCs w:val="32"/>
        </w:rPr>
        <w:t>是</w:t>
      </w:r>
      <w:r>
        <w:rPr>
          <w:rFonts w:hint="eastAsia" w:ascii="仿宋" w:hAnsi="仿宋" w:eastAsia="仿宋" w:cs="仿宋"/>
          <w:kern w:val="0"/>
          <w:sz w:val="32"/>
          <w:szCs w:val="32"/>
        </w:rPr>
        <w:t>着力推进</w:t>
      </w:r>
      <w:r>
        <w:rPr>
          <w:rFonts w:ascii="仿宋" w:hAnsi="仿宋" w:eastAsia="仿宋" w:cs="仿宋"/>
          <w:kern w:val="0"/>
          <w:sz w:val="32"/>
          <w:szCs w:val="32"/>
        </w:rPr>
        <w:t>市场化转型</w:t>
      </w:r>
      <w:r>
        <w:rPr>
          <w:rFonts w:hint="eastAsia" w:ascii="仿宋" w:hAnsi="仿宋" w:eastAsia="仿宋" w:cs="仿宋"/>
          <w:kern w:val="0"/>
          <w:sz w:val="32"/>
          <w:szCs w:val="32"/>
        </w:rPr>
        <w:t>。</w:t>
      </w:r>
      <w:r>
        <w:rPr>
          <w:rFonts w:ascii="仿宋" w:hAnsi="仿宋" w:eastAsia="仿宋" w:cs="仿宋"/>
          <w:kern w:val="0"/>
          <w:sz w:val="32"/>
          <w:szCs w:val="32"/>
        </w:rPr>
        <w:t>深化国企改革，</w:t>
      </w:r>
      <w:r>
        <w:rPr>
          <w:rFonts w:hint="eastAsia" w:ascii="仿宋" w:hAnsi="仿宋" w:eastAsia="仿宋" w:cs="仿宋"/>
          <w:kern w:val="0"/>
          <w:sz w:val="32"/>
          <w:szCs w:val="32"/>
        </w:rPr>
        <w:t>完成压层级、减法人、去“僵尸”工作</w:t>
      </w:r>
      <w:r>
        <w:rPr>
          <w:rFonts w:ascii="仿宋" w:hAnsi="仿宋" w:eastAsia="仿宋" w:cs="仿宋"/>
          <w:kern w:val="0"/>
          <w:sz w:val="32"/>
          <w:szCs w:val="32"/>
        </w:rPr>
        <w:t>，</w:t>
      </w:r>
      <w:r>
        <w:rPr>
          <w:rFonts w:hint="eastAsia" w:ascii="仿宋" w:hAnsi="仿宋" w:eastAsia="仿宋" w:cs="仿宋"/>
          <w:kern w:val="0"/>
          <w:sz w:val="32"/>
          <w:szCs w:val="32"/>
        </w:rPr>
        <w:t>撤销</w:t>
      </w:r>
      <w:r>
        <w:rPr>
          <w:rFonts w:ascii="仿宋" w:hAnsi="仿宋" w:eastAsia="仿宋" w:cs="仿宋"/>
          <w:kern w:val="0"/>
          <w:sz w:val="32"/>
          <w:szCs w:val="32"/>
        </w:rPr>
        <w:t>三、</w:t>
      </w:r>
      <w:r>
        <w:rPr>
          <w:rFonts w:hint="eastAsia" w:ascii="仿宋" w:hAnsi="仿宋" w:eastAsia="仿宋" w:cs="仿宋"/>
          <w:kern w:val="0"/>
          <w:sz w:val="32"/>
          <w:szCs w:val="32"/>
        </w:rPr>
        <w:t>四级公司</w:t>
      </w:r>
      <w:r>
        <w:rPr>
          <w:rFonts w:ascii="仿宋" w:hAnsi="仿宋" w:eastAsia="仿宋" w:cs="仿宋"/>
          <w:kern w:val="0"/>
          <w:sz w:val="32"/>
          <w:szCs w:val="32"/>
        </w:rPr>
        <w:t>共</w:t>
      </w:r>
      <w:r>
        <w:rPr>
          <w:rFonts w:ascii="Times New Roman" w:hAnsi="Times New Roman" w:eastAsia="仿宋" w:cs="Times New Roman"/>
          <w:kern w:val="0"/>
          <w:sz w:val="32"/>
          <w:szCs w:val="32"/>
        </w:rPr>
        <w:t>36</w:t>
      </w:r>
      <w:r>
        <w:rPr>
          <w:rFonts w:hint="eastAsia" w:ascii="仿宋" w:hAnsi="仿宋" w:eastAsia="仿宋" w:cs="仿宋"/>
          <w:kern w:val="0"/>
          <w:sz w:val="32"/>
          <w:szCs w:val="32"/>
        </w:rPr>
        <w:t>家。制定《怀化市防范化解融资平台经营性债务风险方案》，督促各责任单位挂图作战，完成压减</w:t>
      </w:r>
      <w:r>
        <w:rPr>
          <w:rFonts w:ascii="Times New Roman" w:hAnsi="Times New Roman" w:eastAsia="仿宋" w:cs="Times New Roman"/>
          <w:kern w:val="0"/>
          <w:sz w:val="32"/>
          <w:szCs w:val="32"/>
        </w:rPr>
        <w:t>23</w:t>
      </w:r>
      <w:r>
        <w:rPr>
          <w:rFonts w:hint="eastAsia" w:ascii="仿宋" w:hAnsi="仿宋" w:eastAsia="仿宋" w:cs="仿宋"/>
          <w:kern w:val="0"/>
          <w:sz w:val="32"/>
          <w:szCs w:val="32"/>
        </w:rPr>
        <w:t>家融资平台</w:t>
      </w:r>
      <w:r>
        <w:rPr>
          <w:rFonts w:ascii="仿宋" w:hAnsi="仿宋" w:eastAsia="仿宋" w:cs="仿宋"/>
          <w:kern w:val="0"/>
          <w:sz w:val="32"/>
          <w:szCs w:val="32"/>
        </w:rPr>
        <w:t>规模</w:t>
      </w:r>
      <w:r>
        <w:rPr>
          <w:rFonts w:hint="eastAsia" w:ascii="仿宋" w:hAnsi="仿宋" w:eastAsia="仿宋" w:cs="仿宋"/>
          <w:kern w:val="0"/>
          <w:sz w:val="32"/>
          <w:szCs w:val="32"/>
        </w:rPr>
        <w:t>。完成</w:t>
      </w:r>
      <w:r>
        <w:rPr>
          <w:rFonts w:ascii="仿宋" w:hAnsi="仿宋" w:eastAsia="仿宋" w:cs="仿宋"/>
          <w:kern w:val="0"/>
          <w:sz w:val="32"/>
          <w:szCs w:val="32"/>
        </w:rPr>
        <w:t>怀运集团</w:t>
      </w:r>
      <w:r>
        <w:rPr>
          <w:rFonts w:hint="eastAsia" w:ascii="仿宋" w:hAnsi="仿宋" w:eastAsia="仿宋" w:cs="仿宋"/>
          <w:kern w:val="0"/>
          <w:sz w:val="32"/>
          <w:szCs w:val="32"/>
        </w:rPr>
        <w:t>AA信用评级</w:t>
      </w:r>
      <w:r>
        <w:rPr>
          <w:rFonts w:ascii="仿宋" w:hAnsi="仿宋" w:eastAsia="仿宋" w:cs="仿宋"/>
          <w:kern w:val="0"/>
          <w:sz w:val="32"/>
          <w:szCs w:val="32"/>
        </w:rPr>
        <w:t>，推进</w:t>
      </w:r>
      <w:r>
        <w:rPr>
          <w:rFonts w:hint="eastAsia" w:ascii="仿宋" w:hAnsi="仿宋" w:eastAsia="仿宋" w:cs="仿宋"/>
          <w:kern w:val="0"/>
          <w:sz w:val="32"/>
          <w:szCs w:val="32"/>
        </w:rPr>
        <w:t>产投集团AA+信用评级、文旅体集团AA信用评级申报工作</w:t>
      </w:r>
      <w:r>
        <w:rPr>
          <w:rFonts w:ascii="仿宋" w:hAnsi="仿宋" w:eastAsia="仿宋" w:cs="仿宋"/>
          <w:kern w:val="0"/>
          <w:sz w:val="32"/>
          <w:szCs w:val="32"/>
        </w:rPr>
        <w:t>。</w:t>
      </w:r>
      <w:r>
        <w:rPr>
          <w:rFonts w:ascii="Times New Roman" w:hAnsi="Times New Roman" w:eastAsia="仿宋" w:cs="Times New Roman"/>
          <w:kern w:val="0"/>
          <w:sz w:val="32"/>
          <w:szCs w:val="32"/>
        </w:rPr>
        <w:t>3</w:t>
      </w:r>
      <w:r>
        <w:rPr>
          <w:rFonts w:hint="eastAsia" w:ascii="仿宋" w:hAnsi="仿宋" w:eastAsia="仿宋" w:cs="仿宋"/>
          <w:kern w:val="0"/>
          <w:sz w:val="32"/>
          <w:szCs w:val="32"/>
        </w:rPr>
        <w:t>.聚焦从严监管，国资监管体系持续优化。落实出资人职责，坚持依法监管，从严监管，确保国有资产增值保值。一是严格资产管理。录入市本级国有企业全资、控股、参股企业共计</w:t>
      </w:r>
      <w:r>
        <w:rPr>
          <w:rFonts w:ascii="Times New Roman" w:hAnsi="Times New Roman" w:eastAsia="仿宋" w:cs="Times New Roman"/>
          <w:kern w:val="0"/>
          <w:sz w:val="32"/>
          <w:szCs w:val="32"/>
        </w:rPr>
        <w:t>233</w:t>
      </w:r>
      <w:r>
        <w:rPr>
          <w:rFonts w:hint="eastAsia" w:ascii="仿宋" w:hAnsi="仿宋" w:eastAsia="仿宋" w:cs="仿宋"/>
          <w:kern w:val="0"/>
          <w:sz w:val="32"/>
          <w:szCs w:val="32"/>
        </w:rPr>
        <w:t>家。清查</w:t>
      </w:r>
      <w:r>
        <w:rPr>
          <w:rFonts w:ascii="仿宋" w:hAnsi="仿宋" w:eastAsia="仿宋" w:cs="仿宋"/>
          <w:kern w:val="0"/>
          <w:sz w:val="32"/>
          <w:szCs w:val="32"/>
        </w:rPr>
        <w:t>并完成</w:t>
      </w:r>
      <w:r>
        <w:rPr>
          <w:rFonts w:hint="eastAsia" w:ascii="仿宋" w:hAnsi="仿宋" w:eastAsia="仿宋" w:cs="仿宋"/>
          <w:kern w:val="0"/>
          <w:sz w:val="32"/>
          <w:szCs w:val="32"/>
        </w:rPr>
        <w:t>闲置“三资”</w:t>
      </w:r>
      <w:r>
        <w:rPr>
          <w:rFonts w:ascii="Times New Roman" w:hAnsi="Times New Roman" w:eastAsia="仿宋" w:cs="Times New Roman"/>
          <w:kern w:val="0"/>
          <w:sz w:val="32"/>
          <w:szCs w:val="32"/>
        </w:rPr>
        <w:t>31</w:t>
      </w:r>
      <w:r>
        <w:rPr>
          <w:rFonts w:hint="eastAsia" w:ascii="仿宋" w:hAnsi="仿宋" w:eastAsia="仿宋" w:cs="仿宋"/>
          <w:kern w:val="0"/>
          <w:sz w:val="32"/>
          <w:szCs w:val="32"/>
        </w:rPr>
        <w:t>项，收回资金</w:t>
      </w:r>
      <w:r>
        <w:rPr>
          <w:rFonts w:ascii="Times New Roman" w:hAnsi="Times New Roman" w:eastAsia="仿宋" w:cs="Times New Roman"/>
          <w:kern w:val="0"/>
          <w:sz w:val="32"/>
          <w:szCs w:val="32"/>
        </w:rPr>
        <w:t>47967</w:t>
      </w:r>
      <w:r>
        <w:rPr>
          <w:rFonts w:hint="eastAsia" w:ascii="仿宋" w:hAnsi="仿宋" w:eastAsia="仿宋" w:cs="仿宋"/>
          <w:kern w:val="0"/>
          <w:sz w:val="32"/>
          <w:szCs w:val="32"/>
        </w:rPr>
        <w:t>.</w:t>
      </w:r>
      <w:r>
        <w:rPr>
          <w:rFonts w:ascii="Times New Roman" w:hAnsi="Times New Roman" w:eastAsia="仿宋" w:cs="Times New Roman"/>
          <w:kern w:val="0"/>
          <w:sz w:val="32"/>
          <w:szCs w:val="32"/>
        </w:rPr>
        <w:t>74</w:t>
      </w:r>
      <w:r>
        <w:rPr>
          <w:rFonts w:hint="eastAsia" w:ascii="仿宋" w:hAnsi="仿宋" w:eastAsia="仿宋" w:cs="仿宋"/>
          <w:kern w:val="0"/>
          <w:sz w:val="32"/>
          <w:szCs w:val="32"/>
        </w:rPr>
        <w:t>万元。</w:t>
      </w:r>
      <w:r>
        <w:rPr>
          <w:rFonts w:ascii="仿宋" w:hAnsi="仿宋" w:eastAsia="仿宋" w:cs="仿宋"/>
          <w:kern w:val="0"/>
          <w:sz w:val="32"/>
          <w:szCs w:val="32"/>
        </w:rPr>
        <w:t>严格按照程序</w:t>
      </w:r>
      <w:r>
        <w:rPr>
          <w:rFonts w:hint="eastAsia" w:ascii="仿宋" w:hAnsi="仿宋" w:eastAsia="仿宋" w:cs="仿宋"/>
          <w:kern w:val="0"/>
          <w:sz w:val="32"/>
          <w:szCs w:val="32"/>
        </w:rPr>
        <w:t>审查批复</w:t>
      </w:r>
      <w:r>
        <w:rPr>
          <w:rFonts w:ascii="仿宋" w:hAnsi="仿宋" w:eastAsia="仿宋" w:cs="仿宋"/>
          <w:kern w:val="0"/>
          <w:sz w:val="32"/>
          <w:szCs w:val="32"/>
        </w:rPr>
        <w:t>国企投资</w:t>
      </w:r>
      <w:r>
        <w:rPr>
          <w:rFonts w:hint="eastAsia" w:ascii="仿宋" w:hAnsi="仿宋" w:eastAsia="仿宋" w:cs="仿宋"/>
          <w:kern w:val="0"/>
          <w:sz w:val="32"/>
          <w:szCs w:val="32"/>
        </w:rPr>
        <w:t>、</w:t>
      </w:r>
      <w:r>
        <w:rPr>
          <w:rFonts w:ascii="仿宋" w:hAnsi="仿宋" w:eastAsia="仿宋" w:cs="仿宋"/>
          <w:kern w:val="0"/>
          <w:sz w:val="32"/>
          <w:szCs w:val="32"/>
        </w:rPr>
        <w:t>章程</w:t>
      </w:r>
      <w:r>
        <w:rPr>
          <w:rFonts w:hint="eastAsia" w:ascii="仿宋" w:hAnsi="仿宋" w:eastAsia="仿宋" w:cs="仿宋"/>
          <w:kern w:val="0"/>
          <w:sz w:val="32"/>
          <w:szCs w:val="32"/>
        </w:rPr>
        <w:t>、</w:t>
      </w:r>
      <w:r>
        <w:rPr>
          <w:rFonts w:ascii="仿宋" w:hAnsi="仿宋" w:eastAsia="仿宋" w:cs="仿宋"/>
          <w:kern w:val="0"/>
          <w:sz w:val="32"/>
          <w:szCs w:val="32"/>
        </w:rPr>
        <w:t>机构改革</w:t>
      </w:r>
      <w:r>
        <w:rPr>
          <w:rFonts w:hint="eastAsia" w:ascii="仿宋" w:hAnsi="仿宋" w:eastAsia="仿宋" w:cs="仿宋"/>
          <w:kern w:val="0"/>
          <w:sz w:val="32"/>
          <w:szCs w:val="32"/>
        </w:rPr>
        <w:t>等事项</w:t>
      </w:r>
      <w:r>
        <w:rPr>
          <w:rFonts w:ascii="Times New Roman" w:hAnsi="Times New Roman" w:eastAsia="仿宋" w:cs="Times New Roman"/>
          <w:kern w:val="0"/>
          <w:sz w:val="32"/>
          <w:szCs w:val="32"/>
        </w:rPr>
        <w:t>43</w:t>
      </w:r>
      <w:r>
        <w:rPr>
          <w:rFonts w:ascii="仿宋" w:hAnsi="仿宋" w:eastAsia="仿宋" w:cs="仿宋"/>
          <w:kern w:val="0"/>
          <w:sz w:val="32"/>
          <w:szCs w:val="32"/>
        </w:rPr>
        <w:t>项</w:t>
      </w:r>
      <w:r>
        <w:rPr>
          <w:rFonts w:hint="eastAsia" w:ascii="仿宋" w:hAnsi="仿宋" w:eastAsia="仿宋" w:cs="仿宋"/>
          <w:kern w:val="0"/>
          <w:sz w:val="32"/>
          <w:szCs w:val="32"/>
        </w:rPr>
        <w:t>，从严</w:t>
      </w:r>
      <w:r>
        <w:rPr>
          <w:rFonts w:ascii="Times New Roman" w:hAnsi="Times New Roman" w:eastAsia="仿宋" w:cs="Times New Roman"/>
          <w:kern w:val="0"/>
          <w:sz w:val="32"/>
          <w:szCs w:val="32"/>
        </w:rPr>
        <w:t>8</w:t>
      </w:r>
      <w:r>
        <w:rPr>
          <w:rFonts w:hint="eastAsia" w:ascii="仿宋" w:hAnsi="仿宋" w:eastAsia="仿宋" w:cs="仿宋"/>
          <w:kern w:val="0"/>
          <w:sz w:val="32"/>
          <w:szCs w:val="32"/>
        </w:rPr>
        <w:t>项融资</w:t>
      </w:r>
      <w:r>
        <w:rPr>
          <w:rFonts w:ascii="仿宋" w:hAnsi="仿宋" w:eastAsia="仿宋" w:cs="仿宋"/>
          <w:kern w:val="0"/>
          <w:sz w:val="32"/>
          <w:szCs w:val="32"/>
        </w:rPr>
        <w:t>和资产</w:t>
      </w:r>
      <w:r>
        <w:rPr>
          <w:rFonts w:hint="eastAsia" w:ascii="仿宋" w:hAnsi="仿宋" w:eastAsia="仿宋" w:cs="仿宋"/>
          <w:kern w:val="0"/>
          <w:sz w:val="32"/>
          <w:szCs w:val="32"/>
        </w:rPr>
        <w:t>审批</w:t>
      </w:r>
      <w:r>
        <w:rPr>
          <w:rFonts w:ascii="仿宋" w:hAnsi="仿宋" w:eastAsia="仿宋" w:cs="仿宋"/>
          <w:kern w:val="0"/>
          <w:sz w:val="32"/>
          <w:szCs w:val="32"/>
        </w:rPr>
        <w:t>。</w:t>
      </w:r>
      <w:r>
        <w:rPr>
          <w:rFonts w:hint="eastAsia" w:ascii="仿宋" w:hAnsi="仿宋" w:eastAsia="仿宋" w:cs="仿宋"/>
          <w:kern w:val="0"/>
          <w:sz w:val="32"/>
          <w:szCs w:val="32"/>
        </w:rPr>
        <w:t>二</w:t>
      </w:r>
      <w:r>
        <w:rPr>
          <w:rFonts w:ascii="仿宋" w:hAnsi="仿宋" w:eastAsia="仿宋" w:cs="仿宋"/>
          <w:kern w:val="0"/>
          <w:sz w:val="32"/>
          <w:szCs w:val="32"/>
        </w:rPr>
        <w:t>是</w:t>
      </w:r>
      <w:r>
        <w:rPr>
          <w:rFonts w:hint="eastAsia" w:ascii="仿宋" w:hAnsi="仿宋" w:eastAsia="仿宋" w:cs="仿宋"/>
          <w:kern w:val="0"/>
          <w:sz w:val="32"/>
          <w:szCs w:val="32"/>
        </w:rPr>
        <w:t>严谨资金管理。</w:t>
      </w:r>
      <w:r>
        <w:rPr>
          <w:rFonts w:ascii="仿宋" w:hAnsi="仿宋" w:eastAsia="仿宋" w:cs="仿宋"/>
          <w:kern w:val="0"/>
          <w:sz w:val="32"/>
          <w:szCs w:val="32"/>
        </w:rPr>
        <w:t>组织</w:t>
      </w:r>
      <w:r>
        <w:rPr>
          <w:rFonts w:hint="eastAsia" w:ascii="仿宋" w:hAnsi="仿宋" w:eastAsia="仿宋" w:cs="仿宋"/>
          <w:kern w:val="0"/>
          <w:sz w:val="32"/>
          <w:szCs w:val="32"/>
        </w:rPr>
        <w:t>对监管企业</w:t>
      </w:r>
      <w:r>
        <w:rPr>
          <w:rFonts w:ascii="Times New Roman" w:hAnsi="Times New Roman" w:eastAsia="仿宋" w:cs="Times New Roman"/>
          <w:kern w:val="0"/>
          <w:sz w:val="32"/>
          <w:szCs w:val="32"/>
        </w:rPr>
        <w:t>2018</w:t>
      </w:r>
      <w:r>
        <w:rPr>
          <w:rFonts w:hint="eastAsia" w:ascii="仿宋" w:hAnsi="仿宋" w:eastAsia="仿宋" w:cs="仿宋"/>
          <w:kern w:val="0"/>
          <w:sz w:val="32"/>
          <w:szCs w:val="32"/>
        </w:rPr>
        <w:t>-</w:t>
      </w:r>
      <w:r>
        <w:rPr>
          <w:rFonts w:ascii="Times New Roman" w:hAnsi="Times New Roman" w:eastAsia="仿宋" w:cs="Times New Roman"/>
          <w:kern w:val="0"/>
          <w:sz w:val="32"/>
          <w:szCs w:val="32"/>
        </w:rPr>
        <w:t>2023</w:t>
      </w:r>
      <w:r>
        <w:rPr>
          <w:rFonts w:hint="eastAsia" w:ascii="仿宋" w:hAnsi="仿宋" w:eastAsia="仿宋" w:cs="仿宋"/>
          <w:kern w:val="0"/>
          <w:sz w:val="32"/>
          <w:szCs w:val="32"/>
        </w:rPr>
        <w:t>年的重大投资项目</w:t>
      </w:r>
      <w:r>
        <w:rPr>
          <w:rFonts w:ascii="仿宋" w:hAnsi="仿宋" w:eastAsia="仿宋" w:cs="仿宋"/>
          <w:kern w:val="0"/>
          <w:sz w:val="32"/>
          <w:szCs w:val="32"/>
        </w:rPr>
        <w:t>和</w:t>
      </w:r>
      <w:r>
        <w:rPr>
          <w:rFonts w:ascii="Times New Roman" w:hAnsi="Times New Roman" w:eastAsia="仿宋" w:cs="Times New Roman"/>
          <w:kern w:val="0"/>
          <w:sz w:val="32"/>
          <w:szCs w:val="32"/>
        </w:rPr>
        <w:t>2017</w:t>
      </w:r>
      <w:r>
        <w:rPr>
          <w:rFonts w:hint="eastAsia" w:ascii="仿宋" w:hAnsi="仿宋" w:eastAsia="仿宋" w:cs="仿宋"/>
          <w:kern w:val="0"/>
          <w:sz w:val="32"/>
          <w:szCs w:val="32"/>
        </w:rPr>
        <w:t>-</w:t>
      </w:r>
      <w:r>
        <w:rPr>
          <w:rFonts w:ascii="Times New Roman" w:hAnsi="Times New Roman" w:eastAsia="仿宋" w:cs="Times New Roman"/>
          <w:kern w:val="0"/>
          <w:sz w:val="32"/>
          <w:szCs w:val="32"/>
        </w:rPr>
        <w:t>2024</w:t>
      </w:r>
      <w:r>
        <w:rPr>
          <w:rFonts w:hint="eastAsia" w:ascii="仿宋" w:hAnsi="仿宋" w:eastAsia="仿宋" w:cs="仿宋"/>
          <w:kern w:val="0"/>
          <w:sz w:val="32"/>
          <w:szCs w:val="32"/>
        </w:rPr>
        <w:t>年对外收购资产清查，全面梳理了</w:t>
      </w:r>
      <w:r>
        <w:rPr>
          <w:rFonts w:ascii="Times New Roman" w:hAnsi="Times New Roman" w:eastAsia="仿宋" w:cs="Times New Roman"/>
          <w:kern w:val="0"/>
          <w:sz w:val="32"/>
          <w:szCs w:val="32"/>
        </w:rPr>
        <w:t>63</w:t>
      </w:r>
      <w:r>
        <w:rPr>
          <w:rFonts w:hint="eastAsia" w:ascii="仿宋" w:hAnsi="仿宋" w:eastAsia="仿宋" w:cs="仿宋"/>
          <w:kern w:val="0"/>
          <w:sz w:val="32"/>
          <w:szCs w:val="32"/>
        </w:rPr>
        <w:t>宗资产，其中对外收购资产共</w:t>
      </w:r>
      <w:r>
        <w:rPr>
          <w:rFonts w:ascii="Times New Roman" w:hAnsi="Times New Roman" w:eastAsia="仿宋" w:cs="Times New Roman"/>
          <w:kern w:val="0"/>
          <w:sz w:val="32"/>
          <w:szCs w:val="32"/>
        </w:rPr>
        <w:t>8</w:t>
      </w:r>
      <w:r>
        <w:rPr>
          <w:rFonts w:hint="eastAsia" w:ascii="仿宋" w:hAnsi="仿宋" w:eastAsia="仿宋" w:cs="仿宋"/>
          <w:kern w:val="0"/>
          <w:sz w:val="32"/>
          <w:szCs w:val="32"/>
        </w:rPr>
        <w:t>宗，收购金额</w:t>
      </w:r>
      <w:r>
        <w:rPr>
          <w:rFonts w:ascii="Times New Roman" w:hAnsi="Times New Roman" w:eastAsia="仿宋" w:cs="Times New Roman"/>
          <w:kern w:val="0"/>
          <w:sz w:val="32"/>
          <w:szCs w:val="32"/>
        </w:rPr>
        <w:t>3</w:t>
      </w:r>
      <w:r>
        <w:rPr>
          <w:rFonts w:hint="eastAsia" w:ascii="仿宋" w:hAnsi="仿宋" w:eastAsia="仿宋" w:cs="仿宋"/>
          <w:kern w:val="0"/>
          <w:sz w:val="32"/>
          <w:szCs w:val="32"/>
        </w:rPr>
        <w:t>.</w:t>
      </w:r>
      <w:r>
        <w:rPr>
          <w:rFonts w:ascii="Times New Roman" w:hAnsi="Times New Roman" w:eastAsia="仿宋" w:cs="Times New Roman"/>
          <w:kern w:val="0"/>
          <w:sz w:val="32"/>
          <w:szCs w:val="32"/>
        </w:rPr>
        <w:t>88</w:t>
      </w:r>
      <w:r>
        <w:rPr>
          <w:rFonts w:hint="eastAsia" w:ascii="仿宋" w:hAnsi="仿宋" w:eastAsia="仿宋" w:cs="仿宋"/>
          <w:kern w:val="0"/>
          <w:sz w:val="32"/>
          <w:szCs w:val="32"/>
        </w:rPr>
        <w:t>亿元，对外收购行为在企业投资中占比</w:t>
      </w:r>
      <w:r>
        <w:rPr>
          <w:rFonts w:ascii="Times New Roman" w:hAnsi="Times New Roman" w:eastAsia="仿宋" w:cs="Times New Roman"/>
          <w:kern w:val="0"/>
          <w:sz w:val="32"/>
          <w:szCs w:val="32"/>
        </w:rPr>
        <w:t>12</w:t>
      </w:r>
      <w:r>
        <w:rPr>
          <w:rFonts w:hint="eastAsia" w:ascii="仿宋" w:hAnsi="仿宋" w:eastAsia="仿宋" w:cs="仿宋"/>
          <w:kern w:val="0"/>
          <w:sz w:val="32"/>
          <w:szCs w:val="32"/>
        </w:rPr>
        <w:t>.</w:t>
      </w:r>
      <w:r>
        <w:rPr>
          <w:rFonts w:ascii="Times New Roman" w:hAnsi="Times New Roman" w:eastAsia="仿宋" w:cs="Times New Roman"/>
          <w:kern w:val="0"/>
          <w:sz w:val="32"/>
          <w:szCs w:val="32"/>
        </w:rPr>
        <w:t>7</w:t>
      </w:r>
      <w:r>
        <w:rPr>
          <w:rFonts w:hint="eastAsia" w:ascii="仿宋" w:hAnsi="仿宋" w:eastAsia="仿宋" w:cs="仿宋"/>
          <w:kern w:val="0"/>
          <w:sz w:val="32"/>
          <w:szCs w:val="32"/>
        </w:rPr>
        <w:t>%。三</w:t>
      </w:r>
      <w:r>
        <w:rPr>
          <w:rFonts w:ascii="仿宋" w:hAnsi="仿宋" w:eastAsia="仿宋" w:cs="仿宋"/>
          <w:kern w:val="0"/>
          <w:sz w:val="32"/>
          <w:szCs w:val="32"/>
        </w:rPr>
        <w:t>是</w:t>
      </w:r>
      <w:r>
        <w:rPr>
          <w:rFonts w:hint="eastAsia" w:ascii="仿宋" w:hAnsi="仿宋" w:eastAsia="仿宋" w:cs="仿宋"/>
          <w:kern w:val="0"/>
          <w:sz w:val="32"/>
          <w:szCs w:val="32"/>
        </w:rPr>
        <w:t>严肃绩效考核。加强工资总额管理，坚持“效益增工资增、效益降工资降”。指导各监管企业建立健全绩效考核制度。执行“</w:t>
      </w:r>
      <w:r>
        <w:rPr>
          <w:rFonts w:ascii="Times New Roman" w:hAnsi="Times New Roman" w:eastAsia="仿宋" w:cs="Times New Roman"/>
          <w:kern w:val="0"/>
          <w:sz w:val="32"/>
          <w:szCs w:val="32"/>
        </w:rPr>
        <w:t>2710</w:t>
      </w:r>
      <w:r>
        <w:rPr>
          <w:rFonts w:hint="eastAsia" w:ascii="仿宋" w:hAnsi="仿宋" w:eastAsia="仿宋" w:cs="仿宋"/>
          <w:kern w:val="0"/>
          <w:sz w:val="32"/>
          <w:szCs w:val="32"/>
        </w:rPr>
        <w:t>”绩效考核制度，按照指标推进绩效考核的落实。四</w:t>
      </w:r>
      <w:r>
        <w:rPr>
          <w:rFonts w:ascii="仿宋" w:hAnsi="仿宋" w:eastAsia="仿宋" w:cs="仿宋"/>
          <w:kern w:val="0"/>
          <w:sz w:val="32"/>
          <w:szCs w:val="32"/>
        </w:rPr>
        <w:t>是</w:t>
      </w:r>
      <w:r>
        <w:rPr>
          <w:rFonts w:hint="eastAsia" w:ascii="仿宋" w:hAnsi="仿宋" w:eastAsia="仿宋" w:cs="仿宋"/>
          <w:kern w:val="0"/>
          <w:sz w:val="32"/>
          <w:szCs w:val="32"/>
        </w:rPr>
        <w:t>严实安全管理。怀化市国资国企全年无较大以上安全生产事故</w:t>
      </w:r>
      <w:r>
        <w:rPr>
          <w:rFonts w:ascii="仿宋" w:hAnsi="仿宋" w:eastAsia="仿宋" w:cs="仿宋"/>
          <w:kern w:val="0"/>
          <w:sz w:val="32"/>
          <w:szCs w:val="32"/>
        </w:rPr>
        <w:t>、</w:t>
      </w:r>
      <w:r>
        <w:rPr>
          <w:rFonts w:hint="eastAsia" w:ascii="仿宋" w:hAnsi="仿宋" w:eastAsia="仿宋" w:cs="仿宋"/>
          <w:kern w:val="0"/>
          <w:sz w:val="32"/>
          <w:szCs w:val="32"/>
        </w:rPr>
        <w:t>无重大环境污染事故</w:t>
      </w:r>
      <w:r>
        <w:rPr>
          <w:rFonts w:ascii="仿宋" w:hAnsi="仿宋" w:eastAsia="仿宋" w:cs="仿宋"/>
          <w:kern w:val="0"/>
          <w:sz w:val="32"/>
          <w:szCs w:val="32"/>
        </w:rPr>
        <w:t>和无安全保密案件</w:t>
      </w:r>
      <w:r>
        <w:rPr>
          <w:rFonts w:hint="eastAsia" w:ascii="仿宋" w:hAnsi="仿宋" w:eastAsia="仿宋" w:cs="仿宋"/>
          <w:kern w:val="0"/>
          <w:sz w:val="32"/>
          <w:szCs w:val="32"/>
        </w:rPr>
        <w:t>发生。</w:t>
      </w:r>
      <w:r>
        <w:rPr>
          <w:rFonts w:ascii="仿宋" w:hAnsi="仿宋" w:eastAsia="仿宋" w:cs="仿宋"/>
          <w:kern w:val="0"/>
          <w:sz w:val="32"/>
          <w:szCs w:val="32"/>
        </w:rPr>
        <w:t>认真贯彻落实保密工作责任制，开展保密知识的教育和宣传，加大保密文件的管理，形成人人保密、事事保密的氛围</w:t>
      </w:r>
      <w:r>
        <w:rPr>
          <w:rFonts w:hint="eastAsia" w:ascii="仿宋" w:hAnsi="仿宋" w:eastAsia="仿宋" w:cs="仿宋"/>
          <w:kern w:val="0"/>
          <w:sz w:val="32"/>
          <w:szCs w:val="32"/>
        </w:rPr>
        <w:t>。组织</w:t>
      </w:r>
      <w:r>
        <w:rPr>
          <w:rFonts w:ascii="Times New Roman" w:hAnsi="Times New Roman" w:eastAsia="仿宋" w:cs="Times New Roman"/>
          <w:kern w:val="0"/>
          <w:sz w:val="32"/>
          <w:szCs w:val="32"/>
        </w:rPr>
        <w:t>4</w:t>
      </w:r>
      <w:r>
        <w:rPr>
          <w:rFonts w:ascii="仿宋" w:hAnsi="仿宋" w:eastAsia="仿宋" w:cs="仿宋"/>
          <w:kern w:val="0"/>
          <w:sz w:val="32"/>
          <w:szCs w:val="32"/>
        </w:rPr>
        <w:t>次安全检查，</w:t>
      </w:r>
      <w:r>
        <w:rPr>
          <w:rFonts w:hint="eastAsia" w:ascii="仿宋" w:hAnsi="仿宋" w:eastAsia="仿宋" w:cs="仿宋"/>
          <w:kern w:val="0"/>
          <w:sz w:val="32"/>
          <w:szCs w:val="32"/>
        </w:rPr>
        <w:t>排查完成整改一般安全隐患</w:t>
      </w:r>
      <w:r>
        <w:rPr>
          <w:rFonts w:ascii="Times New Roman" w:hAnsi="Times New Roman" w:eastAsia="仿宋" w:cs="Times New Roman"/>
          <w:kern w:val="0"/>
          <w:sz w:val="32"/>
          <w:szCs w:val="32"/>
        </w:rPr>
        <w:t>126</w:t>
      </w:r>
      <w:r>
        <w:rPr>
          <w:rFonts w:hint="eastAsia" w:ascii="仿宋" w:hAnsi="仿宋" w:eastAsia="仿宋" w:cs="仿宋"/>
          <w:kern w:val="0"/>
          <w:sz w:val="32"/>
          <w:szCs w:val="32"/>
        </w:rPr>
        <w:t>处。积极开展“安全宣传咨询日”活动，印发宣传手册</w:t>
      </w:r>
      <w:r>
        <w:rPr>
          <w:rFonts w:ascii="Times New Roman" w:hAnsi="Times New Roman" w:eastAsia="仿宋" w:cs="Times New Roman"/>
          <w:kern w:val="0"/>
          <w:sz w:val="32"/>
          <w:szCs w:val="32"/>
        </w:rPr>
        <w:t>1800</w:t>
      </w:r>
      <w:r>
        <w:rPr>
          <w:rFonts w:hint="eastAsia" w:ascii="仿宋" w:hAnsi="仿宋" w:eastAsia="仿宋" w:cs="仿宋"/>
          <w:kern w:val="0"/>
          <w:sz w:val="32"/>
          <w:szCs w:val="32"/>
        </w:rPr>
        <w:t>余份。组织开展市属监管企业</w:t>
      </w:r>
      <w:r>
        <w:rPr>
          <w:rFonts w:ascii="Times New Roman" w:hAnsi="Times New Roman" w:eastAsia="仿宋" w:cs="Times New Roman"/>
          <w:kern w:val="0"/>
          <w:sz w:val="32"/>
          <w:szCs w:val="32"/>
        </w:rPr>
        <w:t>6000</w:t>
      </w:r>
      <w:r>
        <w:rPr>
          <w:rFonts w:hint="eastAsia" w:ascii="仿宋" w:hAnsi="仿宋" w:eastAsia="仿宋" w:cs="仿宋"/>
          <w:kern w:val="0"/>
          <w:sz w:val="32"/>
          <w:szCs w:val="32"/>
        </w:rPr>
        <w:t>余人线上培训。</w:t>
      </w:r>
      <w:r>
        <w:rPr>
          <w:rFonts w:ascii="Times New Roman" w:hAnsi="Times New Roman" w:eastAsia="仿宋" w:cs="Times New Roman"/>
          <w:kern w:val="0"/>
          <w:sz w:val="32"/>
          <w:szCs w:val="32"/>
        </w:rPr>
        <w:t>4</w:t>
      </w:r>
      <w:r>
        <w:rPr>
          <w:rFonts w:hint="eastAsia" w:ascii="仿宋" w:hAnsi="仿宋" w:eastAsia="仿宋" w:cs="仿宋"/>
          <w:kern w:val="0"/>
          <w:sz w:val="32"/>
          <w:szCs w:val="32"/>
        </w:rPr>
        <w:t>.聚焦强基固本，国企党建质效持续增强。坚持党的领导，加强党的建设，强化强根铸魂，推进国资国企高质量发展。</w:t>
      </w:r>
      <w:r>
        <w:rPr>
          <w:rFonts w:ascii="仿宋" w:hAnsi="仿宋" w:eastAsia="仿宋" w:cs="仿宋"/>
          <w:kern w:val="0"/>
          <w:sz w:val="32"/>
          <w:szCs w:val="32"/>
        </w:rPr>
        <w:t>一是</w:t>
      </w:r>
      <w:r>
        <w:rPr>
          <w:rFonts w:hint="eastAsia" w:ascii="仿宋" w:hAnsi="仿宋" w:eastAsia="仿宋" w:cs="仿宋"/>
          <w:kern w:val="0"/>
          <w:sz w:val="32"/>
          <w:szCs w:val="32"/>
        </w:rPr>
        <w:t>深入推动思想政治建设。严格执行“第一议题”制度</w:t>
      </w:r>
      <w:r>
        <w:rPr>
          <w:rFonts w:ascii="仿宋" w:hAnsi="仿宋" w:eastAsia="仿宋" w:cs="仿宋"/>
          <w:kern w:val="0"/>
          <w:sz w:val="32"/>
          <w:szCs w:val="32"/>
        </w:rPr>
        <w:t>，组织</w:t>
      </w:r>
      <w:r>
        <w:rPr>
          <w:rFonts w:ascii="Times New Roman" w:hAnsi="Times New Roman" w:eastAsia="仿宋" w:cs="Times New Roman"/>
          <w:kern w:val="0"/>
          <w:sz w:val="32"/>
          <w:szCs w:val="32"/>
        </w:rPr>
        <w:t>12</w:t>
      </w:r>
      <w:r>
        <w:rPr>
          <w:rFonts w:ascii="仿宋" w:hAnsi="仿宋" w:eastAsia="仿宋" w:cs="仿宋"/>
          <w:kern w:val="0"/>
          <w:sz w:val="32"/>
          <w:szCs w:val="32"/>
        </w:rPr>
        <w:t>次党委理论学习中心组，</w:t>
      </w:r>
      <w:r>
        <w:rPr>
          <w:rFonts w:hint="eastAsia" w:ascii="仿宋" w:hAnsi="仿宋" w:eastAsia="仿宋" w:cs="仿宋"/>
          <w:kern w:val="0"/>
          <w:sz w:val="32"/>
          <w:szCs w:val="32"/>
        </w:rPr>
        <w:t>抓实</w:t>
      </w:r>
      <w:r>
        <w:rPr>
          <w:rFonts w:ascii="仿宋" w:hAnsi="仿宋" w:eastAsia="仿宋" w:cs="仿宋"/>
          <w:kern w:val="0"/>
          <w:sz w:val="32"/>
          <w:szCs w:val="32"/>
        </w:rPr>
        <w:t>“弘理强企 ‘典’亮时代”创新理论宣讲</w:t>
      </w:r>
      <w:r>
        <w:rPr>
          <w:rFonts w:hint="eastAsia" w:ascii="仿宋" w:hAnsi="仿宋" w:eastAsia="仿宋" w:cs="仿宋"/>
          <w:kern w:val="0"/>
          <w:sz w:val="32"/>
          <w:szCs w:val="32"/>
        </w:rPr>
        <w:t>活动，</w:t>
      </w:r>
      <w:r>
        <w:rPr>
          <w:rFonts w:ascii="仿宋" w:hAnsi="仿宋" w:eastAsia="仿宋" w:cs="仿宋"/>
          <w:kern w:val="0"/>
          <w:sz w:val="32"/>
          <w:szCs w:val="32"/>
        </w:rPr>
        <w:t>委党委和</w:t>
      </w:r>
      <w:r>
        <w:rPr>
          <w:rFonts w:hint="eastAsia" w:ascii="仿宋" w:hAnsi="仿宋" w:eastAsia="仿宋" w:cs="仿宋"/>
          <w:kern w:val="0"/>
          <w:sz w:val="32"/>
          <w:szCs w:val="32"/>
        </w:rPr>
        <w:t>监管</w:t>
      </w:r>
      <w:r>
        <w:rPr>
          <w:rFonts w:ascii="仿宋" w:hAnsi="仿宋" w:eastAsia="仿宋" w:cs="仿宋"/>
          <w:kern w:val="0"/>
          <w:sz w:val="32"/>
          <w:szCs w:val="32"/>
        </w:rPr>
        <w:t>企业班子成员宣讲</w:t>
      </w:r>
      <w:r>
        <w:rPr>
          <w:rFonts w:hint="eastAsia" w:ascii="仿宋" w:hAnsi="仿宋" w:eastAsia="仿宋" w:cs="仿宋"/>
          <w:kern w:val="0"/>
          <w:sz w:val="32"/>
          <w:szCs w:val="32"/>
        </w:rPr>
        <w:t>党的</w:t>
      </w:r>
      <w:r>
        <w:rPr>
          <w:rFonts w:ascii="仿宋" w:hAnsi="仿宋" w:eastAsia="仿宋" w:cs="仿宋"/>
          <w:kern w:val="0"/>
          <w:sz w:val="32"/>
          <w:szCs w:val="32"/>
        </w:rPr>
        <w:t>二十届三中全会精神</w:t>
      </w:r>
      <w:r>
        <w:rPr>
          <w:rFonts w:ascii="Times New Roman" w:hAnsi="Times New Roman" w:eastAsia="仿宋" w:cs="Times New Roman"/>
          <w:kern w:val="0"/>
          <w:sz w:val="32"/>
          <w:szCs w:val="32"/>
        </w:rPr>
        <w:t>105</w:t>
      </w:r>
      <w:r>
        <w:rPr>
          <w:rFonts w:ascii="仿宋" w:hAnsi="仿宋" w:eastAsia="仿宋" w:cs="仿宋"/>
          <w:kern w:val="0"/>
          <w:sz w:val="32"/>
          <w:szCs w:val="32"/>
        </w:rPr>
        <w:t>场次，监管企业党支部专题学习</w:t>
      </w:r>
      <w:r>
        <w:rPr>
          <w:rFonts w:ascii="Times New Roman" w:hAnsi="Times New Roman" w:eastAsia="仿宋" w:cs="Times New Roman"/>
          <w:kern w:val="0"/>
          <w:sz w:val="32"/>
          <w:szCs w:val="32"/>
        </w:rPr>
        <w:t>176</w:t>
      </w:r>
      <w:r>
        <w:rPr>
          <w:rFonts w:ascii="仿宋" w:hAnsi="仿宋" w:eastAsia="仿宋" w:cs="仿宋"/>
          <w:kern w:val="0"/>
          <w:sz w:val="32"/>
          <w:szCs w:val="32"/>
        </w:rPr>
        <w:t>场次，参加学习</w:t>
      </w:r>
      <w:r>
        <w:rPr>
          <w:rFonts w:ascii="Times New Roman" w:hAnsi="Times New Roman" w:eastAsia="仿宋" w:cs="Times New Roman"/>
          <w:kern w:val="0"/>
          <w:sz w:val="32"/>
          <w:szCs w:val="32"/>
        </w:rPr>
        <w:t>12645</w:t>
      </w:r>
      <w:r>
        <w:rPr>
          <w:rFonts w:ascii="仿宋" w:hAnsi="仿宋" w:eastAsia="仿宋" w:cs="仿宋"/>
          <w:kern w:val="0"/>
          <w:sz w:val="32"/>
          <w:szCs w:val="32"/>
        </w:rPr>
        <w:t>人次，覆盖面</w:t>
      </w:r>
      <w:r>
        <w:rPr>
          <w:rFonts w:ascii="Times New Roman" w:hAnsi="Times New Roman" w:eastAsia="仿宋" w:cs="Times New Roman"/>
          <w:kern w:val="0"/>
          <w:sz w:val="32"/>
          <w:szCs w:val="32"/>
        </w:rPr>
        <w:t>100</w:t>
      </w:r>
      <w:r>
        <w:rPr>
          <w:rFonts w:ascii="仿宋" w:hAnsi="仿宋" w:eastAsia="仿宋" w:cs="仿宋"/>
          <w:kern w:val="0"/>
          <w:sz w:val="32"/>
          <w:szCs w:val="32"/>
        </w:rPr>
        <w:t>%。加大法律法规学习和宣传力度，开展法律入社区、进企业活动，从严依法监管、依法审批，推进法治政府建设。落实统战工作，组织统一战线理论方针政策学习和教育，铸牢中华民族共同意识。</w:t>
      </w:r>
      <w:r>
        <w:rPr>
          <w:rFonts w:hint="eastAsia" w:ascii="仿宋" w:hAnsi="仿宋" w:eastAsia="仿宋" w:cs="仿宋"/>
          <w:kern w:val="0"/>
          <w:sz w:val="32"/>
          <w:szCs w:val="32"/>
        </w:rPr>
        <w:t>加强对国资委及企业网站的管理，指导企业加强舆情监测和分析研判，全年没有出现意识形态方面的问题。二</w:t>
      </w:r>
      <w:r>
        <w:rPr>
          <w:rFonts w:ascii="仿宋" w:hAnsi="仿宋" w:eastAsia="仿宋" w:cs="仿宋"/>
          <w:kern w:val="0"/>
          <w:sz w:val="32"/>
          <w:szCs w:val="32"/>
        </w:rPr>
        <w:t>是</w:t>
      </w:r>
      <w:r>
        <w:rPr>
          <w:rFonts w:hint="eastAsia" w:ascii="仿宋" w:hAnsi="仿宋" w:eastAsia="仿宋" w:cs="仿宋"/>
          <w:kern w:val="0"/>
          <w:sz w:val="32"/>
          <w:szCs w:val="32"/>
        </w:rPr>
        <w:t>不断强化基层组织建设。</w:t>
      </w:r>
      <w:r>
        <w:rPr>
          <w:rFonts w:ascii="仿宋" w:hAnsi="仿宋" w:eastAsia="仿宋" w:cs="仿宋"/>
          <w:kern w:val="0"/>
          <w:sz w:val="32"/>
          <w:szCs w:val="32"/>
        </w:rPr>
        <w:t>召开国企党组织书记履行基层党建工作责任述职会议。举办党务培训</w:t>
      </w:r>
      <w:r>
        <w:rPr>
          <w:rFonts w:ascii="Times New Roman" w:hAnsi="Times New Roman" w:eastAsia="仿宋" w:cs="Times New Roman"/>
          <w:kern w:val="0"/>
          <w:sz w:val="32"/>
          <w:szCs w:val="32"/>
        </w:rPr>
        <w:t>4</w:t>
      </w:r>
      <w:r>
        <w:rPr>
          <w:rFonts w:ascii="仿宋" w:hAnsi="仿宋" w:eastAsia="仿宋" w:cs="仿宋"/>
          <w:kern w:val="0"/>
          <w:sz w:val="32"/>
          <w:szCs w:val="32"/>
        </w:rPr>
        <w:t>期</w:t>
      </w:r>
      <w:r>
        <w:rPr>
          <w:rFonts w:ascii="Times New Roman" w:hAnsi="Times New Roman" w:eastAsia="仿宋" w:cs="Times New Roman"/>
          <w:kern w:val="0"/>
          <w:sz w:val="32"/>
          <w:szCs w:val="32"/>
        </w:rPr>
        <w:t>260</w:t>
      </w:r>
      <w:r>
        <w:rPr>
          <w:rFonts w:ascii="仿宋" w:hAnsi="仿宋" w:eastAsia="仿宋" w:cs="仿宋"/>
          <w:kern w:val="0"/>
          <w:sz w:val="32"/>
          <w:szCs w:val="32"/>
        </w:rPr>
        <w:t>人次</w:t>
      </w:r>
      <w:r>
        <w:rPr>
          <w:rFonts w:hint="eastAsia" w:ascii="仿宋" w:hAnsi="仿宋" w:eastAsia="仿宋" w:cs="仿宋"/>
          <w:kern w:val="0"/>
          <w:sz w:val="32"/>
          <w:szCs w:val="32"/>
        </w:rPr>
        <w:t>，</w:t>
      </w:r>
      <w:r>
        <w:rPr>
          <w:rFonts w:ascii="仿宋" w:hAnsi="仿宋" w:eastAsia="仿宋" w:cs="仿宋"/>
          <w:kern w:val="0"/>
          <w:sz w:val="32"/>
          <w:szCs w:val="32"/>
        </w:rPr>
        <w:t>组织党务</w:t>
      </w:r>
      <w:r>
        <w:rPr>
          <w:rFonts w:hint="eastAsia" w:ascii="仿宋" w:hAnsi="仿宋" w:eastAsia="仿宋" w:cs="仿宋"/>
          <w:kern w:val="0"/>
          <w:sz w:val="32"/>
          <w:szCs w:val="32"/>
        </w:rPr>
        <w:t>干部</w:t>
      </w:r>
      <w:r>
        <w:rPr>
          <w:rFonts w:ascii="仿宋" w:hAnsi="仿宋" w:eastAsia="仿宋" w:cs="仿宋"/>
          <w:kern w:val="0"/>
          <w:sz w:val="32"/>
          <w:szCs w:val="32"/>
        </w:rPr>
        <w:t>赴辰州矿业学习交流。打造党员先锋号、示范岗</w:t>
      </w:r>
      <w:r>
        <w:rPr>
          <w:rFonts w:ascii="Times New Roman" w:hAnsi="Times New Roman" w:eastAsia="仿宋" w:cs="Times New Roman"/>
          <w:kern w:val="0"/>
          <w:sz w:val="32"/>
          <w:szCs w:val="32"/>
        </w:rPr>
        <w:t>247</w:t>
      </w:r>
      <w:r>
        <w:rPr>
          <w:rFonts w:ascii="仿宋" w:hAnsi="仿宋" w:eastAsia="仿宋" w:cs="仿宋"/>
          <w:kern w:val="0"/>
          <w:sz w:val="32"/>
          <w:szCs w:val="32"/>
        </w:rPr>
        <w:t>个，涌现“中国好人”杨琪铭等一批典型。</w:t>
      </w:r>
      <w:r>
        <w:rPr>
          <w:rFonts w:hint="eastAsia" w:ascii="仿宋" w:hAnsi="仿宋" w:eastAsia="仿宋" w:cs="仿宋"/>
          <w:kern w:val="0"/>
          <w:sz w:val="32"/>
          <w:szCs w:val="32"/>
        </w:rPr>
        <w:t>三是全面落实党风廉政建设。</w:t>
      </w:r>
      <w:r>
        <w:rPr>
          <w:rFonts w:ascii="仿宋" w:hAnsi="仿宋" w:eastAsia="仿宋" w:cs="仿宋"/>
          <w:kern w:val="0"/>
          <w:sz w:val="32"/>
          <w:szCs w:val="32"/>
        </w:rPr>
        <w:t>落实党风廉政建设责任制，压实</w:t>
      </w:r>
      <w:r>
        <w:rPr>
          <w:rFonts w:hint="eastAsia" w:ascii="仿宋" w:hAnsi="仿宋" w:eastAsia="仿宋" w:cs="仿宋"/>
          <w:kern w:val="0"/>
          <w:sz w:val="32"/>
          <w:szCs w:val="32"/>
        </w:rPr>
        <w:t>班子成员“一岗双责”，结合学习新修订的纪律处分条例，深化“清廉国企”建设，落实“靠企吃企”专项整治行动。</w:t>
      </w:r>
      <w:r>
        <w:rPr>
          <w:rFonts w:ascii="仿宋" w:hAnsi="仿宋" w:eastAsia="仿宋" w:cs="仿宋"/>
          <w:kern w:val="0"/>
          <w:sz w:val="32"/>
          <w:szCs w:val="32"/>
        </w:rPr>
        <w:t>扎实抓好党纪学习教育，</w:t>
      </w:r>
      <w:r>
        <w:rPr>
          <w:rFonts w:hint="eastAsia" w:ascii="仿宋" w:hAnsi="仿宋" w:eastAsia="仿宋" w:cs="仿宋"/>
          <w:kern w:val="0"/>
          <w:sz w:val="32"/>
          <w:szCs w:val="32"/>
        </w:rPr>
        <w:t>落实集中学习和研讨交流，督促</w:t>
      </w:r>
      <w:r>
        <w:rPr>
          <w:rFonts w:ascii="Times New Roman" w:hAnsi="Times New Roman" w:eastAsia="仿宋" w:cs="Times New Roman"/>
          <w:kern w:val="0"/>
          <w:sz w:val="32"/>
          <w:szCs w:val="32"/>
        </w:rPr>
        <w:t>5</w:t>
      </w:r>
      <w:r>
        <w:rPr>
          <w:rFonts w:hint="eastAsia" w:ascii="仿宋" w:hAnsi="仿宋" w:eastAsia="仿宋" w:cs="仿宋"/>
          <w:kern w:val="0"/>
          <w:sz w:val="32"/>
          <w:szCs w:val="32"/>
        </w:rPr>
        <w:t>家企业整改</w:t>
      </w:r>
      <w:r>
        <w:rPr>
          <w:rFonts w:ascii="Times New Roman" w:hAnsi="Times New Roman" w:eastAsia="仿宋" w:cs="Times New Roman"/>
          <w:kern w:val="0"/>
          <w:sz w:val="32"/>
          <w:szCs w:val="32"/>
        </w:rPr>
        <w:t>7</w:t>
      </w:r>
      <w:r>
        <w:rPr>
          <w:rFonts w:hint="eastAsia" w:ascii="仿宋" w:hAnsi="仿宋" w:eastAsia="仿宋" w:cs="仿宋"/>
          <w:kern w:val="0"/>
          <w:sz w:val="32"/>
          <w:szCs w:val="32"/>
        </w:rPr>
        <w:t>个方面</w:t>
      </w:r>
      <w:r>
        <w:rPr>
          <w:rFonts w:ascii="Times New Roman" w:hAnsi="Times New Roman" w:eastAsia="仿宋" w:cs="Times New Roman"/>
          <w:kern w:val="0"/>
          <w:sz w:val="32"/>
          <w:szCs w:val="32"/>
        </w:rPr>
        <w:t>14</w:t>
      </w:r>
      <w:r>
        <w:rPr>
          <w:rFonts w:hint="eastAsia" w:ascii="仿宋" w:hAnsi="仿宋" w:eastAsia="仿宋" w:cs="仿宋"/>
          <w:kern w:val="0"/>
          <w:sz w:val="32"/>
          <w:szCs w:val="32"/>
        </w:rPr>
        <w:t>项具体问题。接受省委专班、市委专班</w:t>
      </w:r>
      <w:r>
        <w:rPr>
          <w:rFonts w:ascii="Times New Roman" w:hAnsi="Times New Roman" w:eastAsia="仿宋" w:cs="Times New Roman"/>
          <w:kern w:val="0"/>
          <w:sz w:val="32"/>
          <w:szCs w:val="32"/>
        </w:rPr>
        <w:t>5</w:t>
      </w:r>
      <w:r>
        <w:rPr>
          <w:rFonts w:hint="eastAsia" w:ascii="仿宋" w:hAnsi="仿宋" w:eastAsia="仿宋" w:cs="仿宋"/>
          <w:kern w:val="0"/>
          <w:sz w:val="32"/>
          <w:szCs w:val="32"/>
        </w:rPr>
        <w:t>次督查，相关工作得到肯定。</w:t>
      </w:r>
    </w:p>
    <w:p w14:paraId="2BB7E9BB">
      <w:pPr>
        <w:ind w:firstLine="640" w:firstLineChars="200"/>
        <w:rPr>
          <w:rFonts w:ascii="黑体" w:hAnsi="黑体" w:eastAsia="黑体" w:cs="黑体"/>
          <w:sz w:val="32"/>
          <w:szCs w:val="32"/>
        </w:rPr>
      </w:pPr>
      <w:r>
        <w:rPr>
          <w:rFonts w:hint="eastAsia" w:ascii="黑体" w:hAnsi="黑体" w:eastAsia="黑体" w:cs="黑体"/>
          <w:sz w:val="32"/>
          <w:szCs w:val="32"/>
        </w:rPr>
        <w:t>九、存在的问题及原因分析</w:t>
      </w:r>
    </w:p>
    <w:p w14:paraId="2B7462B7">
      <w:pPr>
        <w:ind w:firstLine="640" w:firstLineChars="200"/>
        <w:rPr>
          <w:rFonts w:ascii="仿宋" w:hAnsi="仿宋" w:eastAsia="仿宋" w:cs="仿宋"/>
          <w:sz w:val="32"/>
          <w:szCs w:val="32"/>
        </w:rPr>
      </w:pPr>
      <w:r>
        <w:rPr>
          <w:rFonts w:hint="eastAsia" w:ascii="仿宋" w:hAnsi="仿宋" w:eastAsia="仿宋" w:cs="仿宋"/>
          <w:sz w:val="32"/>
          <w:szCs w:val="32"/>
        </w:rPr>
        <w:t>工作经费的预算安排存在一定的问题，本单位工作具有多样性，而财政每年安排的工作经费仅限于</w:t>
      </w:r>
      <w:r>
        <w:rPr>
          <w:rFonts w:ascii="Times New Roman" w:hAnsi="Times New Roman" w:eastAsia="仿宋" w:cs="Times New Roman"/>
          <w:sz w:val="32"/>
          <w:szCs w:val="32"/>
        </w:rPr>
        <w:t>4</w:t>
      </w:r>
      <w:r>
        <w:rPr>
          <w:rFonts w:hint="eastAsia" w:ascii="仿宋" w:hAnsi="仿宋" w:eastAsia="仿宋" w:cs="仿宋"/>
          <w:sz w:val="32"/>
          <w:szCs w:val="32"/>
        </w:rPr>
        <w:t>项工作，很多工作开展是没有专门的经费的，比如乡村振兴驻村差旅费、监管企业财务决算审计、需要配套的部分社保等，这就造成了单位工作的开展全部依靠仅有的专项工作经费和有限的公用经费。</w:t>
      </w:r>
    </w:p>
    <w:p w14:paraId="548E698B">
      <w:pPr>
        <w:ind w:firstLine="640" w:firstLineChars="200"/>
        <w:rPr>
          <w:rFonts w:ascii="黑体" w:hAnsi="黑体" w:eastAsia="黑体" w:cs="黑体"/>
          <w:sz w:val="32"/>
          <w:szCs w:val="32"/>
        </w:rPr>
      </w:pPr>
      <w:r>
        <w:rPr>
          <w:rFonts w:hint="eastAsia" w:ascii="黑体" w:hAnsi="黑体" w:eastAsia="黑体" w:cs="黑体"/>
          <w:sz w:val="32"/>
          <w:szCs w:val="32"/>
        </w:rPr>
        <w:t>十、下一步改进措施</w:t>
      </w:r>
    </w:p>
    <w:p w14:paraId="727E7D49">
      <w:pPr>
        <w:widowControl/>
        <w:shd w:val="clear" w:color="auto" w:fill="FFFFFF"/>
        <w:adjustRightInd w:val="0"/>
        <w:ind w:firstLine="640" w:firstLineChars="200"/>
        <w:rPr>
          <w:rFonts w:ascii="仿宋" w:hAnsi="仿宋" w:eastAsia="仿宋" w:cs="仿宋"/>
          <w:sz w:val="32"/>
          <w:szCs w:val="32"/>
        </w:rPr>
      </w:pPr>
      <w:r>
        <w:rPr>
          <w:rFonts w:ascii="Times New Roman" w:hAnsi="Times New Roman" w:eastAsia="仿宋" w:cs="Times New Roman"/>
          <w:sz w:val="32"/>
          <w:szCs w:val="32"/>
        </w:rPr>
        <w:t>1</w:t>
      </w:r>
      <w:r>
        <w:rPr>
          <w:rFonts w:hint="eastAsia" w:ascii="仿宋" w:hAnsi="仿宋" w:eastAsia="仿宋" w:cs="仿宋"/>
          <w:sz w:val="32"/>
          <w:szCs w:val="32"/>
        </w:rPr>
        <w:t>.更加合理的编制年初预算。结合单位上年实际调整预算科目金额，使其更加贴合下年实际。</w:t>
      </w:r>
    </w:p>
    <w:p w14:paraId="08C78276">
      <w:pPr>
        <w:widowControl/>
        <w:shd w:val="clear" w:color="auto" w:fill="FFFFFF"/>
        <w:adjustRightInd w:val="0"/>
        <w:ind w:firstLine="640" w:firstLineChars="200"/>
        <w:rPr>
          <w:rFonts w:ascii="仿宋" w:hAnsi="仿宋" w:eastAsia="仿宋" w:cs="仿宋"/>
          <w:sz w:val="32"/>
          <w:szCs w:val="32"/>
        </w:rPr>
      </w:pPr>
      <w:r>
        <w:rPr>
          <w:rFonts w:ascii="Times New Roman" w:hAnsi="Times New Roman" w:eastAsia="仿宋" w:cs="Times New Roman"/>
          <w:sz w:val="32"/>
          <w:szCs w:val="32"/>
        </w:rPr>
        <w:t>2</w:t>
      </w:r>
      <w:r>
        <w:rPr>
          <w:rFonts w:hint="eastAsia" w:ascii="仿宋" w:hAnsi="仿宋" w:eastAsia="仿宋" w:cs="仿宋"/>
          <w:sz w:val="32"/>
          <w:szCs w:val="32"/>
        </w:rPr>
        <w:t>.积极对接市财政争取资金。对接财政提高公用经费人均标准，公用经费开支的范围很大：职工社保、中餐补助、工会经费补助、嘉奖奖金、退役军人、困难职工和退休职工节日慰问，职工体检费、党建活动等，人均</w:t>
      </w:r>
      <w:r>
        <w:rPr>
          <w:rFonts w:ascii="Times New Roman" w:hAnsi="Times New Roman" w:eastAsia="仿宋" w:cs="Times New Roman"/>
          <w:sz w:val="32"/>
          <w:szCs w:val="32"/>
        </w:rPr>
        <w:t>1</w:t>
      </w:r>
      <w:r>
        <w:rPr>
          <w:rFonts w:hint="eastAsia" w:ascii="仿宋" w:hAnsi="仿宋" w:eastAsia="仿宋" w:cs="仿宋"/>
          <w:sz w:val="32"/>
          <w:szCs w:val="32"/>
        </w:rPr>
        <w:t>.</w:t>
      </w:r>
      <w:r>
        <w:rPr>
          <w:rFonts w:ascii="Times New Roman" w:hAnsi="Times New Roman" w:eastAsia="仿宋" w:cs="Times New Roman"/>
          <w:sz w:val="32"/>
          <w:szCs w:val="32"/>
        </w:rPr>
        <w:t>2</w:t>
      </w:r>
      <w:r>
        <w:rPr>
          <w:rFonts w:hint="eastAsia" w:ascii="仿宋" w:hAnsi="仿宋" w:eastAsia="仿宋" w:cs="仿宋"/>
          <w:sz w:val="32"/>
          <w:szCs w:val="32"/>
        </w:rPr>
        <w:t>万元的公用经费远远不够用，要兼顾的资金开支太多。</w:t>
      </w:r>
    </w:p>
    <w:p w14:paraId="3C09230E">
      <w:pPr>
        <w:widowControl/>
        <w:adjustRightInd w:val="0"/>
        <w:ind w:firstLine="640" w:firstLineChars="200"/>
        <w:jc w:val="left"/>
        <w:rPr>
          <w:rFonts w:ascii="方正黑体_GBK" w:hAnsi="方正黑体_GBK" w:eastAsia="方正黑体_GBK" w:cs="方正黑体_GBK"/>
          <w:b/>
          <w:bCs/>
          <w:sz w:val="32"/>
          <w:szCs w:val="32"/>
        </w:rPr>
      </w:pPr>
      <w:r>
        <w:rPr>
          <w:rFonts w:ascii="Times New Roman" w:hAnsi="Times New Roman" w:eastAsia="仿宋" w:cs="Times New Roman"/>
          <w:sz w:val="32"/>
          <w:szCs w:val="32"/>
        </w:rPr>
        <w:t>3</w:t>
      </w:r>
      <w:r>
        <w:rPr>
          <w:rFonts w:hint="eastAsia" w:ascii="仿宋" w:hAnsi="仿宋" w:eastAsia="仿宋" w:cs="仿宋"/>
          <w:sz w:val="32"/>
          <w:szCs w:val="32"/>
        </w:rPr>
        <w:t>.结合内控完善考评指标。内部控制制度从预算管理、收支管理、资产管理、项目管理等各方面对单位的财务和业务进行控制管理，绩效考核指标可以结合内部控制对财务管理部分的关键点制定考核指标，以达到控制和考核相结合的效果。</w:t>
      </w:r>
    </w:p>
    <w:p w14:paraId="6E3234FA">
      <w:pPr>
        <w:ind w:firstLine="640" w:firstLineChars="200"/>
        <w:rPr>
          <w:rFonts w:ascii="黑体" w:hAnsi="黑体" w:eastAsia="黑体" w:cs="黑体"/>
          <w:sz w:val="32"/>
          <w:szCs w:val="32"/>
        </w:rPr>
      </w:pPr>
      <w:r>
        <w:rPr>
          <w:rFonts w:hint="eastAsia" w:ascii="黑体" w:hAnsi="黑体" w:eastAsia="黑体" w:cs="黑体"/>
          <w:sz w:val="32"/>
          <w:szCs w:val="32"/>
        </w:rPr>
        <w:t>十一、绩效自评结果拟应用和公开情况</w:t>
      </w:r>
    </w:p>
    <w:p w14:paraId="33E9C889">
      <w:pPr>
        <w:ind w:firstLine="640" w:firstLineChars="200"/>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color w:val="3D3D3D"/>
          <w:sz w:val="32"/>
          <w:szCs w:val="32"/>
          <w:shd w:val="clear" w:color="auto" w:fill="FFFFFF"/>
        </w:rPr>
        <w:t>本单位将在“怀化市人民政府国有资产监督管理委员会”官网上公示自评结果。</w:t>
      </w:r>
    </w:p>
    <w:p w14:paraId="60E34481">
      <w:pPr>
        <w:ind w:firstLine="640" w:firstLineChars="200"/>
        <w:rPr>
          <w:rFonts w:ascii="黑体" w:hAnsi="黑体" w:eastAsia="黑体" w:cs="黑体"/>
          <w:sz w:val="32"/>
          <w:szCs w:val="32"/>
        </w:rPr>
      </w:pPr>
      <w:r>
        <w:rPr>
          <w:rFonts w:hint="eastAsia" w:ascii="黑体" w:hAnsi="黑体" w:eastAsia="黑体" w:cs="黑体"/>
          <w:sz w:val="32"/>
          <w:szCs w:val="32"/>
        </w:rPr>
        <w:t>十二、其他需要说明的情况</w:t>
      </w:r>
    </w:p>
    <w:p w14:paraId="759D64A1">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整体支出报告需要以下附件：</w:t>
      </w:r>
    </w:p>
    <w:p w14:paraId="4834B416">
      <w:pPr>
        <w:ind w:firstLine="640" w:firstLineChars="200"/>
        <w:rPr>
          <w:rFonts w:ascii="方正仿宋_GB2312" w:hAnsi="方正仿宋_GB2312" w:eastAsia="方正仿宋_GB2312" w:cs="方正仿宋_GB2312"/>
          <w:sz w:val="32"/>
          <w:szCs w:val="32"/>
        </w:rPr>
      </w:pPr>
      <w:r>
        <w:rPr>
          <w:rFonts w:ascii="Times New Roman" w:hAnsi="Times New Roman" w:eastAsia="方正仿宋_GB2312" w:cs="Times New Roman"/>
          <w:sz w:val="32"/>
          <w:szCs w:val="32"/>
        </w:rPr>
        <w:t>1</w:t>
      </w:r>
      <w:r>
        <w:rPr>
          <w:rFonts w:hint="eastAsia" w:ascii="方正仿宋_GB2312" w:hAnsi="方正仿宋_GB2312" w:eastAsia="方正仿宋_GB2312" w:cs="方正仿宋_GB2312"/>
          <w:sz w:val="32"/>
          <w:szCs w:val="32"/>
        </w:rPr>
        <w:t>.部门整体支出绩效评价基础数据表</w:t>
      </w:r>
    </w:p>
    <w:p w14:paraId="6F03E18F">
      <w:pPr>
        <w:ind w:firstLine="640" w:firstLineChars="200"/>
        <w:rPr>
          <w:rFonts w:ascii="方正仿宋_GB2312" w:hAnsi="方正仿宋_GB2312" w:eastAsia="方正仿宋_GB2312" w:cs="方正仿宋_GB2312"/>
          <w:sz w:val="32"/>
          <w:szCs w:val="32"/>
        </w:rPr>
      </w:pPr>
      <w:r>
        <w:rPr>
          <w:rFonts w:ascii="Times New Roman" w:hAnsi="Times New Roman" w:eastAsia="方正仿宋_GB2312" w:cs="Times New Roman"/>
          <w:sz w:val="32"/>
          <w:szCs w:val="32"/>
        </w:rPr>
        <w:t>2</w:t>
      </w:r>
      <w:r>
        <w:rPr>
          <w:rFonts w:hint="eastAsia" w:ascii="方正仿宋_GB2312" w:hAnsi="方正仿宋_GB2312" w:eastAsia="方正仿宋_GB2312" w:cs="方正仿宋_GB2312"/>
          <w:sz w:val="32"/>
          <w:szCs w:val="32"/>
        </w:rPr>
        <w:t>.部门整体支出绩效自评表</w:t>
      </w:r>
    </w:p>
    <w:p w14:paraId="2C9712C0">
      <w:pPr>
        <w:ind w:firstLine="640" w:firstLineChars="200"/>
        <w:rPr>
          <w:rFonts w:ascii="方正仿宋_GB2312" w:hAnsi="方正仿宋_GB2312" w:eastAsia="方正仿宋_GB2312" w:cs="方正仿宋_GB2312"/>
          <w:sz w:val="32"/>
          <w:szCs w:val="32"/>
        </w:rPr>
      </w:pPr>
      <w:r>
        <w:rPr>
          <w:rFonts w:ascii="Times New Roman" w:hAnsi="Times New Roman" w:eastAsia="方正仿宋_GB2312" w:cs="Times New Roman"/>
          <w:sz w:val="32"/>
          <w:szCs w:val="32"/>
        </w:rPr>
        <w:t>3</w:t>
      </w:r>
      <w:r>
        <w:rPr>
          <w:rFonts w:hint="eastAsia" w:ascii="方正仿宋_GB2312" w:hAnsi="方正仿宋_GB2312" w:eastAsia="方正仿宋_GB2312" w:cs="方正仿宋_GB2312"/>
          <w:sz w:val="32"/>
          <w:szCs w:val="32"/>
        </w:rPr>
        <w:t>.项目支出绩效自评表（每个一级项目支出一张表）</w:t>
      </w:r>
    </w:p>
    <w:p w14:paraId="741D0D05">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如有政府性基金预算、国有资本经营预算和社会保险基金预算支出，还需对应提供以下附件：</w:t>
      </w:r>
    </w:p>
    <w:p w14:paraId="4CC774BD">
      <w:pPr>
        <w:ind w:firstLine="640" w:firstLineChars="200"/>
        <w:rPr>
          <w:rFonts w:ascii="方正仿宋_GB2312" w:hAnsi="方正仿宋_GB2312" w:eastAsia="方正仿宋_GB2312" w:cs="方正仿宋_GB2312"/>
          <w:sz w:val="32"/>
          <w:szCs w:val="32"/>
        </w:rPr>
      </w:pPr>
      <w:r>
        <w:rPr>
          <w:rFonts w:ascii="Times New Roman" w:hAnsi="Times New Roman" w:eastAsia="方正仿宋_GB2312" w:cs="Times New Roman"/>
          <w:sz w:val="32"/>
          <w:szCs w:val="32"/>
        </w:rPr>
        <w:t>4</w:t>
      </w:r>
      <w:r>
        <w:rPr>
          <w:rFonts w:hint="eastAsia" w:ascii="方正仿宋_GB2312" w:hAnsi="方正仿宋_GB2312" w:eastAsia="方正仿宋_GB2312" w:cs="方正仿宋_GB2312"/>
          <w:sz w:val="32"/>
          <w:szCs w:val="32"/>
        </w:rPr>
        <w:t>.政府性基金预算支出情况表</w:t>
      </w:r>
    </w:p>
    <w:p w14:paraId="0D65A4DB">
      <w:pPr>
        <w:ind w:firstLine="640" w:firstLineChars="200"/>
        <w:rPr>
          <w:rFonts w:ascii="方正仿宋_GB2312" w:hAnsi="方正仿宋_GB2312" w:eastAsia="方正仿宋_GB2312" w:cs="方正仿宋_GB2312"/>
          <w:sz w:val="32"/>
          <w:szCs w:val="32"/>
        </w:rPr>
      </w:pPr>
      <w:r>
        <w:rPr>
          <w:rFonts w:ascii="Times New Roman" w:hAnsi="Times New Roman" w:eastAsia="方正仿宋_GB2312" w:cs="Times New Roman"/>
          <w:sz w:val="32"/>
          <w:szCs w:val="32"/>
        </w:rPr>
        <w:t>5</w:t>
      </w:r>
      <w:r>
        <w:rPr>
          <w:rFonts w:hint="eastAsia" w:ascii="方正仿宋_GB2312" w:hAnsi="方正仿宋_GB2312" w:eastAsia="方正仿宋_GB2312" w:cs="方正仿宋_GB2312"/>
          <w:sz w:val="32"/>
          <w:szCs w:val="32"/>
        </w:rPr>
        <w:t>.国有资本经营预算支出情况表</w:t>
      </w:r>
    </w:p>
    <w:p w14:paraId="2719BC03">
      <w:pPr>
        <w:ind w:firstLine="640" w:firstLineChars="200"/>
        <w:rPr>
          <w:rFonts w:ascii="方正仿宋_GB2312" w:hAnsi="方正仿宋_GB2312" w:eastAsia="方正仿宋_GB2312" w:cs="方正仿宋_GB2312"/>
          <w:sz w:val="32"/>
          <w:szCs w:val="32"/>
        </w:rPr>
      </w:pPr>
      <w:r>
        <w:rPr>
          <w:rFonts w:ascii="Times New Roman" w:hAnsi="Times New Roman" w:eastAsia="方正仿宋_GB2312" w:cs="Times New Roman"/>
          <w:sz w:val="32"/>
          <w:szCs w:val="32"/>
        </w:rPr>
        <w:t>6</w:t>
      </w:r>
      <w:r>
        <w:rPr>
          <w:rFonts w:hint="eastAsia" w:ascii="方正仿宋_GB2312" w:hAnsi="方正仿宋_GB2312" w:eastAsia="方正仿宋_GB2312" w:cs="方正仿宋_GB2312"/>
          <w:sz w:val="32"/>
          <w:szCs w:val="32"/>
        </w:rPr>
        <w:t>.社会保险基金预算支出情况表</w:t>
      </w:r>
    </w:p>
    <w:p w14:paraId="41B4B612">
      <w:pPr>
        <w:rPr>
          <w:rFonts w:ascii="Times New Roman Regular" w:hAnsi="Times New Roman Regular" w:eastAsia="仿宋_GB2312" w:cs="Times New Roman Regular"/>
          <w:sz w:val="32"/>
          <w:szCs w:val="32"/>
        </w:rPr>
      </w:pPr>
    </w:p>
    <w:p w14:paraId="46939CF6">
      <w:pPr>
        <w:rPr>
          <w:rFonts w:ascii="Times New Roman Regular" w:hAnsi="Times New Roman Regular" w:eastAsia="仿宋_GB2312" w:cs="Times New Roman Regular"/>
          <w:sz w:val="32"/>
          <w:szCs w:val="32"/>
        </w:rPr>
      </w:pPr>
    </w:p>
    <w:p w14:paraId="66635494">
      <w:pPr>
        <w:rPr>
          <w:rFonts w:ascii="Times New Roman Regular" w:hAnsi="Times New Roman Regular" w:eastAsia="仿宋_GB2312" w:cs="Times New Roman Regular"/>
          <w:sz w:val="32"/>
          <w:szCs w:val="32"/>
        </w:rPr>
      </w:pPr>
    </w:p>
    <w:p w14:paraId="4E6E8399">
      <w:pPr>
        <w:rPr>
          <w:rFonts w:ascii="Times New Roman Regular" w:hAnsi="Times New Roman Regular" w:eastAsia="仿宋_GB2312" w:cs="Times New Roman Regular"/>
          <w:sz w:val="32"/>
          <w:szCs w:val="32"/>
        </w:rPr>
      </w:pPr>
    </w:p>
    <w:p w14:paraId="233198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bookmarkStart w:id="0" w:name="_GoBack"/>
      <w:bookmarkEnd w:id="0"/>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w:t>
      </w:r>
      <w:r>
        <w:rPr>
          <w:rFonts w:hint="default" w:ascii="Times New Roman" w:hAnsi="Times New Roman" w:eastAsia="方正小标宋_GBK" w:cs="Times New Roman"/>
          <w:i w:val="0"/>
          <w:iCs w:val="0"/>
          <w:caps w:val="0"/>
          <w:color w:val="000000"/>
          <w:spacing w:val="0"/>
          <w:sz w:val="24"/>
          <w:szCs w:val="24"/>
          <w:shd w:val="clear" w:fill="FFFFFF"/>
          <w:lang w:val="en-US" w:eastAsia="zh-CN"/>
        </w:rPr>
        <w:t>1</w:t>
      </w:r>
    </w:p>
    <w:p w14:paraId="26F70C3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部门整体支出绩效评价基础数据表</w:t>
      </w:r>
    </w:p>
    <w:p w14:paraId="7B370F13">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                                       </w:t>
      </w:r>
    </w:p>
    <w:tbl>
      <w:tblPr>
        <w:tblStyle w:val="1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14:paraId="0121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noWrap w:val="0"/>
            <w:vAlign w:val="center"/>
          </w:tcPr>
          <w:p w14:paraId="3451653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noWrap w:val="0"/>
            <w:vAlign w:val="center"/>
          </w:tcPr>
          <w:p w14:paraId="3BE299E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noWrap w:val="0"/>
            <w:vAlign w:val="center"/>
          </w:tcPr>
          <w:p w14:paraId="577799FC">
            <w:pPr>
              <w:widowControl/>
              <w:jc w:val="center"/>
              <w:rPr>
                <w:rFonts w:hint="eastAsia" w:ascii="仿宋" w:hAnsi="仿宋" w:eastAsia="仿宋" w:cs="仿宋"/>
                <w:b w:val="0"/>
                <w:bCs w:val="0"/>
                <w:kern w:val="0"/>
                <w:sz w:val="20"/>
                <w:szCs w:val="20"/>
              </w:rPr>
            </w:pPr>
            <w:r>
              <w:rPr>
                <w:rFonts w:hint="default" w:ascii="Times New Roman" w:hAnsi="Times New Roman" w:eastAsia="仿宋" w:cs="Times New Roman"/>
                <w:b w:val="0"/>
                <w:bCs w:val="0"/>
                <w:kern w:val="0"/>
                <w:sz w:val="20"/>
                <w:szCs w:val="20"/>
              </w:rPr>
              <w:t>20</w:t>
            </w:r>
            <w:r>
              <w:rPr>
                <w:rFonts w:hint="default" w:ascii="Times New Roman" w:hAnsi="Times New Roman" w:eastAsia="仿宋" w:cs="Times New Roman"/>
                <w:b w:val="0"/>
                <w:bCs w:val="0"/>
                <w:kern w:val="0"/>
                <w:sz w:val="20"/>
                <w:szCs w:val="20"/>
                <w:lang w:val="en-US" w:eastAsia="zh-CN"/>
              </w:rPr>
              <w:t>24</w:t>
            </w:r>
            <w:r>
              <w:rPr>
                <w:rFonts w:hint="eastAsia" w:ascii="仿宋" w:hAnsi="仿宋" w:eastAsia="仿宋" w:cs="仿宋"/>
                <w:b w:val="0"/>
                <w:bCs w:val="0"/>
                <w:kern w:val="0"/>
                <w:sz w:val="20"/>
                <w:szCs w:val="20"/>
              </w:rPr>
              <w:t>年实际在职人数</w:t>
            </w:r>
          </w:p>
        </w:tc>
        <w:tc>
          <w:tcPr>
            <w:tcW w:w="1832" w:type="dxa"/>
            <w:gridSpan w:val="2"/>
            <w:noWrap w:val="0"/>
            <w:vAlign w:val="center"/>
          </w:tcPr>
          <w:p w14:paraId="1B2695B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14:paraId="4485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354" w:type="dxa"/>
            <w:vMerge w:val="continue"/>
            <w:noWrap w:val="0"/>
            <w:vAlign w:val="center"/>
          </w:tcPr>
          <w:p w14:paraId="02C12AB0">
            <w:pPr>
              <w:widowControl/>
              <w:jc w:val="left"/>
              <w:rPr>
                <w:rFonts w:hint="eastAsia" w:ascii="仿宋" w:hAnsi="仿宋" w:eastAsia="仿宋" w:cs="仿宋"/>
                <w:b w:val="0"/>
                <w:bCs w:val="0"/>
                <w:kern w:val="0"/>
                <w:sz w:val="20"/>
                <w:szCs w:val="20"/>
              </w:rPr>
            </w:pPr>
          </w:p>
        </w:tc>
        <w:tc>
          <w:tcPr>
            <w:tcW w:w="2038" w:type="dxa"/>
            <w:gridSpan w:val="2"/>
            <w:noWrap w:val="0"/>
            <w:vAlign w:val="center"/>
          </w:tcPr>
          <w:p w14:paraId="06AC6898">
            <w:pPr>
              <w:widowControl/>
              <w:jc w:val="center"/>
              <w:rPr>
                <w:rFonts w:hint="default"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34</w:t>
            </w:r>
          </w:p>
        </w:tc>
        <w:tc>
          <w:tcPr>
            <w:tcW w:w="2240" w:type="dxa"/>
            <w:gridSpan w:val="2"/>
            <w:noWrap w:val="0"/>
            <w:vAlign w:val="center"/>
          </w:tcPr>
          <w:p w14:paraId="1EC7A9B6">
            <w:pPr>
              <w:widowControl/>
              <w:jc w:val="center"/>
              <w:rPr>
                <w:rFonts w:hint="default"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33</w:t>
            </w:r>
          </w:p>
        </w:tc>
        <w:tc>
          <w:tcPr>
            <w:tcW w:w="1832" w:type="dxa"/>
            <w:gridSpan w:val="2"/>
            <w:noWrap w:val="0"/>
            <w:vAlign w:val="center"/>
          </w:tcPr>
          <w:p w14:paraId="53C72DEE">
            <w:pPr>
              <w:widowControl/>
              <w:jc w:val="center"/>
              <w:rPr>
                <w:rFonts w:hint="default"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97</w:t>
            </w:r>
            <w:r>
              <w:rPr>
                <w:rFonts w:hint="eastAsia" w:ascii="仿宋" w:hAnsi="仿宋" w:eastAsia="仿宋" w:cs="仿宋"/>
                <w:b w:val="0"/>
                <w:bCs w:val="0"/>
                <w:kern w:val="0"/>
                <w:sz w:val="20"/>
                <w:szCs w:val="20"/>
                <w:lang w:val="en-US" w:eastAsia="zh-CN"/>
              </w:rPr>
              <w:t>.</w:t>
            </w:r>
            <w:r>
              <w:rPr>
                <w:rFonts w:hint="default" w:ascii="Times New Roman" w:hAnsi="Times New Roman" w:eastAsia="仿宋" w:cs="Times New Roman"/>
                <w:b w:val="0"/>
                <w:bCs w:val="0"/>
                <w:kern w:val="0"/>
                <w:sz w:val="20"/>
                <w:szCs w:val="20"/>
                <w:lang w:val="en-US" w:eastAsia="zh-CN"/>
              </w:rPr>
              <w:t>06</w:t>
            </w:r>
            <w:r>
              <w:rPr>
                <w:rFonts w:hint="eastAsia" w:ascii="仿宋" w:hAnsi="仿宋" w:eastAsia="仿宋" w:cs="仿宋"/>
                <w:b w:val="0"/>
                <w:bCs w:val="0"/>
                <w:kern w:val="0"/>
                <w:sz w:val="20"/>
                <w:szCs w:val="20"/>
                <w:lang w:val="en-US" w:eastAsia="zh-CN"/>
              </w:rPr>
              <w:t>%</w:t>
            </w:r>
          </w:p>
        </w:tc>
      </w:tr>
      <w:tr w14:paraId="3727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CAC872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noWrap w:val="0"/>
            <w:vAlign w:val="center"/>
          </w:tcPr>
          <w:p w14:paraId="53AD76AB">
            <w:pPr>
              <w:widowControl/>
              <w:jc w:val="center"/>
              <w:rPr>
                <w:rFonts w:hint="eastAsia" w:ascii="仿宋" w:hAnsi="仿宋" w:eastAsia="仿宋" w:cs="仿宋"/>
                <w:b w:val="0"/>
                <w:bCs w:val="0"/>
                <w:kern w:val="0"/>
                <w:sz w:val="20"/>
                <w:szCs w:val="20"/>
              </w:rPr>
            </w:pPr>
            <w:r>
              <w:rPr>
                <w:rFonts w:hint="default" w:ascii="Times New Roman" w:hAnsi="Times New Roman" w:eastAsia="仿宋" w:cs="Times New Roman"/>
                <w:b w:val="0"/>
                <w:bCs w:val="0"/>
                <w:kern w:val="0"/>
                <w:sz w:val="20"/>
                <w:szCs w:val="20"/>
              </w:rPr>
              <w:t>20</w:t>
            </w:r>
            <w:r>
              <w:rPr>
                <w:rFonts w:hint="default" w:ascii="Times New Roman" w:hAnsi="Times New Roman" w:eastAsia="仿宋" w:cs="Times New Roman"/>
                <w:b w:val="0"/>
                <w:bCs w:val="0"/>
                <w:kern w:val="0"/>
                <w:sz w:val="20"/>
                <w:szCs w:val="20"/>
                <w:lang w:val="en-US" w:eastAsia="zh-CN"/>
              </w:rPr>
              <w:t>23</w:t>
            </w:r>
            <w:r>
              <w:rPr>
                <w:rFonts w:hint="eastAsia" w:ascii="仿宋" w:hAnsi="仿宋" w:eastAsia="仿宋" w:cs="仿宋"/>
                <w:b w:val="0"/>
                <w:bCs w:val="0"/>
                <w:kern w:val="0"/>
                <w:sz w:val="20"/>
                <w:szCs w:val="20"/>
              </w:rPr>
              <w:t>年决算数</w:t>
            </w:r>
          </w:p>
        </w:tc>
        <w:tc>
          <w:tcPr>
            <w:tcW w:w="2240" w:type="dxa"/>
            <w:gridSpan w:val="2"/>
            <w:noWrap w:val="0"/>
            <w:vAlign w:val="center"/>
          </w:tcPr>
          <w:p w14:paraId="695FAD0E">
            <w:pPr>
              <w:widowControl/>
              <w:jc w:val="center"/>
              <w:rPr>
                <w:rFonts w:hint="eastAsia" w:ascii="仿宋" w:hAnsi="仿宋" w:eastAsia="仿宋" w:cs="仿宋"/>
                <w:b w:val="0"/>
                <w:bCs w:val="0"/>
                <w:kern w:val="0"/>
                <w:sz w:val="20"/>
                <w:szCs w:val="20"/>
              </w:rPr>
            </w:pPr>
            <w:r>
              <w:rPr>
                <w:rFonts w:hint="default" w:ascii="Times New Roman" w:hAnsi="Times New Roman" w:eastAsia="仿宋" w:cs="Times New Roman"/>
                <w:b w:val="0"/>
                <w:bCs w:val="0"/>
                <w:kern w:val="0"/>
                <w:sz w:val="20"/>
                <w:szCs w:val="20"/>
              </w:rPr>
              <w:t>20</w:t>
            </w:r>
            <w:r>
              <w:rPr>
                <w:rFonts w:hint="default" w:ascii="Times New Roman" w:hAnsi="Times New Roman" w:eastAsia="仿宋" w:cs="Times New Roman"/>
                <w:b w:val="0"/>
                <w:bCs w:val="0"/>
                <w:kern w:val="0"/>
                <w:sz w:val="20"/>
                <w:szCs w:val="20"/>
                <w:lang w:val="en-US" w:eastAsia="zh-CN"/>
              </w:rPr>
              <w:t>24</w:t>
            </w:r>
            <w:r>
              <w:rPr>
                <w:rFonts w:hint="eastAsia" w:ascii="仿宋" w:hAnsi="仿宋" w:eastAsia="仿宋" w:cs="仿宋"/>
                <w:b w:val="0"/>
                <w:bCs w:val="0"/>
                <w:kern w:val="0"/>
                <w:sz w:val="20"/>
                <w:szCs w:val="20"/>
              </w:rPr>
              <w:t>年预算数</w:t>
            </w:r>
          </w:p>
        </w:tc>
        <w:tc>
          <w:tcPr>
            <w:tcW w:w="1832" w:type="dxa"/>
            <w:gridSpan w:val="2"/>
            <w:noWrap w:val="0"/>
            <w:vAlign w:val="center"/>
          </w:tcPr>
          <w:p w14:paraId="2B31A81F">
            <w:pPr>
              <w:widowControl/>
              <w:jc w:val="center"/>
              <w:rPr>
                <w:rFonts w:hint="eastAsia" w:ascii="仿宋" w:hAnsi="仿宋" w:eastAsia="仿宋" w:cs="仿宋"/>
                <w:b w:val="0"/>
                <w:bCs w:val="0"/>
                <w:kern w:val="0"/>
                <w:sz w:val="20"/>
                <w:szCs w:val="20"/>
              </w:rPr>
            </w:pPr>
            <w:r>
              <w:rPr>
                <w:rFonts w:hint="default" w:ascii="Times New Roman" w:hAnsi="Times New Roman" w:eastAsia="仿宋" w:cs="Times New Roman"/>
                <w:b w:val="0"/>
                <w:bCs w:val="0"/>
                <w:kern w:val="0"/>
                <w:sz w:val="20"/>
                <w:szCs w:val="20"/>
              </w:rPr>
              <w:t>20</w:t>
            </w:r>
            <w:r>
              <w:rPr>
                <w:rFonts w:hint="default" w:ascii="Times New Roman" w:hAnsi="Times New Roman" w:eastAsia="仿宋" w:cs="Times New Roman"/>
                <w:b w:val="0"/>
                <w:bCs w:val="0"/>
                <w:kern w:val="0"/>
                <w:sz w:val="20"/>
                <w:szCs w:val="20"/>
                <w:lang w:val="en-US" w:eastAsia="zh-CN"/>
              </w:rPr>
              <w:t>24</w:t>
            </w:r>
            <w:r>
              <w:rPr>
                <w:rFonts w:hint="eastAsia" w:ascii="仿宋" w:hAnsi="仿宋" w:eastAsia="仿宋" w:cs="仿宋"/>
                <w:b w:val="0"/>
                <w:bCs w:val="0"/>
                <w:kern w:val="0"/>
                <w:sz w:val="20"/>
                <w:szCs w:val="20"/>
              </w:rPr>
              <w:t>年决算数</w:t>
            </w:r>
          </w:p>
        </w:tc>
      </w:tr>
      <w:tr w14:paraId="1DF3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9EBB952">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noWrap w:val="0"/>
            <w:vAlign w:val="center"/>
          </w:tcPr>
          <w:p w14:paraId="4FA2DAF8">
            <w:pPr>
              <w:widowControl/>
              <w:jc w:val="center"/>
              <w:rPr>
                <w:rFonts w:hint="default"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2</w:t>
            </w:r>
            <w:r>
              <w:rPr>
                <w:rFonts w:hint="eastAsia" w:ascii="仿宋" w:hAnsi="仿宋" w:eastAsia="仿宋" w:cs="仿宋"/>
                <w:b w:val="0"/>
                <w:bCs w:val="0"/>
                <w:kern w:val="0"/>
                <w:sz w:val="20"/>
                <w:szCs w:val="20"/>
                <w:lang w:val="en-US" w:eastAsia="zh-CN"/>
              </w:rPr>
              <w:t>.</w:t>
            </w:r>
            <w:r>
              <w:rPr>
                <w:rFonts w:hint="default" w:ascii="Times New Roman" w:hAnsi="Times New Roman" w:eastAsia="仿宋" w:cs="Times New Roman"/>
                <w:b w:val="0"/>
                <w:bCs w:val="0"/>
                <w:kern w:val="0"/>
                <w:sz w:val="20"/>
                <w:szCs w:val="20"/>
                <w:lang w:val="en-US" w:eastAsia="zh-CN"/>
              </w:rPr>
              <w:t>42</w:t>
            </w:r>
          </w:p>
        </w:tc>
        <w:tc>
          <w:tcPr>
            <w:tcW w:w="2240" w:type="dxa"/>
            <w:gridSpan w:val="2"/>
            <w:noWrap w:val="0"/>
            <w:vAlign w:val="center"/>
          </w:tcPr>
          <w:p w14:paraId="2A721DD3">
            <w:pPr>
              <w:widowControl/>
              <w:jc w:val="center"/>
              <w:rPr>
                <w:rFonts w:hint="eastAsia" w:ascii="仿宋" w:hAnsi="仿宋" w:eastAsia="仿宋" w:cs="仿宋"/>
                <w:b w:val="0"/>
                <w:bCs w:val="0"/>
                <w:kern w:val="0"/>
                <w:sz w:val="20"/>
                <w:szCs w:val="20"/>
                <w:lang w:eastAsia="zh-CN"/>
              </w:rPr>
            </w:pPr>
            <w:r>
              <w:rPr>
                <w:rFonts w:hint="default" w:ascii="Times New Roman" w:hAnsi="Times New Roman" w:eastAsia="仿宋" w:cs="Times New Roman"/>
                <w:b w:val="0"/>
                <w:bCs w:val="0"/>
                <w:kern w:val="0"/>
                <w:sz w:val="20"/>
                <w:szCs w:val="20"/>
                <w:lang w:val="en-US" w:eastAsia="zh-CN"/>
              </w:rPr>
              <w:t>4</w:t>
            </w:r>
          </w:p>
        </w:tc>
        <w:tc>
          <w:tcPr>
            <w:tcW w:w="1832" w:type="dxa"/>
            <w:gridSpan w:val="2"/>
            <w:noWrap w:val="0"/>
            <w:vAlign w:val="center"/>
          </w:tcPr>
          <w:p w14:paraId="7A276703">
            <w:pPr>
              <w:widowControl/>
              <w:jc w:val="center"/>
              <w:rPr>
                <w:rFonts w:hint="default"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3</w:t>
            </w:r>
            <w:r>
              <w:rPr>
                <w:rFonts w:hint="eastAsia" w:ascii="仿宋" w:hAnsi="仿宋" w:eastAsia="仿宋" w:cs="仿宋"/>
                <w:b w:val="0"/>
                <w:bCs w:val="0"/>
                <w:kern w:val="0"/>
                <w:sz w:val="20"/>
                <w:szCs w:val="20"/>
                <w:lang w:val="en-US" w:eastAsia="zh-CN"/>
              </w:rPr>
              <w:t>.</w:t>
            </w:r>
            <w:r>
              <w:rPr>
                <w:rFonts w:hint="default" w:ascii="Times New Roman" w:hAnsi="Times New Roman" w:eastAsia="仿宋" w:cs="Times New Roman"/>
                <w:b w:val="0"/>
                <w:bCs w:val="0"/>
                <w:kern w:val="0"/>
                <w:sz w:val="20"/>
                <w:szCs w:val="20"/>
                <w:lang w:val="en-US" w:eastAsia="zh-CN"/>
              </w:rPr>
              <w:t>96</w:t>
            </w:r>
          </w:p>
        </w:tc>
      </w:tr>
      <w:tr w14:paraId="2E30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81033C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w:t>
            </w:r>
            <w:r>
              <w:rPr>
                <w:rFonts w:hint="default" w:ascii="Times New Roman" w:hAnsi="Times New Roman" w:eastAsia="仿宋" w:cs="Times New Roman"/>
                <w:b w:val="0"/>
                <w:bCs w:val="0"/>
                <w:kern w:val="0"/>
                <w:sz w:val="20"/>
                <w:szCs w:val="20"/>
              </w:rPr>
              <w:t>1</w:t>
            </w:r>
            <w:r>
              <w:rPr>
                <w:rFonts w:hint="eastAsia" w:ascii="仿宋" w:hAnsi="仿宋" w:eastAsia="仿宋" w:cs="仿宋"/>
                <w:b w:val="0"/>
                <w:bCs w:val="0"/>
                <w:kern w:val="0"/>
                <w:sz w:val="20"/>
                <w:szCs w:val="20"/>
              </w:rPr>
              <w:t>、公务用车购置和维护经费</w:t>
            </w:r>
          </w:p>
        </w:tc>
        <w:tc>
          <w:tcPr>
            <w:tcW w:w="2038" w:type="dxa"/>
            <w:gridSpan w:val="2"/>
            <w:noWrap w:val="0"/>
            <w:vAlign w:val="center"/>
          </w:tcPr>
          <w:p w14:paraId="391B8F9D">
            <w:pPr>
              <w:widowControl/>
              <w:jc w:val="center"/>
              <w:rPr>
                <w:rFonts w:hint="default"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1</w:t>
            </w:r>
            <w:r>
              <w:rPr>
                <w:rFonts w:hint="eastAsia" w:ascii="仿宋" w:hAnsi="仿宋" w:eastAsia="仿宋" w:cs="仿宋"/>
                <w:b w:val="0"/>
                <w:bCs w:val="0"/>
                <w:kern w:val="0"/>
                <w:sz w:val="20"/>
                <w:szCs w:val="20"/>
                <w:lang w:val="en-US" w:eastAsia="zh-CN"/>
              </w:rPr>
              <w:t>.</w:t>
            </w:r>
            <w:r>
              <w:rPr>
                <w:rFonts w:hint="default" w:ascii="Times New Roman" w:hAnsi="Times New Roman" w:eastAsia="仿宋" w:cs="Times New Roman"/>
                <w:b w:val="0"/>
                <w:bCs w:val="0"/>
                <w:kern w:val="0"/>
                <w:sz w:val="20"/>
                <w:szCs w:val="20"/>
                <w:lang w:val="en-US" w:eastAsia="zh-CN"/>
              </w:rPr>
              <w:t>73</w:t>
            </w:r>
          </w:p>
        </w:tc>
        <w:tc>
          <w:tcPr>
            <w:tcW w:w="2240" w:type="dxa"/>
            <w:gridSpan w:val="2"/>
            <w:noWrap w:val="0"/>
            <w:vAlign w:val="center"/>
          </w:tcPr>
          <w:p w14:paraId="79507252">
            <w:pPr>
              <w:widowControl/>
              <w:jc w:val="center"/>
              <w:rPr>
                <w:rFonts w:hint="eastAsia" w:ascii="仿宋" w:hAnsi="仿宋" w:eastAsia="仿宋" w:cs="仿宋"/>
                <w:b w:val="0"/>
                <w:bCs w:val="0"/>
                <w:kern w:val="0"/>
                <w:sz w:val="20"/>
                <w:szCs w:val="20"/>
                <w:lang w:eastAsia="zh-CN"/>
              </w:rPr>
            </w:pPr>
            <w:r>
              <w:rPr>
                <w:rFonts w:hint="default" w:ascii="Times New Roman" w:hAnsi="Times New Roman" w:eastAsia="仿宋" w:cs="Times New Roman"/>
                <w:b w:val="0"/>
                <w:bCs w:val="0"/>
                <w:kern w:val="0"/>
                <w:sz w:val="20"/>
                <w:szCs w:val="20"/>
                <w:lang w:val="en-US" w:eastAsia="zh-CN"/>
              </w:rPr>
              <w:t>3</w:t>
            </w:r>
          </w:p>
        </w:tc>
        <w:tc>
          <w:tcPr>
            <w:tcW w:w="1832" w:type="dxa"/>
            <w:gridSpan w:val="2"/>
            <w:noWrap w:val="0"/>
            <w:vAlign w:val="center"/>
          </w:tcPr>
          <w:p w14:paraId="43FBB47F">
            <w:pPr>
              <w:widowControl/>
              <w:jc w:val="center"/>
              <w:rPr>
                <w:rFonts w:hint="default"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2</w:t>
            </w:r>
            <w:r>
              <w:rPr>
                <w:rFonts w:hint="eastAsia" w:ascii="仿宋" w:hAnsi="仿宋" w:eastAsia="仿宋" w:cs="仿宋"/>
                <w:b w:val="0"/>
                <w:bCs w:val="0"/>
                <w:kern w:val="0"/>
                <w:sz w:val="20"/>
                <w:szCs w:val="20"/>
                <w:lang w:val="en-US" w:eastAsia="zh-CN"/>
              </w:rPr>
              <w:t>.</w:t>
            </w:r>
            <w:r>
              <w:rPr>
                <w:rFonts w:hint="default" w:ascii="Times New Roman" w:hAnsi="Times New Roman" w:eastAsia="仿宋" w:cs="Times New Roman"/>
                <w:b w:val="0"/>
                <w:bCs w:val="0"/>
                <w:kern w:val="0"/>
                <w:sz w:val="20"/>
                <w:szCs w:val="20"/>
                <w:lang w:val="en-US" w:eastAsia="zh-CN"/>
              </w:rPr>
              <w:t>99</w:t>
            </w:r>
          </w:p>
        </w:tc>
      </w:tr>
      <w:tr w14:paraId="4F2D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A535139">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noWrap w:val="0"/>
            <w:vAlign w:val="center"/>
          </w:tcPr>
          <w:p w14:paraId="746C39F4">
            <w:pPr>
              <w:widowControl/>
              <w:jc w:val="center"/>
              <w:rPr>
                <w:rFonts w:hint="default"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0</w:t>
            </w:r>
          </w:p>
        </w:tc>
        <w:tc>
          <w:tcPr>
            <w:tcW w:w="2240" w:type="dxa"/>
            <w:gridSpan w:val="2"/>
            <w:noWrap w:val="0"/>
            <w:vAlign w:val="center"/>
          </w:tcPr>
          <w:p w14:paraId="79D5E606">
            <w:pPr>
              <w:widowControl/>
              <w:jc w:val="center"/>
              <w:rPr>
                <w:rFonts w:hint="eastAsia"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0</w:t>
            </w:r>
          </w:p>
        </w:tc>
        <w:tc>
          <w:tcPr>
            <w:tcW w:w="1832" w:type="dxa"/>
            <w:gridSpan w:val="2"/>
            <w:noWrap w:val="0"/>
            <w:vAlign w:val="center"/>
          </w:tcPr>
          <w:p w14:paraId="0AA6D6E7">
            <w:pPr>
              <w:widowControl/>
              <w:jc w:val="center"/>
              <w:rPr>
                <w:rFonts w:hint="eastAsia"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0</w:t>
            </w:r>
          </w:p>
        </w:tc>
      </w:tr>
      <w:tr w14:paraId="3372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BBA619E">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noWrap w:val="0"/>
            <w:vAlign w:val="center"/>
          </w:tcPr>
          <w:p w14:paraId="462921EA">
            <w:pPr>
              <w:widowControl/>
              <w:jc w:val="center"/>
              <w:rPr>
                <w:rFonts w:hint="default"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1</w:t>
            </w:r>
            <w:r>
              <w:rPr>
                <w:rFonts w:hint="eastAsia" w:ascii="仿宋" w:hAnsi="仿宋" w:eastAsia="仿宋" w:cs="仿宋"/>
                <w:b w:val="0"/>
                <w:bCs w:val="0"/>
                <w:kern w:val="0"/>
                <w:sz w:val="20"/>
                <w:szCs w:val="20"/>
                <w:lang w:val="en-US" w:eastAsia="zh-CN"/>
              </w:rPr>
              <w:t>.</w:t>
            </w:r>
            <w:r>
              <w:rPr>
                <w:rFonts w:hint="default" w:ascii="Times New Roman" w:hAnsi="Times New Roman" w:eastAsia="仿宋" w:cs="Times New Roman"/>
                <w:b w:val="0"/>
                <w:bCs w:val="0"/>
                <w:kern w:val="0"/>
                <w:sz w:val="20"/>
                <w:szCs w:val="20"/>
                <w:lang w:val="en-US" w:eastAsia="zh-CN"/>
              </w:rPr>
              <w:t>73</w:t>
            </w:r>
          </w:p>
        </w:tc>
        <w:tc>
          <w:tcPr>
            <w:tcW w:w="2240" w:type="dxa"/>
            <w:gridSpan w:val="2"/>
            <w:noWrap w:val="0"/>
            <w:vAlign w:val="center"/>
          </w:tcPr>
          <w:p w14:paraId="616B8888">
            <w:pPr>
              <w:widowControl/>
              <w:jc w:val="center"/>
              <w:rPr>
                <w:rFonts w:hint="eastAsia"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3</w:t>
            </w:r>
          </w:p>
        </w:tc>
        <w:tc>
          <w:tcPr>
            <w:tcW w:w="1832" w:type="dxa"/>
            <w:gridSpan w:val="2"/>
            <w:noWrap w:val="0"/>
            <w:vAlign w:val="center"/>
          </w:tcPr>
          <w:p w14:paraId="59BEE799">
            <w:pPr>
              <w:widowControl/>
              <w:jc w:val="center"/>
              <w:rPr>
                <w:rFonts w:hint="default"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2</w:t>
            </w:r>
            <w:r>
              <w:rPr>
                <w:rFonts w:hint="eastAsia" w:ascii="仿宋" w:hAnsi="仿宋" w:eastAsia="仿宋" w:cs="仿宋"/>
                <w:b w:val="0"/>
                <w:bCs w:val="0"/>
                <w:kern w:val="0"/>
                <w:sz w:val="20"/>
                <w:szCs w:val="20"/>
                <w:lang w:val="en-US" w:eastAsia="zh-CN"/>
              </w:rPr>
              <w:t>.</w:t>
            </w:r>
            <w:r>
              <w:rPr>
                <w:rFonts w:hint="default" w:ascii="Times New Roman" w:hAnsi="Times New Roman" w:eastAsia="仿宋" w:cs="Times New Roman"/>
                <w:b w:val="0"/>
                <w:bCs w:val="0"/>
                <w:kern w:val="0"/>
                <w:sz w:val="20"/>
                <w:szCs w:val="20"/>
                <w:lang w:val="en-US" w:eastAsia="zh-CN"/>
              </w:rPr>
              <w:t>99</w:t>
            </w:r>
          </w:p>
        </w:tc>
      </w:tr>
      <w:tr w14:paraId="254A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B20953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w:t>
            </w:r>
            <w:r>
              <w:rPr>
                <w:rFonts w:hint="default" w:ascii="Times New Roman" w:hAnsi="Times New Roman" w:eastAsia="仿宋" w:cs="Times New Roman"/>
                <w:b w:val="0"/>
                <w:bCs w:val="0"/>
                <w:kern w:val="0"/>
                <w:sz w:val="20"/>
                <w:szCs w:val="20"/>
              </w:rPr>
              <w:t>2</w:t>
            </w:r>
            <w:r>
              <w:rPr>
                <w:rFonts w:hint="eastAsia" w:ascii="仿宋" w:hAnsi="仿宋" w:eastAsia="仿宋" w:cs="仿宋"/>
                <w:b w:val="0"/>
                <w:bCs w:val="0"/>
                <w:kern w:val="0"/>
                <w:sz w:val="20"/>
                <w:szCs w:val="20"/>
              </w:rPr>
              <w:t>、出国经费</w:t>
            </w:r>
          </w:p>
        </w:tc>
        <w:tc>
          <w:tcPr>
            <w:tcW w:w="2038" w:type="dxa"/>
            <w:gridSpan w:val="2"/>
            <w:noWrap w:val="0"/>
            <w:vAlign w:val="center"/>
          </w:tcPr>
          <w:p w14:paraId="43E95A57">
            <w:pPr>
              <w:widowControl/>
              <w:jc w:val="center"/>
              <w:rPr>
                <w:rFonts w:hint="eastAsia"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0</w:t>
            </w:r>
          </w:p>
        </w:tc>
        <w:tc>
          <w:tcPr>
            <w:tcW w:w="2240" w:type="dxa"/>
            <w:gridSpan w:val="2"/>
            <w:noWrap w:val="0"/>
            <w:vAlign w:val="center"/>
          </w:tcPr>
          <w:p w14:paraId="3317BD60">
            <w:pPr>
              <w:widowControl/>
              <w:jc w:val="center"/>
              <w:rPr>
                <w:rFonts w:hint="eastAsia"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0</w:t>
            </w:r>
          </w:p>
        </w:tc>
        <w:tc>
          <w:tcPr>
            <w:tcW w:w="1832" w:type="dxa"/>
            <w:gridSpan w:val="2"/>
            <w:noWrap w:val="0"/>
            <w:vAlign w:val="center"/>
          </w:tcPr>
          <w:p w14:paraId="6080AEFD">
            <w:pPr>
              <w:widowControl/>
              <w:jc w:val="center"/>
              <w:rPr>
                <w:rFonts w:hint="eastAsia"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0</w:t>
            </w:r>
          </w:p>
        </w:tc>
      </w:tr>
      <w:tr w14:paraId="05DC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035AFC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w:t>
            </w:r>
            <w:r>
              <w:rPr>
                <w:rFonts w:hint="default" w:ascii="Times New Roman" w:hAnsi="Times New Roman" w:eastAsia="仿宋" w:cs="Times New Roman"/>
                <w:b w:val="0"/>
                <w:bCs w:val="0"/>
                <w:kern w:val="0"/>
                <w:sz w:val="20"/>
                <w:szCs w:val="20"/>
              </w:rPr>
              <w:t>3</w:t>
            </w:r>
            <w:r>
              <w:rPr>
                <w:rFonts w:hint="eastAsia" w:ascii="仿宋" w:hAnsi="仿宋" w:eastAsia="仿宋" w:cs="仿宋"/>
                <w:b w:val="0"/>
                <w:bCs w:val="0"/>
                <w:kern w:val="0"/>
                <w:sz w:val="20"/>
                <w:szCs w:val="20"/>
              </w:rPr>
              <w:t>、公务接待</w:t>
            </w:r>
          </w:p>
        </w:tc>
        <w:tc>
          <w:tcPr>
            <w:tcW w:w="2038" w:type="dxa"/>
            <w:gridSpan w:val="2"/>
            <w:noWrap w:val="0"/>
            <w:vAlign w:val="center"/>
          </w:tcPr>
          <w:p w14:paraId="5FDCEB49">
            <w:pPr>
              <w:widowControl/>
              <w:jc w:val="center"/>
              <w:rPr>
                <w:rFonts w:hint="default"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0</w:t>
            </w:r>
            <w:r>
              <w:rPr>
                <w:rFonts w:hint="eastAsia" w:ascii="仿宋" w:hAnsi="仿宋" w:eastAsia="仿宋" w:cs="仿宋"/>
                <w:b w:val="0"/>
                <w:bCs w:val="0"/>
                <w:kern w:val="0"/>
                <w:sz w:val="20"/>
                <w:szCs w:val="20"/>
                <w:lang w:val="en-US" w:eastAsia="zh-CN"/>
              </w:rPr>
              <w:t>.</w:t>
            </w:r>
            <w:r>
              <w:rPr>
                <w:rFonts w:hint="default" w:ascii="Times New Roman" w:hAnsi="Times New Roman" w:eastAsia="仿宋" w:cs="Times New Roman"/>
                <w:b w:val="0"/>
                <w:bCs w:val="0"/>
                <w:kern w:val="0"/>
                <w:sz w:val="20"/>
                <w:szCs w:val="20"/>
                <w:lang w:val="en-US" w:eastAsia="zh-CN"/>
              </w:rPr>
              <w:t>69</w:t>
            </w:r>
          </w:p>
        </w:tc>
        <w:tc>
          <w:tcPr>
            <w:tcW w:w="2240" w:type="dxa"/>
            <w:gridSpan w:val="2"/>
            <w:noWrap w:val="0"/>
            <w:vAlign w:val="center"/>
          </w:tcPr>
          <w:p w14:paraId="47E07CB7">
            <w:pPr>
              <w:widowControl/>
              <w:jc w:val="center"/>
              <w:rPr>
                <w:rFonts w:hint="eastAsia"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1</w:t>
            </w:r>
          </w:p>
        </w:tc>
        <w:tc>
          <w:tcPr>
            <w:tcW w:w="1832" w:type="dxa"/>
            <w:gridSpan w:val="2"/>
            <w:noWrap w:val="0"/>
            <w:vAlign w:val="center"/>
          </w:tcPr>
          <w:p w14:paraId="73AEDD45">
            <w:pPr>
              <w:widowControl/>
              <w:jc w:val="center"/>
              <w:rPr>
                <w:rFonts w:hint="default"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0</w:t>
            </w:r>
            <w:r>
              <w:rPr>
                <w:rFonts w:hint="eastAsia" w:ascii="仿宋" w:hAnsi="仿宋" w:eastAsia="仿宋" w:cs="仿宋"/>
                <w:b w:val="0"/>
                <w:bCs w:val="0"/>
                <w:kern w:val="0"/>
                <w:sz w:val="20"/>
                <w:szCs w:val="20"/>
                <w:lang w:val="en-US" w:eastAsia="zh-CN"/>
              </w:rPr>
              <w:t>.</w:t>
            </w:r>
            <w:r>
              <w:rPr>
                <w:rFonts w:hint="default" w:ascii="Times New Roman" w:hAnsi="Times New Roman" w:eastAsia="仿宋" w:cs="Times New Roman"/>
                <w:b w:val="0"/>
                <w:bCs w:val="0"/>
                <w:kern w:val="0"/>
                <w:sz w:val="20"/>
                <w:szCs w:val="20"/>
                <w:lang w:val="en-US" w:eastAsia="zh-CN"/>
              </w:rPr>
              <w:t>96</w:t>
            </w:r>
          </w:p>
        </w:tc>
      </w:tr>
      <w:tr w14:paraId="0D0F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176E7FA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noWrap w:val="0"/>
            <w:vAlign w:val="center"/>
          </w:tcPr>
          <w:p w14:paraId="735D22C3">
            <w:pPr>
              <w:widowControl/>
              <w:jc w:val="center"/>
              <w:rPr>
                <w:rFonts w:hint="default"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52</w:t>
            </w:r>
            <w:r>
              <w:rPr>
                <w:rFonts w:hint="eastAsia" w:ascii="仿宋" w:hAnsi="仿宋" w:eastAsia="仿宋" w:cs="仿宋"/>
                <w:b w:val="0"/>
                <w:bCs w:val="0"/>
                <w:kern w:val="0"/>
                <w:sz w:val="20"/>
                <w:szCs w:val="20"/>
                <w:lang w:val="en-US" w:eastAsia="zh-CN"/>
              </w:rPr>
              <w:t>.</w:t>
            </w:r>
            <w:r>
              <w:rPr>
                <w:rFonts w:hint="default" w:ascii="Times New Roman" w:hAnsi="Times New Roman" w:eastAsia="仿宋" w:cs="Times New Roman"/>
                <w:b w:val="0"/>
                <w:bCs w:val="0"/>
                <w:kern w:val="0"/>
                <w:sz w:val="20"/>
                <w:szCs w:val="20"/>
                <w:lang w:val="en-US" w:eastAsia="zh-CN"/>
              </w:rPr>
              <w:t>09</w:t>
            </w:r>
          </w:p>
        </w:tc>
        <w:tc>
          <w:tcPr>
            <w:tcW w:w="2240" w:type="dxa"/>
            <w:gridSpan w:val="2"/>
            <w:noWrap w:val="0"/>
            <w:vAlign w:val="center"/>
          </w:tcPr>
          <w:p w14:paraId="4D807011">
            <w:pPr>
              <w:widowControl/>
              <w:jc w:val="center"/>
              <w:rPr>
                <w:rFonts w:hint="default"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130</w:t>
            </w:r>
          </w:p>
        </w:tc>
        <w:tc>
          <w:tcPr>
            <w:tcW w:w="1832" w:type="dxa"/>
            <w:gridSpan w:val="2"/>
            <w:noWrap w:val="0"/>
            <w:vAlign w:val="center"/>
          </w:tcPr>
          <w:p w14:paraId="5CA3106C">
            <w:pPr>
              <w:widowControl/>
              <w:jc w:val="center"/>
              <w:rPr>
                <w:rFonts w:hint="default"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143</w:t>
            </w:r>
            <w:r>
              <w:rPr>
                <w:rFonts w:hint="eastAsia" w:ascii="仿宋" w:hAnsi="仿宋" w:eastAsia="仿宋" w:cs="仿宋"/>
                <w:b w:val="0"/>
                <w:bCs w:val="0"/>
                <w:kern w:val="0"/>
                <w:sz w:val="20"/>
                <w:szCs w:val="20"/>
                <w:lang w:val="en-US" w:eastAsia="zh-CN"/>
              </w:rPr>
              <w:t>.</w:t>
            </w:r>
            <w:r>
              <w:rPr>
                <w:rFonts w:hint="default" w:ascii="Times New Roman" w:hAnsi="Times New Roman" w:eastAsia="仿宋" w:cs="Times New Roman"/>
                <w:b w:val="0"/>
                <w:bCs w:val="0"/>
                <w:kern w:val="0"/>
                <w:sz w:val="20"/>
                <w:szCs w:val="20"/>
                <w:lang w:val="en-US" w:eastAsia="zh-CN"/>
              </w:rPr>
              <w:t>16</w:t>
            </w:r>
          </w:p>
        </w:tc>
      </w:tr>
      <w:tr w14:paraId="78F6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E9435C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w:t>
            </w:r>
            <w:r>
              <w:rPr>
                <w:rFonts w:hint="default" w:ascii="Times New Roman" w:hAnsi="Times New Roman" w:eastAsia="仿宋" w:cs="Times New Roman"/>
                <w:b w:val="0"/>
                <w:bCs w:val="0"/>
                <w:kern w:val="0"/>
                <w:sz w:val="20"/>
                <w:szCs w:val="20"/>
              </w:rPr>
              <w:t>1</w:t>
            </w:r>
            <w:r>
              <w:rPr>
                <w:rFonts w:hint="eastAsia" w:ascii="仿宋" w:hAnsi="仿宋" w:eastAsia="仿宋" w:cs="仿宋"/>
                <w:b w:val="0"/>
                <w:bCs w:val="0"/>
                <w:kern w:val="0"/>
                <w:sz w:val="20"/>
                <w:szCs w:val="20"/>
              </w:rPr>
              <w:t>、业务工作经费</w:t>
            </w:r>
          </w:p>
        </w:tc>
        <w:tc>
          <w:tcPr>
            <w:tcW w:w="2038" w:type="dxa"/>
            <w:gridSpan w:val="2"/>
            <w:noWrap w:val="0"/>
            <w:vAlign w:val="center"/>
          </w:tcPr>
          <w:p w14:paraId="76187FF6">
            <w:pPr>
              <w:widowControl/>
              <w:jc w:val="center"/>
              <w:rPr>
                <w:rFonts w:hint="eastAsia"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0</w:t>
            </w:r>
          </w:p>
        </w:tc>
        <w:tc>
          <w:tcPr>
            <w:tcW w:w="2240" w:type="dxa"/>
            <w:gridSpan w:val="2"/>
            <w:noWrap w:val="0"/>
            <w:vAlign w:val="center"/>
          </w:tcPr>
          <w:p w14:paraId="4A8B89A6">
            <w:pPr>
              <w:widowControl/>
              <w:jc w:val="center"/>
              <w:rPr>
                <w:rFonts w:hint="eastAsia"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0</w:t>
            </w:r>
          </w:p>
        </w:tc>
        <w:tc>
          <w:tcPr>
            <w:tcW w:w="1832" w:type="dxa"/>
            <w:gridSpan w:val="2"/>
            <w:noWrap w:val="0"/>
            <w:vAlign w:val="center"/>
          </w:tcPr>
          <w:p w14:paraId="0C8274C0">
            <w:pPr>
              <w:widowControl/>
              <w:jc w:val="center"/>
              <w:rPr>
                <w:rFonts w:hint="eastAsia"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0</w:t>
            </w:r>
          </w:p>
        </w:tc>
      </w:tr>
      <w:tr w14:paraId="55FA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94C8CE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w:t>
            </w:r>
            <w:r>
              <w:rPr>
                <w:rFonts w:hint="default" w:ascii="Times New Roman" w:hAnsi="Times New Roman" w:eastAsia="仿宋" w:cs="Times New Roman"/>
                <w:b w:val="0"/>
                <w:bCs w:val="0"/>
                <w:kern w:val="0"/>
                <w:sz w:val="20"/>
                <w:szCs w:val="20"/>
              </w:rPr>
              <w:t>2</w:t>
            </w:r>
            <w:r>
              <w:rPr>
                <w:rFonts w:hint="eastAsia" w:ascii="仿宋" w:hAnsi="仿宋" w:eastAsia="仿宋" w:cs="仿宋"/>
                <w:b w:val="0"/>
                <w:bCs w:val="0"/>
                <w:kern w:val="0"/>
                <w:sz w:val="20"/>
                <w:szCs w:val="20"/>
              </w:rPr>
              <w:t>、运行维护经费</w:t>
            </w:r>
          </w:p>
        </w:tc>
        <w:tc>
          <w:tcPr>
            <w:tcW w:w="2038" w:type="dxa"/>
            <w:gridSpan w:val="2"/>
            <w:noWrap w:val="0"/>
            <w:vAlign w:val="center"/>
          </w:tcPr>
          <w:p w14:paraId="49802F09">
            <w:pPr>
              <w:widowControl/>
              <w:jc w:val="center"/>
              <w:rPr>
                <w:rFonts w:hint="eastAsia"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0</w:t>
            </w:r>
          </w:p>
        </w:tc>
        <w:tc>
          <w:tcPr>
            <w:tcW w:w="2240" w:type="dxa"/>
            <w:gridSpan w:val="2"/>
            <w:noWrap w:val="0"/>
            <w:vAlign w:val="center"/>
          </w:tcPr>
          <w:p w14:paraId="46E9D1B0">
            <w:pPr>
              <w:widowControl/>
              <w:jc w:val="center"/>
              <w:rPr>
                <w:rFonts w:hint="eastAsia"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0</w:t>
            </w:r>
          </w:p>
        </w:tc>
        <w:tc>
          <w:tcPr>
            <w:tcW w:w="1832" w:type="dxa"/>
            <w:gridSpan w:val="2"/>
            <w:noWrap w:val="0"/>
            <w:vAlign w:val="center"/>
          </w:tcPr>
          <w:p w14:paraId="7383453E">
            <w:pPr>
              <w:widowControl/>
              <w:jc w:val="center"/>
              <w:rPr>
                <w:rFonts w:hint="eastAsia"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0</w:t>
            </w:r>
          </w:p>
        </w:tc>
      </w:tr>
      <w:tr w14:paraId="46AE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1FF7017D">
            <w:pPr>
              <w:widowControl/>
              <w:ind w:firstLine="400" w:firstLineChars="200"/>
              <w:jc w:val="left"/>
              <w:rPr>
                <w:rFonts w:hint="eastAsia" w:ascii="仿宋" w:hAnsi="仿宋" w:eastAsia="仿宋" w:cs="仿宋"/>
                <w:b w:val="0"/>
                <w:bCs w:val="0"/>
                <w:kern w:val="0"/>
                <w:sz w:val="20"/>
                <w:szCs w:val="20"/>
              </w:rPr>
            </w:pPr>
            <w:r>
              <w:rPr>
                <w:rFonts w:hint="default" w:ascii="Times New Roman" w:hAnsi="Times New Roman" w:eastAsia="仿宋" w:cs="Times New Roman"/>
                <w:b w:val="0"/>
                <w:bCs w:val="0"/>
                <w:kern w:val="0"/>
                <w:sz w:val="20"/>
                <w:szCs w:val="20"/>
              </w:rPr>
              <w:t>3</w:t>
            </w:r>
            <w:r>
              <w:rPr>
                <w:rFonts w:hint="eastAsia" w:ascii="仿宋" w:hAnsi="仿宋" w:eastAsia="仿宋" w:cs="仿宋"/>
                <w:b w:val="0"/>
                <w:bCs w:val="0"/>
                <w:kern w:val="0"/>
                <w:sz w:val="20"/>
                <w:szCs w:val="20"/>
              </w:rPr>
              <w:t>、</w:t>
            </w:r>
            <w:r>
              <w:rPr>
                <w:rFonts w:hint="eastAsia" w:ascii="仿宋" w:hAnsi="仿宋" w:eastAsia="仿宋" w:cs="仿宋"/>
                <w:b w:val="0"/>
                <w:bCs w:val="0"/>
                <w:kern w:val="0"/>
                <w:sz w:val="20"/>
                <w:szCs w:val="20"/>
                <w:lang w:eastAsia="zh-CN"/>
              </w:rPr>
              <w:t>本级</w:t>
            </w:r>
            <w:r>
              <w:rPr>
                <w:rFonts w:hint="eastAsia" w:ascii="仿宋" w:hAnsi="仿宋" w:eastAsia="仿宋" w:cs="仿宋"/>
                <w:b w:val="0"/>
                <w:bCs w:val="0"/>
                <w:kern w:val="0"/>
                <w:sz w:val="20"/>
                <w:szCs w:val="20"/>
              </w:rPr>
              <w:t>专项资金</w:t>
            </w:r>
          </w:p>
          <w:p w14:paraId="34606551">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（一个专项一行）</w:t>
            </w:r>
          </w:p>
        </w:tc>
        <w:tc>
          <w:tcPr>
            <w:tcW w:w="2038" w:type="dxa"/>
            <w:gridSpan w:val="2"/>
            <w:noWrap w:val="0"/>
            <w:vAlign w:val="center"/>
          </w:tcPr>
          <w:p w14:paraId="10F65A93">
            <w:pPr>
              <w:widowControl/>
              <w:jc w:val="center"/>
              <w:rPr>
                <w:rFonts w:hint="default"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52</w:t>
            </w:r>
            <w:r>
              <w:rPr>
                <w:rFonts w:hint="eastAsia" w:ascii="仿宋" w:hAnsi="仿宋" w:eastAsia="仿宋" w:cs="仿宋"/>
                <w:b w:val="0"/>
                <w:bCs w:val="0"/>
                <w:kern w:val="0"/>
                <w:sz w:val="20"/>
                <w:szCs w:val="20"/>
                <w:lang w:val="en-US" w:eastAsia="zh-CN"/>
              </w:rPr>
              <w:t>.</w:t>
            </w:r>
            <w:r>
              <w:rPr>
                <w:rFonts w:hint="default" w:ascii="Times New Roman" w:hAnsi="Times New Roman" w:eastAsia="仿宋" w:cs="Times New Roman"/>
                <w:b w:val="0"/>
                <w:bCs w:val="0"/>
                <w:kern w:val="0"/>
                <w:sz w:val="20"/>
                <w:szCs w:val="20"/>
                <w:lang w:val="en-US" w:eastAsia="zh-CN"/>
              </w:rPr>
              <w:t>09</w:t>
            </w:r>
          </w:p>
        </w:tc>
        <w:tc>
          <w:tcPr>
            <w:tcW w:w="2240" w:type="dxa"/>
            <w:gridSpan w:val="2"/>
            <w:noWrap w:val="0"/>
            <w:vAlign w:val="center"/>
          </w:tcPr>
          <w:p w14:paraId="3EDCEEE6">
            <w:pPr>
              <w:widowControl/>
              <w:jc w:val="center"/>
              <w:rPr>
                <w:rFonts w:hint="default"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130</w:t>
            </w:r>
          </w:p>
        </w:tc>
        <w:tc>
          <w:tcPr>
            <w:tcW w:w="1832" w:type="dxa"/>
            <w:gridSpan w:val="2"/>
            <w:noWrap w:val="0"/>
            <w:vAlign w:val="center"/>
          </w:tcPr>
          <w:p w14:paraId="335FDCF3">
            <w:pPr>
              <w:widowControl/>
              <w:jc w:val="center"/>
              <w:rPr>
                <w:rFonts w:hint="default"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143</w:t>
            </w:r>
            <w:r>
              <w:rPr>
                <w:rFonts w:hint="eastAsia" w:ascii="仿宋" w:hAnsi="仿宋" w:eastAsia="仿宋" w:cs="仿宋"/>
                <w:b w:val="0"/>
                <w:bCs w:val="0"/>
                <w:kern w:val="0"/>
                <w:sz w:val="20"/>
                <w:szCs w:val="20"/>
                <w:lang w:val="en-US" w:eastAsia="zh-CN"/>
              </w:rPr>
              <w:t>.</w:t>
            </w:r>
            <w:r>
              <w:rPr>
                <w:rFonts w:hint="default" w:ascii="Times New Roman" w:hAnsi="Times New Roman" w:eastAsia="仿宋" w:cs="Times New Roman"/>
                <w:b w:val="0"/>
                <w:bCs w:val="0"/>
                <w:kern w:val="0"/>
                <w:sz w:val="20"/>
                <w:szCs w:val="20"/>
                <w:lang w:val="en-US" w:eastAsia="zh-CN"/>
              </w:rPr>
              <w:t>16</w:t>
            </w:r>
          </w:p>
        </w:tc>
      </w:tr>
      <w:tr w14:paraId="6867E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4893786">
            <w:pPr>
              <w:widowControl/>
              <w:ind w:firstLine="400" w:firstLineChars="200"/>
              <w:jc w:val="left"/>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eastAsia="zh-CN"/>
              </w:rPr>
              <w:t>国企党建工作经费</w:t>
            </w:r>
          </w:p>
        </w:tc>
        <w:tc>
          <w:tcPr>
            <w:tcW w:w="2038" w:type="dxa"/>
            <w:gridSpan w:val="2"/>
            <w:noWrap w:val="0"/>
            <w:vAlign w:val="center"/>
          </w:tcPr>
          <w:p w14:paraId="25CFA3D0">
            <w:pPr>
              <w:widowControl/>
              <w:jc w:val="center"/>
              <w:rPr>
                <w:rFonts w:hint="default"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15</w:t>
            </w:r>
            <w:r>
              <w:rPr>
                <w:rFonts w:hint="eastAsia" w:ascii="仿宋" w:hAnsi="仿宋" w:eastAsia="仿宋" w:cs="仿宋"/>
                <w:b w:val="0"/>
                <w:bCs w:val="0"/>
                <w:kern w:val="0"/>
                <w:sz w:val="20"/>
                <w:szCs w:val="20"/>
                <w:lang w:val="en-US" w:eastAsia="zh-CN"/>
              </w:rPr>
              <w:t>.</w:t>
            </w:r>
            <w:r>
              <w:rPr>
                <w:rFonts w:hint="default" w:ascii="Times New Roman" w:hAnsi="Times New Roman" w:eastAsia="仿宋" w:cs="Times New Roman"/>
                <w:b w:val="0"/>
                <w:bCs w:val="0"/>
                <w:kern w:val="0"/>
                <w:sz w:val="20"/>
                <w:szCs w:val="20"/>
                <w:lang w:val="en-US" w:eastAsia="zh-CN"/>
              </w:rPr>
              <w:t>53</w:t>
            </w:r>
          </w:p>
        </w:tc>
        <w:tc>
          <w:tcPr>
            <w:tcW w:w="2240" w:type="dxa"/>
            <w:gridSpan w:val="2"/>
            <w:noWrap w:val="0"/>
            <w:vAlign w:val="center"/>
          </w:tcPr>
          <w:p w14:paraId="7166024F">
            <w:pPr>
              <w:widowControl/>
              <w:jc w:val="center"/>
              <w:rPr>
                <w:rFonts w:hint="default"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10</w:t>
            </w:r>
          </w:p>
        </w:tc>
        <w:tc>
          <w:tcPr>
            <w:tcW w:w="1832" w:type="dxa"/>
            <w:gridSpan w:val="2"/>
            <w:noWrap w:val="0"/>
            <w:vAlign w:val="center"/>
          </w:tcPr>
          <w:p w14:paraId="08C07B2A">
            <w:pPr>
              <w:widowControl/>
              <w:jc w:val="center"/>
              <w:rPr>
                <w:rFonts w:hint="default"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13</w:t>
            </w:r>
            <w:r>
              <w:rPr>
                <w:rFonts w:hint="eastAsia" w:ascii="仿宋" w:hAnsi="仿宋" w:eastAsia="仿宋" w:cs="仿宋"/>
                <w:b w:val="0"/>
                <w:bCs w:val="0"/>
                <w:kern w:val="0"/>
                <w:sz w:val="20"/>
                <w:szCs w:val="20"/>
                <w:lang w:val="en-US" w:eastAsia="zh-CN"/>
              </w:rPr>
              <w:t>.</w:t>
            </w:r>
            <w:r>
              <w:rPr>
                <w:rFonts w:hint="default" w:ascii="Times New Roman" w:hAnsi="Times New Roman" w:eastAsia="仿宋" w:cs="Times New Roman"/>
                <w:b w:val="0"/>
                <w:bCs w:val="0"/>
                <w:kern w:val="0"/>
                <w:sz w:val="20"/>
                <w:szCs w:val="20"/>
                <w:lang w:val="en-US" w:eastAsia="zh-CN"/>
              </w:rPr>
              <w:t>97</w:t>
            </w:r>
          </w:p>
        </w:tc>
      </w:tr>
      <w:tr w14:paraId="2B5F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39A848F">
            <w:pPr>
              <w:widowControl/>
              <w:jc w:val="left"/>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eastAsia="zh-CN"/>
              </w:rPr>
              <w:t>央企省企对接及招商引资工作经费</w:t>
            </w:r>
          </w:p>
        </w:tc>
        <w:tc>
          <w:tcPr>
            <w:tcW w:w="2038" w:type="dxa"/>
            <w:gridSpan w:val="2"/>
            <w:noWrap w:val="0"/>
            <w:vAlign w:val="center"/>
          </w:tcPr>
          <w:p w14:paraId="6D66ECD4">
            <w:pPr>
              <w:widowControl/>
              <w:jc w:val="center"/>
              <w:rPr>
                <w:rFonts w:hint="default"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8</w:t>
            </w:r>
            <w:r>
              <w:rPr>
                <w:rFonts w:hint="eastAsia" w:ascii="仿宋" w:hAnsi="仿宋" w:eastAsia="仿宋" w:cs="仿宋"/>
                <w:b w:val="0"/>
                <w:bCs w:val="0"/>
                <w:kern w:val="0"/>
                <w:sz w:val="20"/>
                <w:szCs w:val="20"/>
                <w:lang w:val="en-US" w:eastAsia="zh-CN"/>
              </w:rPr>
              <w:t>.</w:t>
            </w:r>
            <w:r>
              <w:rPr>
                <w:rFonts w:hint="default" w:ascii="Times New Roman" w:hAnsi="Times New Roman" w:eastAsia="仿宋" w:cs="Times New Roman"/>
                <w:b w:val="0"/>
                <w:bCs w:val="0"/>
                <w:kern w:val="0"/>
                <w:sz w:val="20"/>
                <w:szCs w:val="20"/>
                <w:lang w:val="en-US" w:eastAsia="zh-CN"/>
              </w:rPr>
              <w:t>11</w:t>
            </w:r>
          </w:p>
        </w:tc>
        <w:tc>
          <w:tcPr>
            <w:tcW w:w="2240" w:type="dxa"/>
            <w:gridSpan w:val="2"/>
            <w:noWrap w:val="0"/>
            <w:vAlign w:val="center"/>
          </w:tcPr>
          <w:p w14:paraId="33D58338">
            <w:pPr>
              <w:widowControl/>
              <w:jc w:val="center"/>
              <w:rPr>
                <w:rFonts w:hint="default"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10</w:t>
            </w:r>
          </w:p>
        </w:tc>
        <w:tc>
          <w:tcPr>
            <w:tcW w:w="1832" w:type="dxa"/>
            <w:gridSpan w:val="2"/>
            <w:noWrap w:val="0"/>
            <w:vAlign w:val="center"/>
          </w:tcPr>
          <w:p w14:paraId="18335507">
            <w:pPr>
              <w:widowControl/>
              <w:jc w:val="center"/>
              <w:rPr>
                <w:rFonts w:hint="default"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9</w:t>
            </w:r>
            <w:r>
              <w:rPr>
                <w:rFonts w:hint="eastAsia" w:ascii="仿宋" w:hAnsi="仿宋" w:eastAsia="仿宋" w:cs="仿宋"/>
                <w:b w:val="0"/>
                <w:bCs w:val="0"/>
                <w:kern w:val="0"/>
                <w:sz w:val="20"/>
                <w:szCs w:val="20"/>
                <w:lang w:val="en-US" w:eastAsia="zh-CN"/>
              </w:rPr>
              <w:t>.</w:t>
            </w:r>
            <w:r>
              <w:rPr>
                <w:rFonts w:hint="default" w:ascii="Times New Roman" w:hAnsi="Times New Roman" w:eastAsia="仿宋" w:cs="Times New Roman"/>
                <w:b w:val="0"/>
                <w:bCs w:val="0"/>
                <w:kern w:val="0"/>
                <w:sz w:val="20"/>
                <w:szCs w:val="20"/>
                <w:lang w:val="en-US" w:eastAsia="zh-CN"/>
              </w:rPr>
              <w:t>84</w:t>
            </w:r>
          </w:p>
        </w:tc>
      </w:tr>
      <w:tr w14:paraId="1AF99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C90E731">
            <w:pPr>
              <w:widowControl/>
              <w:jc w:val="left"/>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eastAsia="zh-CN"/>
              </w:rPr>
              <w:t>国有企业退休人员社会化管理工作经费</w:t>
            </w:r>
          </w:p>
        </w:tc>
        <w:tc>
          <w:tcPr>
            <w:tcW w:w="2038" w:type="dxa"/>
            <w:gridSpan w:val="2"/>
            <w:noWrap w:val="0"/>
            <w:vAlign w:val="center"/>
          </w:tcPr>
          <w:p w14:paraId="2077EF22">
            <w:pPr>
              <w:widowControl/>
              <w:jc w:val="center"/>
              <w:rPr>
                <w:rFonts w:hint="default"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7</w:t>
            </w:r>
            <w:r>
              <w:rPr>
                <w:rFonts w:hint="eastAsia" w:ascii="仿宋" w:hAnsi="仿宋" w:eastAsia="仿宋" w:cs="仿宋"/>
                <w:b w:val="0"/>
                <w:bCs w:val="0"/>
                <w:kern w:val="0"/>
                <w:sz w:val="20"/>
                <w:szCs w:val="20"/>
                <w:lang w:val="en-US" w:eastAsia="zh-CN"/>
              </w:rPr>
              <w:t>.</w:t>
            </w:r>
            <w:r>
              <w:rPr>
                <w:rFonts w:hint="default" w:ascii="Times New Roman" w:hAnsi="Times New Roman" w:eastAsia="仿宋" w:cs="Times New Roman"/>
                <w:b w:val="0"/>
                <w:bCs w:val="0"/>
                <w:kern w:val="0"/>
                <w:sz w:val="20"/>
                <w:szCs w:val="20"/>
                <w:lang w:val="en-US" w:eastAsia="zh-CN"/>
              </w:rPr>
              <w:t>49</w:t>
            </w:r>
          </w:p>
        </w:tc>
        <w:tc>
          <w:tcPr>
            <w:tcW w:w="2240" w:type="dxa"/>
            <w:gridSpan w:val="2"/>
            <w:noWrap w:val="0"/>
            <w:vAlign w:val="center"/>
          </w:tcPr>
          <w:p w14:paraId="717DCFB6">
            <w:pPr>
              <w:widowControl/>
              <w:jc w:val="center"/>
              <w:rPr>
                <w:rFonts w:hint="default"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10</w:t>
            </w:r>
          </w:p>
        </w:tc>
        <w:tc>
          <w:tcPr>
            <w:tcW w:w="1832" w:type="dxa"/>
            <w:gridSpan w:val="2"/>
            <w:noWrap w:val="0"/>
            <w:vAlign w:val="center"/>
          </w:tcPr>
          <w:p w14:paraId="7A613028">
            <w:pPr>
              <w:widowControl/>
              <w:jc w:val="center"/>
              <w:rPr>
                <w:rFonts w:hint="default"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12</w:t>
            </w:r>
            <w:r>
              <w:rPr>
                <w:rFonts w:hint="eastAsia" w:ascii="仿宋" w:hAnsi="仿宋" w:eastAsia="仿宋" w:cs="仿宋"/>
                <w:b w:val="0"/>
                <w:bCs w:val="0"/>
                <w:kern w:val="0"/>
                <w:sz w:val="20"/>
                <w:szCs w:val="20"/>
                <w:lang w:val="en-US" w:eastAsia="zh-CN"/>
              </w:rPr>
              <w:t>.</w:t>
            </w:r>
            <w:r>
              <w:rPr>
                <w:rFonts w:hint="default" w:ascii="Times New Roman" w:hAnsi="Times New Roman" w:eastAsia="仿宋" w:cs="Times New Roman"/>
                <w:b w:val="0"/>
                <w:bCs w:val="0"/>
                <w:kern w:val="0"/>
                <w:sz w:val="20"/>
                <w:szCs w:val="20"/>
                <w:lang w:val="en-US" w:eastAsia="zh-CN"/>
              </w:rPr>
              <w:t>43</w:t>
            </w:r>
          </w:p>
        </w:tc>
      </w:tr>
      <w:tr w14:paraId="5609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4896468">
            <w:pPr>
              <w:widowControl/>
              <w:jc w:val="left"/>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eastAsia="zh-CN"/>
              </w:rPr>
              <w:t>国有企业遗留问题处置工作经费</w:t>
            </w:r>
          </w:p>
        </w:tc>
        <w:tc>
          <w:tcPr>
            <w:tcW w:w="2038" w:type="dxa"/>
            <w:gridSpan w:val="2"/>
            <w:noWrap w:val="0"/>
            <w:vAlign w:val="center"/>
          </w:tcPr>
          <w:p w14:paraId="1B868A1C">
            <w:pPr>
              <w:widowControl/>
              <w:jc w:val="center"/>
              <w:rPr>
                <w:rFonts w:hint="default"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20</w:t>
            </w:r>
            <w:r>
              <w:rPr>
                <w:rFonts w:hint="eastAsia" w:ascii="仿宋" w:hAnsi="仿宋" w:eastAsia="仿宋" w:cs="仿宋"/>
                <w:b w:val="0"/>
                <w:bCs w:val="0"/>
                <w:kern w:val="0"/>
                <w:sz w:val="20"/>
                <w:szCs w:val="20"/>
                <w:lang w:val="en-US" w:eastAsia="zh-CN"/>
              </w:rPr>
              <w:t>.</w:t>
            </w:r>
            <w:r>
              <w:rPr>
                <w:rFonts w:hint="default" w:ascii="Times New Roman" w:hAnsi="Times New Roman" w:eastAsia="仿宋" w:cs="Times New Roman"/>
                <w:b w:val="0"/>
                <w:bCs w:val="0"/>
                <w:kern w:val="0"/>
                <w:sz w:val="20"/>
                <w:szCs w:val="20"/>
                <w:lang w:val="en-US" w:eastAsia="zh-CN"/>
              </w:rPr>
              <w:t>96</w:t>
            </w:r>
          </w:p>
        </w:tc>
        <w:tc>
          <w:tcPr>
            <w:tcW w:w="2240" w:type="dxa"/>
            <w:gridSpan w:val="2"/>
            <w:noWrap w:val="0"/>
            <w:vAlign w:val="center"/>
          </w:tcPr>
          <w:p w14:paraId="4CC49FF5">
            <w:pPr>
              <w:widowControl/>
              <w:jc w:val="center"/>
              <w:rPr>
                <w:rFonts w:hint="default"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100</w:t>
            </w:r>
          </w:p>
        </w:tc>
        <w:tc>
          <w:tcPr>
            <w:tcW w:w="1832" w:type="dxa"/>
            <w:gridSpan w:val="2"/>
            <w:noWrap w:val="0"/>
            <w:vAlign w:val="center"/>
          </w:tcPr>
          <w:p w14:paraId="2480A5E3">
            <w:pPr>
              <w:widowControl/>
              <w:jc w:val="center"/>
              <w:rPr>
                <w:rFonts w:hint="default"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106</w:t>
            </w:r>
            <w:r>
              <w:rPr>
                <w:rFonts w:hint="eastAsia" w:ascii="仿宋" w:hAnsi="仿宋" w:eastAsia="仿宋" w:cs="仿宋"/>
                <w:b w:val="0"/>
                <w:bCs w:val="0"/>
                <w:kern w:val="0"/>
                <w:sz w:val="20"/>
                <w:szCs w:val="20"/>
                <w:lang w:val="en-US" w:eastAsia="zh-CN"/>
              </w:rPr>
              <w:t>.</w:t>
            </w:r>
            <w:r>
              <w:rPr>
                <w:rFonts w:hint="default" w:ascii="Times New Roman" w:hAnsi="Times New Roman" w:eastAsia="仿宋" w:cs="Times New Roman"/>
                <w:b w:val="0"/>
                <w:bCs w:val="0"/>
                <w:kern w:val="0"/>
                <w:sz w:val="20"/>
                <w:szCs w:val="20"/>
                <w:lang w:val="en-US" w:eastAsia="zh-CN"/>
              </w:rPr>
              <w:t>92</w:t>
            </w:r>
          </w:p>
        </w:tc>
      </w:tr>
      <w:tr w14:paraId="126A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6886809">
            <w:pPr>
              <w:widowControl/>
              <w:ind w:firstLine="400" w:firstLineChars="200"/>
              <w:jc w:val="left"/>
              <w:rPr>
                <w:rFonts w:hint="eastAsia" w:ascii="仿宋" w:hAnsi="仿宋" w:eastAsia="仿宋" w:cs="仿宋"/>
                <w:b w:val="0"/>
                <w:bCs w:val="0"/>
                <w:kern w:val="0"/>
                <w:sz w:val="20"/>
                <w:szCs w:val="20"/>
              </w:rPr>
            </w:pPr>
            <w:r>
              <w:rPr>
                <w:rFonts w:hint="default" w:ascii="Times New Roman" w:hAnsi="Times New Roman" w:eastAsia="仿宋" w:cs="Times New Roman"/>
                <w:b w:val="0"/>
                <w:bCs w:val="0"/>
                <w:kern w:val="0"/>
                <w:sz w:val="20"/>
                <w:szCs w:val="20"/>
              </w:rPr>
              <w:t>4</w:t>
            </w:r>
            <w:r>
              <w:rPr>
                <w:rFonts w:hint="eastAsia" w:ascii="仿宋" w:hAnsi="仿宋" w:eastAsia="仿宋" w:cs="仿宋"/>
                <w:b w:val="0"/>
                <w:bCs w:val="0"/>
                <w:kern w:val="0"/>
                <w:sz w:val="20"/>
                <w:szCs w:val="20"/>
              </w:rPr>
              <w:t>、其他事业类发展资金</w:t>
            </w:r>
          </w:p>
        </w:tc>
        <w:tc>
          <w:tcPr>
            <w:tcW w:w="2038" w:type="dxa"/>
            <w:gridSpan w:val="2"/>
            <w:noWrap w:val="0"/>
            <w:vAlign w:val="center"/>
          </w:tcPr>
          <w:p w14:paraId="2CE08B31">
            <w:pPr>
              <w:widowControl/>
              <w:jc w:val="center"/>
              <w:rPr>
                <w:rFonts w:hint="eastAsia"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0</w:t>
            </w:r>
          </w:p>
        </w:tc>
        <w:tc>
          <w:tcPr>
            <w:tcW w:w="2240" w:type="dxa"/>
            <w:gridSpan w:val="2"/>
            <w:noWrap w:val="0"/>
            <w:vAlign w:val="center"/>
          </w:tcPr>
          <w:p w14:paraId="28A3ACA9">
            <w:pPr>
              <w:widowControl/>
              <w:jc w:val="center"/>
              <w:rPr>
                <w:rFonts w:hint="eastAsia" w:ascii="仿宋" w:hAnsi="仿宋" w:eastAsia="仿宋" w:cs="仿宋"/>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0</w:t>
            </w:r>
          </w:p>
        </w:tc>
        <w:tc>
          <w:tcPr>
            <w:tcW w:w="1832" w:type="dxa"/>
            <w:gridSpan w:val="2"/>
            <w:noWrap w:val="0"/>
            <w:vAlign w:val="center"/>
          </w:tcPr>
          <w:p w14:paraId="5EDC8EE0">
            <w:pPr>
              <w:widowControl/>
              <w:jc w:val="center"/>
              <w:rPr>
                <w:rFonts w:hint="eastAsia" w:ascii="仿宋" w:hAnsi="仿宋" w:eastAsia="仿宋" w:cs="仿宋"/>
                <w:b w:val="0"/>
                <w:bCs w:val="0"/>
                <w:kern w:val="0"/>
                <w:sz w:val="20"/>
                <w:szCs w:val="20"/>
                <w:lang w:eastAsia="zh-CN"/>
              </w:rPr>
            </w:pPr>
            <w:r>
              <w:rPr>
                <w:rFonts w:hint="default" w:ascii="Times New Roman" w:hAnsi="Times New Roman" w:eastAsia="仿宋" w:cs="Times New Roman"/>
                <w:b w:val="0"/>
                <w:bCs w:val="0"/>
                <w:kern w:val="0"/>
                <w:sz w:val="20"/>
                <w:szCs w:val="20"/>
                <w:lang w:val="en-US" w:eastAsia="zh-CN"/>
              </w:rPr>
              <w:t>0</w:t>
            </w:r>
          </w:p>
        </w:tc>
      </w:tr>
      <w:tr w14:paraId="3901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96C5723">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2038" w:type="dxa"/>
            <w:gridSpan w:val="2"/>
            <w:noWrap w:val="0"/>
            <w:vAlign w:val="center"/>
          </w:tcPr>
          <w:p w14:paraId="20C79228">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44.95</w:t>
            </w:r>
          </w:p>
        </w:tc>
        <w:tc>
          <w:tcPr>
            <w:tcW w:w="2240" w:type="dxa"/>
            <w:gridSpan w:val="2"/>
            <w:noWrap w:val="0"/>
            <w:vAlign w:val="center"/>
          </w:tcPr>
          <w:p w14:paraId="102828A1">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39.60</w:t>
            </w:r>
          </w:p>
        </w:tc>
        <w:tc>
          <w:tcPr>
            <w:tcW w:w="1832" w:type="dxa"/>
            <w:gridSpan w:val="2"/>
            <w:noWrap w:val="0"/>
            <w:vAlign w:val="center"/>
          </w:tcPr>
          <w:p w14:paraId="6F675DD0">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33.42</w:t>
            </w:r>
          </w:p>
        </w:tc>
      </w:tr>
      <w:tr w14:paraId="73EA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D947BA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38" w:type="dxa"/>
            <w:gridSpan w:val="2"/>
            <w:noWrap w:val="0"/>
            <w:vAlign w:val="center"/>
          </w:tcPr>
          <w:p w14:paraId="0B620EDC">
            <w:pPr>
              <w:widowControl/>
              <w:jc w:val="center"/>
              <w:rPr>
                <w:rFonts w:hint="eastAsia" w:ascii="仿宋" w:hAnsi="仿宋" w:eastAsia="仿宋" w:cs="仿宋"/>
                <w:b w:val="0"/>
                <w:bCs w:val="0"/>
                <w:color w:val="FF0000"/>
                <w:kern w:val="0"/>
                <w:sz w:val="20"/>
                <w:szCs w:val="20"/>
              </w:rPr>
            </w:pPr>
            <w:r>
              <w:rPr>
                <w:rFonts w:hint="eastAsia" w:ascii="仿宋" w:hAnsi="仿宋" w:eastAsia="仿宋" w:cs="仿宋"/>
                <w:b w:val="0"/>
                <w:bCs w:val="0"/>
                <w:color w:val="FF0000"/>
                <w:kern w:val="0"/>
                <w:sz w:val="20"/>
                <w:szCs w:val="20"/>
              </w:rPr>
              <w:t>　</w:t>
            </w:r>
          </w:p>
        </w:tc>
        <w:tc>
          <w:tcPr>
            <w:tcW w:w="2240" w:type="dxa"/>
            <w:gridSpan w:val="2"/>
            <w:noWrap w:val="0"/>
            <w:vAlign w:val="center"/>
          </w:tcPr>
          <w:p w14:paraId="4ACED147">
            <w:pPr>
              <w:widowControl/>
              <w:jc w:val="center"/>
              <w:rPr>
                <w:rFonts w:hint="eastAsia" w:ascii="仿宋" w:hAnsi="仿宋" w:eastAsia="仿宋" w:cs="仿宋"/>
                <w:b w:val="0"/>
                <w:bCs w:val="0"/>
                <w:color w:val="FF0000"/>
                <w:kern w:val="0"/>
                <w:sz w:val="20"/>
                <w:szCs w:val="20"/>
              </w:rPr>
            </w:pPr>
            <w:r>
              <w:rPr>
                <w:rFonts w:hint="eastAsia" w:ascii="仿宋" w:hAnsi="仿宋" w:eastAsia="仿宋" w:cs="仿宋"/>
                <w:b w:val="0"/>
                <w:bCs w:val="0"/>
                <w:color w:val="FF0000"/>
                <w:kern w:val="0"/>
                <w:sz w:val="20"/>
                <w:szCs w:val="20"/>
              </w:rPr>
              <w:t>　</w:t>
            </w:r>
          </w:p>
        </w:tc>
        <w:tc>
          <w:tcPr>
            <w:tcW w:w="1832" w:type="dxa"/>
            <w:gridSpan w:val="2"/>
            <w:noWrap w:val="0"/>
            <w:vAlign w:val="center"/>
          </w:tcPr>
          <w:p w14:paraId="06F4A58F">
            <w:pPr>
              <w:widowControl/>
              <w:jc w:val="center"/>
              <w:rPr>
                <w:rFonts w:hint="eastAsia" w:ascii="仿宋" w:hAnsi="仿宋" w:eastAsia="仿宋" w:cs="仿宋"/>
                <w:b w:val="0"/>
                <w:bCs w:val="0"/>
                <w:color w:val="FF0000"/>
                <w:kern w:val="0"/>
                <w:sz w:val="20"/>
                <w:szCs w:val="20"/>
              </w:rPr>
            </w:pPr>
            <w:r>
              <w:rPr>
                <w:rFonts w:hint="eastAsia" w:ascii="仿宋" w:hAnsi="仿宋" w:eastAsia="仿宋" w:cs="仿宋"/>
                <w:b w:val="0"/>
                <w:bCs w:val="0"/>
                <w:color w:val="FF0000"/>
                <w:kern w:val="0"/>
                <w:sz w:val="20"/>
                <w:szCs w:val="20"/>
              </w:rPr>
              <w:t>　</w:t>
            </w:r>
          </w:p>
        </w:tc>
      </w:tr>
      <w:tr w14:paraId="0B18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51C46C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2038" w:type="dxa"/>
            <w:gridSpan w:val="2"/>
            <w:noWrap w:val="0"/>
            <w:vAlign w:val="center"/>
          </w:tcPr>
          <w:p w14:paraId="25F28B2E">
            <w:pPr>
              <w:widowControl/>
              <w:jc w:val="center"/>
              <w:rPr>
                <w:rFonts w:hint="eastAsia" w:ascii="仿宋" w:hAnsi="仿宋" w:eastAsia="仿宋" w:cs="仿宋"/>
                <w:b w:val="0"/>
                <w:bCs w:val="0"/>
                <w:color w:val="FF0000"/>
                <w:kern w:val="0"/>
                <w:sz w:val="20"/>
                <w:szCs w:val="20"/>
              </w:rPr>
            </w:pPr>
            <w:r>
              <w:rPr>
                <w:rFonts w:hint="eastAsia" w:ascii="仿宋" w:hAnsi="仿宋" w:eastAsia="仿宋" w:cs="仿宋"/>
                <w:b w:val="0"/>
                <w:bCs w:val="0"/>
                <w:color w:val="FF0000"/>
                <w:kern w:val="0"/>
                <w:sz w:val="20"/>
                <w:szCs w:val="20"/>
              </w:rPr>
              <w:t>　</w:t>
            </w:r>
          </w:p>
        </w:tc>
        <w:tc>
          <w:tcPr>
            <w:tcW w:w="2240" w:type="dxa"/>
            <w:gridSpan w:val="2"/>
            <w:noWrap w:val="0"/>
            <w:vAlign w:val="center"/>
          </w:tcPr>
          <w:p w14:paraId="2891DCEA">
            <w:pPr>
              <w:widowControl/>
              <w:jc w:val="center"/>
              <w:rPr>
                <w:rFonts w:hint="eastAsia" w:ascii="仿宋" w:hAnsi="仿宋" w:eastAsia="仿宋" w:cs="仿宋"/>
                <w:b w:val="0"/>
                <w:bCs w:val="0"/>
                <w:color w:val="FF0000"/>
                <w:kern w:val="0"/>
                <w:sz w:val="20"/>
                <w:szCs w:val="20"/>
              </w:rPr>
            </w:pPr>
            <w:r>
              <w:rPr>
                <w:rFonts w:hint="eastAsia" w:ascii="仿宋" w:hAnsi="仿宋" w:eastAsia="仿宋" w:cs="仿宋"/>
                <w:b w:val="0"/>
                <w:bCs w:val="0"/>
                <w:color w:val="FF0000"/>
                <w:kern w:val="0"/>
                <w:sz w:val="20"/>
                <w:szCs w:val="20"/>
              </w:rPr>
              <w:t>　</w:t>
            </w:r>
          </w:p>
        </w:tc>
        <w:tc>
          <w:tcPr>
            <w:tcW w:w="1832" w:type="dxa"/>
            <w:gridSpan w:val="2"/>
            <w:noWrap w:val="0"/>
            <w:vAlign w:val="center"/>
          </w:tcPr>
          <w:p w14:paraId="7622164D">
            <w:pPr>
              <w:widowControl/>
              <w:jc w:val="center"/>
              <w:rPr>
                <w:rFonts w:hint="eastAsia" w:ascii="仿宋" w:hAnsi="仿宋" w:eastAsia="仿宋" w:cs="仿宋"/>
                <w:b w:val="0"/>
                <w:bCs w:val="0"/>
                <w:color w:val="FF0000"/>
                <w:kern w:val="0"/>
                <w:sz w:val="20"/>
                <w:szCs w:val="20"/>
              </w:rPr>
            </w:pPr>
            <w:r>
              <w:rPr>
                <w:rFonts w:hint="eastAsia" w:ascii="仿宋" w:hAnsi="仿宋" w:eastAsia="仿宋" w:cs="仿宋"/>
                <w:b w:val="0"/>
                <w:bCs w:val="0"/>
                <w:color w:val="FF0000"/>
                <w:kern w:val="0"/>
                <w:sz w:val="20"/>
                <w:szCs w:val="20"/>
              </w:rPr>
              <w:t>　</w:t>
            </w:r>
          </w:p>
        </w:tc>
      </w:tr>
      <w:tr w14:paraId="73ED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4" w:type="dxa"/>
            <w:noWrap w:val="0"/>
            <w:vAlign w:val="center"/>
          </w:tcPr>
          <w:p w14:paraId="0511FA55">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2038" w:type="dxa"/>
            <w:gridSpan w:val="2"/>
            <w:noWrap w:val="0"/>
            <w:vAlign w:val="center"/>
          </w:tcPr>
          <w:p w14:paraId="317307B9">
            <w:pPr>
              <w:widowControl/>
              <w:jc w:val="center"/>
              <w:rPr>
                <w:rFonts w:hint="eastAsia" w:ascii="仿宋" w:hAnsi="仿宋" w:eastAsia="仿宋" w:cs="仿宋"/>
                <w:b w:val="0"/>
                <w:bCs w:val="0"/>
                <w:color w:val="FF0000"/>
                <w:kern w:val="0"/>
                <w:sz w:val="20"/>
                <w:szCs w:val="20"/>
              </w:rPr>
            </w:pPr>
            <w:r>
              <w:rPr>
                <w:rFonts w:hint="eastAsia" w:ascii="仿宋" w:hAnsi="仿宋" w:eastAsia="仿宋" w:cs="仿宋"/>
                <w:b w:val="0"/>
                <w:bCs w:val="0"/>
                <w:color w:val="FF0000"/>
                <w:kern w:val="0"/>
                <w:sz w:val="20"/>
                <w:szCs w:val="20"/>
              </w:rPr>
              <w:t>　</w:t>
            </w:r>
          </w:p>
        </w:tc>
        <w:tc>
          <w:tcPr>
            <w:tcW w:w="2240" w:type="dxa"/>
            <w:gridSpan w:val="2"/>
            <w:noWrap w:val="0"/>
            <w:vAlign w:val="center"/>
          </w:tcPr>
          <w:p w14:paraId="18A83968">
            <w:pPr>
              <w:widowControl/>
              <w:jc w:val="center"/>
              <w:rPr>
                <w:rFonts w:hint="eastAsia" w:ascii="仿宋" w:hAnsi="仿宋" w:eastAsia="仿宋" w:cs="仿宋"/>
                <w:b w:val="0"/>
                <w:bCs w:val="0"/>
                <w:color w:val="FF0000"/>
                <w:kern w:val="0"/>
                <w:sz w:val="20"/>
                <w:szCs w:val="20"/>
              </w:rPr>
            </w:pPr>
            <w:r>
              <w:rPr>
                <w:rFonts w:hint="eastAsia" w:ascii="仿宋" w:hAnsi="仿宋" w:eastAsia="仿宋" w:cs="仿宋"/>
                <w:b w:val="0"/>
                <w:bCs w:val="0"/>
                <w:color w:val="FF0000"/>
                <w:kern w:val="0"/>
                <w:sz w:val="20"/>
                <w:szCs w:val="20"/>
              </w:rPr>
              <w:t>　</w:t>
            </w:r>
          </w:p>
        </w:tc>
        <w:tc>
          <w:tcPr>
            <w:tcW w:w="1832" w:type="dxa"/>
            <w:gridSpan w:val="2"/>
            <w:noWrap w:val="0"/>
            <w:vAlign w:val="center"/>
          </w:tcPr>
          <w:p w14:paraId="3206C23A">
            <w:pPr>
              <w:widowControl/>
              <w:jc w:val="center"/>
              <w:rPr>
                <w:rFonts w:hint="eastAsia" w:ascii="仿宋" w:hAnsi="仿宋" w:eastAsia="仿宋" w:cs="仿宋"/>
                <w:b w:val="0"/>
                <w:bCs w:val="0"/>
                <w:color w:val="FF0000"/>
                <w:kern w:val="0"/>
                <w:sz w:val="20"/>
                <w:szCs w:val="20"/>
              </w:rPr>
            </w:pPr>
            <w:r>
              <w:rPr>
                <w:rFonts w:hint="eastAsia" w:ascii="仿宋" w:hAnsi="仿宋" w:eastAsia="仿宋" w:cs="仿宋"/>
                <w:b w:val="0"/>
                <w:bCs w:val="0"/>
                <w:color w:val="FF0000"/>
                <w:kern w:val="0"/>
                <w:sz w:val="20"/>
                <w:szCs w:val="20"/>
              </w:rPr>
              <w:t>　</w:t>
            </w:r>
          </w:p>
        </w:tc>
      </w:tr>
      <w:tr w14:paraId="2AE6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AF5BA9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38" w:type="dxa"/>
            <w:gridSpan w:val="2"/>
            <w:noWrap w:val="0"/>
            <w:vAlign w:val="center"/>
          </w:tcPr>
          <w:p w14:paraId="6B39917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4ED0C37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785F6FF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6CF3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DBB2E8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noWrap w:val="0"/>
            <w:vAlign w:val="center"/>
          </w:tcPr>
          <w:p w14:paraId="2F97EA2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3CD31B2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5735980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2F90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noWrap w:val="0"/>
            <w:vAlign w:val="center"/>
          </w:tcPr>
          <w:p w14:paraId="7020F75F">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lang w:eastAsia="zh-CN"/>
              </w:rPr>
              <w:t>（</w:t>
            </w:r>
            <w:r>
              <w:rPr>
                <w:rFonts w:hint="default" w:ascii="Times New Roman" w:hAnsi="Times New Roman" w:eastAsia="仿宋" w:cs="Times New Roman"/>
                <w:b w:val="0"/>
                <w:bCs w:val="0"/>
                <w:kern w:val="0"/>
                <w:sz w:val="20"/>
                <w:szCs w:val="20"/>
                <w:lang w:val="en-US" w:eastAsia="zh-CN"/>
              </w:rPr>
              <w:t>2024</w:t>
            </w:r>
            <w:r>
              <w:rPr>
                <w:rFonts w:hint="eastAsia" w:ascii="仿宋" w:hAnsi="仿宋" w:eastAsia="仿宋" w:cs="仿宋"/>
                <w:b w:val="0"/>
                <w:bCs w:val="0"/>
                <w:kern w:val="0"/>
                <w:sz w:val="20"/>
                <w:szCs w:val="20"/>
                <w:lang w:val="en-US" w:eastAsia="zh-CN"/>
              </w:rPr>
              <w:t>年完工情况</w:t>
            </w:r>
            <w:r>
              <w:rPr>
                <w:rFonts w:hint="eastAsia" w:ascii="仿宋" w:hAnsi="仿宋" w:eastAsia="仿宋" w:cs="仿宋"/>
                <w:b w:val="0"/>
                <w:bCs w:val="0"/>
                <w:kern w:val="0"/>
                <w:sz w:val="20"/>
                <w:szCs w:val="20"/>
                <w:lang w:eastAsia="zh-CN"/>
              </w:rPr>
              <w:t>）</w:t>
            </w:r>
          </w:p>
        </w:tc>
        <w:tc>
          <w:tcPr>
            <w:tcW w:w="1189" w:type="dxa"/>
            <w:noWrap w:val="0"/>
            <w:vAlign w:val="center"/>
          </w:tcPr>
          <w:p w14:paraId="528C6882">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noWrap w:val="0"/>
            <w:vAlign w:val="center"/>
          </w:tcPr>
          <w:p w14:paraId="32D21B92">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noWrap w:val="0"/>
            <w:vAlign w:val="center"/>
          </w:tcPr>
          <w:p w14:paraId="59676884">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noWrap w:val="0"/>
            <w:vAlign w:val="center"/>
          </w:tcPr>
          <w:p w14:paraId="5E5E4E2A">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noWrap w:val="0"/>
            <w:vAlign w:val="center"/>
          </w:tcPr>
          <w:p w14:paraId="6977746F">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noWrap w:val="0"/>
            <w:vAlign w:val="center"/>
          </w:tcPr>
          <w:p w14:paraId="07C7079D">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14:paraId="2C72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354" w:type="dxa"/>
            <w:vMerge w:val="continue"/>
            <w:noWrap w:val="0"/>
            <w:vAlign w:val="center"/>
          </w:tcPr>
          <w:p w14:paraId="14413BF4">
            <w:pPr>
              <w:widowControl/>
              <w:jc w:val="left"/>
              <w:rPr>
                <w:rFonts w:hint="eastAsia" w:ascii="仿宋" w:hAnsi="仿宋" w:eastAsia="仿宋" w:cs="仿宋"/>
                <w:b w:val="0"/>
                <w:bCs w:val="0"/>
                <w:kern w:val="0"/>
                <w:sz w:val="20"/>
                <w:szCs w:val="20"/>
              </w:rPr>
            </w:pPr>
          </w:p>
        </w:tc>
        <w:tc>
          <w:tcPr>
            <w:tcW w:w="1189" w:type="dxa"/>
            <w:noWrap w:val="0"/>
            <w:vAlign w:val="center"/>
          </w:tcPr>
          <w:p w14:paraId="745CE46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849" w:type="dxa"/>
            <w:noWrap w:val="0"/>
            <w:vAlign w:val="center"/>
          </w:tcPr>
          <w:p w14:paraId="1B100B4D">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129" w:type="dxa"/>
            <w:noWrap w:val="0"/>
            <w:vAlign w:val="center"/>
          </w:tcPr>
          <w:p w14:paraId="7F8628FE">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111" w:type="dxa"/>
            <w:noWrap w:val="0"/>
            <w:vAlign w:val="center"/>
          </w:tcPr>
          <w:p w14:paraId="0EBDDCAF">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969" w:type="dxa"/>
            <w:noWrap w:val="0"/>
            <w:vAlign w:val="center"/>
          </w:tcPr>
          <w:p w14:paraId="090CB1AB">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863" w:type="dxa"/>
            <w:noWrap w:val="0"/>
            <w:vAlign w:val="center"/>
          </w:tcPr>
          <w:p w14:paraId="67F15FF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6B50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noWrap w:val="0"/>
            <w:vAlign w:val="center"/>
          </w:tcPr>
          <w:p w14:paraId="24A3C26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110" w:type="dxa"/>
            <w:gridSpan w:val="6"/>
            <w:noWrap w:val="0"/>
            <w:vAlign w:val="center"/>
          </w:tcPr>
          <w:p w14:paraId="4847C392">
            <w:pPr>
              <w:widowControl/>
              <w:jc w:val="center"/>
              <w:rPr>
                <w:rFonts w:hint="eastAsia" w:ascii="仿宋" w:hAnsi="仿宋" w:eastAsia="仿宋" w:cs="仿宋"/>
                <w:b w:val="0"/>
                <w:bCs w:val="0"/>
                <w:kern w:val="0"/>
                <w:sz w:val="20"/>
                <w:szCs w:val="20"/>
              </w:rPr>
            </w:pPr>
            <w:r>
              <w:rPr>
                <w:rFonts w:hint="default" w:ascii="Times New Roman" w:hAnsi="Times New Roman" w:eastAsia="仿宋" w:cs="Times New Roman"/>
                <w:kern w:val="0"/>
                <w:sz w:val="20"/>
                <w:szCs w:val="20"/>
              </w:rPr>
              <w:t>1</w:t>
            </w:r>
            <w:r>
              <w:rPr>
                <w:rFonts w:hint="eastAsia" w:ascii="仿宋" w:hAnsi="仿宋" w:eastAsia="仿宋" w:cs="仿宋"/>
                <w:kern w:val="0"/>
                <w:sz w:val="20"/>
                <w:szCs w:val="20"/>
              </w:rPr>
              <w:t>.规范公务接待用餐的规定，压缩“三公”经费的预算；</w:t>
            </w:r>
            <w:r>
              <w:rPr>
                <w:rFonts w:hint="default" w:ascii="Times New Roman" w:hAnsi="Times New Roman" w:eastAsia="仿宋" w:cs="Times New Roman"/>
                <w:kern w:val="0"/>
                <w:sz w:val="20"/>
                <w:szCs w:val="20"/>
              </w:rPr>
              <w:t>2</w:t>
            </w:r>
            <w:r>
              <w:rPr>
                <w:rFonts w:hint="eastAsia" w:ascii="仿宋" w:hAnsi="仿宋" w:eastAsia="仿宋" w:cs="仿宋"/>
                <w:kern w:val="0"/>
                <w:sz w:val="20"/>
                <w:szCs w:val="20"/>
              </w:rPr>
              <w:t>.宣传节约用水、用电，提高干部职工勤俭节约的意识。</w:t>
            </w:r>
          </w:p>
        </w:tc>
      </w:tr>
    </w:tbl>
    <w:p w14:paraId="00F6D30B">
      <w:pPr>
        <w:pStyle w:val="17"/>
        <w:keepNext/>
        <w:keepLines/>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14:paraId="4E00B4E1">
      <w:pPr>
        <w:widowControl w:val="0"/>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eastAsia" w:ascii="Times New Roman" w:hAnsi="Times New Roman" w:eastAsia="仿宋_GB2312" w:cs="Times New Roman"/>
          <w:snapToGrid/>
          <w:color w:val="000000"/>
          <w:kern w:val="0"/>
          <w:sz w:val="24"/>
          <w:szCs w:val="24"/>
          <w:lang w:val="en-US" w:eastAsia="zh-CN" w:bidi="ar-SA"/>
        </w:rPr>
        <w:t xml:space="preserve"> </w:t>
      </w:r>
    </w:p>
    <w:p w14:paraId="38B864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5D0A20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t>附件</w:t>
      </w:r>
      <w:r>
        <w:rPr>
          <w:rFonts w:hint="eastAsia" w:ascii="Times New Roman" w:hAnsi="Times New Roman" w:eastAsia="方正小标宋_GBK" w:cs="Times New Roman"/>
          <w:i w:val="0"/>
          <w:iCs w:val="0"/>
          <w:caps w:val="0"/>
          <w:color w:val="000000"/>
          <w:spacing w:val="0"/>
          <w:sz w:val="24"/>
          <w:szCs w:val="24"/>
          <w:shd w:val="clear" w:fill="FFFFFF"/>
          <w:lang w:val="en-US" w:eastAsia="zh-CN"/>
        </w:rPr>
        <w:t>2</w:t>
      </w:r>
    </w:p>
    <w:p w14:paraId="7F4537C1">
      <w:pPr>
        <w:keepNext w:val="0"/>
        <w:keepLines w:val="0"/>
        <w:pageBreakBefore w:val="0"/>
        <w:widowControl/>
        <w:tabs>
          <w:tab w:val="left" w:pos="2555"/>
          <w:tab w:val="left" w:pos="3611"/>
          <w:tab w:val="center" w:pos="4365"/>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left"/>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ab/>
      </w:r>
      <w:r>
        <w:rPr>
          <w:rFonts w:hint="eastAsia" w:ascii="方正小标宋简体" w:hAnsi="方正小标宋简体" w:eastAsia="方正小标宋简体" w:cs="方正小标宋简体"/>
          <w:color w:val="000000"/>
          <w:kern w:val="0"/>
          <w:sz w:val="36"/>
          <w:szCs w:val="36"/>
          <w:lang w:val="en-US" w:eastAsia="zh-CN"/>
        </w:rPr>
        <w:t>部门整体支出绩效自评表</w:t>
      </w:r>
    </w:p>
    <w:tbl>
      <w:tblPr>
        <w:tblStyle w:val="14"/>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030"/>
        <w:gridCol w:w="975"/>
        <w:gridCol w:w="1141"/>
        <w:gridCol w:w="119"/>
        <w:gridCol w:w="1130"/>
        <w:gridCol w:w="1080"/>
        <w:gridCol w:w="715"/>
        <w:gridCol w:w="875"/>
        <w:gridCol w:w="1270"/>
      </w:tblGrid>
      <w:tr w14:paraId="688D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17" w:type="dxa"/>
            <w:noWrap w:val="0"/>
            <w:vAlign w:val="center"/>
          </w:tcPr>
          <w:p w14:paraId="657D50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eastAsia="zh-CN"/>
              </w:rPr>
              <w:t>部门</w:t>
            </w:r>
            <w:r>
              <w:rPr>
                <w:rFonts w:hint="eastAsia" w:ascii="仿宋" w:hAnsi="仿宋" w:eastAsia="仿宋" w:cs="仿宋"/>
                <w:color w:val="000000"/>
                <w:kern w:val="0"/>
                <w:sz w:val="20"/>
                <w:szCs w:val="20"/>
              </w:rPr>
              <w:t>名称</w:t>
            </w:r>
          </w:p>
        </w:tc>
        <w:tc>
          <w:tcPr>
            <w:tcW w:w="8335" w:type="dxa"/>
            <w:gridSpan w:val="9"/>
            <w:noWrap w:val="0"/>
            <w:vAlign w:val="center"/>
          </w:tcPr>
          <w:p w14:paraId="6CCEFD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怀化市人民政府国有资产监督管理委员会</w:t>
            </w:r>
          </w:p>
        </w:tc>
      </w:tr>
      <w:tr w14:paraId="55EA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17" w:type="dxa"/>
            <w:vMerge w:val="restart"/>
            <w:noWrap w:val="0"/>
            <w:vAlign w:val="center"/>
          </w:tcPr>
          <w:p w14:paraId="0C34CB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14:paraId="019578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005" w:type="dxa"/>
            <w:gridSpan w:val="2"/>
            <w:noWrap w:val="0"/>
            <w:vAlign w:val="center"/>
          </w:tcPr>
          <w:p w14:paraId="5F62FE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c>
          <w:tcPr>
            <w:tcW w:w="1141" w:type="dxa"/>
            <w:noWrap w:val="0"/>
            <w:vAlign w:val="center"/>
          </w:tcPr>
          <w:p w14:paraId="163641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14:paraId="39F893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249" w:type="dxa"/>
            <w:gridSpan w:val="2"/>
            <w:noWrap w:val="0"/>
            <w:vAlign w:val="center"/>
          </w:tcPr>
          <w:p w14:paraId="3683C2A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080" w:type="dxa"/>
            <w:noWrap w:val="0"/>
            <w:vAlign w:val="center"/>
          </w:tcPr>
          <w:p w14:paraId="45A616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3BA5BE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715" w:type="dxa"/>
            <w:noWrap w:val="0"/>
            <w:vAlign w:val="center"/>
          </w:tcPr>
          <w:p w14:paraId="2D240D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5" w:type="dxa"/>
            <w:noWrap w:val="0"/>
            <w:vAlign w:val="center"/>
          </w:tcPr>
          <w:p w14:paraId="3B9E90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270" w:type="dxa"/>
            <w:noWrap w:val="0"/>
            <w:vAlign w:val="center"/>
          </w:tcPr>
          <w:p w14:paraId="2F0348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293B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vMerge w:val="continue"/>
            <w:noWrap w:val="0"/>
            <w:vAlign w:val="center"/>
          </w:tcPr>
          <w:p w14:paraId="5751DD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2005" w:type="dxa"/>
            <w:gridSpan w:val="2"/>
            <w:noWrap w:val="0"/>
            <w:vAlign w:val="center"/>
          </w:tcPr>
          <w:p w14:paraId="547B1B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1141" w:type="dxa"/>
            <w:noWrap w:val="0"/>
            <w:vAlign w:val="center"/>
          </w:tcPr>
          <w:p w14:paraId="629290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default" w:ascii="Times New Roman" w:hAnsi="Times New Roman" w:eastAsia="仿宋" w:cs="Times New Roman"/>
                <w:sz w:val="20"/>
                <w:szCs w:val="20"/>
                <w:lang w:val="en-US" w:eastAsia="zh-CN"/>
              </w:rPr>
              <w:t>756</w:t>
            </w:r>
            <w:r>
              <w:rPr>
                <w:rFonts w:hint="eastAsia" w:ascii="仿宋" w:hAnsi="仿宋" w:eastAsia="仿宋" w:cs="仿宋"/>
                <w:sz w:val="20"/>
                <w:szCs w:val="20"/>
                <w:lang w:val="en-US" w:eastAsia="zh-CN"/>
              </w:rPr>
              <w:t>.</w:t>
            </w:r>
            <w:r>
              <w:rPr>
                <w:rFonts w:hint="default" w:ascii="Times New Roman" w:hAnsi="Times New Roman" w:eastAsia="仿宋" w:cs="Times New Roman"/>
                <w:sz w:val="20"/>
                <w:szCs w:val="20"/>
                <w:lang w:val="en-US" w:eastAsia="zh-CN"/>
              </w:rPr>
              <w:t>63</w:t>
            </w:r>
          </w:p>
        </w:tc>
        <w:tc>
          <w:tcPr>
            <w:tcW w:w="1249" w:type="dxa"/>
            <w:gridSpan w:val="2"/>
            <w:noWrap w:val="0"/>
            <w:vAlign w:val="center"/>
          </w:tcPr>
          <w:p w14:paraId="0F0B7C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default" w:ascii="Times New Roman" w:hAnsi="Times New Roman" w:eastAsia="仿宋" w:cs="Times New Roman"/>
                <w:sz w:val="20"/>
                <w:szCs w:val="20"/>
                <w:lang w:val="en-US" w:eastAsia="zh-CN"/>
              </w:rPr>
              <w:t>762</w:t>
            </w:r>
            <w:r>
              <w:rPr>
                <w:rFonts w:hint="eastAsia" w:ascii="仿宋" w:hAnsi="仿宋" w:eastAsia="仿宋" w:cs="仿宋"/>
                <w:sz w:val="20"/>
                <w:szCs w:val="20"/>
                <w:lang w:val="en-US" w:eastAsia="zh-CN"/>
              </w:rPr>
              <w:t>.</w:t>
            </w:r>
            <w:r>
              <w:rPr>
                <w:rFonts w:hint="default" w:ascii="Times New Roman" w:hAnsi="Times New Roman" w:eastAsia="仿宋" w:cs="Times New Roman"/>
                <w:sz w:val="20"/>
                <w:szCs w:val="20"/>
                <w:lang w:val="en-US" w:eastAsia="zh-CN"/>
              </w:rPr>
              <w:t>39</w:t>
            </w:r>
          </w:p>
        </w:tc>
        <w:tc>
          <w:tcPr>
            <w:tcW w:w="1080" w:type="dxa"/>
            <w:noWrap w:val="0"/>
            <w:vAlign w:val="center"/>
          </w:tcPr>
          <w:p w14:paraId="73F6D6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default" w:ascii="Times New Roman" w:hAnsi="Times New Roman" w:eastAsia="仿宋" w:cs="Times New Roman"/>
                <w:sz w:val="20"/>
                <w:szCs w:val="20"/>
                <w:lang w:val="en-US" w:eastAsia="zh-CN"/>
              </w:rPr>
              <w:t>755</w:t>
            </w:r>
            <w:r>
              <w:rPr>
                <w:rFonts w:hint="eastAsia" w:ascii="仿宋" w:hAnsi="仿宋" w:eastAsia="仿宋" w:cs="仿宋"/>
                <w:sz w:val="20"/>
                <w:szCs w:val="20"/>
                <w:lang w:val="en-US" w:eastAsia="zh-CN"/>
              </w:rPr>
              <w:t>.</w:t>
            </w:r>
            <w:r>
              <w:rPr>
                <w:rFonts w:hint="default" w:ascii="Times New Roman" w:hAnsi="Times New Roman" w:eastAsia="仿宋" w:cs="Times New Roman"/>
                <w:sz w:val="20"/>
                <w:szCs w:val="20"/>
                <w:lang w:val="en-US" w:eastAsia="zh-CN"/>
              </w:rPr>
              <w:t>37</w:t>
            </w:r>
          </w:p>
        </w:tc>
        <w:tc>
          <w:tcPr>
            <w:tcW w:w="715" w:type="dxa"/>
            <w:noWrap w:val="0"/>
            <w:vAlign w:val="center"/>
          </w:tcPr>
          <w:p w14:paraId="057BC4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default" w:ascii="Times New Roman" w:hAnsi="Times New Roman" w:eastAsia="仿宋" w:cs="Times New Roman"/>
                <w:sz w:val="20"/>
                <w:szCs w:val="20"/>
              </w:rPr>
              <w:t>10</w:t>
            </w:r>
          </w:p>
        </w:tc>
        <w:tc>
          <w:tcPr>
            <w:tcW w:w="875" w:type="dxa"/>
            <w:noWrap w:val="0"/>
            <w:vAlign w:val="center"/>
          </w:tcPr>
          <w:p w14:paraId="63FB00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default" w:ascii="Times New Roman" w:hAnsi="Times New Roman" w:eastAsia="仿宋" w:cs="Times New Roman"/>
                <w:sz w:val="20"/>
                <w:szCs w:val="20"/>
                <w:lang w:val="en-US" w:eastAsia="zh-CN"/>
              </w:rPr>
              <w:t>99</w:t>
            </w:r>
            <w:r>
              <w:rPr>
                <w:rFonts w:hint="eastAsia" w:ascii="仿宋" w:hAnsi="仿宋" w:eastAsia="仿宋" w:cs="仿宋"/>
                <w:sz w:val="20"/>
                <w:szCs w:val="20"/>
                <w:lang w:val="en-US" w:eastAsia="zh-CN"/>
              </w:rPr>
              <w:t>.</w:t>
            </w:r>
            <w:r>
              <w:rPr>
                <w:rFonts w:hint="default" w:ascii="Times New Roman" w:hAnsi="Times New Roman" w:eastAsia="仿宋" w:cs="Times New Roman"/>
                <w:sz w:val="20"/>
                <w:szCs w:val="20"/>
                <w:lang w:val="en-US" w:eastAsia="zh-CN"/>
              </w:rPr>
              <w:t>08</w:t>
            </w:r>
            <w:r>
              <w:rPr>
                <w:rFonts w:hint="eastAsia" w:ascii="仿宋" w:hAnsi="仿宋" w:eastAsia="仿宋" w:cs="仿宋"/>
                <w:sz w:val="20"/>
                <w:szCs w:val="20"/>
                <w:lang w:val="en-US" w:eastAsia="zh-CN"/>
              </w:rPr>
              <w:t>%</w:t>
            </w:r>
          </w:p>
        </w:tc>
        <w:tc>
          <w:tcPr>
            <w:tcW w:w="1270" w:type="dxa"/>
            <w:noWrap w:val="0"/>
            <w:vAlign w:val="center"/>
          </w:tcPr>
          <w:p w14:paraId="0A22DC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Times New Roman" w:hAnsi="Times New Roman" w:eastAsia="仿宋" w:cs="Times New Roman"/>
                <w:sz w:val="20"/>
                <w:szCs w:val="20"/>
                <w:lang w:val="en-US" w:eastAsia="zh-CN"/>
              </w:rPr>
              <w:t>9.91</w:t>
            </w:r>
          </w:p>
        </w:tc>
      </w:tr>
      <w:tr w14:paraId="7206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vMerge w:val="continue"/>
            <w:noWrap w:val="0"/>
            <w:vAlign w:val="center"/>
          </w:tcPr>
          <w:p w14:paraId="5698AA8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95" w:type="dxa"/>
            <w:gridSpan w:val="5"/>
            <w:noWrap w:val="0"/>
            <w:vAlign w:val="center"/>
          </w:tcPr>
          <w:p w14:paraId="78BCA3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940" w:type="dxa"/>
            <w:gridSpan w:val="4"/>
            <w:noWrap w:val="0"/>
            <w:vAlign w:val="center"/>
          </w:tcPr>
          <w:p w14:paraId="03E865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14:paraId="794B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vMerge w:val="continue"/>
            <w:noWrap w:val="0"/>
            <w:vAlign w:val="center"/>
          </w:tcPr>
          <w:p w14:paraId="03A6AE1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95" w:type="dxa"/>
            <w:gridSpan w:val="5"/>
            <w:noWrap w:val="0"/>
            <w:vAlign w:val="center"/>
          </w:tcPr>
          <w:p w14:paraId="64C4E9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xml:space="preserve">  其中：  一般公共预算：</w:t>
            </w:r>
            <w:r>
              <w:rPr>
                <w:rFonts w:hint="default" w:ascii="Times New Roman" w:hAnsi="Times New Roman" w:eastAsia="仿宋" w:cs="Times New Roman"/>
                <w:color w:val="000000"/>
                <w:kern w:val="0"/>
                <w:sz w:val="20"/>
                <w:szCs w:val="20"/>
                <w:lang w:val="en-US" w:eastAsia="zh-CN"/>
              </w:rPr>
              <w:t>756</w:t>
            </w:r>
            <w:r>
              <w:rPr>
                <w:rFonts w:hint="eastAsia" w:ascii="仿宋" w:hAnsi="仿宋" w:eastAsia="仿宋" w:cs="仿宋"/>
                <w:color w:val="000000"/>
                <w:kern w:val="0"/>
                <w:sz w:val="20"/>
                <w:szCs w:val="20"/>
                <w:lang w:val="en-US" w:eastAsia="zh-CN"/>
              </w:rPr>
              <w:t>.</w:t>
            </w:r>
            <w:r>
              <w:rPr>
                <w:rFonts w:hint="default" w:ascii="Times New Roman" w:hAnsi="Times New Roman" w:eastAsia="仿宋" w:cs="Times New Roman"/>
                <w:color w:val="000000"/>
                <w:kern w:val="0"/>
                <w:sz w:val="20"/>
                <w:szCs w:val="20"/>
                <w:lang w:val="en-US" w:eastAsia="zh-CN"/>
              </w:rPr>
              <w:t>63</w:t>
            </w:r>
          </w:p>
        </w:tc>
        <w:tc>
          <w:tcPr>
            <w:tcW w:w="3940" w:type="dxa"/>
            <w:gridSpan w:val="4"/>
            <w:noWrap w:val="0"/>
            <w:vAlign w:val="center"/>
          </w:tcPr>
          <w:p w14:paraId="08A0D16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其中：基本支出：</w:t>
            </w:r>
            <w:r>
              <w:rPr>
                <w:rFonts w:hint="default" w:ascii="Times New Roman" w:hAnsi="Times New Roman" w:eastAsia="仿宋" w:cs="Times New Roman"/>
                <w:color w:val="000000"/>
                <w:kern w:val="0"/>
                <w:sz w:val="20"/>
                <w:szCs w:val="20"/>
                <w:lang w:val="en-US" w:eastAsia="zh-CN"/>
              </w:rPr>
              <w:t>626</w:t>
            </w:r>
            <w:r>
              <w:rPr>
                <w:rFonts w:hint="eastAsia" w:ascii="仿宋" w:hAnsi="仿宋" w:eastAsia="仿宋" w:cs="仿宋"/>
                <w:color w:val="000000"/>
                <w:kern w:val="0"/>
                <w:sz w:val="20"/>
                <w:szCs w:val="20"/>
                <w:lang w:val="en-US" w:eastAsia="zh-CN"/>
              </w:rPr>
              <w:t>.</w:t>
            </w:r>
            <w:r>
              <w:rPr>
                <w:rFonts w:hint="default" w:ascii="Times New Roman" w:hAnsi="Times New Roman" w:eastAsia="仿宋" w:cs="Times New Roman"/>
                <w:color w:val="000000"/>
                <w:kern w:val="0"/>
                <w:sz w:val="20"/>
                <w:szCs w:val="20"/>
                <w:lang w:val="en-US" w:eastAsia="zh-CN"/>
              </w:rPr>
              <w:t>63</w:t>
            </w:r>
          </w:p>
        </w:tc>
      </w:tr>
      <w:tr w14:paraId="594B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vMerge w:val="continue"/>
            <w:noWrap w:val="0"/>
            <w:vAlign w:val="center"/>
          </w:tcPr>
          <w:p w14:paraId="7C16D7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95" w:type="dxa"/>
            <w:gridSpan w:val="5"/>
            <w:noWrap w:val="0"/>
            <w:vAlign w:val="center"/>
          </w:tcPr>
          <w:p w14:paraId="77084DCB">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政府性基金拨款：</w:t>
            </w:r>
          </w:p>
        </w:tc>
        <w:tc>
          <w:tcPr>
            <w:tcW w:w="3940" w:type="dxa"/>
            <w:gridSpan w:val="4"/>
            <w:noWrap w:val="0"/>
            <w:vAlign w:val="center"/>
          </w:tcPr>
          <w:p w14:paraId="20C07A26">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项目支出：</w:t>
            </w:r>
            <w:r>
              <w:rPr>
                <w:rFonts w:hint="default" w:ascii="Times New Roman" w:hAnsi="Times New Roman" w:eastAsia="仿宋" w:cs="Times New Roman"/>
                <w:color w:val="000000"/>
                <w:kern w:val="0"/>
                <w:sz w:val="20"/>
                <w:szCs w:val="20"/>
                <w:lang w:val="en-US" w:eastAsia="zh-CN"/>
              </w:rPr>
              <w:t>130</w:t>
            </w:r>
          </w:p>
        </w:tc>
      </w:tr>
      <w:tr w14:paraId="4FFA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vMerge w:val="continue"/>
            <w:noWrap w:val="0"/>
            <w:vAlign w:val="center"/>
          </w:tcPr>
          <w:p w14:paraId="181DC7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95" w:type="dxa"/>
            <w:gridSpan w:val="5"/>
            <w:noWrap w:val="0"/>
            <w:vAlign w:val="center"/>
          </w:tcPr>
          <w:p w14:paraId="3BA855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纳入专户管理的非税收入拨款：</w:t>
            </w:r>
          </w:p>
        </w:tc>
        <w:tc>
          <w:tcPr>
            <w:tcW w:w="3940" w:type="dxa"/>
            <w:gridSpan w:val="4"/>
            <w:noWrap w:val="0"/>
            <w:vAlign w:val="center"/>
          </w:tcPr>
          <w:p w14:paraId="01389A6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7FFE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7" w:type="dxa"/>
            <w:vMerge w:val="continue"/>
            <w:noWrap w:val="0"/>
            <w:vAlign w:val="center"/>
          </w:tcPr>
          <w:p w14:paraId="1D642D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95" w:type="dxa"/>
            <w:gridSpan w:val="5"/>
            <w:noWrap w:val="0"/>
            <w:vAlign w:val="center"/>
          </w:tcPr>
          <w:p w14:paraId="7A6A096E">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3940" w:type="dxa"/>
            <w:gridSpan w:val="4"/>
            <w:noWrap w:val="0"/>
            <w:vAlign w:val="center"/>
          </w:tcPr>
          <w:p w14:paraId="7107DF7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D6B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17" w:type="dxa"/>
            <w:vMerge w:val="restart"/>
            <w:noWrap w:val="0"/>
            <w:vAlign w:val="center"/>
          </w:tcPr>
          <w:p w14:paraId="6C2562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395" w:type="dxa"/>
            <w:gridSpan w:val="5"/>
            <w:noWrap w:val="0"/>
            <w:vAlign w:val="center"/>
          </w:tcPr>
          <w:p w14:paraId="7D8E40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940" w:type="dxa"/>
            <w:gridSpan w:val="4"/>
            <w:noWrap w:val="0"/>
            <w:vAlign w:val="center"/>
          </w:tcPr>
          <w:p w14:paraId="6A7810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0099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17" w:type="dxa"/>
            <w:vMerge w:val="continue"/>
            <w:noWrap w:val="0"/>
            <w:vAlign w:val="center"/>
          </w:tcPr>
          <w:p w14:paraId="5F476A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95" w:type="dxa"/>
            <w:gridSpan w:val="5"/>
            <w:noWrap w:val="0"/>
            <w:vAlign w:val="center"/>
          </w:tcPr>
          <w:p w14:paraId="5ECC208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对市属企业国有资产进行监督管理，指导推进市属国有企业改革。</w:t>
            </w:r>
            <w:r>
              <w:rPr>
                <w:rFonts w:hint="default" w:ascii="Times New Roman" w:hAnsi="Times New Roman" w:eastAsia="仿宋" w:cs="Times New Roman"/>
                <w:color w:val="000000"/>
                <w:kern w:val="0"/>
                <w:sz w:val="20"/>
                <w:szCs w:val="20"/>
              </w:rPr>
              <w:t>1</w:t>
            </w:r>
            <w:r>
              <w:rPr>
                <w:rFonts w:hint="eastAsia" w:ascii="仿宋" w:hAnsi="仿宋" w:eastAsia="仿宋" w:cs="仿宋"/>
                <w:color w:val="000000"/>
                <w:kern w:val="0"/>
                <w:sz w:val="20"/>
                <w:szCs w:val="20"/>
              </w:rPr>
              <w:t>.依法履行出资人职责，加强监管企业国有资产的管理，承担监督企业国有资产保值增值的责任；</w:t>
            </w:r>
            <w:r>
              <w:rPr>
                <w:rFonts w:hint="default" w:ascii="Times New Roman" w:hAnsi="Times New Roman" w:eastAsia="仿宋" w:cs="Times New Roman"/>
                <w:color w:val="000000"/>
                <w:kern w:val="0"/>
                <w:sz w:val="20"/>
                <w:szCs w:val="20"/>
              </w:rPr>
              <w:t>2</w:t>
            </w:r>
            <w:r>
              <w:rPr>
                <w:rFonts w:hint="eastAsia" w:ascii="仿宋" w:hAnsi="仿宋" w:eastAsia="仿宋" w:cs="仿宋"/>
                <w:color w:val="000000"/>
                <w:kern w:val="0"/>
                <w:sz w:val="20"/>
                <w:szCs w:val="20"/>
              </w:rPr>
              <w:t>.指导推进国有企业改革和重组，完善公司治理结构，推动国有经济布局的战略性调整；</w:t>
            </w:r>
            <w:r>
              <w:rPr>
                <w:rFonts w:hint="default" w:ascii="Times New Roman" w:hAnsi="Times New Roman" w:eastAsia="仿宋" w:cs="Times New Roman"/>
                <w:color w:val="000000"/>
                <w:kern w:val="0"/>
                <w:sz w:val="20"/>
                <w:szCs w:val="20"/>
              </w:rPr>
              <w:t>3</w:t>
            </w:r>
            <w:r>
              <w:rPr>
                <w:rFonts w:hint="eastAsia" w:ascii="仿宋" w:hAnsi="仿宋" w:eastAsia="仿宋" w:cs="仿宋"/>
                <w:color w:val="000000"/>
                <w:kern w:val="0"/>
                <w:sz w:val="20"/>
                <w:szCs w:val="20"/>
              </w:rPr>
              <w:t>.通过法定程序对所监管的企业负责人进行任免、考核并根据其经营业绩进行奖惩，建立现代企业选人、用人机制；</w:t>
            </w:r>
            <w:r>
              <w:rPr>
                <w:rFonts w:hint="default" w:ascii="Times New Roman" w:hAnsi="Times New Roman" w:eastAsia="仿宋" w:cs="Times New Roman"/>
                <w:color w:val="000000"/>
                <w:kern w:val="0"/>
                <w:sz w:val="20"/>
                <w:szCs w:val="20"/>
              </w:rPr>
              <w:t>4</w:t>
            </w:r>
            <w:r>
              <w:rPr>
                <w:rFonts w:hint="eastAsia" w:ascii="仿宋" w:hAnsi="仿宋" w:eastAsia="仿宋" w:cs="仿宋"/>
                <w:color w:val="000000"/>
                <w:kern w:val="0"/>
                <w:sz w:val="20"/>
                <w:szCs w:val="20"/>
              </w:rPr>
              <w:t>.确保市属国有企业及党组织关系在怀的中央、省属国企党建工作移交并长期有效管理企业党建工作并加强企业党员管理等；</w:t>
            </w:r>
            <w:r>
              <w:rPr>
                <w:rFonts w:hint="default" w:ascii="Times New Roman" w:hAnsi="Times New Roman" w:eastAsia="仿宋" w:cs="Times New Roman"/>
                <w:color w:val="000000"/>
                <w:kern w:val="0"/>
                <w:sz w:val="20"/>
                <w:szCs w:val="20"/>
              </w:rPr>
              <w:t>5</w:t>
            </w:r>
            <w:r>
              <w:rPr>
                <w:rFonts w:hint="eastAsia" w:ascii="仿宋" w:hAnsi="仿宋" w:eastAsia="仿宋" w:cs="仿宋"/>
                <w:color w:val="000000"/>
                <w:kern w:val="0"/>
                <w:sz w:val="20"/>
                <w:szCs w:val="20"/>
              </w:rPr>
              <w:t>.起草有关国有资产监督管理的办法和规章制度；</w:t>
            </w:r>
            <w:r>
              <w:rPr>
                <w:rFonts w:hint="default" w:ascii="Times New Roman" w:hAnsi="Times New Roman" w:eastAsia="仿宋" w:cs="Times New Roman"/>
                <w:color w:val="000000"/>
                <w:kern w:val="0"/>
                <w:sz w:val="20"/>
                <w:szCs w:val="20"/>
              </w:rPr>
              <w:t>6</w:t>
            </w:r>
            <w:r>
              <w:rPr>
                <w:rFonts w:hint="eastAsia" w:ascii="仿宋" w:hAnsi="仿宋" w:eastAsia="仿宋" w:cs="仿宋"/>
                <w:color w:val="000000"/>
                <w:kern w:val="0"/>
                <w:sz w:val="20"/>
                <w:szCs w:val="20"/>
              </w:rPr>
              <w:t>.承担市政府交办的其他事项。主要有央企省企对接（招商引资）工作及国有“三供一业”分离移交，驻怀央企、省企、市属国企退休人员移交工作；</w:t>
            </w:r>
            <w:r>
              <w:rPr>
                <w:rFonts w:hint="default" w:ascii="Times New Roman" w:hAnsi="Times New Roman" w:eastAsia="仿宋" w:cs="Times New Roman"/>
                <w:color w:val="000000"/>
                <w:kern w:val="0"/>
                <w:sz w:val="20"/>
                <w:szCs w:val="20"/>
              </w:rPr>
              <w:t>7</w:t>
            </w:r>
            <w:r>
              <w:rPr>
                <w:rFonts w:hint="eastAsia" w:ascii="仿宋" w:hAnsi="仿宋" w:eastAsia="仿宋" w:cs="仿宋"/>
                <w:color w:val="000000"/>
                <w:kern w:val="0"/>
                <w:sz w:val="20"/>
                <w:szCs w:val="20"/>
              </w:rPr>
              <w:t>.安全生产工作等。</w:t>
            </w:r>
          </w:p>
        </w:tc>
        <w:tc>
          <w:tcPr>
            <w:tcW w:w="3940" w:type="dxa"/>
            <w:gridSpan w:val="4"/>
            <w:noWrap w:val="0"/>
            <w:vAlign w:val="center"/>
          </w:tcPr>
          <w:p w14:paraId="2143A4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（一）聚焦经营盈利，国有经济运行持续向好。</w:t>
            </w:r>
            <w:r>
              <w:rPr>
                <w:rFonts w:hint="eastAsia" w:ascii="仿宋" w:hAnsi="仿宋" w:eastAsia="仿宋" w:cs="仿宋"/>
                <w:color w:val="000000"/>
                <w:kern w:val="0"/>
                <w:sz w:val="20"/>
                <w:szCs w:val="20"/>
                <w:lang w:eastAsia="zh-CN"/>
              </w:rPr>
              <w:t>怀化</w:t>
            </w:r>
            <w:r>
              <w:rPr>
                <w:rFonts w:hint="eastAsia" w:ascii="仿宋" w:hAnsi="仿宋" w:eastAsia="仿宋" w:cs="仿宋"/>
                <w:color w:val="000000"/>
                <w:kern w:val="0"/>
                <w:sz w:val="20"/>
                <w:szCs w:val="20"/>
                <w:lang w:val="en-US" w:eastAsia="zh-CN"/>
              </w:rPr>
              <w:t>市属国资国企坚持把盈利作为企业经营出发点和落脚点，着力推进国资国企建设。</w:t>
            </w:r>
            <w:r>
              <w:rPr>
                <w:rFonts w:hint="eastAsia" w:ascii="仿宋" w:hAnsi="仿宋" w:eastAsia="仿宋" w:cs="仿宋"/>
                <w:color w:val="000000"/>
                <w:kern w:val="0"/>
                <w:sz w:val="20"/>
                <w:szCs w:val="20"/>
                <w:lang w:eastAsia="zh-CN"/>
              </w:rPr>
              <w:t>一是监管企业主要</w:t>
            </w:r>
            <w:r>
              <w:rPr>
                <w:rFonts w:hint="eastAsia" w:ascii="仿宋" w:hAnsi="仿宋" w:eastAsia="仿宋" w:cs="仿宋"/>
                <w:color w:val="000000"/>
                <w:kern w:val="0"/>
                <w:sz w:val="20"/>
                <w:szCs w:val="20"/>
                <w:lang w:val="en-US" w:eastAsia="zh-CN"/>
              </w:rPr>
              <w:t>经济运行平稳</w:t>
            </w:r>
            <w:r>
              <w:rPr>
                <w:rFonts w:hint="eastAsia" w:ascii="仿宋" w:hAnsi="仿宋" w:eastAsia="仿宋" w:cs="仿宋"/>
                <w:color w:val="000000"/>
                <w:kern w:val="0"/>
                <w:sz w:val="20"/>
                <w:szCs w:val="20"/>
                <w:lang w:eastAsia="zh-CN"/>
              </w:rPr>
              <w:t>。监管企业资产总额</w:t>
            </w:r>
            <w:r>
              <w:rPr>
                <w:rFonts w:hint="default" w:ascii="Times New Roman" w:hAnsi="Times New Roman" w:eastAsia="仿宋" w:cs="Times New Roman"/>
                <w:color w:val="000000"/>
                <w:kern w:val="0"/>
                <w:sz w:val="20"/>
                <w:szCs w:val="20"/>
                <w:lang w:val="en" w:eastAsia="zh-CN"/>
              </w:rPr>
              <w:t>909</w:t>
            </w:r>
            <w:r>
              <w:rPr>
                <w:rFonts w:hint="default" w:ascii="仿宋" w:hAnsi="仿宋" w:eastAsia="仿宋" w:cs="仿宋"/>
                <w:color w:val="000000"/>
                <w:kern w:val="0"/>
                <w:sz w:val="20"/>
                <w:szCs w:val="20"/>
                <w:lang w:val="en" w:eastAsia="zh-CN"/>
              </w:rPr>
              <w:t>.</w:t>
            </w:r>
            <w:r>
              <w:rPr>
                <w:rFonts w:hint="default" w:ascii="Times New Roman" w:hAnsi="Times New Roman" w:eastAsia="仿宋" w:cs="Times New Roman"/>
                <w:color w:val="000000"/>
                <w:kern w:val="0"/>
                <w:sz w:val="20"/>
                <w:szCs w:val="20"/>
                <w:lang w:val="en" w:eastAsia="zh-CN"/>
              </w:rPr>
              <w:t>16</w:t>
            </w:r>
            <w:r>
              <w:rPr>
                <w:rFonts w:hint="eastAsia" w:ascii="仿宋" w:hAnsi="仿宋" w:eastAsia="仿宋" w:cs="仿宋"/>
                <w:color w:val="000000"/>
                <w:kern w:val="0"/>
                <w:sz w:val="20"/>
                <w:szCs w:val="20"/>
                <w:lang w:eastAsia="zh-CN"/>
              </w:rPr>
              <w:t>亿元，负债总额</w:t>
            </w:r>
            <w:r>
              <w:rPr>
                <w:rFonts w:hint="default" w:ascii="Times New Roman" w:hAnsi="Times New Roman" w:eastAsia="仿宋" w:cs="Times New Roman"/>
                <w:color w:val="000000"/>
                <w:kern w:val="0"/>
                <w:sz w:val="20"/>
                <w:szCs w:val="20"/>
                <w:lang w:val="en" w:eastAsia="zh-CN"/>
              </w:rPr>
              <w:t>488</w:t>
            </w:r>
            <w:r>
              <w:rPr>
                <w:rFonts w:hint="default" w:ascii="仿宋" w:hAnsi="仿宋" w:eastAsia="仿宋" w:cs="仿宋"/>
                <w:color w:val="000000"/>
                <w:kern w:val="0"/>
                <w:sz w:val="20"/>
                <w:szCs w:val="20"/>
                <w:lang w:val="en" w:eastAsia="zh-CN"/>
              </w:rPr>
              <w:t>.</w:t>
            </w:r>
            <w:r>
              <w:rPr>
                <w:rFonts w:hint="default" w:ascii="Times New Roman" w:hAnsi="Times New Roman" w:eastAsia="仿宋" w:cs="Times New Roman"/>
                <w:color w:val="000000"/>
                <w:kern w:val="0"/>
                <w:sz w:val="20"/>
                <w:szCs w:val="20"/>
                <w:lang w:val="en" w:eastAsia="zh-CN"/>
              </w:rPr>
              <w:t>51</w:t>
            </w:r>
            <w:r>
              <w:rPr>
                <w:rFonts w:hint="eastAsia" w:ascii="仿宋" w:hAnsi="仿宋" w:eastAsia="仿宋" w:cs="仿宋"/>
                <w:color w:val="000000"/>
                <w:kern w:val="0"/>
                <w:sz w:val="20"/>
                <w:szCs w:val="20"/>
                <w:lang w:eastAsia="zh-CN"/>
              </w:rPr>
              <w:t>亿元，净资产</w:t>
            </w:r>
            <w:r>
              <w:rPr>
                <w:rFonts w:hint="default" w:ascii="Times New Roman" w:hAnsi="Times New Roman" w:eastAsia="仿宋" w:cs="Times New Roman"/>
                <w:color w:val="000000"/>
                <w:kern w:val="0"/>
                <w:sz w:val="20"/>
                <w:szCs w:val="20"/>
                <w:lang w:val="en" w:eastAsia="zh-CN"/>
              </w:rPr>
              <w:t>420</w:t>
            </w:r>
            <w:r>
              <w:rPr>
                <w:rFonts w:hint="default" w:ascii="仿宋" w:hAnsi="仿宋" w:eastAsia="仿宋" w:cs="仿宋"/>
                <w:color w:val="000000"/>
                <w:kern w:val="0"/>
                <w:sz w:val="20"/>
                <w:szCs w:val="20"/>
                <w:lang w:val="en" w:eastAsia="zh-CN"/>
              </w:rPr>
              <w:t>.</w:t>
            </w:r>
            <w:r>
              <w:rPr>
                <w:rFonts w:hint="default" w:ascii="Times New Roman" w:hAnsi="Times New Roman" w:eastAsia="仿宋" w:cs="Times New Roman"/>
                <w:color w:val="000000"/>
                <w:kern w:val="0"/>
                <w:sz w:val="20"/>
                <w:szCs w:val="20"/>
                <w:lang w:val="en" w:eastAsia="zh-CN"/>
              </w:rPr>
              <w:t>65</w:t>
            </w:r>
            <w:r>
              <w:rPr>
                <w:rFonts w:hint="eastAsia" w:ascii="仿宋" w:hAnsi="仿宋" w:eastAsia="仿宋" w:cs="仿宋"/>
                <w:color w:val="000000"/>
                <w:kern w:val="0"/>
                <w:sz w:val="20"/>
                <w:szCs w:val="20"/>
                <w:lang w:eastAsia="zh-CN"/>
              </w:rPr>
              <w:t>亿元，资产负债率</w:t>
            </w:r>
            <w:r>
              <w:rPr>
                <w:rFonts w:hint="default" w:ascii="Times New Roman" w:hAnsi="Times New Roman" w:eastAsia="仿宋" w:cs="Times New Roman"/>
                <w:color w:val="000000"/>
                <w:kern w:val="0"/>
                <w:sz w:val="20"/>
                <w:szCs w:val="20"/>
                <w:lang w:val="en" w:eastAsia="zh-CN"/>
              </w:rPr>
              <w:t>53</w:t>
            </w:r>
            <w:r>
              <w:rPr>
                <w:rFonts w:hint="default" w:ascii="仿宋" w:hAnsi="仿宋" w:eastAsia="仿宋" w:cs="仿宋"/>
                <w:color w:val="000000"/>
                <w:kern w:val="0"/>
                <w:sz w:val="20"/>
                <w:szCs w:val="20"/>
                <w:lang w:val="en" w:eastAsia="zh-CN"/>
              </w:rPr>
              <w:t>.</w:t>
            </w:r>
            <w:r>
              <w:rPr>
                <w:rFonts w:hint="default" w:ascii="Times New Roman" w:hAnsi="Times New Roman" w:eastAsia="仿宋" w:cs="Times New Roman"/>
                <w:color w:val="000000"/>
                <w:kern w:val="0"/>
                <w:sz w:val="20"/>
                <w:szCs w:val="20"/>
                <w:lang w:val="en" w:eastAsia="zh-CN"/>
              </w:rPr>
              <w:t>73</w:t>
            </w:r>
            <w:r>
              <w:rPr>
                <w:rFonts w:hint="eastAsia" w:ascii="仿宋" w:hAnsi="仿宋" w:eastAsia="仿宋" w:cs="仿宋"/>
                <w:color w:val="000000"/>
                <w:kern w:val="0"/>
                <w:sz w:val="20"/>
                <w:szCs w:val="20"/>
                <w:lang w:eastAsia="zh-CN"/>
              </w:rPr>
              <w:t>%，同比减少</w:t>
            </w:r>
            <w:r>
              <w:rPr>
                <w:rFonts w:hint="default" w:ascii="Times New Roman" w:hAnsi="Times New Roman" w:eastAsia="仿宋" w:cs="Times New Roman"/>
                <w:color w:val="000000"/>
                <w:kern w:val="0"/>
                <w:sz w:val="20"/>
                <w:szCs w:val="20"/>
                <w:lang w:val="en" w:eastAsia="zh-CN"/>
              </w:rPr>
              <w:t>1</w:t>
            </w:r>
            <w:r>
              <w:rPr>
                <w:rFonts w:hint="default" w:ascii="仿宋" w:hAnsi="仿宋" w:eastAsia="仿宋" w:cs="仿宋"/>
                <w:color w:val="000000"/>
                <w:kern w:val="0"/>
                <w:sz w:val="20"/>
                <w:szCs w:val="20"/>
                <w:lang w:val="en" w:eastAsia="zh-CN"/>
              </w:rPr>
              <w:t>.</w:t>
            </w:r>
            <w:r>
              <w:rPr>
                <w:rFonts w:hint="default" w:ascii="Times New Roman" w:hAnsi="Times New Roman" w:eastAsia="仿宋" w:cs="Times New Roman"/>
                <w:color w:val="000000"/>
                <w:kern w:val="0"/>
                <w:sz w:val="20"/>
                <w:szCs w:val="20"/>
                <w:lang w:val="en" w:eastAsia="zh-CN"/>
              </w:rPr>
              <w:t>84</w:t>
            </w:r>
            <w:r>
              <w:rPr>
                <w:rFonts w:hint="eastAsia" w:ascii="仿宋" w:hAnsi="仿宋" w:eastAsia="仿宋" w:cs="仿宋"/>
                <w:color w:val="000000"/>
                <w:kern w:val="0"/>
                <w:sz w:val="20"/>
                <w:szCs w:val="20"/>
                <w:lang w:eastAsia="zh-CN"/>
              </w:rPr>
              <w:t>个百分点。累计实现营业收入</w:t>
            </w:r>
            <w:r>
              <w:rPr>
                <w:rFonts w:hint="default" w:ascii="Times New Roman" w:hAnsi="Times New Roman" w:eastAsia="仿宋" w:cs="Times New Roman"/>
                <w:color w:val="000000"/>
                <w:kern w:val="0"/>
                <w:sz w:val="20"/>
                <w:szCs w:val="20"/>
                <w:lang w:val="en" w:eastAsia="zh-CN"/>
              </w:rPr>
              <w:t>300127</w:t>
            </w:r>
            <w:r>
              <w:rPr>
                <w:rFonts w:hint="eastAsia" w:ascii="仿宋" w:hAnsi="仿宋" w:eastAsia="仿宋" w:cs="仿宋"/>
                <w:color w:val="000000"/>
                <w:kern w:val="0"/>
                <w:sz w:val="20"/>
                <w:szCs w:val="20"/>
                <w:lang w:eastAsia="zh-CN"/>
              </w:rPr>
              <w:t>万元，同比</w:t>
            </w:r>
            <w:r>
              <w:rPr>
                <w:rFonts w:hint="eastAsia" w:ascii="仿宋" w:hAnsi="仿宋" w:eastAsia="仿宋" w:cs="仿宋"/>
                <w:color w:val="000000"/>
                <w:kern w:val="0"/>
                <w:sz w:val="20"/>
                <w:szCs w:val="20"/>
                <w:lang w:val="en-US" w:eastAsia="zh-CN"/>
              </w:rPr>
              <w:t>增长</w:t>
            </w:r>
            <w:r>
              <w:rPr>
                <w:rFonts w:hint="default" w:ascii="Times New Roman" w:hAnsi="Times New Roman" w:eastAsia="仿宋" w:cs="Times New Roman"/>
                <w:color w:val="000000"/>
                <w:kern w:val="0"/>
                <w:sz w:val="20"/>
                <w:szCs w:val="20"/>
                <w:lang w:val="en" w:eastAsia="zh-CN"/>
              </w:rPr>
              <w:t>16</w:t>
            </w:r>
            <w:r>
              <w:rPr>
                <w:rFonts w:hint="default" w:ascii="仿宋" w:hAnsi="仿宋" w:eastAsia="仿宋" w:cs="仿宋"/>
                <w:color w:val="000000"/>
                <w:kern w:val="0"/>
                <w:sz w:val="20"/>
                <w:szCs w:val="20"/>
                <w:lang w:val="en" w:eastAsia="zh-CN"/>
              </w:rPr>
              <w:t>.</w:t>
            </w:r>
            <w:r>
              <w:rPr>
                <w:rFonts w:hint="default" w:ascii="Times New Roman" w:hAnsi="Times New Roman" w:eastAsia="仿宋" w:cs="Times New Roman"/>
                <w:color w:val="000000"/>
                <w:kern w:val="0"/>
                <w:sz w:val="20"/>
                <w:szCs w:val="20"/>
                <w:lang w:val="en" w:eastAsia="zh-CN"/>
              </w:rPr>
              <w:t>05</w:t>
            </w:r>
            <w:r>
              <w:rPr>
                <w:rFonts w:hint="eastAsia" w:ascii="仿宋" w:hAnsi="仿宋" w:eastAsia="仿宋" w:cs="仿宋"/>
                <w:color w:val="000000"/>
                <w:kern w:val="0"/>
                <w:sz w:val="20"/>
                <w:szCs w:val="20"/>
                <w:lang w:eastAsia="zh-CN"/>
              </w:rPr>
              <w:t>%，实现利润总额</w:t>
            </w:r>
            <w:r>
              <w:rPr>
                <w:rFonts w:hint="default" w:ascii="Times New Roman" w:hAnsi="Times New Roman" w:eastAsia="仿宋" w:cs="Times New Roman"/>
                <w:color w:val="000000"/>
                <w:kern w:val="0"/>
                <w:sz w:val="20"/>
                <w:szCs w:val="20"/>
                <w:lang w:val="en" w:eastAsia="zh-CN"/>
              </w:rPr>
              <w:t>19620</w:t>
            </w:r>
            <w:r>
              <w:rPr>
                <w:rFonts w:hint="eastAsia" w:ascii="仿宋" w:hAnsi="仿宋" w:eastAsia="仿宋" w:cs="仿宋"/>
                <w:color w:val="000000"/>
                <w:kern w:val="0"/>
                <w:sz w:val="20"/>
                <w:szCs w:val="20"/>
                <w:lang w:eastAsia="zh-CN"/>
              </w:rPr>
              <w:t>万元，同比增长</w:t>
            </w:r>
            <w:r>
              <w:rPr>
                <w:rFonts w:hint="default" w:ascii="Times New Roman" w:hAnsi="Times New Roman" w:eastAsia="仿宋" w:cs="Times New Roman"/>
                <w:color w:val="000000"/>
                <w:kern w:val="0"/>
                <w:sz w:val="20"/>
                <w:szCs w:val="20"/>
                <w:lang w:val="en" w:eastAsia="zh-CN"/>
              </w:rPr>
              <w:t>38</w:t>
            </w:r>
            <w:r>
              <w:rPr>
                <w:rFonts w:hint="default" w:ascii="仿宋" w:hAnsi="仿宋" w:eastAsia="仿宋" w:cs="仿宋"/>
                <w:color w:val="000000"/>
                <w:kern w:val="0"/>
                <w:sz w:val="20"/>
                <w:szCs w:val="20"/>
                <w:lang w:val="en" w:eastAsia="zh-CN"/>
              </w:rPr>
              <w:t>.</w:t>
            </w:r>
            <w:r>
              <w:rPr>
                <w:rFonts w:hint="default" w:ascii="Times New Roman" w:hAnsi="Times New Roman" w:eastAsia="仿宋" w:cs="Times New Roman"/>
                <w:color w:val="000000"/>
                <w:kern w:val="0"/>
                <w:sz w:val="20"/>
                <w:szCs w:val="20"/>
                <w:lang w:val="en" w:eastAsia="zh-CN"/>
              </w:rPr>
              <w:t>67</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lang w:eastAsia="zh-CN"/>
              </w:rPr>
              <w:t>。二是</w:t>
            </w:r>
            <w:r>
              <w:rPr>
                <w:rFonts w:hint="eastAsia" w:ascii="仿宋" w:hAnsi="仿宋" w:eastAsia="仿宋" w:cs="仿宋"/>
                <w:color w:val="000000"/>
                <w:kern w:val="0"/>
                <w:sz w:val="20"/>
                <w:szCs w:val="20"/>
                <w:lang w:val="en-US" w:eastAsia="zh-CN"/>
              </w:rPr>
              <w:t>债务化解</w:t>
            </w:r>
            <w:r>
              <w:rPr>
                <w:rFonts w:hint="eastAsia" w:ascii="仿宋" w:hAnsi="仿宋" w:eastAsia="仿宋" w:cs="仿宋"/>
                <w:color w:val="000000"/>
                <w:kern w:val="0"/>
                <w:sz w:val="20"/>
                <w:szCs w:val="20"/>
                <w:lang w:eastAsia="zh-CN"/>
              </w:rPr>
              <w:t>平稳可控。</w:t>
            </w:r>
            <w:r>
              <w:rPr>
                <w:rFonts w:hint="default" w:ascii="Times New Roman" w:hAnsi="Times New Roman" w:eastAsia="仿宋" w:cs="Times New Roman"/>
                <w:color w:val="000000"/>
                <w:kern w:val="0"/>
                <w:sz w:val="20"/>
                <w:szCs w:val="20"/>
                <w:lang w:val="en-US" w:eastAsia="zh-CN"/>
              </w:rPr>
              <w:t>2024</w:t>
            </w:r>
            <w:r>
              <w:rPr>
                <w:rFonts w:hint="default" w:ascii="仿宋" w:hAnsi="仿宋" w:eastAsia="仿宋" w:cs="仿宋"/>
                <w:color w:val="000000"/>
                <w:kern w:val="0"/>
                <w:sz w:val="20"/>
                <w:szCs w:val="20"/>
                <w:lang w:val="en-US" w:eastAsia="zh-CN"/>
              </w:rPr>
              <w:t>年</w:t>
            </w:r>
            <w:r>
              <w:rPr>
                <w:rFonts w:hint="eastAsia" w:ascii="仿宋" w:hAnsi="仿宋" w:eastAsia="仿宋" w:cs="仿宋"/>
                <w:color w:val="000000"/>
                <w:kern w:val="0"/>
                <w:sz w:val="20"/>
                <w:szCs w:val="20"/>
                <w:lang w:val="en-US" w:eastAsia="zh-CN"/>
              </w:rPr>
              <w:t>，市属平台公司偿还到期债务共计</w:t>
            </w:r>
            <w:r>
              <w:rPr>
                <w:rFonts w:hint="default" w:ascii="Times New Roman" w:hAnsi="Times New Roman" w:eastAsia="仿宋" w:cs="Times New Roman"/>
                <w:color w:val="000000"/>
                <w:kern w:val="0"/>
                <w:sz w:val="20"/>
                <w:szCs w:val="20"/>
                <w:lang w:eastAsia="zh-CN"/>
              </w:rPr>
              <w:t>128</w:t>
            </w:r>
            <w:r>
              <w:rPr>
                <w:rFonts w:hint="default" w:ascii="仿宋" w:hAnsi="仿宋" w:eastAsia="仿宋" w:cs="仿宋"/>
                <w:color w:val="000000"/>
                <w:kern w:val="0"/>
                <w:sz w:val="20"/>
                <w:szCs w:val="20"/>
                <w:lang w:eastAsia="zh-CN"/>
              </w:rPr>
              <w:t>.</w:t>
            </w:r>
            <w:r>
              <w:rPr>
                <w:rFonts w:hint="default" w:ascii="Times New Roman" w:hAnsi="Times New Roman" w:eastAsia="仿宋" w:cs="Times New Roman"/>
                <w:color w:val="000000"/>
                <w:kern w:val="0"/>
                <w:sz w:val="20"/>
                <w:szCs w:val="20"/>
                <w:lang w:eastAsia="zh-CN"/>
              </w:rPr>
              <w:t>05</w:t>
            </w:r>
            <w:r>
              <w:rPr>
                <w:rFonts w:hint="eastAsia" w:ascii="仿宋" w:hAnsi="仿宋" w:eastAsia="仿宋" w:cs="仿宋"/>
                <w:color w:val="000000"/>
                <w:kern w:val="0"/>
                <w:sz w:val="20"/>
                <w:szCs w:val="20"/>
                <w:lang w:val="en-US" w:eastAsia="zh-CN"/>
              </w:rPr>
              <w:t>亿元，其中本金</w:t>
            </w:r>
            <w:r>
              <w:rPr>
                <w:rFonts w:hint="default" w:ascii="Times New Roman" w:hAnsi="Times New Roman" w:eastAsia="仿宋" w:cs="Times New Roman"/>
                <w:color w:val="000000"/>
                <w:kern w:val="0"/>
                <w:sz w:val="20"/>
                <w:szCs w:val="20"/>
                <w:lang w:eastAsia="zh-CN"/>
              </w:rPr>
              <w:t>112</w:t>
            </w:r>
            <w:r>
              <w:rPr>
                <w:rFonts w:hint="default" w:ascii="仿宋" w:hAnsi="仿宋" w:eastAsia="仿宋" w:cs="仿宋"/>
                <w:color w:val="000000"/>
                <w:kern w:val="0"/>
                <w:sz w:val="20"/>
                <w:szCs w:val="20"/>
                <w:lang w:eastAsia="zh-CN"/>
              </w:rPr>
              <w:t>.</w:t>
            </w:r>
            <w:r>
              <w:rPr>
                <w:rFonts w:hint="default" w:ascii="Times New Roman" w:hAnsi="Times New Roman" w:eastAsia="仿宋" w:cs="Times New Roman"/>
                <w:color w:val="000000"/>
                <w:kern w:val="0"/>
                <w:sz w:val="20"/>
                <w:szCs w:val="20"/>
                <w:lang w:eastAsia="zh-CN"/>
              </w:rPr>
              <w:t>48</w:t>
            </w:r>
            <w:r>
              <w:rPr>
                <w:rFonts w:hint="eastAsia" w:ascii="仿宋" w:hAnsi="仿宋" w:eastAsia="仿宋" w:cs="仿宋"/>
                <w:color w:val="000000"/>
                <w:kern w:val="0"/>
                <w:sz w:val="20"/>
                <w:szCs w:val="20"/>
                <w:lang w:val="en-US" w:eastAsia="zh-CN"/>
              </w:rPr>
              <w:t>亿元，利息</w:t>
            </w:r>
            <w:r>
              <w:rPr>
                <w:rFonts w:hint="default" w:ascii="Times New Roman" w:hAnsi="Times New Roman" w:eastAsia="仿宋" w:cs="Times New Roman"/>
                <w:color w:val="000000"/>
                <w:kern w:val="0"/>
                <w:sz w:val="20"/>
                <w:szCs w:val="20"/>
                <w:lang w:eastAsia="zh-CN"/>
              </w:rPr>
              <w:t>15</w:t>
            </w:r>
            <w:r>
              <w:rPr>
                <w:rFonts w:hint="default" w:ascii="仿宋" w:hAnsi="仿宋" w:eastAsia="仿宋" w:cs="仿宋"/>
                <w:color w:val="000000"/>
                <w:kern w:val="0"/>
                <w:sz w:val="20"/>
                <w:szCs w:val="20"/>
                <w:lang w:eastAsia="zh-CN"/>
              </w:rPr>
              <w:t>.</w:t>
            </w:r>
            <w:r>
              <w:rPr>
                <w:rFonts w:hint="default" w:ascii="Times New Roman" w:hAnsi="Times New Roman" w:eastAsia="仿宋" w:cs="Times New Roman"/>
                <w:color w:val="000000"/>
                <w:kern w:val="0"/>
                <w:sz w:val="20"/>
                <w:szCs w:val="20"/>
                <w:lang w:eastAsia="zh-CN"/>
              </w:rPr>
              <w:t>57</w:t>
            </w:r>
            <w:r>
              <w:rPr>
                <w:rFonts w:hint="eastAsia" w:ascii="仿宋" w:hAnsi="仿宋" w:eastAsia="仿宋" w:cs="仿宋"/>
                <w:color w:val="000000"/>
                <w:kern w:val="0"/>
                <w:sz w:val="20"/>
                <w:szCs w:val="20"/>
                <w:lang w:val="en-US" w:eastAsia="zh-CN"/>
              </w:rPr>
              <w:t>亿元，有效的平滑了债务风险。</w:t>
            </w:r>
            <w:r>
              <w:rPr>
                <w:rFonts w:hint="default" w:ascii="仿宋" w:hAnsi="仿宋" w:eastAsia="仿宋" w:cs="仿宋"/>
                <w:color w:val="000000"/>
                <w:kern w:val="0"/>
                <w:sz w:val="20"/>
                <w:szCs w:val="20"/>
                <w:lang w:eastAsia="zh-CN"/>
              </w:rPr>
              <w:t>推进</w:t>
            </w:r>
            <w:r>
              <w:rPr>
                <w:rFonts w:hint="eastAsia" w:ascii="仿宋" w:hAnsi="仿宋" w:eastAsia="仿宋" w:cs="仿宋"/>
                <w:color w:val="000000"/>
                <w:kern w:val="0"/>
                <w:sz w:val="20"/>
                <w:szCs w:val="20"/>
                <w:lang w:val="en-US" w:eastAsia="zh-CN"/>
              </w:rPr>
              <w:t>监管企业债券利率超过</w:t>
            </w:r>
            <w:r>
              <w:rPr>
                <w:rFonts w:hint="default" w:ascii="Times New Roman" w:hAnsi="Times New Roman" w:eastAsia="仿宋" w:cs="Times New Roman"/>
                <w:color w:val="000000"/>
                <w:kern w:val="0"/>
                <w:sz w:val="20"/>
                <w:szCs w:val="20"/>
                <w:lang w:val="en-US" w:eastAsia="zh-CN"/>
              </w:rPr>
              <w:t>4</w:t>
            </w:r>
            <w:r>
              <w:rPr>
                <w:rFonts w:hint="eastAsia" w:ascii="仿宋" w:hAnsi="仿宋" w:eastAsia="仿宋" w:cs="仿宋"/>
                <w:color w:val="000000"/>
                <w:kern w:val="0"/>
                <w:sz w:val="20"/>
                <w:szCs w:val="20"/>
                <w:lang w:val="en-US" w:eastAsia="zh-CN"/>
              </w:rPr>
              <w:t>%的债券降成本工作，完成</w:t>
            </w:r>
            <w:r>
              <w:rPr>
                <w:rFonts w:hint="default" w:ascii="Times New Roman" w:hAnsi="Times New Roman" w:eastAsia="仿宋" w:cs="Times New Roman"/>
                <w:color w:val="000000"/>
                <w:kern w:val="0"/>
                <w:sz w:val="20"/>
                <w:szCs w:val="20"/>
                <w:lang w:val="en-US" w:eastAsia="zh-CN"/>
              </w:rPr>
              <w:t>5</w:t>
            </w:r>
            <w:r>
              <w:rPr>
                <w:rFonts w:hint="default" w:ascii="Times New Roman" w:hAnsi="Times New Roman" w:eastAsia="仿宋" w:cs="Times New Roman"/>
                <w:color w:val="000000"/>
                <w:kern w:val="0"/>
                <w:sz w:val="20"/>
                <w:szCs w:val="20"/>
                <w:lang w:eastAsia="zh-CN"/>
              </w:rPr>
              <w:t>7</w:t>
            </w:r>
            <w:r>
              <w:rPr>
                <w:rFonts w:hint="eastAsia" w:ascii="仿宋" w:hAnsi="仿宋" w:eastAsia="仿宋" w:cs="仿宋"/>
                <w:color w:val="000000"/>
                <w:kern w:val="0"/>
                <w:sz w:val="20"/>
                <w:szCs w:val="20"/>
                <w:lang w:val="en-US" w:eastAsia="zh-CN"/>
              </w:rPr>
              <w:t>.</w:t>
            </w:r>
            <w:r>
              <w:rPr>
                <w:rFonts w:hint="default" w:ascii="Times New Roman" w:hAnsi="Times New Roman" w:eastAsia="仿宋" w:cs="Times New Roman"/>
                <w:color w:val="000000"/>
                <w:kern w:val="0"/>
                <w:sz w:val="20"/>
                <w:szCs w:val="20"/>
                <w:lang w:val="en-US" w:eastAsia="zh-CN"/>
              </w:rPr>
              <w:t>365</w:t>
            </w:r>
            <w:r>
              <w:rPr>
                <w:rFonts w:hint="eastAsia" w:ascii="仿宋" w:hAnsi="仿宋" w:eastAsia="仿宋" w:cs="仿宋"/>
                <w:color w:val="000000"/>
                <w:kern w:val="0"/>
                <w:sz w:val="20"/>
                <w:szCs w:val="20"/>
                <w:lang w:val="en-US" w:eastAsia="zh-CN"/>
              </w:rPr>
              <w:t>亿元，可减少利息支出</w:t>
            </w:r>
            <w:r>
              <w:rPr>
                <w:rFonts w:hint="default" w:ascii="Times New Roman" w:hAnsi="Times New Roman" w:eastAsia="仿宋" w:cs="Times New Roman"/>
                <w:color w:val="000000"/>
                <w:kern w:val="0"/>
                <w:sz w:val="20"/>
                <w:szCs w:val="20"/>
                <w:lang w:val="en-US" w:eastAsia="zh-CN"/>
              </w:rPr>
              <w:t>1</w:t>
            </w:r>
            <w:r>
              <w:rPr>
                <w:rFonts w:hint="eastAsia" w:ascii="仿宋" w:hAnsi="仿宋" w:eastAsia="仿宋" w:cs="仿宋"/>
                <w:color w:val="000000"/>
                <w:kern w:val="0"/>
                <w:sz w:val="20"/>
                <w:szCs w:val="20"/>
                <w:lang w:val="en-US" w:eastAsia="zh-CN"/>
              </w:rPr>
              <w:t>.</w:t>
            </w:r>
            <w:r>
              <w:rPr>
                <w:rFonts w:hint="default" w:ascii="Times New Roman" w:hAnsi="Times New Roman" w:eastAsia="仿宋" w:cs="Times New Roman"/>
                <w:color w:val="000000"/>
                <w:kern w:val="0"/>
                <w:sz w:val="20"/>
                <w:szCs w:val="20"/>
                <w:lang w:eastAsia="zh-CN"/>
              </w:rPr>
              <w:t>38</w:t>
            </w:r>
            <w:r>
              <w:rPr>
                <w:rFonts w:hint="eastAsia" w:ascii="仿宋" w:hAnsi="仿宋" w:eastAsia="仿宋" w:cs="仿宋"/>
                <w:color w:val="000000"/>
                <w:kern w:val="0"/>
                <w:sz w:val="20"/>
                <w:szCs w:val="20"/>
                <w:lang w:val="en-US" w:eastAsia="zh-CN"/>
              </w:rPr>
              <w:t>亿元/年。</w:t>
            </w:r>
            <w:r>
              <w:rPr>
                <w:rFonts w:hint="eastAsia" w:ascii="仿宋" w:hAnsi="仿宋" w:eastAsia="仿宋" w:cs="仿宋"/>
                <w:color w:val="000000"/>
                <w:kern w:val="0"/>
                <w:sz w:val="20"/>
                <w:szCs w:val="20"/>
                <w:lang w:eastAsia="zh-CN"/>
              </w:rPr>
              <w:t>三是国企</w:t>
            </w:r>
            <w:r>
              <w:rPr>
                <w:rFonts w:hint="eastAsia" w:ascii="仿宋" w:hAnsi="仿宋" w:eastAsia="仿宋" w:cs="仿宋"/>
                <w:color w:val="000000"/>
                <w:kern w:val="0"/>
                <w:sz w:val="20"/>
                <w:szCs w:val="20"/>
                <w:lang w:val="en-US" w:eastAsia="zh-CN"/>
              </w:rPr>
              <w:t>投融资</w:t>
            </w:r>
            <w:r>
              <w:rPr>
                <w:rFonts w:hint="eastAsia" w:ascii="仿宋" w:hAnsi="仿宋" w:eastAsia="仿宋" w:cs="仿宋"/>
                <w:color w:val="000000"/>
                <w:kern w:val="0"/>
                <w:sz w:val="20"/>
                <w:szCs w:val="20"/>
                <w:lang w:eastAsia="zh-CN"/>
              </w:rPr>
              <w:t>持续向好。</w:t>
            </w:r>
            <w:r>
              <w:rPr>
                <w:rFonts w:hint="default" w:ascii="Times New Roman" w:hAnsi="Times New Roman" w:eastAsia="仿宋" w:cs="Times New Roman"/>
                <w:color w:val="000000"/>
                <w:kern w:val="0"/>
                <w:sz w:val="20"/>
                <w:szCs w:val="20"/>
                <w:lang w:val="en-US" w:eastAsia="zh-CN"/>
              </w:rPr>
              <w:t>2024</w:t>
            </w:r>
            <w:r>
              <w:rPr>
                <w:rFonts w:hint="eastAsia" w:ascii="仿宋" w:hAnsi="仿宋" w:eastAsia="仿宋" w:cs="仿宋"/>
                <w:color w:val="000000"/>
                <w:kern w:val="0"/>
                <w:sz w:val="20"/>
                <w:szCs w:val="20"/>
                <w:lang w:val="en-US" w:eastAsia="zh-CN"/>
              </w:rPr>
              <w:t>年度计划投资项目</w:t>
            </w:r>
            <w:r>
              <w:rPr>
                <w:rFonts w:hint="default" w:ascii="Times New Roman" w:hAnsi="Times New Roman" w:eastAsia="仿宋" w:cs="Times New Roman"/>
                <w:color w:val="000000"/>
                <w:kern w:val="0"/>
                <w:sz w:val="20"/>
                <w:szCs w:val="20"/>
                <w:lang w:val="en-US" w:eastAsia="zh-CN"/>
              </w:rPr>
              <w:t>99</w:t>
            </w:r>
            <w:r>
              <w:rPr>
                <w:rFonts w:hint="eastAsia" w:ascii="仿宋" w:hAnsi="仿宋" w:eastAsia="仿宋" w:cs="仿宋"/>
                <w:color w:val="000000"/>
                <w:kern w:val="0"/>
                <w:sz w:val="20"/>
                <w:szCs w:val="20"/>
                <w:lang w:val="en-US" w:eastAsia="zh-CN"/>
              </w:rPr>
              <w:t>个，总投资额</w:t>
            </w:r>
            <w:r>
              <w:rPr>
                <w:rFonts w:hint="default" w:ascii="Times New Roman" w:hAnsi="Times New Roman" w:eastAsia="仿宋" w:cs="Times New Roman"/>
                <w:color w:val="000000"/>
                <w:kern w:val="0"/>
                <w:sz w:val="20"/>
                <w:szCs w:val="20"/>
                <w:lang w:val="en-US" w:eastAsia="zh-CN"/>
              </w:rPr>
              <w:t>370</w:t>
            </w:r>
            <w:r>
              <w:rPr>
                <w:rFonts w:hint="eastAsia" w:ascii="仿宋" w:hAnsi="仿宋" w:eastAsia="仿宋" w:cs="仿宋"/>
                <w:color w:val="000000"/>
                <w:kern w:val="0"/>
                <w:sz w:val="20"/>
                <w:szCs w:val="20"/>
                <w:lang w:val="en-US" w:eastAsia="zh-CN"/>
              </w:rPr>
              <w:t>.</w:t>
            </w:r>
            <w:r>
              <w:rPr>
                <w:rFonts w:hint="default" w:ascii="Times New Roman" w:hAnsi="Times New Roman" w:eastAsia="仿宋" w:cs="Times New Roman"/>
                <w:color w:val="000000"/>
                <w:kern w:val="0"/>
                <w:sz w:val="20"/>
                <w:szCs w:val="20"/>
                <w:lang w:val="en-US" w:eastAsia="zh-CN"/>
              </w:rPr>
              <w:t>91</w:t>
            </w:r>
            <w:r>
              <w:rPr>
                <w:rFonts w:hint="eastAsia" w:ascii="仿宋" w:hAnsi="仿宋" w:eastAsia="仿宋" w:cs="仿宋"/>
                <w:color w:val="000000"/>
                <w:kern w:val="0"/>
                <w:sz w:val="20"/>
                <w:szCs w:val="20"/>
                <w:lang w:val="en-US" w:eastAsia="zh-CN"/>
              </w:rPr>
              <w:t>亿元，年度计划投资</w:t>
            </w:r>
            <w:r>
              <w:rPr>
                <w:rFonts w:hint="default" w:ascii="Times New Roman" w:hAnsi="Times New Roman" w:eastAsia="仿宋" w:cs="Times New Roman"/>
                <w:color w:val="000000"/>
                <w:kern w:val="0"/>
                <w:sz w:val="20"/>
                <w:szCs w:val="20"/>
                <w:lang w:val="en-US" w:eastAsia="zh-CN"/>
              </w:rPr>
              <w:t>73</w:t>
            </w:r>
            <w:r>
              <w:rPr>
                <w:rFonts w:hint="eastAsia" w:ascii="仿宋" w:hAnsi="仿宋" w:eastAsia="仿宋" w:cs="仿宋"/>
                <w:color w:val="000000"/>
                <w:kern w:val="0"/>
                <w:sz w:val="20"/>
                <w:szCs w:val="20"/>
                <w:lang w:val="en-US" w:eastAsia="zh-CN"/>
              </w:rPr>
              <w:t>.</w:t>
            </w:r>
            <w:r>
              <w:rPr>
                <w:rFonts w:hint="default" w:ascii="Times New Roman" w:hAnsi="Times New Roman" w:eastAsia="仿宋" w:cs="Times New Roman"/>
                <w:color w:val="000000"/>
                <w:kern w:val="0"/>
                <w:sz w:val="20"/>
                <w:szCs w:val="20"/>
                <w:lang w:val="en-US" w:eastAsia="zh-CN"/>
              </w:rPr>
              <w:t>95</w:t>
            </w:r>
            <w:r>
              <w:rPr>
                <w:rFonts w:hint="eastAsia" w:ascii="仿宋" w:hAnsi="仿宋" w:eastAsia="仿宋" w:cs="仿宋"/>
                <w:color w:val="000000"/>
                <w:kern w:val="0"/>
                <w:sz w:val="20"/>
                <w:szCs w:val="20"/>
                <w:lang w:val="en-US" w:eastAsia="zh-CN"/>
              </w:rPr>
              <w:t>亿元;市重点项目</w:t>
            </w:r>
            <w:r>
              <w:rPr>
                <w:rFonts w:hint="default" w:ascii="Times New Roman" w:hAnsi="Times New Roman" w:eastAsia="仿宋" w:cs="Times New Roman"/>
                <w:color w:val="000000"/>
                <w:kern w:val="0"/>
                <w:sz w:val="20"/>
                <w:szCs w:val="20"/>
                <w:lang w:val="en-US" w:eastAsia="zh-CN"/>
              </w:rPr>
              <w:t>25</w:t>
            </w:r>
            <w:r>
              <w:rPr>
                <w:rFonts w:hint="eastAsia" w:ascii="仿宋" w:hAnsi="仿宋" w:eastAsia="仿宋" w:cs="仿宋"/>
                <w:color w:val="000000"/>
                <w:kern w:val="0"/>
                <w:sz w:val="20"/>
                <w:szCs w:val="20"/>
                <w:lang w:val="en-US" w:eastAsia="zh-CN"/>
              </w:rPr>
              <w:t>个，总投资额</w:t>
            </w:r>
            <w:r>
              <w:rPr>
                <w:rFonts w:hint="default" w:ascii="Times New Roman" w:hAnsi="Times New Roman" w:eastAsia="仿宋" w:cs="Times New Roman"/>
                <w:color w:val="000000"/>
                <w:kern w:val="0"/>
                <w:sz w:val="20"/>
                <w:szCs w:val="20"/>
                <w:lang w:val="en-US" w:eastAsia="zh-CN"/>
              </w:rPr>
              <w:t>300</w:t>
            </w:r>
            <w:r>
              <w:rPr>
                <w:rFonts w:hint="eastAsia" w:ascii="仿宋" w:hAnsi="仿宋" w:eastAsia="仿宋" w:cs="仿宋"/>
                <w:color w:val="000000"/>
                <w:kern w:val="0"/>
                <w:sz w:val="20"/>
                <w:szCs w:val="20"/>
                <w:lang w:val="en-US" w:eastAsia="zh-CN"/>
              </w:rPr>
              <w:t>.</w:t>
            </w:r>
            <w:r>
              <w:rPr>
                <w:rFonts w:hint="default" w:ascii="Times New Roman" w:hAnsi="Times New Roman" w:eastAsia="仿宋" w:cs="Times New Roman"/>
                <w:color w:val="000000"/>
                <w:kern w:val="0"/>
                <w:sz w:val="20"/>
                <w:szCs w:val="20"/>
                <w:lang w:val="en-US" w:eastAsia="zh-CN"/>
              </w:rPr>
              <w:t>77</w:t>
            </w:r>
            <w:r>
              <w:rPr>
                <w:rFonts w:hint="eastAsia" w:ascii="仿宋" w:hAnsi="仿宋" w:eastAsia="仿宋" w:cs="仿宋"/>
                <w:color w:val="000000"/>
                <w:kern w:val="0"/>
                <w:sz w:val="20"/>
                <w:szCs w:val="20"/>
                <w:lang w:val="en-US" w:eastAsia="zh-CN"/>
              </w:rPr>
              <w:t>亿元，年度计划投资</w:t>
            </w:r>
            <w:r>
              <w:rPr>
                <w:rFonts w:hint="default" w:ascii="Times New Roman" w:hAnsi="Times New Roman" w:eastAsia="仿宋" w:cs="Times New Roman"/>
                <w:color w:val="000000"/>
                <w:kern w:val="0"/>
                <w:sz w:val="20"/>
                <w:szCs w:val="20"/>
                <w:lang w:val="en-US" w:eastAsia="zh-CN"/>
              </w:rPr>
              <w:t>40</w:t>
            </w:r>
            <w:r>
              <w:rPr>
                <w:rFonts w:hint="eastAsia" w:ascii="仿宋" w:hAnsi="仿宋" w:eastAsia="仿宋" w:cs="仿宋"/>
                <w:color w:val="000000"/>
                <w:kern w:val="0"/>
                <w:sz w:val="20"/>
                <w:szCs w:val="20"/>
                <w:lang w:val="en-US" w:eastAsia="zh-CN"/>
              </w:rPr>
              <w:t>.</w:t>
            </w:r>
            <w:r>
              <w:rPr>
                <w:rFonts w:hint="default" w:ascii="Times New Roman" w:hAnsi="Times New Roman" w:eastAsia="仿宋" w:cs="Times New Roman"/>
                <w:color w:val="000000"/>
                <w:kern w:val="0"/>
                <w:sz w:val="20"/>
                <w:szCs w:val="20"/>
                <w:lang w:val="en-US" w:eastAsia="zh-CN"/>
              </w:rPr>
              <w:t>26</w:t>
            </w:r>
            <w:r>
              <w:rPr>
                <w:rFonts w:hint="eastAsia" w:ascii="仿宋" w:hAnsi="仿宋" w:eastAsia="仿宋" w:cs="仿宋"/>
                <w:color w:val="000000"/>
                <w:kern w:val="0"/>
                <w:sz w:val="20"/>
                <w:szCs w:val="20"/>
                <w:lang w:val="en-US" w:eastAsia="zh-CN"/>
              </w:rPr>
              <w:t>亿元，目前已完成投资总额约</w:t>
            </w:r>
            <w:r>
              <w:rPr>
                <w:rFonts w:hint="default" w:ascii="Times New Roman" w:hAnsi="Times New Roman" w:eastAsia="仿宋" w:cs="Times New Roman"/>
                <w:color w:val="000000"/>
                <w:kern w:val="0"/>
                <w:sz w:val="20"/>
                <w:szCs w:val="20"/>
                <w:lang w:val="en-US" w:eastAsia="zh-CN"/>
              </w:rPr>
              <w:t>64</w:t>
            </w:r>
            <w:r>
              <w:rPr>
                <w:rFonts w:hint="eastAsia" w:ascii="仿宋" w:hAnsi="仿宋" w:eastAsia="仿宋" w:cs="仿宋"/>
                <w:color w:val="000000"/>
                <w:kern w:val="0"/>
                <w:sz w:val="20"/>
                <w:szCs w:val="20"/>
                <w:lang w:val="en-US" w:eastAsia="zh-CN"/>
              </w:rPr>
              <w:t>亿元，同比增长</w:t>
            </w:r>
            <w:r>
              <w:rPr>
                <w:rFonts w:hint="default" w:ascii="Times New Roman" w:hAnsi="Times New Roman" w:eastAsia="仿宋" w:cs="Times New Roman"/>
                <w:color w:val="000000"/>
                <w:kern w:val="0"/>
                <w:sz w:val="20"/>
                <w:szCs w:val="20"/>
                <w:lang w:val="en-US" w:eastAsia="zh-CN"/>
              </w:rPr>
              <w:t>8</w:t>
            </w:r>
            <w:r>
              <w:rPr>
                <w:rFonts w:hint="eastAsia" w:ascii="仿宋" w:hAnsi="仿宋" w:eastAsia="仿宋" w:cs="仿宋"/>
                <w:color w:val="000000"/>
                <w:kern w:val="0"/>
                <w:sz w:val="20"/>
                <w:szCs w:val="20"/>
                <w:lang w:val="en-US" w:eastAsia="zh-CN"/>
              </w:rPr>
              <w:t>%，市重点项目投资约</w:t>
            </w:r>
            <w:r>
              <w:rPr>
                <w:rFonts w:hint="default" w:ascii="Times New Roman" w:hAnsi="Times New Roman" w:eastAsia="仿宋" w:cs="Times New Roman"/>
                <w:color w:val="000000"/>
                <w:kern w:val="0"/>
                <w:sz w:val="20"/>
                <w:szCs w:val="20"/>
                <w:lang w:val="en-US" w:eastAsia="zh-CN"/>
              </w:rPr>
              <w:t>38</w:t>
            </w:r>
            <w:r>
              <w:rPr>
                <w:rFonts w:hint="eastAsia" w:ascii="仿宋" w:hAnsi="仿宋" w:eastAsia="仿宋" w:cs="仿宋"/>
                <w:color w:val="000000"/>
                <w:kern w:val="0"/>
                <w:sz w:val="20"/>
                <w:szCs w:val="20"/>
                <w:lang w:val="en-US" w:eastAsia="zh-CN"/>
              </w:rPr>
              <w:t>亿元，同比增长</w:t>
            </w:r>
            <w:r>
              <w:rPr>
                <w:rFonts w:hint="default" w:ascii="Times New Roman" w:hAnsi="Times New Roman" w:eastAsia="仿宋" w:cs="Times New Roman"/>
                <w:color w:val="000000"/>
                <w:kern w:val="0"/>
                <w:sz w:val="20"/>
                <w:szCs w:val="20"/>
                <w:lang w:val="en-US" w:eastAsia="zh-CN"/>
              </w:rPr>
              <w:t>6</w:t>
            </w:r>
            <w:r>
              <w:rPr>
                <w:rFonts w:hint="eastAsia" w:ascii="仿宋" w:hAnsi="仿宋" w:eastAsia="仿宋" w:cs="仿宋"/>
                <w:color w:val="000000"/>
                <w:kern w:val="0"/>
                <w:sz w:val="20"/>
                <w:szCs w:val="20"/>
                <w:lang w:val="en-US" w:eastAsia="zh-CN"/>
              </w:rPr>
              <w:t>%。</w:t>
            </w:r>
          </w:p>
          <w:p w14:paraId="7A21E84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（二）聚焦深化改革，国企发展韧劲持续增进。全力</w:t>
            </w:r>
            <w:r>
              <w:rPr>
                <w:rFonts w:hint="default" w:ascii="仿宋" w:hAnsi="仿宋" w:eastAsia="仿宋" w:cs="仿宋"/>
                <w:color w:val="000000"/>
                <w:kern w:val="0"/>
                <w:sz w:val="20"/>
                <w:szCs w:val="20"/>
                <w:lang w:val="en-US" w:eastAsia="zh-CN"/>
              </w:rPr>
              <w:t>实</w:t>
            </w:r>
            <w:r>
              <w:rPr>
                <w:rFonts w:hint="default" w:ascii="仿宋" w:hAnsi="仿宋" w:eastAsia="仿宋" w:cs="仿宋"/>
                <w:color w:val="000000"/>
                <w:kern w:val="0"/>
                <w:sz w:val="20"/>
                <w:szCs w:val="20"/>
                <w:lang w:eastAsia="zh-CN"/>
              </w:rPr>
              <w:t>施国企改革深化提升行动，大力招商引资，</w:t>
            </w:r>
            <w:r>
              <w:rPr>
                <w:rFonts w:hint="eastAsia" w:ascii="仿宋" w:hAnsi="仿宋" w:eastAsia="仿宋" w:cs="仿宋"/>
                <w:color w:val="000000"/>
                <w:kern w:val="0"/>
                <w:sz w:val="20"/>
                <w:szCs w:val="20"/>
                <w:lang w:val="en-US" w:eastAsia="zh-CN"/>
              </w:rPr>
              <w:t>全面落实“八大行动”</w:t>
            </w:r>
            <w:r>
              <w:rPr>
                <w:rFonts w:hint="default" w:ascii="仿宋" w:hAnsi="仿宋" w:eastAsia="仿宋" w:cs="仿宋"/>
                <w:color w:val="000000"/>
                <w:kern w:val="0"/>
                <w:sz w:val="20"/>
                <w:szCs w:val="20"/>
                <w:lang w:eastAsia="zh-CN"/>
              </w:rPr>
              <w:t>，提高企业核心竞争力。一</w:t>
            </w:r>
            <w:r>
              <w:rPr>
                <w:rFonts w:hint="eastAsia" w:ascii="仿宋" w:hAnsi="仿宋" w:eastAsia="仿宋" w:cs="仿宋"/>
                <w:color w:val="000000"/>
                <w:kern w:val="0"/>
                <w:sz w:val="20"/>
                <w:szCs w:val="20"/>
                <w:lang w:eastAsia="zh-CN"/>
              </w:rPr>
              <w:t>是</w:t>
            </w:r>
            <w:r>
              <w:rPr>
                <w:rFonts w:hint="eastAsia" w:ascii="仿宋" w:hAnsi="仿宋" w:eastAsia="仿宋" w:cs="仿宋"/>
                <w:color w:val="000000"/>
                <w:kern w:val="0"/>
                <w:sz w:val="20"/>
                <w:szCs w:val="20"/>
                <w:lang w:val="en-US" w:eastAsia="zh-CN"/>
              </w:rPr>
              <w:t>全力推动项目建设。</w:t>
            </w:r>
            <w:r>
              <w:rPr>
                <w:rFonts w:hint="eastAsia" w:ascii="仿宋" w:hAnsi="仿宋" w:eastAsia="仿宋" w:cs="仿宋"/>
                <w:color w:val="000000"/>
                <w:kern w:val="0"/>
                <w:sz w:val="20"/>
                <w:szCs w:val="20"/>
              </w:rPr>
              <w:t>紧扣市委市政府工作要求，持续加大对重点项目的投融资支持力度。</w:t>
            </w:r>
            <w:r>
              <w:rPr>
                <w:rFonts w:hint="default" w:ascii="仿宋" w:hAnsi="仿宋" w:eastAsia="仿宋" w:cs="仿宋"/>
                <w:color w:val="000000"/>
                <w:kern w:val="0"/>
                <w:sz w:val="20"/>
                <w:szCs w:val="20"/>
              </w:rPr>
              <w:t>市</w:t>
            </w:r>
            <w:r>
              <w:rPr>
                <w:rFonts w:hint="eastAsia" w:ascii="仿宋" w:hAnsi="仿宋" w:eastAsia="仿宋" w:cs="仿宋"/>
                <w:color w:val="000000"/>
                <w:kern w:val="0"/>
                <w:sz w:val="20"/>
                <w:szCs w:val="20"/>
                <w:lang w:eastAsia="zh-CN"/>
              </w:rPr>
              <w:t>城发集团稳步推进仙人桥商务区、高铁新城开发建设、提质改造怀化城区道路等。产投集团建立</w:t>
            </w:r>
            <w:r>
              <w:rPr>
                <w:rFonts w:hint="eastAsia" w:ascii="仿宋" w:hAnsi="仿宋" w:eastAsia="仿宋" w:cs="仿宋"/>
                <w:color w:val="000000"/>
                <w:kern w:val="0"/>
                <w:sz w:val="20"/>
                <w:szCs w:val="20"/>
              </w:rPr>
              <w:t>总规模约</w:t>
            </w:r>
            <w:r>
              <w:rPr>
                <w:rFonts w:hint="default" w:ascii="Times New Roman" w:hAnsi="Times New Roman" w:eastAsia="仿宋" w:cs="Times New Roman"/>
                <w:color w:val="000000"/>
                <w:kern w:val="0"/>
                <w:sz w:val="20"/>
                <w:szCs w:val="20"/>
              </w:rPr>
              <w:t>30</w:t>
            </w:r>
            <w:r>
              <w:rPr>
                <w:rFonts w:hint="eastAsia" w:ascii="仿宋" w:hAnsi="仿宋" w:eastAsia="仿宋" w:cs="仿宋"/>
                <w:color w:val="000000"/>
                <w:kern w:val="0"/>
                <w:sz w:val="20"/>
                <w:szCs w:val="20"/>
              </w:rPr>
              <w:t>亿元的</w:t>
            </w:r>
            <w:r>
              <w:rPr>
                <w:rFonts w:hint="eastAsia" w:ascii="仿宋" w:hAnsi="仿宋" w:eastAsia="仿宋" w:cs="仿宋"/>
                <w:color w:val="000000"/>
                <w:kern w:val="0"/>
                <w:sz w:val="20"/>
                <w:szCs w:val="20"/>
                <w:lang w:eastAsia="zh-CN"/>
              </w:rPr>
              <w:t>产业基金，</w:t>
            </w:r>
            <w:r>
              <w:rPr>
                <w:rFonts w:hint="eastAsia" w:ascii="仿宋" w:hAnsi="仿宋" w:eastAsia="仿宋" w:cs="仿宋"/>
                <w:color w:val="000000"/>
                <w:kern w:val="0"/>
                <w:sz w:val="20"/>
                <w:szCs w:val="20"/>
              </w:rPr>
              <w:t>提供</w:t>
            </w:r>
            <w:r>
              <w:rPr>
                <w:rFonts w:hint="default" w:ascii="Times New Roman" w:hAnsi="Times New Roman" w:eastAsia="仿宋" w:cs="Times New Roman"/>
                <w:color w:val="000000"/>
                <w:kern w:val="0"/>
                <w:sz w:val="20"/>
                <w:szCs w:val="20"/>
              </w:rPr>
              <w:t>45</w:t>
            </w:r>
            <w:r>
              <w:rPr>
                <w:rFonts w:hint="eastAsia" w:ascii="仿宋" w:hAnsi="仿宋" w:eastAsia="仿宋" w:cs="仿宋"/>
                <w:color w:val="000000"/>
                <w:kern w:val="0"/>
                <w:sz w:val="20"/>
                <w:szCs w:val="20"/>
              </w:rPr>
              <w:t>笔担保服务，</w:t>
            </w:r>
            <w:r>
              <w:rPr>
                <w:rFonts w:hint="eastAsia" w:ascii="仿宋" w:hAnsi="仿宋" w:eastAsia="仿宋" w:cs="仿宋"/>
                <w:color w:val="000000"/>
                <w:kern w:val="0"/>
                <w:sz w:val="20"/>
                <w:szCs w:val="20"/>
                <w:lang w:val="en-US" w:eastAsia="zh-CN"/>
              </w:rPr>
              <w:t>发放贷款</w:t>
            </w:r>
            <w:r>
              <w:rPr>
                <w:rFonts w:hint="default" w:ascii="Times New Roman" w:hAnsi="Times New Roman" w:eastAsia="仿宋" w:cs="Times New Roman"/>
                <w:color w:val="000000"/>
                <w:kern w:val="0"/>
                <w:sz w:val="20"/>
                <w:szCs w:val="20"/>
                <w:lang w:val="en-US" w:eastAsia="zh-CN"/>
              </w:rPr>
              <w:t>1</w:t>
            </w:r>
            <w:r>
              <w:rPr>
                <w:rFonts w:hint="default" w:ascii="Times New Roman" w:hAnsi="Times New Roman" w:eastAsia="仿宋" w:cs="Times New Roman"/>
                <w:color w:val="000000"/>
                <w:kern w:val="0"/>
                <w:sz w:val="20"/>
                <w:szCs w:val="20"/>
                <w:lang w:eastAsia="zh-CN"/>
              </w:rPr>
              <w:t>82</w:t>
            </w:r>
            <w:r>
              <w:rPr>
                <w:rFonts w:hint="eastAsia" w:ascii="仿宋" w:hAnsi="仿宋" w:eastAsia="仿宋" w:cs="仿宋"/>
                <w:color w:val="000000"/>
                <w:kern w:val="0"/>
                <w:sz w:val="20"/>
                <w:szCs w:val="20"/>
                <w:lang w:val="en-US" w:eastAsia="zh-CN"/>
              </w:rPr>
              <w:t>笔，为相关企业节约融资成本</w:t>
            </w:r>
            <w:r>
              <w:rPr>
                <w:rFonts w:hint="default" w:ascii="Times New Roman" w:hAnsi="Times New Roman" w:eastAsia="仿宋" w:cs="Times New Roman"/>
                <w:color w:val="000000"/>
                <w:kern w:val="0"/>
                <w:sz w:val="20"/>
                <w:szCs w:val="20"/>
                <w:lang w:eastAsia="zh-CN"/>
              </w:rPr>
              <w:t>6</w:t>
            </w:r>
            <w:r>
              <w:rPr>
                <w:rFonts w:hint="default" w:ascii="Times New Roman" w:hAnsi="Times New Roman" w:eastAsia="仿宋" w:cs="Times New Roman"/>
                <w:color w:val="000000"/>
                <w:kern w:val="0"/>
                <w:sz w:val="20"/>
                <w:szCs w:val="20"/>
                <w:lang w:val="en-US" w:eastAsia="zh-CN"/>
              </w:rPr>
              <w:t>00</w:t>
            </w:r>
            <w:r>
              <w:rPr>
                <w:rFonts w:hint="eastAsia" w:ascii="仿宋" w:hAnsi="仿宋" w:eastAsia="仿宋" w:cs="仿宋"/>
                <w:color w:val="000000"/>
                <w:kern w:val="0"/>
                <w:sz w:val="20"/>
                <w:szCs w:val="20"/>
                <w:lang w:val="en-US" w:eastAsia="zh-CN"/>
              </w:rPr>
              <w:t>万元</w:t>
            </w:r>
            <w:r>
              <w:rPr>
                <w:rFonts w:hint="eastAsia" w:ascii="仿宋" w:hAnsi="仿宋" w:eastAsia="仿宋" w:cs="仿宋"/>
                <w:color w:val="000000"/>
                <w:kern w:val="0"/>
                <w:sz w:val="20"/>
                <w:szCs w:val="20"/>
                <w:lang w:eastAsia="zh-CN"/>
              </w:rPr>
              <w:t>。农林集团</w:t>
            </w:r>
            <w:r>
              <w:rPr>
                <w:rFonts w:hint="eastAsia" w:ascii="仿宋" w:hAnsi="仿宋" w:eastAsia="仿宋" w:cs="仿宋"/>
                <w:color w:val="000000"/>
                <w:kern w:val="0"/>
                <w:sz w:val="20"/>
                <w:szCs w:val="20"/>
              </w:rPr>
              <w:t>完成土地流转</w:t>
            </w:r>
            <w:r>
              <w:rPr>
                <w:rFonts w:hint="default" w:ascii="Times New Roman" w:hAnsi="Times New Roman" w:eastAsia="仿宋" w:cs="Times New Roman"/>
                <w:color w:val="000000"/>
                <w:kern w:val="0"/>
                <w:sz w:val="20"/>
                <w:szCs w:val="20"/>
                <w:lang w:val="en-US" w:eastAsia="zh-CN"/>
              </w:rPr>
              <w:t>11186</w:t>
            </w:r>
            <w:r>
              <w:rPr>
                <w:rFonts w:hint="eastAsia" w:ascii="仿宋" w:hAnsi="仿宋" w:eastAsia="仿宋" w:cs="仿宋"/>
                <w:color w:val="000000"/>
                <w:kern w:val="0"/>
                <w:sz w:val="20"/>
                <w:szCs w:val="20"/>
                <w:lang w:val="en-US" w:eastAsia="zh-CN"/>
              </w:rPr>
              <w:t>.</w:t>
            </w:r>
            <w:r>
              <w:rPr>
                <w:rFonts w:hint="default" w:ascii="Times New Roman" w:hAnsi="Times New Roman" w:eastAsia="仿宋" w:cs="Times New Roman"/>
                <w:color w:val="000000"/>
                <w:kern w:val="0"/>
                <w:sz w:val="20"/>
                <w:szCs w:val="20"/>
                <w:lang w:val="en-US" w:eastAsia="zh-CN"/>
              </w:rPr>
              <w:t>5</w:t>
            </w:r>
            <w:r>
              <w:rPr>
                <w:rFonts w:hint="eastAsia" w:ascii="仿宋" w:hAnsi="仿宋" w:eastAsia="仿宋" w:cs="仿宋"/>
                <w:color w:val="000000"/>
                <w:kern w:val="0"/>
                <w:sz w:val="20"/>
                <w:szCs w:val="20"/>
              </w:rPr>
              <w:t>亩</w:t>
            </w:r>
            <w:r>
              <w:rPr>
                <w:rFonts w:hint="eastAsia" w:ascii="仿宋" w:hAnsi="仿宋" w:eastAsia="仿宋" w:cs="仿宋"/>
                <w:color w:val="000000"/>
                <w:kern w:val="0"/>
                <w:sz w:val="20"/>
                <w:szCs w:val="20"/>
                <w:lang w:eastAsia="zh-CN"/>
              </w:rPr>
              <w:t>，种植水稻新品种</w:t>
            </w:r>
            <w:r>
              <w:rPr>
                <w:rFonts w:hint="default" w:ascii="Times New Roman" w:hAnsi="Times New Roman" w:eastAsia="仿宋" w:cs="Times New Roman"/>
                <w:color w:val="000000"/>
                <w:kern w:val="0"/>
                <w:sz w:val="20"/>
                <w:szCs w:val="20"/>
                <w:lang w:eastAsia="zh-CN"/>
              </w:rPr>
              <w:t>258</w:t>
            </w:r>
            <w:r>
              <w:rPr>
                <w:rFonts w:hint="eastAsia" w:ascii="仿宋" w:hAnsi="仿宋" w:eastAsia="仿宋" w:cs="仿宋"/>
                <w:color w:val="000000"/>
                <w:kern w:val="0"/>
                <w:sz w:val="20"/>
                <w:szCs w:val="20"/>
                <w:lang w:eastAsia="zh-CN"/>
              </w:rPr>
              <w:t>个，</w:t>
            </w:r>
            <w:r>
              <w:rPr>
                <w:rFonts w:hint="eastAsia" w:ascii="仿宋" w:hAnsi="仿宋" w:eastAsia="仿宋" w:cs="仿宋"/>
                <w:color w:val="000000"/>
                <w:kern w:val="0"/>
                <w:sz w:val="20"/>
                <w:szCs w:val="20"/>
              </w:rPr>
              <w:t>开展杂交水稻制种</w:t>
            </w:r>
            <w:r>
              <w:rPr>
                <w:rFonts w:hint="default" w:ascii="Times New Roman" w:hAnsi="Times New Roman" w:eastAsia="仿宋" w:cs="Times New Roman"/>
                <w:color w:val="000000"/>
                <w:kern w:val="0"/>
                <w:sz w:val="20"/>
                <w:szCs w:val="20"/>
              </w:rPr>
              <w:t>5700</w:t>
            </w:r>
            <w:r>
              <w:rPr>
                <w:rFonts w:hint="eastAsia" w:ascii="仿宋" w:hAnsi="仿宋" w:eastAsia="仿宋" w:cs="仿宋"/>
                <w:color w:val="000000"/>
                <w:kern w:val="0"/>
                <w:sz w:val="20"/>
                <w:szCs w:val="20"/>
              </w:rPr>
              <w:t>亩。文旅体集团稳步推进国际陆港非遗体验区项目，组织</w:t>
            </w:r>
            <w:r>
              <w:rPr>
                <w:rFonts w:hint="default" w:ascii="Times New Roman" w:hAnsi="Times New Roman" w:eastAsia="仿宋" w:cs="Times New Roman"/>
                <w:color w:val="000000"/>
                <w:kern w:val="0"/>
                <w:sz w:val="20"/>
                <w:szCs w:val="20"/>
              </w:rPr>
              <w:t>2</w:t>
            </w:r>
            <w:r>
              <w:rPr>
                <w:rFonts w:hint="eastAsia" w:ascii="仿宋" w:hAnsi="仿宋" w:eastAsia="仿宋" w:cs="仿宋"/>
                <w:color w:val="000000"/>
                <w:kern w:val="0"/>
                <w:sz w:val="20"/>
                <w:szCs w:val="20"/>
              </w:rPr>
              <w:t>场商业化演唱会</w:t>
            </w:r>
            <w:r>
              <w:rPr>
                <w:rFonts w:hint="eastAsia" w:ascii="仿宋" w:hAnsi="仿宋" w:eastAsia="仿宋" w:cs="仿宋"/>
                <w:color w:val="000000"/>
                <w:kern w:val="0"/>
                <w:sz w:val="20"/>
                <w:szCs w:val="20"/>
                <w:lang w:eastAsia="zh-CN"/>
              </w:rPr>
              <w:t>。陆港公司开行铁路班列</w:t>
            </w:r>
            <w:r>
              <w:rPr>
                <w:rFonts w:hint="default" w:ascii="Times New Roman" w:hAnsi="Times New Roman" w:eastAsia="仿宋" w:cs="Times New Roman"/>
                <w:color w:val="000000"/>
                <w:kern w:val="0"/>
                <w:sz w:val="20"/>
                <w:szCs w:val="20"/>
                <w:lang w:eastAsia="zh-CN"/>
              </w:rPr>
              <w:t>1007</w:t>
            </w:r>
            <w:r>
              <w:rPr>
                <w:rFonts w:hint="eastAsia" w:ascii="仿宋" w:hAnsi="仿宋" w:eastAsia="仿宋" w:cs="仿宋"/>
                <w:color w:val="000000"/>
                <w:kern w:val="0"/>
                <w:sz w:val="20"/>
                <w:szCs w:val="20"/>
                <w:lang w:eastAsia="zh-CN"/>
              </w:rPr>
              <w:t>列，新增物流仓储</w:t>
            </w:r>
            <w:r>
              <w:rPr>
                <w:rFonts w:hint="default" w:ascii="Times New Roman" w:hAnsi="Times New Roman" w:eastAsia="仿宋" w:cs="Times New Roman"/>
                <w:color w:val="000000"/>
                <w:kern w:val="0"/>
                <w:sz w:val="20"/>
                <w:szCs w:val="20"/>
              </w:rPr>
              <w:t>11</w:t>
            </w:r>
            <w:r>
              <w:rPr>
                <w:rFonts w:hint="eastAsia" w:ascii="仿宋" w:hAnsi="仿宋" w:eastAsia="仿宋" w:cs="仿宋"/>
                <w:color w:val="000000"/>
                <w:kern w:val="0"/>
                <w:sz w:val="20"/>
                <w:szCs w:val="20"/>
              </w:rPr>
              <w:t>.</w:t>
            </w:r>
            <w:r>
              <w:rPr>
                <w:rFonts w:hint="default" w:ascii="Times New Roman" w:hAnsi="Times New Roman" w:eastAsia="仿宋" w:cs="Times New Roman"/>
                <w:color w:val="000000"/>
                <w:kern w:val="0"/>
                <w:sz w:val="20"/>
                <w:szCs w:val="20"/>
              </w:rPr>
              <w:t>2</w:t>
            </w:r>
            <w:r>
              <w:rPr>
                <w:rFonts w:hint="eastAsia" w:ascii="仿宋" w:hAnsi="仿宋" w:eastAsia="仿宋" w:cs="仿宋"/>
                <w:color w:val="000000"/>
                <w:kern w:val="0"/>
                <w:sz w:val="20"/>
                <w:szCs w:val="20"/>
              </w:rPr>
              <w:t>万平方米</w:t>
            </w:r>
            <w:r>
              <w:rPr>
                <w:rFonts w:hint="eastAsia" w:ascii="仿宋" w:hAnsi="仿宋" w:eastAsia="仿宋" w:cs="仿宋"/>
                <w:color w:val="000000"/>
                <w:kern w:val="0"/>
                <w:sz w:val="20"/>
                <w:szCs w:val="20"/>
                <w:lang w:eastAsia="zh-CN"/>
              </w:rPr>
              <w:t>。</w:t>
            </w:r>
            <w:r>
              <w:rPr>
                <w:rFonts w:hint="default" w:ascii="仿宋" w:hAnsi="仿宋" w:eastAsia="仿宋" w:cs="仿宋"/>
                <w:color w:val="000000"/>
                <w:kern w:val="0"/>
                <w:sz w:val="20"/>
                <w:szCs w:val="20"/>
                <w:lang w:eastAsia="zh-CN"/>
              </w:rPr>
              <w:t>二是</w:t>
            </w:r>
            <w:r>
              <w:rPr>
                <w:rFonts w:hint="eastAsia" w:ascii="仿宋" w:hAnsi="仿宋" w:eastAsia="仿宋" w:cs="仿宋"/>
                <w:color w:val="000000"/>
                <w:kern w:val="0"/>
                <w:sz w:val="20"/>
                <w:szCs w:val="20"/>
                <w:lang w:val="en-US" w:eastAsia="zh-CN"/>
              </w:rPr>
              <w:t>大力开展招商合作。全力参加全球湘商大会，常态与省央企国企专班对接汇报，组织</w:t>
            </w:r>
            <w:r>
              <w:rPr>
                <w:rFonts w:hint="default" w:ascii="Times New Roman" w:hAnsi="Times New Roman" w:eastAsia="仿宋" w:cs="Times New Roman"/>
                <w:color w:val="000000"/>
                <w:kern w:val="0"/>
                <w:sz w:val="20"/>
                <w:szCs w:val="20"/>
                <w:lang w:val="en-US" w:eastAsia="zh-CN"/>
              </w:rPr>
              <w:t>50</w:t>
            </w:r>
            <w:r>
              <w:rPr>
                <w:rFonts w:hint="eastAsia" w:ascii="仿宋" w:hAnsi="仿宋" w:eastAsia="仿宋" w:cs="仿宋"/>
                <w:color w:val="000000"/>
                <w:kern w:val="0"/>
                <w:sz w:val="20"/>
                <w:szCs w:val="20"/>
                <w:lang w:val="en-US" w:eastAsia="zh-CN"/>
              </w:rPr>
              <w:t>人参加“一对一”接待服务，成功邀请近</w:t>
            </w:r>
            <w:r>
              <w:rPr>
                <w:rFonts w:hint="default" w:ascii="Times New Roman" w:hAnsi="Times New Roman" w:eastAsia="仿宋" w:cs="Times New Roman"/>
                <w:color w:val="000000"/>
                <w:kern w:val="0"/>
                <w:sz w:val="20"/>
                <w:szCs w:val="20"/>
                <w:lang w:val="en-US" w:eastAsia="zh-CN"/>
              </w:rPr>
              <w:t>90</w:t>
            </w:r>
            <w:r>
              <w:rPr>
                <w:rFonts w:hint="eastAsia" w:ascii="仿宋" w:hAnsi="仿宋" w:eastAsia="仿宋" w:cs="仿宋"/>
                <w:color w:val="000000"/>
                <w:kern w:val="0"/>
                <w:sz w:val="20"/>
                <w:szCs w:val="20"/>
                <w:lang w:val="en-US" w:eastAsia="zh-CN"/>
              </w:rPr>
              <w:t>余位央企省企领导来怀参加活动。落实领导带头招商，积极到唐山、淄博等地拜访和考察了唐山控股、莱茵科斯特、三泽基金等企业</w:t>
            </w:r>
            <w:r>
              <w:rPr>
                <w:rFonts w:hint="default"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市属国企</w:t>
            </w:r>
            <w:r>
              <w:rPr>
                <w:rFonts w:hint="default" w:ascii="仿宋" w:hAnsi="仿宋" w:eastAsia="仿宋" w:cs="仿宋"/>
                <w:color w:val="000000"/>
                <w:kern w:val="0"/>
                <w:sz w:val="20"/>
                <w:szCs w:val="20"/>
                <w:lang w:val="en-US" w:eastAsia="zh-CN"/>
              </w:rPr>
              <w:t>对接央省企</w:t>
            </w:r>
            <w:r>
              <w:rPr>
                <w:rFonts w:hint="default" w:ascii="Times New Roman" w:hAnsi="Times New Roman" w:eastAsia="仿宋" w:cs="Times New Roman"/>
                <w:color w:val="000000"/>
                <w:kern w:val="0"/>
                <w:sz w:val="20"/>
                <w:szCs w:val="20"/>
                <w:lang w:val="en-US" w:eastAsia="zh-CN"/>
              </w:rPr>
              <w:t>46</w:t>
            </w:r>
            <w:r>
              <w:rPr>
                <w:rFonts w:hint="default" w:ascii="仿宋" w:hAnsi="仿宋" w:eastAsia="仿宋" w:cs="仿宋"/>
                <w:color w:val="000000"/>
                <w:kern w:val="0"/>
                <w:sz w:val="20"/>
                <w:szCs w:val="20"/>
                <w:lang w:val="en-US" w:eastAsia="zh-CN"/>
              </w:rPr>
              <w:t>家、优质民企</w:t>
            </w:r>
            <w:r>
              <w:rPr>
                <w:rFonts w:hint="default" w:ascii="Times New Roman" w:hAnsi="Times New Roman" w:eastAsia="仿宋" w:cs="Times New Roman"/>
                <w:color w:val="000000"/>
                <w:kern w:val="0"/>
                <w:sz w:val="20"/>
                <w:szCs w:val="20"/>
                <w:lang w:val="en-US" w:eastAsia="zh-CN"/>
              </w:rPr>
              <w:t>63</w:t>
            </w:r>
            <w:r>
              <w:rPr>
                <w:rFonts w:hint="default" w:ascii="仿宋" w:hAnsi="仿宋" w:eastAsia="仿宋" w:cs="仿宋"/>
                <w:color w:val="000000"/>
                <w:kern w:val="0"/>
                <w:sz w:val="20"/>
                <w:szCs w:val="20"/>
                <w:lang w:val="en-US" w:eastAsia="zh-CN"/>
              </w:rPr>
              <w:t>家，签订协议</w:t>
            </w:r>
            <w:r>
              <w:rPr>
                <w:rFonts w:hint="default" w:ascii="Times New Roman" w:hAnsi="Times New Roman" w:eastAsia="仿宋" w:cs="Times New Roman"/>
                <w:color w:val="000000"/>
                <w:kern w:val="0"/>
                <w:sz w:val="20"/>
                <w:szCs w:val="20"/>
                <w:lang w:val="en-US" w:eastAsia="zh-CN"/>
              </w:rPr>
              <w:t>38</w:t>
            </w:r>
            <w:r>
              <w:rPr>
                <w:rFonts w:hint="default" w:ascii="仿宋" w:hAnsi="仿宋" w:eastAsia="仿宋" w:cs="仿宋"/>
                <w:color w:val="000000"/>
                <w:kern w:val="0"/>
                <w:sz w:val="20"/>
                <w:szCs w:val="20"/>
                <w:lang w:val="en-US" w:eastAsia="zh-CN"/>
              </w:rPr>
              <w:t>个，落地项目</w:t>
            </w:r>
            <w:r>
              <w:rPr>
                <w:rFonts w:hint="default" w:ascii="Times New Roman" w:hAnsi="Times New Roman" w:eastAsia="仿宋" w:cs="Times New Roman"/>
                <w:color w:val="000000"/>
                <w:kern w:val="0"/>
                <w:sz w:val="20"/>
                <w:szCs w:val="20"/>
                <w:lang w:val="en-US" w:eastAsia="zh-CN"/>
              </w:rPr>
              <w:t>16</w:t>
            </w:r>
            <w:r>
              <w:rPr>
                <w:rFonts w:hint="default" w:ascii="仿宋" w:hAnsi="仿宋" w:eastAsia="仿宋" w:cs="仿宋"/>
                <w:color w:val="000000"/>
                <w:kern w:val="0"/>
                <w:sz w:val="20"/>
                <w:szCs w:val="20"/>
                <w:lang w:val="en-US" w:eastAsia="zh-CN"/>
              </w:rPr>
              <w:t>个</w:t>
            </w:r>
            <w:r>
              <w:rPr>
                <w:rFonts w:hint="default" w:ascii="仿宋" w:hAnsi="仿宋" w:eastAsia="仿宋" w:cs="仿宋"/>
                <w:color w:val="000000"/>
                <w:kern w:val="0"/>
                <w:sz w:val="20"/>
                <w:szCs w:val="20"/>
                <w:lang w:eastAsia="zh-CN"/>
              </w:rPr>
              <w:t>，</w:t>
            </w:r>
            <w:r>
              <w:rPr>
                <w:rFonts w:hint="default" w:ascii="仿宋" w:hAnsi="仿宋" w:eastAsia="仿宋" w:cs="仿宋"/>
                <w:color w:val="000000"/>
                <w:kern w:val="0"/>
                <w:sz w:val="20"/>
                <w:szCs w:val="20"/>
                <w:lang w:val="en-US" w:eastAsia="zh-CN"/>
              </w:rPr>
              <w:t>拟引进投资</w:t>
            </w:r>
            <w:r>
              <w:rPr>
                <w:rFonts w:hint="default" w:ascii="Times New Roman" w:hAnsi="Times New Roman" w:eastAsia="仿宋" w:cs="Times New Roman"/>
                <w:color w:val="000000"/>
                <w:kern w:val="0"/>
                <w:sz w:val="20"/>
                <w:szCs w:val="20"/>
                <w:lang w:val="en-US" w:eastAsia="zh-CN"/>
              </w:rPr>
              <w:t>217</w:t>
            </w:r>
            <w:r>
              <w:rPr>
                <w:rFonts w:hint="default" w:ascii="仿宋" w:hAnsi="仿宋" w:eastAsia="仿宋" w:cs="仿宋"/>
                <w:color w:val="000000"/>
                <w:kern w:val="0"/>
                <w:sz w:val="20"/>
                <w:szCs w:val="20"/>
                <w:lang w:val="en-US" w:eastAsia="zh-CN"/>
              </w:rPr>
              <w:t>.</w:t>
            </w:r>
            <w:r>
              <w:rPr>
                <w:rFonts w:hint="default" w:ascii="Times New Roman" w:hAnsi="Times New Roman" w:eastAsia="仿宋" w:cs="Times New Roman"/>
                <w:color w:val="000000"/>
                <w:kern w:val="0"/>
                <w:sz w:val="20"/>
                <w:szCs w:val="20"/>
                <w:lang w:val="en-US" w:eastAsia="zh-CN"/>
              </w:rPr>
              <w:t>32</w:t>
            </w:r>
            <w:r>
              <w:rPr>
                <w:rFonts w:hint="default" w:ascii="仿宋" w:hAnsi="仿宋" w:eastAsia="仿宋" w:cs="仿宋"/>
                <w:color w:val="000000"/>
                <w:kern w:val="0"/>
                <w:sz w:val="20"/>
                <w:szCs w:val="20"/>
                <w:lang w:val="en-US" w:eastAsia="zh-CN"/>
              </w:rPr>
              <w:t>亿元，已到位投资</w:t>
            </w:r>
            <w:r>
              <w:rPr>
                <w:rFonts w:hint="default" w:ascii="Times New Roman" w:hAnsi="Times New Roman" w:eastAsia="仿宋" w:cs="Times New Roman"/>
                <w:color w:val="000000"/>
                <w:kern w:val="0"/>
                <w:sz w:val="20"/>
                <w:szCs w:val="20"/>
                <w:lang w:val="en-US" w:eastAsia="zh-CN"/>
              </w:rPr>
              <w:t>13</w:t>
            </w:r>
            <w:r>
              <w:rPr>
                <w:rFonts w:hint="default" w:ascii="仿宋" w:hAnsi="仿宋" w:eastAsia="仿宋" w:cs="仿宋"/>
                <w:color w:val="000000"/>
                <w:kern w:val="0"/>
                <w:sz w:val="20"/>
                <w:szCs w:val="20"/>
                <w:lang w:val="en-US" w:eastAsia="zh-CN"/>
              </w:rPr>
              <w:t>.</w:t>
            </w:r>
            <w:r>
              <w:rPr>
                <w:rFonts w:hint="default" w:ascii="Times New Roman" w:hAnsi="Times New Roman" w:eastAsia="仿宋" w:cs="Times New Roman"/>
                <w:color w:val="000000"/>
                <w:kern w:val="0"/>
                <w:sz w:val="20"/>
                <w:szCs w:val="20"/>
                <w:lang w:val="en-US" w:eastAsia="zh-CN"/>
              </w:rPr>
              <w:t>03</w:t>
            </w:r>
            <w:r>
              <w:rPr>
                <w:rFonts w:hint="default" w:ascii="仿宋" w:hAnsi="仿宋" w:eastAsia="仿宋" w:cs="仿宋"/>
                <w:color w:val="000000"/>
                <w:kern w:val="0"/>
                <w:sz w:val="20"/>
                <w:szCs w:val="20"/>
                <w:lang w:val="en-US" w:eastAsia="zh-CN"/>
              </w:rPr>
              <w:t>亿元。</w:t>
            </w:r>
            <w:r>
              <w:rPr>
                <w:rFonts w:hint="eastAsia" w:ascii="仿宋" w:hAnsi="仿宋" w:eastAsia="仿宋" w:cs="仿宋"/>
                <w:color w:val="000000"/>
                <w:kern w:val="0"/>
                <w:sz w:val="20"/>
                <w:szCs w:val="20"/>
                <w:lang w:val="en-US" w:eastAsia="zh-CN"/>
              </w:rPr>
              <w:t>三</w:t>
            </w:r>
            <w:r>
              <w:rPr>
                <w:rFonts w:hint="default" w:ascii="仿宋" w:hAnsi="仿宋" w:eastAsia="仿宋" w:cs="仿宋"/>
                <w:color w:val="000000"/>
                <w:kern w:val="0"/>
                <w:sz w:val="20"/>
                <w:szCs w:val="20"/>
                <w:lang w:eastAsia="zh-CN"/>
              </w:rPr>
              <w:t>是</w:t>
            </w:r>
            <w:r>
              <w:rPr>
                <w:rFonts w:hint="eastAsia" w:ascii="仿宋" w:hAnsi="仿宋" w:eastAsia="仿宋" w:cs="仿宋"/>
                <w:color w:val="000000"/>
                <w:kern w:val="0"/>
                <w:sz w:val="20"/>
                <w:szCs w:val="20"/>
                <w:lang w:val="en-US" w:eastAsia="zh-CN"/>
              </w:rPr>
              <w:t>着力推进</w:t>
            </w:r>
            <w:r>
              <w:rPr>
                <w:rFonts w:hint="default" w:ascii="仿宋" w:hAnsi="仿宋" w:eastAsia="仿宋" w:cs="仿宋"/>
                <w:color w:val="000000"/>
                <w:kern w:val="0"/>
                <w:sz w:val="20"/>
                <w:szCs w:val="20"/>
                <w:lang w:eastAsia="zh-CN"/>
              </w:rPr>
              <w:t>市场化转型</w:t>
            </w:r>
            <w:r>
              <w:rPr>
                <w:rFonts w:hint="eastAsia" w:ascii="仿宋" w:hAnsi="仿宋" w:eastAsia="仿宋" w:cs="仿宋"/>
                <w:color w:val="000000"/>
                <w:kern w:val="0"/>
                <w:sz w:val="20"/>
                <w:szCs w:val="20"/>
                <w:lang w:val="en-US" w:eastAsia="zh-CN"/>
              </w:rPr>
              <w:t>。</w:t>
            </w:r>
            <w:r>
              <w:rPr>
                <w:rFonts w:hint="default" w:ascii="仿宋" w:hAnsi="仿宋" w:eastAsia="仿宋" w:cs="仿宋"/>
                <w:color w:val="000000"/>
                <w:kern w:val="0"/>
                <w:sz w:val="20"/>
                <w:szCs w:val="20"/>
                <w:lang w:eastAsia="zh-CN"/>
              </w:rPr>
              <w:t>深化国企改革，</w:t>
            </w:r>
            <w:r>
              <w:rPr>
                <w:rFonts w:hint="eastAsia" w:ascii="仿宋" w:hAnsi="仿宋" w:eastAsia="仿宋" w:cs="仿宋"/>
                <w:color w:val="000000"/>
                <w:kern w:val="0"/>
                <w:sz w:val="20"/>
                <w:szCs w:val="20"/>
                <w:lang w:eastAsia="zh-CN"/>
              </w:rPr>
              <w:t>完成压层级、减法人、去“僵尸”工作</w:t>
            </w:r>
            <w:r>
              <w:rPr>
                <w:rFonts w:hint="default"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撤销</w:t>
            </w:r>
            <w:r>
              <w:rPr>
                <w:rFonts w:hint="default" w:ascii="仿宋" w:hAnsi="仿宋" w:eastAsia="仿宋" w:cs="仿宋"/>
                <w:color w:val="000000"/>
                <w:kern w:val="0"/>
                <w:sz w:val="20"/>
                <w:szCs w:val="20"/>
                <w:lang w:val="en-US" w:eastAsia="zh-CN"/>
              </w:rPr>
              <w:t>三、</w:t>
            </w:r>
            <w:r>
              <w:rPr>
                <w:rFonts w:hint="eastAsia" w:ascii="仿宋" w:hAnsi="仿宋" w:eastAsia="仿宋" w:cs="仿宋"/>
                <w:color w:val="000000"/>
                <w:kern w:val="0"/>
                <w:sz w:val="20"/>
                <w:szCs w:val="20"/>
                <w:lang w:val="en-US" w:eastAsia="zh-CN"/>
              </w:rPr>
              <w:t>四级公司</w:t>
            </w:r>
            <w:r>
              <w:rPr>
                <w:rFonts w:hint="default" w:ascii="仿宋" w:hAnsi="仿宋" w:eastAsia="仿宋" w:cs="仿宋"/>
                <w:color w:val="000000"/>
                <w:kern w:val="0"/>
                <w:sz w:val="20"/>
                <w:szCs w:val="20"/>
                <w:lang w:val="en-US" w:eastAsia="zh-CN"/>
              </w:rPr>
              <w:t>共</w:t>
            </w:r>
            <w:r>
              <w:rPr>
                <w:rFonts w:hint="default" w:ascii="Times New Roman" w:hAnsi="Times New Roman" w:eastAsia="仿宋" w:cs="Times New Roman"/>
                <w:color w:val="000000"/>
                <w:kern w:val="0"/>
                <w:sz w:val="20"/>
                <w:szCs w:val="20"/>
                <w:lang w:val="en-US" w:eastAsia="zh-CN"/>
              </w:rPr>
              <w:t>36</w:t>
            </w:r>
            <w:r>
              <w:rPr>
                <w:rFonts w:hint="eastAsia" w:ascii="仿宋" w:hAnsi="仿宋" w:eastAsia="仿宋" w:cs="仿宋"/>
                <w:color w:val="000000"/>
                <w:kern w:val="0"/>
                <w:sz w:val="20"/>
                <w:szCs w:val="20"/>
                <w:lang w:val="en-US" w:eastAsia="zh-CN"/>
              </w:rPr>
              <w:t>家。</w:t>
            </w:r>
            <w:r>
              <w:rPr>
                <w:rFonts w:hint="eastAsia" w:ascii="仿宋" w:hAnsi="仿宋" w:eastAsia="仿宋" w:cs="仿宋"/>
                <w:color w:val="000000"/>
                <w:kern w:val="0"/>
                <w:sz w:val="20"/>
                <w:szCs w:val="20"/>
              </w:rPr>
              <w:t>制定《怀化市防范化解融资平台经营性债务风险方案》，督促各责任单位挂图作战，</w:t>
            </w:r>
            <w:r>
              <w:rPr>
                <w:rFonts w:hint="eastAsia" w:ascii="仿宋" w:hAnsi="仿宋" w:eastAsia="仿宋" w:cs="仿宋"/>
                <w:color w:val="000000"/>
                <w:kern w:val="0"/>
                <w:sz w:val="20"/>
                <w:szCs w:val="20"/>
                <w:lang w:val="en-US" w:eastAsia="zh-CN"/>
              </w:rPr>
              <w:t>完成压减</w:t>
            </w:r>
            <w:r>
              <w:rPr>
                <w:rFonts w:hint="default" w:ascii="Times New Roman" w:hAnsi="Times New Roman" w:eastAsia="仿宋" w:cs="Times New Roman"/>
                <w:color w:val="000000"/>
                <w:kern w:val="0"/>
                <w:sz w:val="20"/>
                <w:szCs w:val="20"/>
                <w:lang w:val="en-US" w:eastAsia="zh-CN"/>
              </w:rPr>
              <w:t>23</w:t>
            </w:r>
            <w:r>
              <w:rPr>
                <w:rFonts w:hint="eastAsia" w:ascii="仿宋" w:hAnsi="仿宋" w:eastAsia="仿宋" w:cs="仿宋"/>
                <w:color w:val="000000"/>
                <w:kern w:val="0"/>
                <w:sz w:val="20"/>
                <w:szCs w:val="20"/>
                <w:lang w:val="en-US" w:eastAsia="zh-CN"/>
              </w:rPr>
              <w:t>家</w:t>
            </w:r>
            <w:r>
              <w:rPr>
                <w:rFonts w:hint="eastAsia" w:ascii="仿宋" w:hAnsi="仿宋" w:eastAsia="仿宋" w:cs="仿宋"/>
                <w:color w:val="000000"/>
                <w:kern w:val="0"/>
                <w:sz w:val="20"/>
                <w:szCs w:val="20"/>
              </w:rPr>
              <w:t>融资</w:t>
            </w:r>
            <w:r>
              <w:rPr>
                <w:rFonts w:hint="eastAsia" w:ascii="仿宋" w:hAnsi="仿宋" w:eastAsia="仿宋" w:cs="仿宋"/>
                <w:color w:val="000000"/>
                <w:kern w:val="0"/>
                <w:sz w:val="20"/>
                <w:szCs w:val="20"/>
                <w:lang w:val="en-US" w:eastAsia="zh-CN"/>
              </w:rPr>
              <w:t>平台</w:t>
            </w:r>
            <w:r>
              <w:rPr>
                <w:rFonts w:hint="default" w:ascii="仿宋" w:hAnsi="仿宋" w:eastAsia="仿宋" w:cs="仿宋"/>
                <w:color w:val="000000"/>
                <w:kern w:val="0"/>
                <w:sz w:val="20"/>
                <w:szCs w:val="20"/>
                <w:lang w:eastAsia="zh-CN"/>
              </w:rPr>
              <w:t>规模</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完成</w:t>
            </w:r>
            <w:r>
              <w:rPr>
                <w:rFonts w:hint="default" w:ascii="仿宋" w:hAnsi="仿宋" w:eastAsia="仿宋" w:cs="仿宋"/>
                <w:color w:val="000000"/>
                <w:kern w:val="0"/>
                <w:sz w:val="20"/>
                <w:szCs w:val="20"/>
              </w:rPr>
              <w:t>怀运集团</w:t>
            </w:r>
            <w:r>
              <w:rPr>
                <w:rFonts w:hint="eastAsia" w:ascii="仿宋" w:hAnsi="仿宋" w:eastAsia="仿宋" w:cs="仿宋"/>
                <w:color w:val="000000"/>
                <w:kern w:val="0"/>
                <w:sz w:val="20"/>
                <w:szCs w:val="20"/>
              </w:rPr>
              <w:t>AA信用评级</w:t>
            </w:r>
            <w:r>
              <w:rPr>
                <w:rFonts w:hint="default" w:ascii="仿宋" w:hAnsi="仿宋" w:eastAsia="仿宋" w:cs="仿宋"/>
                <w:color w:val="000000"/>
                <w:kern w:val="0"/>
                <w:sz w:val="20"/>
                <w:szCs w:val="20"/>
              </w:rPr>
              <w:t>，推进</w:t>
            </w:r>
            <w:r>
              <w:rPr>
                <w:rFonts w:hint="eastAsia" w:ascii="仿宋" w:hAnsi="仿宋" w:eastAsia="仿宋" w:cs="仿宋"/>
                <w:color w:val="000000"/>
                <w:kern w:val="0"/>
                <w:sz w:val="20"/>
                <w:szCs w:val="20"/>
              </w:rPr>
              <w:t>产投集团AA+信用评级、文旅体集团AA信用评级申报工作</w:t>
            </w:r>
            <w:r>
              <w:rPr>
                <w:rFonts w:hint="default" w:ascii="仿宋" w:hAnsi="仿宋" w:eastAsia="仿宋" w:cs="仿宋"/>
                <w:color w:val="000000"/>
                <w:kern w:val="0"/>
                <w:sz w:val="20"/>
                <w:szCs w:val="20"/>
              </w:rPr>
              <w:t>。</w:t>
            </w:r>
          </w:p>
          <w:p w14:paraId="3C068E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w:t>
            </w:r>
            <w:r>
              <w:rPr>
                <w:rFonts w:hint="default" w:ascii="仿宋" w:hAnsi="仿宋" w:eastAsia="仿宋" w:cs="仿宋"/>
                <w:color w:val="000000"/>
                <w:kern w:val="0"/>
                <w:sz w:val="20"/>
                <w:szCs w:val="20"/>
                <w:lang w:eastAsia="zh-CN"/>
              </w:rPr>
              <w:t>三</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聚焦从严监管，</w:t>
            </w:r>
            <w:r>
              <w:rPr>
                <w:rFonts w:hint="eastAsia" w:ascii="仿宋" w:hAnsi="仿宋" w:eastAsia="仿宋" w:cs="仿宋"/>
                <w:color w:val="000000"/>
                <w:kern w:val="0"/>
                <w:sz w:val="20"/>
                <w:szCs w:val="20"/>
              </w:rPr>
              <w:t>国资监管体系持续优化。</w:t>
            </w:r>
            <w:r>
              <w:rPr>
                <w:rFonts w:hint="eastAsia" w:ascii="仿宋" w:hAnsi="仿宋" w:eastAsia="仿宋" w:cs="仿宋"/>
                <w:color w:val="000000"/>
                <w:kern w:val="0"/>
                <w:sz w:val="20"/>
                <w:szCs w:val="20"/>
                <w:lang w:val="en-US" w:eastAsia="zh-CN"/>
              </w:rPr>
              <w:t>落实出资人职责，坚持依法监管，从严监管，确保国有资产增值保值。</w:t>
            </w:r>
            <w:r>
              <w:rPr>
                <w:rFonts w:hint="eastAsia" w:ascii="仿宋" w:hAnsi="仿宋" w:eastAsia="仿宋" w:cs="仿宋"/>
                <w:color w:val="000000"/>
                <w:kern w:val="0"/>
                <w:sz w:val="20"/>
                <w:szCs w:val="20"/>
                <w:lang w:eastAsia="zh-CN"/>
              </w:rPr>
              <w:t>一是</w:t>
            </w:r>
            <w:r>
              <w:rPr>
                <w:rFonts w:hint="eastAsia" w:ascii="仿宋" w:hAnsi="仿宋" w:eastAsia="仿宋" w:cs="仿宋"/>
                <w:color w:val="000000"/>
                <w:kern w:val="0"/>
                <w:sz w:val="20"/>
                <w:szCs w:val="20"/>
                <w:lang w:val="en-US" w:eastAsia="zh-CN"/>
              </w:rPr>
              <w:t>严格资产管理。录入市本级国有企业全资、控股、参股企业共计</w:t>
            </w:r>
            <w:r>
              <w:rPr>
                <w:rFonts w:hint="default" w:ascii="Times New Roman" w:hAnsi="Times New Roman" w:eastAsia="仿宋" w:cs="Times New Roman"/>
                <w:color w:val="000000"/>
                <w:kern w:val="0"/>
                <w:sz w:val="20"/>
                <w:szCs w:val="20"/>
                <w:lang w:val="en-US" w:eastAsia="zh-CN"/>
              </w:rPr>
              <w:t>233</w:t>
            </w:r>
            <w:r>
              <w:rPr>
                <w:rFonts w:hint="eastAsia" w:ascii="仿宋" w:hAnsi="仿宋" w:eastAsia="仿宋" w:cs="仿宋"/>
                <w:color w:val="000000"/>
                <w:kern w:val="0"/>
                <w:sz w:val="20"/>
                <w:szCs w:val="20"/>
                <w:lang w:val="en-US" w:eastAsia="zh-CN"/>
              </w:rPr>
              <w:t>家。清查</w:t>
            </w:r>
            <w:r>
              <w:rPr>
                <w:rFonts w:hint="default" w:ascii="仿宋" w:hAnsi="仿宋" w:eastAsia="仿宋" w:cs="仿宋"/>
                <w:color w:val="000000"/>
                <w:kern w:val="0"/>
                <w:sz w:val="20"/>
                <w:szCs w:val="20"/>
                <w:lang w:eastAsia="zh-CN"/>
              </w:rPr>
              <w:t>并完成</w:t>
            </w:r>
            <w:r>
              <w:rPr>
                <w:rFonts w:hint="eastAsia" w:ascii="仿宋" w:hAnsi="仿宋" w:eastAsia="仿宋" w:cs="仿宋"/>
                <w:color w:val="000000"/>
                <w:kern w:val="0"/>
                <w:sz w:val="20"/>
                <w:szCs w:val="20"/>
                <w:lang w:val="en-US" w:eastAsia="zh-CN"/>
              </w:rPr>
              <w:t>闲置“三资”</w:t>
            </w:r>
            <w:r>
              <w:rPr>
                <w:rFonts w:hint="default" w:ascii="Times New Roman" w:hAnsi="Times New Roman" w:eastAsia="仿宋" w:cs="Times New Roman"/>
                <w:color w:val="000000"/>
                <w:kern w:val="0"/>
                <w:sz w:val="20"/>
                <w:szCs w:val="20"/>
                <w:lang w:val="en-US" w:eastAsia="zh-CN"/>
              </w:rPr>
              <w:t>31</w:t>
            </w:r>
            <w:r>
              <w:rPr>
                <w:rFonts w:hint="eastAsia" w:ascii="仿宋" w:hAnsi="仿宋" w:eastAsia="仿宋" w:cs="仿宋"/>
                <w:color w:val="000000"/>
                <w:kern w:val="0"/>
                <w:sz w:val="20"/>
                <w:szCs w:val="20"/>
                <w:lang w:val="en-US" w:eastAsia="zh-CN"/>
              </w:rPr>
              <w:t>项，收回资金</w:t>
            </w:r>
            <w:r>
              <w:rPr>
                <w:rFonts w:hint="default" w:ascii="Times New Roman" w:hAnsi="Times New Roman" w:eastAsia="仿宋" w:cs="Times New Roman"/>
                <w:color w:val="000000"/>
                <w:kern w:val="0"/>
                <w:sz w:val="20"/>
                <w:szCs w:val="20"/>
                <w:lang w:val="en-US" w:eastAsia="zh-CN"/>
              </w:rPr>
              <w:t>47967</w:t>
            </w:r>
            <w:r>
              <w:rPr>
                <w:rFonts w:hint="eastAsia" w:ascii="仿宋" w:hAnsi="仿宋" w:eastAsia="仿宋" w:cs="仿宋"/>
                <w:color w:val="000000"/>
                <w:kern w:val="0"/>
                <w:sz w:val="20"/>
                <w:szCs w:val="20"/>
                <w:lang w:val="en-US" w:eastAsia="zh-CN"/>
              </w:rPr>
              <w:t>.</w:t>
            </w:r>
            <w:r>
              <w:rPr>
                <w:rFonts w:hint="default" w:ascii="Times New Roman" w:hAnsi="Times New Roman" w:eastAsia="仿宋" w:cs="Times New Roman"/>
                <w:color w:val="000000"/>
                <w:kern w:val="0"/>
                <w:sz w:val="20"/>
                <w:szCs w:val="20"/>
                <w:lang w:val="en-US" w:eastAsia="zh-CN"/>
              </w:rPr>
              <w:t>74</w:t>
            </w:r>
            <w:r>
              <w:rPr>
                <w:rFonts w:hint="eastAsia" w:ascii="仿宋" w:hAnsi="仿宋" w:eastAsia="仿宋" w:cs="仿宋"/>
                <w:color w:val="000000"/>
                <w:kern w:val="0"/>
                <w:sz w:val="20"/>
                <w:szCs w:val="20"/>
                <w:lang w:val="en-US" w:eastAsia="zh-CN"/>
              </w:rPr>
              <w:t>万元。</w:t>
            </w:r>
            <w:r>
              <w:rPr>
                <w:rFonts w:hint="default" w:ascii="仿宋" w:hAnsi="仿宋" w:eastAsia="仿宋" w:cs="仿宋"/>
                <w:color w:val="000000"/>
                <w:kern w:val="0"/>
                <w:sz w:val="20"/>
                <w:szCs w:val="20"/>
                <w:lang w:val="en-US" w:eastAsia="zh-CN"/>
              </w:rPr>
              <w:t>严格按照程序</w:t>
            </w:r>
            <w:r>
              <w:rPr>
                <w:rFonts w:hint="eastAsia" w:ascii="仿宋" w:hAnsi="仿宋" w:eastAsia="仿宋" w:cs="仿宋"/>
                <w:color w:val="000000"/>
                <w:kern w:val="0"/>
                <w:sz w:val="20"/>
                <w:szCs w:val="20"/>
                <w:lang w:val="en-US" w:eastAsia="zh-CN"/>
              </w:rPr>
              <w:t>审查批复</w:t>
            </w:r>
            <w:r>
              <w:rPr>
                <w:rFonts w:hint="default" w:ascii="仿宋" w:hAnsi="仿宋" w:eastAsia="仿宋" w:cs="仿宋"/>
                <w:color w:val="000000"/>
                <w:kern w:val="0"/>
                <w:sz w:val="20"/>
                <w:szCs w:val="20"/>
                <w:lang w:val="en-US" w:eastAsia="zh-CN"/>
              </w:rPr>
              <w:t>国企投资</w:t>
            </w:r>
            <w:r>
              <w:rPr>
                <w:rFonts w:hint="eastAsia" w:ascii="仿宋" w:hAnsi="仿宋" w:eastAsia="仿宋" w:cs="仿宋"/>
                <w:color w:val="000000"/>
                <w:kern w:val="0"/>
                <w:sz w:val="20"/>
                <w:szCs w:val="20"/>
                <w:lang w:val="en-US" w:eastAsia="zh-CN"/>
              </w:rPr>
              <w:t>、</w:t>
            </w:r>
            <w:r>
              <w:rPr>
                <w:rFonts w:hint="default" w:ascii="仿宋" w:hAnsi="仿宋" w:eastAsia="仿宋" w:cs="仿宋"/>
                <w:color w:val="000000"/>
                <w:kern w:val="0"/>
                <w:sz w:val="20"/>
                <w:szCs w:val="20"/>
                <w:lang w:val="en-US" w:eastAsia="zh-CN"/>
              </w:rPr>
              <w:t>章程</w:t>
            </w:r>
            <w:r>
              <w:rPr>
                <w:rFonts w:hint="eastAsia" w:ascii="仿宋" w:hAnsi="仿宋" w:eastAsia="仿宋" w:cs="仿宋"/>
                <w:color w:val="000000"/>
                <w:kern w:val="0"/>
                <w:sz w:val="20"/>
                <w:szCs w:val="20"/>
                <w:lang w:val="en-US" w:eastAsia="zh-CN"/>
              </w:rPr>
              <w:t>、</w:t>
            </w:r>
            <w:r>
              <w:rPr>
                <w:rFonts w:hint="default" w:ascii="仿宋" w:hAnsi="仿宋" w:eastAsia="仿宋" w:cs="仿宋"/>
                <w:color w:val="000000"/>
                <w:kern w:val="0"/>
                <w:sz w:val="20"/>
                <w:szCs w:val="20"/>
                <w:lang w:val="en-US" w:eastAsia="zh-CN"/>
              </w:rPr>
              <w:t>机构改革</w:t>
            </w:r>
            <w:r>
              <w:rPr>
                <w:rFonts w:hint="eastAsia" w:ascii="仿宋" w:hAnsi="仿宋" w:eastAsia="仿宋" w:cs="仿宋"/>
                <w:color w:val="000000"/>
                <w:kern w:val="0"/>
                <w:sz w:val="20"/>
                <w:szCs w:val="20"/>
                <w:lang w:val="en-US" w:eastAsia="zh-CN"/>
              </w:rPr>
              <w:t>等事项</w:t>
            </w:r>
            <w:r>
              <w:rPr>
                <w:rFonts w:hint="default" w:ascii="Times New Roman" w:hAnsi="Times New Roman" w:eastAsia="仿宋" w:cs="Times New Roman"/>
                <w:color w:val="000000"/>
                <w:kern w:val="0"/>
                <w:sz w:val="20"/>
                <w:szCs w:val="20"/>
                <w:lang w:val="en-US" w:eastAsia="zh-CN"/>
              </w:rPr>
              <w:t>43</w:t>
            </w:r>
            <w:r>
              <w:rPr>
                <w:rFonts w:hint="default" w:ascii="仿宋" w:hAnsi="仿宋" w:eastAsia="仿宋" w:cs="仿宋"/>
                <w:color w:val="000000"/>
                <w:kern w:val="0"/>
                <w:sz w:val="20"/>
                <w:szCs w:val="20"/>
                <w:lang w:val="en-US" w:eastAsia="zh-CN"/>
              </w:rPr>
              <w:t>项</w:t>
            </w:r>
            <w:r>
              <w:rPr>
                <w:rFonts w:hint="eastAsia" w:ascii="仿宋" w:hAnsi="仿宋" w:eastAsia="仿宋" w:cs="仿宋"/>
                <w:color w:val="000000"/>
                <w:kern w:val="0"/>
                <w:sz w:val="20"/>
                <w:szCs w:val="20"/>
                <w:lang w:val="en-US" w:eastAsia="zh-CN"/>
              </w:rPr>
              <w:t>，从严</w:t>
            </w:r>
            <w:r>
              <w:rPr>
                <w:rFonts w:hint="default" w:ascii="Times New Roman" w:hAnsi="Times New Roman" w:eastAsia="仿宋" w:cs="Times New Roman"/>
                <w:color w:val="000000"/>
                <w:kern w:val="0"/>
                <w:sz w:val="20"/>
                <w:szCs w:val="20"/>
                <w:lang w:val="en-US" w:eastAsia="zh-CN"/>
              </w:rPr>
              <w:t>8</w:t>
            </w:r>
            <w:r>
              <w:rPr>
                <w:rFonts w:hint="eastAsia" w:ascii="仿宋" w:hAnsi="仿宋" w:eastAsia="仿宋" w:cs="仿宋"/>
                <w:color w:val="000000"/>
                <w:kern w:val="0"/>
                <w:sz w:val="20"/>
                <w:szCs w:val="20"/>
                <w:lang w:val="en-US" w:eastAsia="zh-CN"/>
              </w:rPr>
              <w:t>项融资</w:t>
            </w:r>
            <w:r>
              <w:rPr>
                <w:rFonts w:hint="default" w:ascii="仿宋" w:hAnsi="仿宋" w:eastAsia="仿宋" w:cs="仿宋"/>
                <w:color w:val="000000"/>
                <w:kern w:val="0"/>
                <w:sz w:val="20"/>
                <w:szCs w:val="20"/>
                <w:lang w:eastAsia="zh-CN"/>
              </w:rPr>
              <w:t>和资产</w:t>
            </w:r>
            <w:r>
              <w:rPr>
                <w:rFonts w:hint="eastAsia" w:ascii="仿宋" w:hAnsi="仿宋" w:eastAsia="仿宋" w:cs="仿宋"/>
                <w:color w:val="000000"/>
                <w:kern w:val="0"/>
                <w:sz w:val="20"/>
                <w:szCs w:val="20"/>
                <w:lang w:val="en-US" w:eastAsia="zh-CN"/>
              </w:rPr>
              <w:t>审批</w:t>
            </w:r>
            <w:r>
              <w:rPr>
                <w:rFonts w:hint="default"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lang w:val="en-US" w:eastAsia="zh-CN"/>
              </w:rPr>
              <w:t>二</w:t>
            </w:r>
            <w:r>
              <w:rPr>
                <w:rFonts w:hint="default" w:ascii="仿宋" w:hAnsi="仿宋" w:eastAsia="仿宋" w:cs="仿宋"/>
                <w:color w:val="000000"/>
                <w:kern w:val="0"/>
                <w:sz w:val="20"/>
                <w:szCs w:val="20"/>
                <w:lang w:val="en-US" w:eastAsia="zh-CN"/>
              </w:rPr>
              <w:t>是</w:t>
            </w:r>
            <w:r>
              <w:rPr>
                <w:rFonts w:hint="eastAsia" w:ascii="仿宋" w:hAnsi="仿宋" w:eastAsia="仿宋" w:cs="仿宋"/>
                <w:color w:val="000000"/>
                <w:kern w:val="0"/>
                <w:sz w:val="20"/>
                <w:szCs w:val="20"/>
                <w:lang w:val="en-US" w:eastAsia="zh-CN"/>
              </w:rPr>
              <w:t>严谨资金管理。</w:t>
            </w:r>
            <w:r>
              <w:rPr>
                <w:rFonts w:hint="default" w:ascii="仿宋" w:hAnsi="仿宋" w:eastAsia="仿宋" w:cs="仿宋"/>
                <w:color w:val="000000"/>
                <w:kern w:val="0"/>
                <w:sz w:val="20"/>
                <w:szCs w:val="20"/>
                <w:lang w:eastAsia="zh-CN"/>
              </w:rPr>
              <w:t>组织</w:t>
            </w:r>
            <w:r>
              <w:rPr>
                <w:rFonts w:hint="eastAsia" w:ascii="仿宋" w:hAnsi="仿宋" w:eastAsia="仿宋" w:cs="仿宋"/>
                <w:color w:val="000000"/>
                <w:kern w:val="0"/>
                <w:sz w:val="20"/>
                <w:szCs w:val="20"/>
                <w:lang w:val="en-US" w:eastAsia="zh-CN"/>
              </w:rPr>
              <w:t>对监管企业</w:t>
            </w:r>
            <w:r>
              <w:rPr>
                <w:rFonts w:hint="default" w:ascii="Times New Roman" w:hAnsi="Times New Roman" w:eastAsia="仿宋" w:cs="Times New Roman"/>
                <w:color w:val="000000"/>
                <w:kern w:val="0"/>
                <w:sz w:val="20"/>
                <w:szCs w:val="20"/>
                <w:lang w:val="en-US" w:eastAsia="zh-CN"/>
              </w:rPr>
              <w:t>2018</w:t>
            </w:r>
            <w:r>
              <w:rPr>
                <w:rFonts w:hint="eastAsia" w:ascii="仿宋" w:hAnsi="仿宋" w:eastAsia="仿宋" w:cs="仿宋"/>
                <w:color w:val="000000"/>
                <w:kern w:val="0"/>
                <w:sz w:val="20"/>
                <w:szCs w:val="20"/>
                <w:lang w:val="en-US" w:eastAsia="zh-CN"/>
              </w:rPr>
              <w:t>-</w:t>
            </w:r>
            <w:r>
              <w:rPr>
                <w:rFonts w:hint="default" w:ascii="Times New Roman" w:hAnsi="Times New Roman" w:eastAsia="仿宋" w:cs="Times New Roman"/>
                <w:color w:val="000000"/>
                <w:kern w:val="0"/>
                <w:sz w:val="20"/>
                <w:szCs w:val="20"/>
                <w:lang w:val="en-US" w:eastAsia="zh-CN"/>
              </w:rPr>
              <w:t>2023</w:t>
            </w:r>
            <w:r>
              <w:rPr>
                <w:rFonts w:hint="eastAsia" w:ascii="仿宋" w:hAnsi="仿宋" w:eastAsia="仿宋" w:cs="仿宋"/>
                <w:color w:val="000000"/>
                <w:kern w:val="0"/>
                <w:sz w:val="20"/>
                <w:szCs w:val="20"/>
                <w:lang w:val="en-US" w:eastAsia="zh-CN"/>
              </w:rPr>
              <w:t>年的重大投资项目</w:t>
            </w:r>
            <w:r>
              <w:rPr>
                <w:rFonts w:hint="default" w:ascii="仿宋" w:hAnsi="仿宋" w:eastAsia="仿宋" w:cs="仿宋"/>
                <w:color w:val="000000"/>
                <w:kern w:val="0"/>
                <w:sz w:val="20"/>
                <w:szCs w:val="20"/>
                <w:lang w:eastAsia="zh-CN"/>
              </w:rPr>
              <w:t>和</w:t>
            </w:r>
            <w:r>
              <w:rPr>
                <w:rFonts w:hint="default" w:ascii="Times New Roman" w:hAnsi="Times New Roman" w:eastAsia="仿宋" w:cs="Times New Roman"/>
                <w:color w:val="000000"/>
                <w:kern w:val="0"/>
                <w:sz w:val="20"/>
                <w:szCs w:val="20"/>
                <w:lang w:val="en-US" w:eastAsia="zh-CN"/>
              </w:rPr>
              <w:t>2017</w:t>
            </w:r>
            <w:r>
              <w:rPr>
                <w:rFonts w:hint="eastAsia" w:ascii="仿宋" w:hAnsi="仿宋" w:eastAsia="仿宋" w:cs="仿宋"/>
                <w:color w:val="000000"/>
                <w:kern w:val="0"/>
                <w:sz w:val="20"/>
                <w:szCs w:val="20"/>
                <w:lang w:val="en-US" w:eastAsia="zh-CN"/>
              </w:rPr>
              <w:t>-</w:t>
            </w:r>
            <w:r>
              <w:rPr>
                <w:rFonts w:hint="default" w:ascii="Times New Roman" w:hAnsi="Times New Roman" w:eastAsia="仿宋" w:cs="Times New Roman"/>
                <w:color w:val="000000"/>
                <w:kern w:val="0"/>
                <w:sz w:val="20"/>
                <w:szCs w:val="20"/>
                <w:lang w:val="en-US" w:eastAsia="zh-CN"/>
              </w:rPr>
              <w:t>2024</w:t>
            </w:r>
            <w:r>
              <w:rPr>
                <w:rFonts w:hint="eastAsia" w:ascii="仿宋" w:hAnsi="仿宋" w:eastAsia="仿宋" w:cs="仿宋"/>
                <w:color w:val="000000"/>
                <w:kern w:val="0"/>
                <w:sz w:val="20"/>
                <w:szCs w:val="20"/>
                <w:lang w:val="en-US" w:eastAsia="zh-CN"/>
              </w:rPr>
              <w:t>年对外收购资产清查，全面梳理了</w:t>
            </w:r>
            <w:r>
              <w:rPr>
                <w:rFonts w:hint="default" w:ascii="Times New Roman" w:hAnsi="Times New Roman" w:eastAsia="仿宋" w:cs="Times New Roman"/>
                <w:color w:val="000000"/>
                <w:kern w:val="0"/>
                <w:sz w:val="20"/>
                <w:szCs w:val="20"/>
                <w:lang w:val="en-US" w:eastAsia="zh-CN"/>
              </w:rPr>
              <w:t>63</w:t>
            </w:r>
            <w:r>
              <w:rPr>
                <w:rFonts w:hint="eastAsia" w:ascii="仿宋" w:hAnsi="仿宋" w:eastAsia="仿宋" w:cs="仿宋"/>
                <w:color w:val="000000"/>
                <w:kern w:val="0"/>
                <w:sz w:val="20"/>
                <w:szCs w:val="20"/>
                <w:lang w:val="en-US" w:eastAsia="zh-CN"/>
              </w:rPr>
              <w:t>宗资产，其中对外收购资产共</w:t>
            </w:r>
            <w:r>
              <w:rPr>
                <w:rFonts w:hint="default" w:ascii="Times New Roman" w:hAnsi="Times New Roman" w:eastAsia="仿宋" w:cs="Times New Roman"/>
                <w:color w:val="000000"/>
                <w:kern w:val="0"/>
                <w:sz w:val="20"/>
                <w:szCs w:val="20"/>
                <w:lang w:val="en-US" w:eastAsia="zh-CN"/>
              </w:rPr>
              <w:t>8</w:t>
            </w:r>
            <w:r>
              <w:rPr>
                <w:rFonts w:hint="eastAsia" w:ascii="仿宋" w:hAnsi="仿宋" w:eastAsia="仿宋" w:cs="仿宋"/>
                <w:color w:val="000000"/>
                <w:kern w:val="0"/>
                <w:sz w:val="20"/>
                <w:szCs w:val="20"/>
                <w:lang w:val="en-US" w:eastAsia="zh-CN"/>
              </w:rPr>
              <w:t>宗，收购金额</w:t>
            </w:r>
            <w:r>
              <w:rPr>
                <w:rFonts w:hint="default" w:ascii="Times New Roman" w:hAnsi="Times New Roman" w:eastAsia="仿宋" w:cs="Times New Roman"/>
                <w:color w:val="000000"/>
                <w:kern w:val="0"/>
                <w:sz w:val="20"/>
                <w:szCs w:val="20"/>
                <w:lang w:val="en-US" w:eastAsia="zh-CN"/>
              </w:rPr>
              <w:t>3</w:t>
            </w:r>
            <w:r>
              <w:rPr>
                <w:rFonts w:hint="eastAsia" w:ascii="仿宋" w:hAnsi="仿宋" w:eastAsia="仿宋" w:cs="仿宋"/>
                <w:color w:val="000000"/>
                <w:kern w:val="0"/>
                <w:sz w:val="20"/>
                <w:szCs w:val="20"/>
                <w:lang w:val="en-US" w:eastAsia="zh-CN"/>
              </w:rPr>
              <w:t>.</w:t>
            </w:r>
            <w:r>
              <w:rPr>
                <w:rFonts w:hint="default" w:ascii="Times New Roman" w:hAnsi="Times New Roman" w:eastAsia="仿宋" w:cs="Times New Roman"/>
                <w:color w:val="000000"/>
                <w:kern w:val="0"/>
                <w:sz w:val="20"/>
                <w:szCs w:val="20"/>
                <w:lang w:val="en-US" w:eastAsia="zh-CN"/>
              </w:rPr>
              <w:t>88</w:t>
            </w:r>
            <w:r>
              <w:rPr>
                <w:rFonts w:hint="eastAsia" w:ascii="仿宋" w:hAnsi="仿宋" w:eastAsia="仿宋" w:cs="仿宋"/>
                <w:color w:val="000000"/>
                <w:kern w:val="0"/>
                <w:sz w:val="20"/>
                <w:szCs w:val="20"/>
                <w:lang w:val="en-US" w:eastAsia="zh-CN"/>
              </w:rPr>
              <w:t>亿元，对外收购行为在企业投资中占比</w:t>
            </w:r>
            <w:r>
              <w:rPr>
                <w:rFonts w:hint="default" w:ascii="Times New Roman" w:hAnsi="Times New Roman" w:eastAsia="仿宋" w:cs="Times New Roman"/>
                <w:color w:val="000000"/>
                <w:kern w:val="0"/>
                <w:sz w:val="20"/>
                <w:szCs w:val="20"/>
                <w:lang w:val="en-US" w:eastAsia="zh-CN"/>
              </w:rPr>
              <w:t>12</w:t>
            </w:r>
            <w:r>
              <w:rPr>
                <w:rFonts w:hint="eastAsia" w:ascii="仿宋" w:hAnsi="仿宋" w:eastAsia="仿宋" w:cs="仿宋"/>
                <w:color w:val="000000"/>
                <w:kern w:val="0"/>
                <w:sz w:val="20"/>
                <w:szCs w:val="20"/>
                <w:lang w:val="en-US" w:eastAsia="zh-CN"/>
              </w:rPr>
              <w:t>.</w:t>
            </w:r>
            <w:r>
              <w:rPr>
                <w:rFonts w:hint="default" w:ascii="Times New Roman" w:hAnsi="Times New Roman" w:eastAsia="仿宋" w:cs="Times New Roman"/>
                <w:color w:val="000000"/>
                <w:kern w:val="0"/>
                <w:sz w:val="20"/>
                <w:szCs w:val="20"/>
                <w:lang w:val="en-US" w:eastAsia="zh-CN"/>
              </w:rPr>
              <w:t>7</w:t>
            </w:r>
            <w:r>
              <w:rPr>
                <w:rFonts w:hint="eastAsia" w:ascii="仿宋" w:hAnsi="仿宋" w:eastAsia="仿宋" w:cs="仿宋"/>
                <w:color w:val="000000"/>
                <w:kern w:val="0"/>
                <w:sz w:val="20"/>
                <w:szCs w:val="20"/>
                <w:lang w:val="en-US" w:eastAsia="zh-CN"/>
              </w:rPr>
              <w:t>%。三</w:t>
            </w:r>
            <w:r>
              <w:rPr>
                <w:rFonts w:hint="default" w:ascii="仿宋" w:hAnsi="仿宋" w:eastAsia="仿宋" w:cs="仿宋"/>
                <w:color w:val="000000"/>
                <w:kern w:val="0"/>
                <w:sz w:val="20"/>
                <w:szCs w:val="20"/>
                <w:lang w:val="en-US" w:eastAsia="zh-CN"/>
              </w:rPr>
              <w:t>是</w:t>
            </w:r>
            <w:r>
              <w:rPr>
                <w:rFonts w:hint="eastAsia" w:ascii="仿宋" w:hAnsi="仿宋" w:eastAsia="仿宋" w:cs="仿宋"/>
                <w:color w:val="000000"/>
                <w:kern w:val="0"/>
                <w:sz w:val="20"/>
                <w:szCs w:val="20"/>
                <w:lang w:val="en-US" w:eastAsia="zh-CN"/>
              </w:rPr>
              <w:t>严肃绩效考核。</w:t>
            </w:r>
            <w:r>
              <w:rPr>
                <w:rFonts w:hint="eastAsia" w:ascii="仿宋" w:hAnsi="仿宋" w:eastAsia="仿宋" w:cs="仿宋"/>
                <w:color w:val="000000"/>
                <w:kern w:val="0"/>
                <w:sz w:val="20"/>
                <w:szCs w:val="20"/>
                <w:lang w:eastAsia="zh-CN"/>
              </w:rPr>
              <w:t>加强工资总额管理，坚持“效益增工资增、效益降工资降”。指导各监管企业建立健全绩效考核制度。</w:t>
            </w:r>
            <w:r>
              <w:rPr>
                <w:rFonts w:hint="eastAsia" w:ascii="仿宋" w:hAnsi="仿宋" w:eastAsia="仿宋" w:cs="仿宋"/>
                <w:color w:val="000000"/>
                <w:kern w:val="0"/>
                <w:sz w:val="20"/>
                <w:szCs w:val="20"/>
                <w:lang w:val="en-US" w:eastAsia="zh-CN"/>
              </w:rPr>
              <w:t>执行“</w:t>
            </w:r>
            <w:r>
              <w:rPr>
                <w:rFonts w:hint="default" w:ascii="Times New Roman" w:hAnsi="Times New Roman" w:eastAsia="仿宋" w:cs="Times New Roman"/>
                <w:color w:val="000000"/>
                <w:kern w:val="0"/>
                <w:sz w:val="20"/>
                <w:szCs w:val="20"/>
                <w:lang w:val="en-US" w:eastAsia="zh-CN"/>
              </w:rPr>
              <w:t>2710</w:t>
            </w:r>
            <w:r>
              <w:rPr>
                <w:rFonts w:hint="eastAsia" w:ascii="仿宋" w:hAnsi="仿宋" w:eastAsia="仿宋" w:cs="仿宋"/>
                <w:color w:val="000000"/>
                <w:kern w:val="0"/>
                <w:sz w:val="20"/>
                <w:szCs w:val="20"/>
                <w:lang w:val="en-US" w:eastAsia="zh-CN"/>
              </w:rPr>
              <w:t>”绩效考核制度</w:t>
            </w:r>
            <w:r>
              <w:rPr>
                <w:rFonts w:hint="eastAsia" w:ascii="仿宋" w:hAnsi="仿宋" w:eastAsia="仿宋" w:cs="仿宋"/>
                <w:color w:val="000000"/>
                <w:kern w:val="0"/>
                <w:sz w:val="20"/>
                <w:szCs w:val="20"/>
                <w:lang w:eastAsia="zh-CN"/>
              </w:rPr>
              <w:t>，按照指标推进绩效考核的落实。</w:t>
            </w:r>
            <w:r>
              <w:rPr>
                <w:rFonts w:hint="eastAsia" w:ascii="仿宋" w:hAnsi="仿宋" w:eastAsia="仿宋" w:cs="仿宋"/>
                <w:color w:val="000000"/>
                <w:kern w:val="0"/>
                <w:sz w:val="20"/>
                <w:szCs w:val="20"/>
                <w:lang w:val="en-US" w:eastAsia="zh-CN"/>
              </w:rPr>
              <w:t>四</w:t>
            </w:r>
            <w:r>
              <w:rPr>
                <w:rFonts w:hint="default" w:ascii="仿宋" w:hAnsi="仿宋" w:eastAsia="仿宋" w:cs="仿宋"/>
                <w:color w:val="000000"/>
                <w:kern w:val="0"/>
                <w:sz w:val="20"/>
                <w:szCs w:val="20"/>
                <w:lang w:val="en-US" w:eastAsia="zh-CN"/>
              </w:rPr>
              <w:t>是</w:t>
            </w:r>
            <w:r>
              <w:rPr>
                <w:rFonts w:hint="eastAsia" w:ascii="仿宋" w:hAnsi="仿宋" w:eastAsia="仿宋" w:cs="仿宋"/>
                <w:color w:val="000000"/>
                <w:kern w:val="0"/>
                <w:sz w:val="20"/>
                <w:szCs w:val="20"/>
                <w:lang w:val="en-US" w:eastAsia="zh-CN"/>
              </w:rPr>
              <w:t>严实安全管理。怀化市国资国企全年无较大以上安全生产事故</w:t>
            </w:r>
            <w:r>
              <w:rPr>
                <w:rFonts w:hint="default"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无重大环境污染事故</w:t>
            </w:r>
            <w:r>
              <w:rPr>
                <w:rFonts w:hint="default" w:ascii="仿宋" w:hAnsi="仿宋" w:eastAsia="仿宋" w:cs="仿宋"/>
                <w:color w:val="000000"/>
                <w:kern w:val="0"/>
                <w:sz w:val="20"/>
                <w:szCs w:val="20"/>
                <w:lang w:eastAsia="zh-CN"/>
              </w:rPr>
              <w:t>和无安全保密案件</w:t>
            </w:r>
            <w:r>
              <w:rPr>
                <w:rFonts w:hint="eastAsia" w:ascii="仿宋" w:hAnsi="仿宋" w:eastAsia="仿宋" w:cs="仿宋"/>
                <w:color w:val="000000"/>
                <w:kern w:val="0"/>
                <w:sz w:val="20"/>
                <w:szCs w:val="20"/>
                <w:lang w:val="en-US" w:eastAsia="zh-CN"/>
              </w:rPr>
              <w:t>发生。</w:t>
            </w:r>
            <w:r>
              <w:rPr>
                <w:rFonts w:hint="default" w:ascii="仿宋" w:hAnsi="仿宋" w:eastAsia="仿宋" w:cs="仿宋"/>
                <w:color w:val="000000"/>
                <w:kern w:val="0"/>
                <w:sz w:val="20"/>
                <w:szCs w:val="20"/>
                <w:lang w:eastAsia="zh-CN"/>
              </w:rPr>
              <w:t>认真贯彻落实保密工作责任制，开展保密知识的教育和宣传，加大保密文件的管理，形成人人保密、事事保密的氛围</w:t>
            </w:r>
            <w:r>
              <w:rPr>
                <w:rFonts w:hint="eastAsia" w:ascii="仿宋" w:hAnsi="仿宋" w:eastAsia="仿宋" w:cs="仿宋"/>
                <w:color w:val="000000"/>
                <w:kern w:val="0"/>
                <w:sz w:val="20"/>
                <w:szCs w:val="20"/>
                <w:lang w:eastAsia="zh-CN"/>
              </w:rPr>
              <w:t>。组织</w:t>
            </w:r>
            <w:r>
              <w:rPr>
                <w:rFonts w:hint="default" w:ascii="Times New Roman" w:hAnsi="Times New Roman" w:eastAsia="仿宋" w:cs="Times New Roman"/>
                <w:color w:val="000000"/>
                <w:kern w:val="0"/>
                <w:sz w:val="20"/>
                <w:szCs w:val="20"/>
                <w:lang w:eastAsia="zh-CN"/>
              </w:rPr>
              <w:t>4</w:t>
            </w:r>
            <w:r>
              <w:rPr>
                <w:rFonts w:hint="default" w:ascii="仿宋" w:hAnsi="仿宋" w:eastAsia="仿宋" w:cs="仿宋"/>
                <w:color w:val="000000"/>
                <w:kern w:val="0"/>
                <w:sz w:val="20"/>
                <w:szCs w:val="20"/>
                <w:lang w:eastAsia="zh-CN"/>
              </w:rPr>
              <w:t>次安全检查，</w:t>
            </w:r>
            <w:r>
              <w:rPr>
                <w:rFonts w:hint="eastAsia" w:ascii="仿宋" w:hAnsi="仿宋" w:eastAsia="仿宋" w:cs="仿宋"/>
                <w:color w:val="000000"/>
                <w:kern w:val="0"/>
                <w:sz w:val="20"/>
                <w:szCs w:val="20"/>
                <w:lang w:val="en-US" w:eastAsia="zh-CN"/>
              </w:rPr>
              <w:t>排查完成整改一般安全隐患</w:t>
            </w:r>
            <w:r>
              <w:rPr>
                <w:rFonts w:hint="default" w:ascii="Times New Roman" w:hAnsi="Times New Roman" w:eastAsia="仿宋" w:cs="Times New Roman"/>
                <w:color w:val="000000"/>
                <w:kern w:val="0"/>
                <w:sz w:val="20"/>
                <w:szCs w:val="20"/>
                <w:lang w:eastAsia="zh-CN"/>
              </w:rPr>
              <w:t>126</w:t>
            </w:r>
            <w:r>
              <w:rPr>
                <w:rFonts w:hint="eastAsia" w:ascii="仿宋" w:hAnsi="仿宋" w:eastAsia="仿宋" w:cs="仿宋"/>
                <w:color w:val="000000"/>
                <w:kern w:val="0"/>
                <w:sz w:val="20"/>
                <w:szCs w:val="20"/>
                <w:lang w:val="en-US" w:eastAsia="zh-CN"/>
              </w:rPr>
              <w:t>处。积极开展“安全宣传咨询日”活动，印发宣传手册</w:t>
            </w:r>
            <w:r>
              <w:rPr>
                <w:rFonts w:hint="default" w:ascii="Times New Roman" w:hAnsi="Times New Roman" w:eastAsia="仿宋" w:cs="Times New Roman"/>
                <w:color w:val="000000"/>
                <w:kern w:val="0"/>
                <w:sz w:val="20"/>
                <w:szCs w:val="20"/>
                <w:lang w:val="en-US" w:eastAsia="zh-CN"/>
              </w:rPr>
              <w:t>1800</w:t>
            </w:r>
            <w:r>
              <w:rPr>
                <w:rFonts w:hint="eastAsia" w:ascii="仿宋" w:hAnsi="仿宋" w:eastAsia="仿宋" w:cs="仿宋"/>
                <w:color w:val="000000"/>
                <w:kern w:val="0"/>
                <w:sz w:val="20"/>
                <w:szCs w:val="20"/>
                <w:lang w:val="en-US" w:eastAsia="zh-CN"/>
              </w:rPr>
              <w:t>余份。组织开展市属监管企业</w:t>
            </w:r>
            <w:r>
              <w:rPr>
                <w:rFonts w:hint="default" w:ascii="Times New Roman" w:hAnsi="Times New Roman" w:eastAsia="仿宋" w:cs="Times New Roman"/>
                <w:color w:val="000000"/>
                <w:kern w:val="0"/>
                <w:sz w:val="20"/>
                <w:szCs w:val="20"/>
                <w:lang w:eastAsia="zh-CN"/>
              </w:rPr>
              <w:t>6</w:t>
            </w:r>
            <w:r>
              <w:rPr>
                <w:rFonts w:hint="default" w:ascii="Times New Roman" w:hAnsi="Times New Roman" w:eastAsia="仿宋" w:cs="Times New Roman"/>
                <w:color w:val="000000"/>
                <w:kern w:val="0"/>
                <w:sz w:val="20"/>
                <w:szCs w:val="20"/>
                <w:lang w:val="en-US" w:eastAsia="zh-CN"/>
              </w:rPr>
              <w:t>000</w:t>
            </w:r>
            <w:r>
              <w:rPr>
                <w:rFonts w:hint="eastAsia" w:ascii="仿宋" w:hAnsi="仿宋" w:eastAsia="仿宋" w:cs="仿宋"/>
                <w:color w:val="000000"/>
                <w:kern w:val="0"/>
                <w:sz w:val="20"/>
                <w:szCs w:val="20"/>
                <w:lang w:val="en-US" w:eastAsia="zh-CN"/>
              </w:rPr>
              <w:t>余人线上培训。</w:t>
            </w:r>
          </w:p>
          <w:p w14:paraId="4A026C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lang w:eastAsia="zh-CN"/>
              </w:rPr>
              <w:t>四</w:t>
            </w:r>
            <w:r>
              <w:rPr>
                <w:rFonts w:hint="eastAsia" w:ascii="仿宋" w:hAnsi="仿宋" w:eastAsia="仿宋" w:cs="仿宋"/>
                <w:color w:val="000000"/>
                <w:kern w:val="0"/>
                <w:sz w:val="20"/>
                <w:szCs w:val="20"/>
                <w:lang w:val="en-US" w:eastAsia="zh-CN"/>
              </w:rPr>
              <w:t>）聚焦强基固本，国企党建质效持续增强。坚持党的领导，加强党的建设，强化</w:t>
            </w:r>
            <w:r>
              <w:rPr>
                <w:rFonts w:hint="eastAsia" w:ascii="仿宋" w:hAnsi="仿宋" w:eastAsia="仿宋" w:cs="仿宋"/>
                <w:color w:val="000000"/>
                <w:kern w:val="0"/>
                <w:sz w:val="20"/>
                <w:szCs w:val="20"/>
                <w:lang w:eastAsia="zh-CN"/>
              </w:rPr>
              <w:t>强根铸魂，</w:t>
            </w:r>
            <w:r>
              <w:rPr>
                <w:rFonts w:hint="eastAsia" w:ascii="仿宋" w:hAnsi="仿宋" w:eastAsia="仿宋" w:cs="仿宋"/>
                <w:color w:val="000000"/>
                <w:kern w:val="0"/>
                <w:sz w:val="20"/>
                <w:szCs w:val="20"/>
                <w:lang w:val="en-US" w:eastAsia="zh-CN"/>
              </w:rPr>
              <w:t>推进国资国企高质量发展。</w:t>
            </w:r>
            <w:r>
              <w:rPr>
                <w:rFonts w:hint="default" w:ascii="仿宋" w:hAnsi="仿宋" w:eastAsia="仿宋" w:cs="仿宋"/>
                <w:color w:val="000000"/>
                <w:kern w:val="0"/>
                <w:sz w:val="20"/>
                <w:szCs w:val="20"/>
                <w:lang w:val="en-US" w:eastAsia="zh-CN"/>
              </w:rPr>
              <w:t>一是</w:t>
            </w:r>
            <w:r>
              <w:rPr>
                <w:rFonts w:hint="eastAsia" w:ascii="仿宋" w:hAnsi="仿宋" w:eastAsia="仿宋" w:cs="仿宋"/>
                <w:color w:val="000000"/>
                <w:kern w:val="0"/>
                <w:sz w:val="20"/>
                <w:szCs w:val="20"/>
                <w:lang w:val="en-US" w:eastAsia="zh-CN"/>
              </w:rPr>
              <w:t>深入推动思想政治建设。严格执行“第一议题”制度</w:t>
            </w:r>
            <w:r>
              <w:rPr>
                <w:rFonts w:hint="default" w:ascii="仿宋" w:hAnsi="仿宋" w:eastAsia="仿宋" w:cs="仿宋"/>
                <w:color w:val="000000"/>
                <w:kern w:val="0"/>
                <w:sz w:val="20"/>
                <w:szCs w:val="20"/>
                <w:lang w:eastAsia="zh-CN"/>
              </w:rPr>
              <w:t>，组织</w:t>
            </w:r>
            <w:r>
              <w:rPr>
                <w:rFonts w:hint="default" w:ascii="Times New Roman" w:hAnsi="Times New Roman" w:eastAsia="仿宋" w:cs="Times New Roman"/>
                <w:color w:val="000000"/>
                <w:kern w:val="0"/>
                <w:sz w:val="20"/>
                <w:szCs w:val="20"/>
                <w:lang w:eastAsia="zh-CN"/>
              </w:rPr>
              <w:t>12</w:t>
            </w:r>
            <w:r>
              <w:rPr>
                <w:rFonts w:hint="default" w:ascii="仿宋" w:hAnsi="仿宋" w:eastAsia="仿宋" w:cs="仿宋"/>
                <w:color w:val="000000"/>
                <w:kern w:val="0"/>
                <w:sz w:val="20"/>
                <w:szCs w:val="20"/>
                <w:lang w:eastAsia="zh-CN"/>
              </w:rPr>
              <w:t>次党委理论学习中心组，</w:t>
            </w:r>
            <w:r>
              <w:rPr>
                <w:rFonts w:hint="eastAsia" w:ascii="仿宋" w:hAnsi="仿宋" w:eastAsia="仿宋" w:cs="仿宋"/>
                <w:color w:val="000000"/>
                <w:kern w:val="0"/>
                <w:sz w:val="20"/>
                <w:szCs w:val="20"/>
                <w:lang w:val="en-US" w:eastAsia="zh-CN"/>
              </w:rPr>
              <w:t>抓实</w:t>
            </w:r>
            <w:r>
              <w:rPr>
                <w:rFonts w:hint="default" w:ascii="仿宋" w:hAnsi="仿宋" w:eastAsia="仿宋" w:cs="仿宋"/>
                <w:color w:val="000000"/>
                <w:kern w:val="0"/>
                <w:sz w:val="20"/>
                <w:szCs w:val="20"/>
                <w:lang w:val="en-US" w:eastAsia="zh-CN"/>
              </w:rPr>
              <w:t>“弘理强企 ‘典’亮时代”创新理论宣讲</w:t>
            </w:r>
            <w:r>
              <w:rPr>
                <w:rFonts w:hint="eastAsia" w:ascii="仿宋" w:hAnsi="仿宋" w:eastAsia="仿宋" w:cs="仿宋"/>
                <w:color w:val="000000"/>
                <w:kern w:val="0"/>
                <w:sz w:val="20"/>
                <w:szCs w:val="20"/>
                <w:lang w:val="en-US" w:eastAsia="zh-CN"/>
              </w:rPr>
              <w:t>活动，</w:t>
            </w:r>
            <w:r>
              <w:rPr>
                <w:rFonts w:hint="default" w:ascii="仿宋" w:hAnsi="仿宋" w:eastAsia="仿宋" w:cs="仿宋"/>
                <w:color w:val="000000"/>
                <w:kern w:val="0"/>
                <w:sz w:val="20"/>
                <w:szCs w:val="20"/>
                <w:lang w:val="en-US" w:eastAsia="zh-CN"/>
              </w:rPr>
              <w:t>委党委和</w:t>
            </w:r>
            <w:r>
              <w:rPr>
                <w:rFonts w:hint="eastAsia" w:ascii="仿宋" w:hAnsi="仿宋" w:eastAsia="仿宋" w:cs="仿宋"/>
                <w:color w:val="000000"/>
                <w:kern w:val="0"/>
                <w:sz w:val="20"/>
                <w:szCs w:val="20"/>
                <w:lang w:val="en-US" w:eastAsia="zh-CN"/>
              </w:rPr>
              <w:t>监管</w:t>
            </w:r>
            <w:r>
              <w:rPr>
                <w:rFonts w:hint="default" w:ascii="仿宋" w:hAnsi="仿宋" w:eastAsia="仿宋" w:cs="仿宋"/>
                <w:color w:val="000000"/>
                <w:kern w:val="0"/>
                <w:sz w:val="20"/>
                <w:szCs w:val="20"/>
                <w:lang w:val="en-US" w:eastAsia="zh-CN"/>
              </w:rPr>
              <w:t>企业班子成员宣讲</w:t>
            </w:r>
            <w:r>
              <w:rPr>
                <w:rFonts w:hint="eastAsia" w:ascii="仿宋" w:hAnsi="仿宋" w:eastAsia="仿宋" w:cs="仿宋"/>
                <w:color w:val="000000"/>
                <w:kern w:val="0"/>
                <w:sz w:val="20"/>
                <w:szCs w:val="20"/>
                <w:lang w:val="en-US" w:eastAsia="zh-CN"/>
              </w:rPr>
              <w:t>党的</w:t>
            </w:r>
            <w:r>
              <w:rPr>
                <w:rFonts w:hint="default" w:ascii="仿宋" w:hAnsi="仿宋" w:eastAsia="仿宋" w:cs="仿宋"/>
                <w:color w:val="000000"/>
                <w:kern w:val="0"/>
                <w:sz w:val="20"/>
                <w:szCs w:val="20"/>
                <w:lang w:val="en-US" w:eastAsia="zh-CN"/>
              </w:rPr>
              <w:t>二十届三中全会精神</w:t>
            </w:r>
            <w:r>
              <w:rPr>
                <w:rFonts w:hint="default" w:ascii="Times New Roman" w:hAnsi="Times New Roman" w:eastAsia="仿宋" w:cs="Times New Roman"/>
                <w:color w:val="000000"/>
                <w:kern w:val="0"/>
                <w:sz w:val="20"/>
                <w:szCs w:val="20"/>
                <w:lang w:val="en-US" w:eastAsia="zh-CN"/>
              </w:rPr>
              <w:t>105</w:t>
            </w:r>
            <w:r>
              <w:rPr>
                <w:rFonts w:hint="default" w:ascii="仿宋" w:hAnsi="仿宋" w:eastAsia="仿宋" w:cs="仿宋"/>
                <w:color w:val="000000"/>
                <w:kern w:val="0"/>
                <w:sz w:val="20"/>
                <w:szCs w:val="20"/>
                <w:lang w:val="en-US" w:eastAsia="zh-CN"/>
              </w:rPr>
              <w:t>场次，监管企业党支部专题学习</w:t>
            </w:r>
            <w:r>
              <w:rPr>
                <w:rFonts w:hint="default" w:ascii="Times New Roman" w:hAnsi="Times New Roman" w:eastAsia="仿宋" w:cs="Times New Roman"/>
                <w:color w:val="000000"/>
                <w:kern w:val="0"/>
                <w:sz w:val="20"/>
                <w:szCs w:val="20"/>
                <w:lang w:val="en-US" w:eastAsia="zh-CN"/>
              </w:rPr>
              <w:t>176</w:t>
            </w:r>
            <w:r>
              <w:rPr>
                <w:rFonts w:hint="default" w:ascii="仿宋" w:hAnsi="仿宋" w:eastAsia="仿宋" w:cs="仿宋"/>
                <w:color w:val="000000"/>
                <w:kern w:val="0"/>
                <w:sz w:val="20"/>
                <w:szCs w:val="20"/>
                <w:lang w:val="en-US" w:eastAsia="zh-CN"/>
              </w:rPr>
              <w:t xml:space="preserve"> 场次，参加学习</w:t>
            </w:r>
            <w:r>
              <w:rPr>
                <w:rFonts w:hint="default" w:ascii="Times New Roman" w:hAnsi="Times New Roman" w:eastAsia="仿宋" w:cs="Times New Roman"/>
                <w:color w:val="000000"/>
                <w:kern w:val="0"/>
                <w:sz w:val="20"/>
                <w:szCs w:val="20"/>
                <w:lang w:val="en-US" w:eastAsia="zh-CN"/>
              </w:rPr>
              <w:t>12645</w:t>
            </w:r>
            <w:r>
              <w:rPr>
                <w:rFonts w:hint="default" w:ascii="仿宋" w:hAnsi="仿宋" w:eastAsia="仿宋" w:cs="仿宋"/>
                <w:color w:val="000000"/>
                <w:kern w:val="0"/>
                <w:sz w:val="20"/>
                <w:szCs w:val="20"/>
                <w:lang w:val="en-US" w:eastAsia="zh-CN"/>
              </w:rPr>
              <w:t>人次，覆盖面</w:t>
            </w:r>
            <w:r>
              <w:rPr>
                <w:rFonts w:hint="default" w:ascii="Times New Roman" w:hAnsi="Times New Roman" w:eastAsia="仿宋" w:cs="Times New Roman"/>
                <w:color w:val="000000"/>
                <w:kern w:val="0"/>
                <w:sz w:val="20"/>
                <w:szCs w:val="20"/>
                <w:lang w:val="en-US" w:eastAsia="zh-CN"/>
              </w:rPr>
              <w:t>100</w:t>
            </w:r>
            <w:r>
              <w:rPr>
                <w:rFonts w:hint="default" w:ascii="仿宋" w:hAnsi="仿宋" w:eastAsia="仿宋" w:cs="仿宋"/>
                <w:color w:val="000000"/>
                <w:kern w:val="0"/>
                <w:sz w:val="20"/>
                <w:szCs w:val="20"/>
                <w:lang w:val="en-US" w:eastAsia="zh-CN"/>
              </w:rPr>
              <w:t>%。加大法律法规学习和宣传力度，开展法律入社区、进企业活动，从严依法监管、依法审批，推进法治政府建设。落实统战工作，组织统一战线理论方针政策学习和教育，铸牢中华民族共同意识。</w:t>
            </w:r>
            <w:r>
              <w:rPr>
                <w:rFonts w:hint="eastAsia" w:ascii="仿宋" w:hAnsi="仿宋" w:eastAsia="仿宋" w:cs="仿宋"/>
                <w:color w:val="000000"/>
                <w:kern w:val="0"/>
                <w:sz w:val="20"/>
                <w:szCs w:val="20"/>
                <w:lang w:val="en-US" w:eastAsia="zh-CN"/>
              </w:rPr>
              <w:t>加强对国资委及企业网站的管理，指导企业加强舆情监测和分析研判，全年没有出现意识形态方面的问题。二</w:t>
            </w:r>
            <w:r>
              <w:rPr>
                <w:rFonts w:hint="default" w:ascii="仿宋" w:hAnsi="仿宋" w:eastAsia="仿宋" w:cs="仿宋"/>
                <w:color w:val="000000"/>
                <w:kern w:val="0"/>
                <w:sz w:val="20"/>
                <w:szCs w:val="20"/>
                <w:lang w:val="en-US" w:eastAsia="zh-CN"/>
              </w:rPr>
              <w:t>是</w:t>
            </w:r>
            <w:r>
              <w:rPr>
                <w:rFonts w:hint="eastAsia" w:ascii="仿宋" w:hAnsi="仿宋" w:eastAsia="仿宋" w:cs="仿宋"/>
                <w:color w:val="000000"/>
                <w:kern w:val="0"/>
                <w:sz w:val="20"/>
                <w:szCs w:val="20"/>
                <w:lang w:val="en-US" w:eastAsia="zh-CN"/>
              </w:rPr>
              <w:t>不断强化基层组织建设。</w:t>
            </w:r>
            <w:r>
              <w:rPr>
                <w:rFonts w:hint="default" w:ascii="仿宋" w:hAnsi="仿宋" w:eastAsia="仿宋" w:cs="仿宋"/>
                <w:color w:val="000000"/>
                <w:kern w:val="0"/>
                <w:sz w:val="20"/>
                <w:szCs w:val="20"/>
                <w:lang w:val="en-US" w:eastAsia="zh-CN"/>
              </w:rPr>
              <w:t>召开国企党组织书记履行基层党建工作责任述职会议。举办党务培训</w:t>
            </w:r>
            <w:r>
              <w:rPr>
                <w:rFonts w:hint="default" w:ascii="Times New Roman" w:hAnsi="Times New Roman" w:eastAsia="仿宋" w:cs="Times New Roman"/>
                <w:color w:val="000000"/>
                <w:kern w:val="0"/>
                <w:sz w:val="20"/>
                <w:szCs w:val="20"/>
                <w:lang w:val="en-US" w:eastAsia="zh-CN"/>
              </w:rPr>
              <w:t>4</w:t>
            </w:r>
            <w:r>
              <w:rPr>
                <w:rFonts w:hint="default" w:ascii="仿宋" w:hAnsi="仿宋" w:eastAsia="仿宋" w:cs="仿宋"/>
                <w:color w:val="000000"/>
                <w:kern w:val="0"/>
                <w:sz w:val="20"/>
                <w:szCs w:val="20"/>
                <w:lang w:val="en-US" w:eastAsia="zh-CN"/>
              </w:rPr>
              <w:t>期</w:t>
            </w:r>
            <w:r>
              <w:rPr>
                <w:rFonts w:hint="default" w:ascii="Times New Roman" w:hAnsi="Times New Roman" w:eastAsia="仿宋" w:cs="Times New Roman"/>
                <w:color w:val="000000"/>
                <w:kern w:val="0"/>
                <w:sz w:val="20"/>
                <w:szCs w:val="20"/>
                <w:lang w:val="en-US" w:eastAsia="zh-CN"/>
              </w:rPr>
              <w:t>260</w:t>
            </w:r>
            <w:r>
              <w:rPr>
                <w:rFonts w:hint="default" w:ascii="仿宋" w:hAnsi="仿宋" w:eastAsia="仿宋" w:cs="仿宋"/>
                <w:color w:val="000000"/>
                <w:kern w:val="0"/>
                <w:sz w:val="20"/>
                <w:szCs w:val="20"/>
                <w:lang w:val="en-US" w:eastAsia="zh-CN"/>
              </w:rPr>
              <w:t>人次</w:t>
            </w:r>
            <w:r>
              <w:rPr>
                <w:rFonts w:hint="eastAsia" w:ascii="仿宋" w:hAnsi="仿宋" w:eastAsia="仿宋" w:cs="仿宋"/>
                <w:color w:val="000000"/>
                <w:kern w:val="0"/>
                <w:sz w:val="20"/>
                <w:szCs w:val="20"/>
                <w:lang w:val="en-US" w:eastAsia="zh-CN"/>
              </w:rPr>
              <w:t>，</w:t>
            </w:r>
            <w:r>
              <w:rPr>
                <w:rFonts w:hint="default" w:ascii="仿宋" w:hAnsi="仿宋" w:eastAsia="仿宋" w:cs="仿宋"/>
                <w:color w:val="000000"/>
                <w:kern w:val="0"/>
                <w:sz w:val="20"/>
                <w:szCs w:val="20"/>
                <w:lang w:val="en-US" w:eastAsia="zh-CN"/>
              </w:rPr>
              <w:t>组织党务</w:t>
            </w:r>
            <w:r>
              <w:rPr>
                <w:rFonts w:hint="eastAsia" w:ascii="仿宋" w:hAnsi="仿宋" w:eastAsia="仿宋" w:cs="仿宋"/>
                <w:color w:val="000000"/>
                <w:kern w:val="0"/>
                <w:sz w:val="20"/>
                <w:szCs w:val="20"/>
                <w:lang w:val="en-US" w:eastAsia="zh-CN"/>
              </w:rPr>
              <w:t>干部</w:t>
            </w:r>
            <w:r>
              <w:rPr>
                <w:rFonts w:hint="default" w:ascii="仿宋" w:hAnsi="仿宋" w:eastAsia="仿宋" w:cs="仿宋"/>
                <w:color w:val="000000"/>
                <w:kern w:val="0"/>
                <w:sz w:val="20"/>
                <w:szCs w:val="20"/>
                <w:lang w:val="en-US" w:eastAsia="zh-CN"/>
              </w:rPr>
              <w:t>赴辰州矿业学习交流。打造党员先锋号、示范岗</w:t>
            </w:r>
            <w:r>
              <w:rPr>
                <w:rFonts w:hint="default" w:ascii="Times New Roman" w:hAnsi="Times New Roman" w:eastAsia="仿宋" w:cs="Times New Roman"/>
                <w:color w:val="000000"/>
                <w:kern w:val="0"/>
                <w:sz w:val="20"/>
                <w:szCs w:val="20"/>
                <w:lang w:val="en-US" w:eastAsia="zh-CN"/>
              </w:rPr>
              <w:t>247</w:t>
            </w:r>
            <w:r>
              <w:rPr>
                <w:rFonts w:hint="default" w:ascii="仿宋" w:hAnsi="仿宋" w:eastAsia="仿宋" w:cs="仿宋"/>
                <w:color w:val="000000"/>
                <w:kern w:val="0"/>
                <w:sz w:val="20"/>
                <w:szCs w:val="20"/>
                <w:lang w:val="en-US" w:eastAsia="zh-CN"/>
              </w:rPr>
              <w:t xml:space="preserve"> 个，涌现“中国好人”杨琪铭等一批典型。</w:t>
            </w:r>
            <w:r>
              <w:rPr>
                <w:rFonts w:hint="eastAsia" w:ascii="仿宋" w:hAnsi="仿宋" w:eastAsia="仿宋" w:cs="仿宋"/>
                <w:color w:val="000000"/>
                <w:kern w:val="0"/>
                <w:sz w:val="20"/>
                <w:szCs w:val="20"/>
                <w:lang w:val="en-US" w:eastAsia="zh-CN"/>
              </w:rPr>
              <w:t>三</w:t>
            </w:r>
            <w:r>
              <w:rPr>
                <w:rFonts w:hint="eastAsia" w:ascii="仿宋" w:hAnsi="仿宋" w:eastAsia="仿宋" w:cs="仿宋"/>
                <w:color w:val="000000"/>
                <w:kern w:val="0"/>
                <w:sz w:val="20"/>
                <w:szCs w:val="20"/>
                <w:lang w:eastAsia="zh-CN"/>
              </w:rPr>
              <w:t>是</w:t>
            </w:r>
            <w:r>
              <w:rPr>
                <w:rFonts w:hint="eastAsia" w:ascii="仿宋" w:hAnsi="仿宋" w:eastAsia="仿宋" w:cs="仿宋"/>
                <w:color w:val="000000"/>
                <w:kern w:val="0"/>
                <w:sz w:val="20"/>
                <w:szCs w:val="20"/>
                <w:lang w:val="en-US" w:eastAsia="zh-CN"/>
              </w:rPr>
              <w:t>全面落实党风廉政建设。</w:t>
            </w:r>
            <w:r>
              <w:rPr>
                <w:rFonts w:hint="default" w:ascii="仿宋" w:hAnsi="仿宋" w:eastAsia="仿宋" w:cs="仿宋"/>
                <w:color w:val="000000"/>
                <w:kern w:val="0"/>
                <w:sz w:val="20"/>
                <w:szCs w:val="20"/>
                <w:lang w:val="en-US" w:eastAsia="zh-CN"/>
              </w:rPr>
              <w:t>落实党风廉政建设责任制，</w:t>
            </w:r>
            <w:r>
              <w:rPr>
                <w:rFonts w:hint="default" w:ascii="仿宋" w:hAnsi="仿宋" w:eastAsia="仿宋" w:cs="仿宋"/>
                <w:color w:val="000000"/>
                <w:kern w:val="0"/>
                <w:sz w:val="20"/>
                <w:szCs w:val="20"/>
                <w:lang w:eastAsia="zh-CN"/>
              </w:rPr>
              <w:t>压实</w:t>
            </w:r>
            <w:r>
              <w:rPr>
                <w:rFonts w:hint="eastAsia" w:ascii="仿宋" w:hAnsi="仿宋" w:eastAsia="仿宋" w:cs="仿宋"/>
                <w:color w:val="000000"/>
                <w:kern w:val="0"/>
                <w:sz w:val="20"/>
                <w:szCs w:val="20"/>
                <w:lang w:val="en-US" w:eastAsia="zh-CN"/>
              </w:rPr>
              <w:t>班子成员“一岗双责”，结合学习新修订的纪律处分条例，深化“清廉国企”建设，落实“靠企吃企”专项整治行动。</w:t>
            </w:r>
            <w:r>
              <w:rPr>
                <w:rFonts w:hint="default" w:ascii="仿宋" w:hAnsi="仿宋" w:eastAsia="仿宋" w:cs="仿宋"/>
                <w:color w:val="000000"/>
                <w:kern w:val="0"/>
                <w:sz w:val="20"/>
                <w:szCs w:val="20"/>
                <w:lang w:eastAsia="zh-CN"/>
              </w:rPr>
              <w:t>扎实抓好党纪学习教育，</w:t>
            </w:r>
            <w:r>
              <w:rPr>
                <w:rFonts w:hint="eastAsia" w:ascii="仿宋" w:hAnsi="仿宋" w:eastAsia="仿宋" w:cs="仿宋"/>
                <w:color w:val="000000"/>
                <w:kern w:val="0"/>
                <w:sz w:val="20"/>
                <w:szCs w:val="20"/>
                <w:lang w:val="en-US" w:eastAsia="zh-CN"/>
              </w:rPr>
              <w:t>落实集中学习和研讨交流，督促</w:t>
            </w:r>
            <w:r>
              <w:rPr>
                <w:rFonts w:hint="default" w:ascii="Times New Roman" w:hAnsi="Times New Roman" w:eastAsia="仿宋" w:cs="Times New Roman"/>
                <w:color w:val="000000"/>
                <w:kern w:val="0"/>
                <w:sz w:val="20"/>
                <w:szCs w:val="20"/>
                <w:lang w:val="en-US" w:eastAsia="zh-CN"/>
              </w:rPr>
              <w:t>5</w:t>
            </w:r>
            <w:r>
              <w:rPr>
                <w:rFonts w:hint="eastAsia" w:ascii="仿宋" w:hAnsi="仿宋" w:eastAsia="仿宋" w:cs="仿宋"/>
                <w:color w:val="000000"/>
                <w:kern w:val="0"/>
                <w:sz w:val="20"/>
                <w:szCs w:val="20"/>
                <w:lang w:val="en-US" w:eastAsia="zh-CN"/>
              </w:rPr>
              <w:t>家企业整改</w:t>
            </w:r>
            <w:r>
              <w:rPr>
                <w:rFonts w:hint="default" w:ascii="Times New Roman" w:hAnsi="Times New Roman" w:eastAsia="仿宋" w:cs="Times New Roman"/>
                <w:color w:val="000000"/>
                <w:kern w:val="0"/>
                <w:sz w:val="20"/>
                <w:szCs w:val="20"/>
                <w:lang w:val="en-US" w:eastAsia="zh-CN"/>
              </w:rPr>
              <w:t>7</w:t>
            </w:r>
            <w:r>
              <w:rPr>
                <w:rFonts w:hint="eastAsia" w:ascii="仿宋" w:hAnsi="仿宋" w:eastAsia="仿宋" w:cs="仿宋"/>
                <w:color w:val="000000"/>
                <w:kern w:val="0"/>
                <w:sz w:val="20"/>
                <w:szCs w:val="20"/>
                <w:lang w:val="en-US" w:eastAsia="zh-CN"/>
              </w:rPr>
              <w:t>个方面</w:t>
            </w:r>
            <w:r>
              <w:rPr>
                <w:rFonts w:hint="default" w:ascii="Times New Roman" w:hAnsi="Times New Roman" w:eastAsia="仿宋" w:cs="Times New Roman"/>
                <w:color w:val="000000"/>
                <w:kern w:val="0"/>
                <w:sz w:val="20"/>
                <w:szCs w:val="20"/>
                <w:lang w:val="en-US" w:eastAsia="zh-CN"/>
              </w:rPr>
              <w:t>14</w:t>
            </w:r>
            <w:r>
              <w:rPr>
                <w:rFonts w:hint="eastAsia" w:ascii="仿宋" w:hAnsi="仿宋" w:eastAsia="仿宋" w:cs="仿宋"/>
                <w:color w:val="000000"/>
                <w:kern w:val="0"/>
                <w:sz w:val="20"/>
                <w:szCs w:val="20"/>
                <w:lang w:val="en-US" w:eastAsia="zh-CN"/>
              </w:rPr>
              <w:t>项具体问题。接受省委专班、市委专班</w:t>
            </w:r>
            <w:r>
              <w:rPr>
                <w:rFonts w:hint="default" w:ascii="Times New Roman" w:hAnsi="Times New Roman" w:eastAsia="仿宋" w:cs="Times New Roman"/>
                <w:color w:val="000000"/>
                <w:kern w:val="0"/>
                <w:sz w:val="20"/>
                <w:szCs w:val="20"/>
                <w:lang w:val="en-US" w:eastAsia="zh-CN"/>
              </w:rPr>
              <w:t>5</w:t>
            </w:r>
            <w:r>
              <w:rPr>
                <w:rFonts w:hint="eastAsia" w:ascii="仿宋" w:hAnsi="仿宋" w:eastAsia="仿宋" w:cs="仿宋"/>
                <w:color w:val="000000"/>
                <w:kern w:val="0"/>
                <w:sz w:val="20"/>
                <w:szCs w:val="20"/>
                <w:lang w:val="en-US" w:eastAsia="zh-CN"/>
              </w:rPr>
              <w:t>次督查，相关工作得到肯定。</w:t>
            </w:r>
          </w:p>
          <w:p w14:paraId="5FACD6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1005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17" w:type="dxa"/>
            <w:vMerge w:val="restart"/>
            <w:noWrap w:val="0"/>
            <w:vAlign w:val="center"/>
          </w:tcPr>
          <w:p w14:paraId="3F978E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4E2BAC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397578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193635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30" w:type="dxa"/>
            <w:noWrap w:val="0"/>
            <w:vAlign w:val="center"/>
          </w:tcPr>
          <w:p w14:paraId="4D2736D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975" w:type="dxa"/>
            <w:noWrap w:val="0"/>
            <w:vAlign w:val="center"/>
          </w:tcPr>
          <w:p w14:paraId="4C44CE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260" w:type="dxa"/>
            <w:gridSpan w:val="2"/>
            <w:noWrap w:val="0"/>
            <w:vAlign w:val="center"/>
          </w:tcPr>
          <w:p w14:paraId="063616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130" w:type="dxa"/>
            <w:noWrap w:val="0"/>
            <w:vAlign w:val="center"/>
          </w:tcPr>
          <w:p w14:paraId="368D6C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0D2999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080" w:type="dxa"/>
            <w:noWrap w:val="0"/>
            <w:vAlign w:val="center"/>
          </w:tcPr>
          <w:p w14:paraId="2FFC00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774CF9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715" w:type="dxa"/>
            <w:noWrap w:val="0"/>
            <w:vAlign w:val="center"/>
          </w:tcPr>
          <w:p w14:paraId="41F802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5" w:type="dxa"/>
            <w:noWrap w:val="0"/>
            <w:vAlign w:val="center"/>
          </w:tcPr>
          <w:p w14:paraId="7C3048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270" w:type="dxa"/>
            <w:noWrap w:val="0"/>
            <w:vAlign w:val="top"/>
          </w:tcPr>
          <w:p w14:paraId="1DE819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75AE273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624FB1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00D8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117" w:type="dxa"/>
            <w:vMerge w:val="continue"/>
            <w:noWrap w:val="0"/>
            <w:vAlign w:val="center"/>
          </w:tcPr>
          <w:p w14:paraId="276D071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30" w:type="dxa"/>
            <w:vMerge w:val="restart"/>
            <w:noWrap w:val="0"/>
            <w:vAlign w:val="center"/>
          </w:tcPr>
          <w:p w14:paraId="0BCC09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975" w:type="dxa"/>
            <w:vMerge w:val="restart"/>
            <w:noWrap w:val="0"/>
            <w:vAlign w:val="center"/>
          </w:tcPr>
          <w:p w14:paraId="7C7364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260" w:type="dxa"/>
            <w:gridSpan w:val="2"/>
            <w:noWrap w:val="0"/>
            <w:vAlign w:val="center"/>
          </w:tcPr>
          <w:p w14:paraId="4B9E49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基本支出控制</w:t>
            </w:r>
          </w:p>
        </w:tc>
        <w:tc>
          <w:tcPr>
            <w:tcW w:w="1130" w:type="dxa"/>
            <w:noWrap w:val="0"/>
            <w:vAlign w:val="center"/>
          </w:tcPr>
          <w:p w14:paraId="6A92563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宋体" w:hAnsi="宋体" w:eastAsia="宋体" w:cs="宋体"/>
                <w:color w:val="000000"/>
                <w:kern w:val="0"/>
                <w:sz w:val="18"/>
                <w:szCs w:val="18"/>
                <w:lang w:val="en-US" w:eastAsia="zh-CN"/>
              </w:rPr>
              <w:t>≦</w:t>
            </w:r>
            <w:r>
              <w:rPr>
                <w:rFonts w:hint="default" w:ascii="Times New Roman" w:hAnsi="Times New Roman" w:eastAsia="仿宋" w:cs="Times New Roman"/>
                <w:color w:val="000000"/>
                <w:kern w:val="0"/>
                <w:sz w:val="18"/>
                <w:szCs w:val="18"/>
                <w:lang w:val="en-US" w:eastAsia="zh-CN"/>
              </w:rPr>
              <w:t>626</w:t>
            </w:r>
            <w:r>
              <w:rPr>
                <w:rFonts w:hint="eastAsia" w:ascii="仿宋" w:hAnsi="仿宋" w:eastAsia="仿宋" w:cs="仿宋"/>
                <w:color w:val="000000"/>
                <w:kern w:val="0"/>
                <w:sz w:val="18"/>
                <w:szCs w:val="18"/>
                <w:lang w:val="en-US" w:eastAsia="zh-CN"/>
              </w:rPr>
              <w:t>.</w:t>
            </w:r>
            <w:r>
              <w:rPr>
                <w:rFonts w:hint="default" w:ascii="Times New Roman" w:hAnsi="Times New Roman" w:eastAsia="仿宋" w:cs="Times New Roman"/>
                <w:color w:val="000000"/>
                <w:kern w:val="0"/>
                <w:sz w:val="18"/>
                <w:szCs w:val="18"/>
                <w:lang w:val="en-US" w:eastAsia="zh-CN"/>
              </w:rPr>
              <w:t>63</w:t>
            </w:r>
            <w:r>
              <w:rPr>
                <w:rFonts w:hint="eastAsia" w:ascii="仿宋" w:hAnsi="仿宋" w:eastAsia="仿宋" w:cs="仿宋"/>
                <w:color w:val="000000"/>
                <w:kern w:val="0"/>
                <w:sz w:val="18"/>
                <w:szCs w:val="18"/>
                <w:lang w:val="en-US" w:eastAsia="zh-CN"/>
              </w:rPr>
              <w:t>万元</w:t>
            </w:r>
          </w:p>
        </w:tc>
        <w:tc>
          <w:tcPr>
            <w:tcW w:w="1080" w:type="dxa"/>
            <w:noWrap w:val="0"/>
            <w:vAlign w:val="center"/>
          </w:tcPr>
          <w:p w14:paraId="2817CC5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default" w:ascii="Times New Roman" w:hAnsi="Times New Roman" w:eastAsia="仿宋" w:cs="Times New Roman"/>
                <w:color w:val="000000"/>
                <w:kern w:val="0"/>
                <w:sz w:val="18"/>
                <w:szCs w:val="18"/>
                <w:lang w:val="en-US" w:eastAsia="zh-CN"/>
              </w:rPr>
              <w:t>612</w:t>
            </w:r>
            <w:r>
              <w:rPr>
                <w:rFonts w:hint="eastAsia" w:ascii="仿宋" w:hAnsi="仿宋" w:eastAsia="仿宋" w:cs="仿宋"/>
                <w:color w:val="000000"/>
                <w:kern w:val="0"/>
                <w:sz w:val="18"/>
                <w:szCs w:val="18"/>
                <w:lang w:val="en-US" w:eastAsia="zh-CN"/>
              </w:rPr>
              <w:t>.</w:t>
            </w:r>
            <w:r>
              <w:rPr>
                <w:rFonts w:hint="default" w:ascii="Times New Roman" w:hAnsi="Times New Roman" w:eastAsia="仿宋" w:cs="Times New Roman"/>
                <w:color w:val="000000"/>
                <w:kern w:val="0"/>
                <w:sz w:val="18"/>
                <w:szCs w:val="18"/>
                <w:lang w:val="en-US" w:eastAsia="zh-CN"/>
              </w:rPr>
              <w:t>20</w:t>
            </w:r>
            <w:r>
              <w:rPr>
                <w:rFonts w:hint="eastAsia" w:ascii="仿宋" w:hAnsi="仿宋" w:eastAsia="仿宋" w:cs="仿宋"/>
                <w:color w:val="000000"/>
                <w:kern w:val="0"/>
                <w:sz w:val="18"/>
                <w:szCs w:val="18"/>
                <w:lang w:val="en-US" w:eastAsia="zh-CN"/>
              </w:rPr>
              <w:t>万元</w:t>
            </w:r>
          </w:p>
        </w:tc>
        <w:tc>
          <w:tcPr>
            <w:tcW w:w="715" w:type="dxa"/>
            <w:noWrap w:val="0"/>
            <w:vAlign w:val="center"/>
          </w:tcPr>
          <w:p w14:paraId="4B0CE4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default" w:ascii="Times New Roman" w:hAnsi="Times New Roman" w:eastAsia="仿宋" w:cs="Times New Roman"/>
                <w:color w:val="000000"/>
                <w:kern w:val="0"/>
                <w:sz w:val="20"/>
                <w:szCs w:val="20"/>
                <w:lang w:val="en-US" w:eastAsia="zh-CN"/>
              </w:rPr>
              <w:t>5</w:t>
            </w:r>
          </w:p>
        </w:tc>
        <w:tc>
          <w:tcPr>
            <w:tcW w:w="875" w:type="dxa"/>
            <w:noWrap w:val="0"/>
            <w:vAlign w:val="center"/>
          </w:tcPr>
          <w:p w14:paraId="3B98CBB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default" w:ascii="Times New Roman" w:hAnsi="Times New Roman" w:eastAsia="仿宋" w:cs="Times New Roman"/>
                <w:color w:val="000000"/>
                <w:kern w:val="0"/>
                <w:sz w:val="20"/>
                <w:szCs w:val="20"/>
                <w:lang w:val="en-US" w:eastAsia="zh-CN"/>
              </w:rPr>
              <w:t>5</w:t>
            </w:r>
          </w:p>
        </w:tc>
        <w:tc>
          <w:tcPr>
            <w:tcW w:w="1270" w:type="dxa"/>
            <w:noWrap w:val="0"/>
            <w:vAlign w:val="center"/>
          </w:tcPr>
          <w:p w14:paraId="7FB5B36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2305A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117" w:type="dxa"/>
            <w:vMerge w:val="continue"/>
            <w:noWrap w:val="0"/>
            <w:vAlign w:val="center"/>
          </w:tcPr>
          <w:p w14:paraId="2608C2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30" w:type="dxa"/>
            <w:vMerge w:val="continue"/>
            <w:noWrap w:val="0"/>
            <w:vAlign w:val="center"/>
          </w:tcPr>
          <w:p w14:paraId="26F6D4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975" w:type="dxa"/>
            <w:vMerge w:val="continue"/>
            <w:noWrap w:val="0"/>
            <w:vAlign w:val="center"/>
          </w:tcPr>
          <w:p w14:paraId="2A3274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260" w:type="dxa"/>
            <w:gridSpan w:val="2"/>
            <w:noWrap w:val="0"/>
            <w:vAlign w:val="center"/>
          </w:tcPr>
          <w:p w14:paraId="181292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项目支出控制</w:t>
            </w:r>
          </w:p>
        </w:tc>
        <w:tc>
          <w:tcPr>
            <w:tcW w:w="1130" w:type="dxa"/>
            <w:noWrap w:val="0"/>
            <w:vAlign w:val="center"/>
          </w:tcPr>
          <w:p w14:paraId="735A80F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宋体" w:hAnsi="宋体" w:eastAsia="宋体" w:cs="宋体"/>
                <w:color w:val="000000"/>
                <w:kern w:val="0"/>
                <w:sz w:val="20"/>
                <w:szCs w:val="20"/>
                <w:lang w:val="en-US" w:eastAsia="zh-CN"/>
              </w:rPr>
              <w:t>≦</w:t>
            </w:r>
            <w:r>
              <w:rPr>
                <w:rFonts w:hint="default" w:ascii="Times New Roman" w:hAnsi="Times New Roman" w:eastAsia="仿宋" w:cs="Times New Roman"/>
                <w:color w:val="000000"/>
                <w:kern w:val="0"/>
                <w:sz w:val="20"/>
                <w:szCs w:val="20"/>
                <w:lang w:val="en-US" w:eastAsia="zh-CN"/>
              </w:rPr>
              <w:t>130</w:t>
            </w:r>
            <w:r>
              <w:rPr>
                <w:rFonts w:hint="eastAsia" w:ascii="仿宋" w:hAnsi="仿宋" w:eastAsia="仿宋" w:cs="仿宋"/>
                <w:color w:val="000000"/>
                <w:kern w:val="0"/>
                <w:sz w:val="20"/>
                <w:szCs w:val="20"/>
                <w:lang w:val="en-US" w:eastAsia="zh-CN"/>
              </w:rPr>
              <w:t>万元</w:t>
            </w:r>
          </w:p>
        </w:tc>
        <w:tc>
          <w:tcPr>
            <w:tcW w:w="1080" w:type="dxa"/>
            <w:noWrap w:val="0"/>
            <w:vAlign w:val="center"/>
          </w:tcPr>
          <w:p w14:paraId="2CE37C9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default" w:ascii="Times New Roman" w:hAnsi="Times New Roman" w:eastAsia="仿宋" w:cs="Times New Roman"/>
                <w:color w:val="000000"/>
                <w:kern w:val="0"/>
                <w:sz w:val="20"/>
                <w:szCs w:val="20"/>
                <w:lang w:val="en-US" w:eastAsia="zh-CN"/>
              </w:rPr>
              <w:t>143</w:t>
            </w:r>
            <w:r>
              <w:rPr>
                <w:rFonts w:hint="eastAsia" w:ascii="仿宋" w:hAnsi="仿宋" w:eastAsia="仿宋" w:cs="仿宋"/>
                <w:color w:val="000000"/>
                <w:kern w:val="0"/>
                <w:sz w:val="20"/>
                <w:szCs w:val="20"/>
                <w:lang w:val="en-US" w:eastAsia="zh-CN"/>
              </w:rPr>
              <w:t>.</w:t>
            </w:r>
            <w:r>
              <w:rPr>
                <w:rFonts w:hint="default" w:ascii="Times New Roman" w:hAnsi="Times New Roman" w:eastAsia="仿宋" w:cs="Times New Roman"/>
                <w:color w:val="000000"/>
                <w:kern w:val="0"/>
                <w:sz w:val="20"/>
                <w:szCs w:val="20"/>
                <w:lang w:val="en-US" w:eastAsia="zh-CN"/>
              </w:rPr>
              <w:t>16</w:t>
            </w:r>
            <w:r>
              <w:rPr>
                <w:rFonts w:hint="eastAsia" w:ascii="仿宋" w:hAnsi="仿宋" w:eastAsia="仿宋" w:cs="仿宋"/>
                <w:color w:val="000000"/>
                <w:kern w:val="0"/>
                <w:sz w:val="20"/>
                <w:szCs w:val="20"/>
                <w:lang w:val="en-US" w:eastAsia="zh-CN"/>
              </w:rPr>
              <w:t>万元</w:t>
            </w:r>
          </w:p>
        </w:tc>
        <w:tc>
          <w:tcPr>
            <w:tcW w:w="715" w:type="dxa"/>
            <w:noWrap w:val="0"/>
            <w:vAlign w:val="center"/>
          </w:tcPr>
          <w:p w14:paraId="030E54A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default" w:ascii="Times New Roman" w:hAnsi="Times New Roman" w:eastAsia="仿宋" w:cs="Times New Roman"/>
                <w:color w:val="000000"/>
                <w:kern w:val="0"/>
                <w:sz w:val="20"/>
                <w:szCs w:val="20"/>
                <w:lang w:val="en-US" w:eastAsia="zh-CN"/>
              </w:rPr>
              <w:t>5</w:t>
            </w:r>
          </w:p>
        </w:tc>
        <w:tc>
          <w:tcPr>
            <w:tcW w:w="875" w:type="dxa"/>
            <w:noWrap w:val="0"/>
            <w:vAlign w:val="center"/>
          </w:tcPr>
          <w:p w14:paraId="7CCBE4D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default" w:ascii="Times New Roman" w:hAnsi="Times New Roman" w:eastAsia="仿宋" w:cs="Times New Roman"/>
                <w:color w:val="000000"/>
                <w:kern w:val="0"/>
                <w:sz w:val="20"/>
                <w:szCs w:val="20"/>
                <w:lang w:val="en-US" w:eastAsia="zh-CN"/>
              </w:rPr>
              <w:t>5</w:t>
            </w:r>
          </w:p>
        </w:tc>
        <w:tc>
          <w:tcPr>
            <w:tcW w:w="1270" w:type="dxa"/>
            <w:noWrap w:val="0"/>
            <w:vAlign w:val="center"/>
          </w:tcPr>
          <w:p w14:paraId="1A8510B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default" w:ascii="Times New Roman" w:hAnsi="Times New Roman" w:eastAsia="仿宋" w:cs="Times New Roman"/>
                <w:color w:val="000000"/>
                <w:kern w:val="0"/>
                <w:sz w:val="20"/>
                <w:szCs w:val="20"/>
                <w:lang w:val="en-US" w:eastAsia="zh-CN"/>
              </w:rPr>
              <w:t>143</w:t>
            </w:r>
            <w:r>
              <w:rPr>
                <w:rFonts w:hint="eastAsia" w:ascii="仿宋" w:hAnsi="仿宋" w:eastAsia="仿宋" w:cs="仿宋"/>
                <w:color w:val="000000"/>
                <w:kern w:val="0"/>
                <w:sz w:val="20"/>
                <w:szCs w:val="20"/>
                <w:lang w:val="en-US" w:eastAsia="zh-CN"/>
              </w:rPr>
              <w:t>.</w:t>
            </w:r>
            <w:r>
              <w:rPr>
                <w:rFonts w:hint="default" w:ascii="Times New Roman" w:hAnsi="Times New Roman" w:eastAsia="仿宋" w:cs="Times New Roman"/>
                <w:color w:val="000000"/>
                <w:kern w:val="0"/>
                <w:sz w:val="20"/>
                <w:szCs w:val="20"/>
                <w:lang w:val="en-US" w:eastAsia="zh-CN"/>
              </w:rPr>
              <w:t>16</w:t>
            </w:r>
            <w:r>
              <w:rPr>
                <w:rFonts w:hint="eastAsia" w:ascii="仿宋" w:hAnsi="仿宋" w:eastAsia="仿宋" w:cs="仿宋"/>
                <w:color w:val="000000"/>
                <w:kern w:val="0"/>
                <w:sz w:val="20"/>
                <w:szCs w:val="20"/>
                <w:lang w:val="en-US" w:eastAsia="zh-CN"/>
              </w:rPr>
              <w:t>万元中</w:t>
            </w:r>
            <w:r>
              <w:rPr>
                <w:rFonts w:hint="default" w:ascii="Times New Roman" w:hAnsi="Times New Roman" w:eastAsia="仿宋" w:cs="Times New Roman"/>
                <w:color w:val="000000"/>
                <w:kern w:val="0"/>
                <w:sz w:val="20"/>
                <w:szCs w:val="20"/>
                <w:lang w:val="en-US" w:eastAsia="zh-CN"/>
              </w:rPr>
              <w:t>17</w:t>
            </w:r>
            <w:r>
              <w:rPr>
                <w:rFonts w:hint="eastAsia" w:ascii="仿宋" w:hAnsi="仿宋" w:eastAsia="仿宋" w:cs="仿宋"/>
                <w:color w:val="000000"/>
                <w:kern w:val="0"/>
                <w:sz w:val="20"/>
                <w:szCs w:val="20"/>
                <w:lang w:val="en-US" w:eastAsia="zh-CN"/>
              </w:rPr>
              <w:t>.</w:t>
            </w:r>
            <w:r>
              <w:rPr>
                <w:rFonts w:hint="default" w:ascii="Times New Roman" w:hAnsi="Times New Roman" w:eastAsia="仿宋" w:cs="Times New Roman"/>
                <w:color w:val="000000"/>
                <w:kern w:val="0"/>
                <w:sz w:val="20"/>
                <w:szCs w:val="20"/>
                <w:lang w:val="en-US" w:eastAsia="zh-CN"/>
              </w:rPr>
              <w:t>41</w:t>
            </w:r>
            <w:r>
              <w:rPr>
                <w:rFonts w:hint="eastAsia" w:ascii="仿宋" w:hAnsi="仿宋" w:eastAsia="仿宋" w:cs="仿宋"/>
                <w:color w:val="000000"/>
                <w:kern w:val="0"/>
                <w:sz w:val="20"/>
                <w:szCs w:val="20"/>
                <w:lang w:val="en-US" w:eastAsia="zh-CN"/>
              </w:rPr>
              <w:t>万元是</w:t>
            </w:r>
            <w:r>
              <w:rPr>
                <w:rFonts w:hint="default" w:ascii="Times New Roman" w:hAnsi="Times New Roman" w:eastAsia="仿宋" w:cs="Times New Roman"/>
                <w:color w:val="000000"/>
                <w:kern w:val="0"/>
                <w:sz w:val="20"/>
                <w:szCs w:val="20"/>
                <w:lang w:val="en-US" w:eastAsia="zh-CN"/>
              </w:rPr>
              <w:t>2023</w:t>
            </w:r>
            <w:r>
              <w:rPr>
                <w:rFonts w:hint="eastAsia" w:ascii="仿宋" w:hAnsi="仿宋" w:eastAsia="仿宋" w:cs="仿宋"/>
                <w:color w:val="000000"/>
                <w:kern w:val="0"/>
                <w:sz w:val="20"/>
                <w:szCs w:val="20"/>
                <w:lang w:val="en-US" w:eastAsia="zh-CN"/>
              </w:rPr>
              <w:t>年末结转指标</w:t>
            </w:r>
          </w:p>
        </w:tc>
      </w:tr>
      <w:tr w14:paraId="40F1E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7" w:type="dxa"/>
            <w:vMerge w:val="continue"/>
            <w:noWrap w:val="0"/>
            <w:vAlign w:val="center"/>
          </w:tcPr>
          <w:p w14:paraId="51048E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30" w:type="dxa"/>
            <w:vMerge w:val="continue"/>
            <w:noWrap w:val="0"/>
            <w:vAlign w:val="center"/>
          </w:tcPr>
          <w:p w14:paraId="6125E4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975" w:type="dxa"/>
            <w:noWrap w:val="0"/>
            <w:vAlign w:val="center"/>
          </w:tcPr>
          <w:p w14:paraId="5A28DD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260" w:type="dxa"/>
            <w:gridSpan w:val="2"/>
            <w:noWrap w:val="0"/>
            <w:vAlign w:val="center"/>
          </w:tcPr>
          <w:p w14:paraId="3CFDD7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引进和合作项目成本节约</w:t>
            </w:r>
          </w:p>
        </w:tc>
        <w:tc>
          <w:tcPr>
            <w:tcW w:w="1130" w:type="dxa"/>
            <w:noWrap w:val="0"/>
            <w:vAlign w:val="center"/>
          </w:tcPr>
          <w:p w14:paraId="2F49BCB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宋体" w:hAnsi="宋体" w:eastAsia="宋体" w:cs="宋体"/>
                <w:color w:val="000000"/>
                <w:kern w:val="0"/>
                <w:sz w:val="20"/>
                <w:szCs w:val="20"/>
                <w:lang w:eastAsia="zh-CN"/>
              </w:rPr>
              <w:t>≧</w:t>
            </w:r>
            <w:r>
              <w:rPr>
                <w:rFonts w:hint="default" w:ascii="Times New Roman" w:hAnsi="Times New Roman" w:eastAsia="仿宋" w:cs="Times New Roman"/>
                <w:color w:val="000000"/>
                <w:kern w:val="0"/>
                <w:sz w:val="20"/>
                <w:szCs w:val="20"/>
                <w:lang w:val="en-US" w:eastAsia="zh-CN"/>
              </w:rPr>
              <w:t>0</w:t>
            </w:r>
          </w:p>
        </w:tc>
        <w:tc>
          <w:tcPr>
            <w:tcW w:w="1080" w:type="dxa"/>
            <w:noWrap w:val="0"/>
            <w:vAlign w:val="center"/>
          </w:tcPr>
          <w:p w14:paraId="2609C8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default" w:ascii="Times New Roman" w:hAnsi="Times New Roman" w:eastAsia="仿宋" w:cs="Times New Roman"/>
                <w:color w:val="000000"/>
                <w:kern w:val="0"/>
                <w:sz w:val="20"/>
                <w:szCs w:val="20"/>
                <w:lang w:val="en-US" w:eastAsia="zh-CN"/>
              </w:rPr>
              <w:t>0</w:t>
            </w:r>
            <w:r>
              <w:rPr>
                <w:rFonts w:hint="eastAsia" w:ascii="仿宋" w:hAnsi="仿宋" w:eastAsia="仿宋" w:cs="仿宋"/>
                <w:color w:val="000000"/>
                <w:kern w:val="0"/>
                <w:sz w:val="20"/>
                <w:szCs w:val="20"/>
                <w:lang w:val="en-US" w:eastAsia="zh-CN"/>
              </w:rPr>
              <w:t>.</w:t>
            </w:r>
            <w:r>
              <w:rPr>
                <w:rFonts w:hint="default" w:ascii="Times New Roman" w:hAnsi="Times New Roman" w:eastAsia="仿宋" w:cs="Times New Roman"/>
                <w:color w:val="000000"/>
                <w:kern w:val="0"/>
                <w:sz w:val="20"/>
                <w:szCs w:val="20"/>
                <w:lang w:val="en-US" w:eastAsia="zh-CN"/>
              </w:rPr>
              <w:t>92</w:t>
            </w:r>
            <w:r>
              <w:rPr>
                <w:rFonts w:hint="eastAsia" w:ascii="仿宋" w:hAnsi="仿宋" w:eastAsia="仿宋" w:cs="仿宋"/>
                <w:color w:val="000000"/>
                <w:kern w:val="0"/>
                <w:sz w:val="20"/>
                <w:szCs w:val="20"/>
                <w:lang w:val="en-US" w:eastAsia="zh-CN"/>
              </w:rPr>
              <w:t>%</w:t>
            </w:r>
          </w:p>
        </w:tc>
        <w:tc>
          <w:tcPr>
            <w:tcW w:w="715" w:type="dxa"/>
            <w:noWrap w:val="0"/>
            <w:vAlign w:val="center"/>
          </w:tcPr>
          <w:p w14:paraId="34415B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default" w:ascii="Times New Roman" w:hAnsi="Times New Roman" w:eastAsia="仿宋" w:cs="Times New Roman"/>
                <w:color w:val="000000"/>
                <w:kern w:val="0"/>
                <w:sz w:val="20"/>
                <w:szCs w:val="20"/>
                <w:lang w:val="en-US" w:eastAsia="zh-CN"/>
              </w:rPr>
              <w:t>10</w:t>
            </w:r>
          </w:p>
        </w:tc>
        <w:tc>
          <w:tcPr>
            <w:tcW w:w="875" w:type="dxa"/>
            <w:noWrap w:val="0"/>
            <w:vAlign w:val="center"/>
          </w:tcPr>
          <w:p w14:paraId="1180B5B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default" w:ascii="Times New Roman" w:hAnsi="Times New Roman" w:eastAsia="仿宋" w:cs="Times New Roman"/>
                <w:color w:val="000000"/>
                <w:kern w:val="0"/>
                <w:sz w:val="20"/>
                <w:szCs w:val="20"/>
                <w:lang w:val="en-US" w:eastAsia="zh-CN"/>
              </w:rPr>
              <w:t>10</w:t>
            </w:r>
          </w:p>
        </w:tc>
        <w:tc>
          <w:tcPr>
            <w:tcW w:w="1270" w:type="dxa"/>
            <w:noWrap w:val="0"/>
            <w:vAlign w:val="center"/>
          </w:tcPr>
          <w:p w14:paraId="505947B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F3F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7" w:type="dxa"/>
            <w:vMerge w:val="continue"/>
            <w:noWrap w:val="0"/>
            <w:vAlign w:val="center"/>
          </w:tcPr>
          <w:p w14:paraId="6D83FE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30" w:type="dxa"/>
            <w:vMerge w:val="continue"/>
            <w:noWrap w:val="0"/>
            <w:vAlign w:val="center"/>
          </w:tcPr>
          <w:p w14:paraId="30BEE6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975" w:type="dxa"/>
            <w:noWrap w:val="0"/>
            <w:vAlign w:val="center"/>
          </w:tcPr>
          <w:p w14:paraId="0E593B0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生态成本指标</w:t>
            </w:r>
          </w:p>
        </w:tc>
        <w:tc>
          <w:tcPr>
            <w:tcW w:w="1260" w:type="dxa"/>
            <w:gridSpan w:val="2"/>
            <w:noWrap w:val="0"/>
            <w:vAlign w:val="center"/>
          </w:tcPr>
          <w:p w14:paraId="33AE98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不适用</w:t>
            </w:r>
          </w:p>
        </w:tc>
        <w:tc>
          <w:tcPr>
            <w:tcW w:w="1130" w:type="dxa"/>
            <w:noWrap w:val="0"/>
            <w:vAlign w:val="center"/>
          </w:tcPr>
          <w:p w14:paraId="3BEEE1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C9C39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715" w:type="dxa"/>
            <w:noWrap w:val="0"/>
            <w:vAlign w:val="center"/>
          </w:tcPr>
          <w:p w14:paraId="707D856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75" w:type="dxa"/>
            <w:noWrap w:val="0"/>
            <w:vAlign w:val="center"/>
          </w:tcPr>
          <w:p w14:paraId="1E4BFE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270" w:type="dxa"/>
            <w:noWrap w:val="0"/>
            <w:vAlign w:val="center"/>
          </w:tcPr>
          <w:p w14:paraId="1D8A1D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1724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17" w:type="dxa"/>
            <w:vMerge w:val="continue"/>
            <w:noWrap w:val="0"/>
            <w:vAlign w:val="center"/>
          </w:tcPr>
          <w:p w14:paraId="255846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30" w:type="dxa"/>
            <w:vMerge w:val="restart"/>
            <w:noWrap w:val="0"/>
            <w:vAlign w:val="center"/>
          </w:tcPr>
          <w:p w14:paraId="2E21AB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4104B1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975" w:type="dxa"/>
            <w:noWrap w:val="0"/>
            <w:vAlign w:val="center"/>
          </w:tcPr>
          <w:p w14:paraId="046787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p w14:paraId="1E7696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260" w:type="dxa"/>
            <w:gridSpan w:val="2"/>
            <w:noWrap w:val="0"/>
            <w:vAlign w:val="center"/>
          </w:tcPr>
          <w:p w14:paraId="2B3FDD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国资国企开放合作项目</w:t>
            </w:r>
          </w:p>
        </w:tc>
        <w:tc>
          <w:tcPr>
            <w:tcW w:w="1130" w:type="dxa"/>
            <w:noWrap w:val="0"/>
            <w:vAlign w:val="center"/>
          </w:tcPr>
          <w:p w14:paraId="1AF521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宋体" w:hAnsi="宋体" w:eastAsia="宋体" w:cs="宋体"/>
                <w:color w:val="000000"/>
                <w:kern w:val="0"/>
                <w:sz w:val="20"/>
                <w:szCs w:val="20"/>
                <w:lang w:val="en-US" w:eastAsia="zh-CN"/>
              </w:rPr>
              <w:t>≧</w:t>
            </w:r>
            <w:r>
              <w:rPr>
                <w:rFonts w:hint="default" w:ascii="Times New Roman" w:hAnsi="Times New Roman" w:eastAsia="仿宋" w:cs="Times New Roman"/>
                <w:color w:val="000000"/>
                <w:kern w:val="0"/>
                <w:sz w:val="20"/>
                <w:szCs w:val="20"/>
                <w:lang w:val="en-US" w:eastAsia="zh-CN"/>
              </w:rPr>
              <w:t>7</w:t>
            </w:r>
            <w:r>
              <w:rPr>
                <w:rFonts w:hint="eastAsia" w:ascii="仿宋" w:hAnsi="仿宋" w:eastAsia="仿宋" w:cs="仿宋"/>
                <w:color w:val="000000"/>
                <w:kern w:val="0"/>
                <w:sz w:val="20"/>
                <w:szCs w:val="20"/>
                <w:lang w:val="en-US" w:eastAsia="zh-CN"/>
              </w:rPr>
              <w:t>个</w:t>
            </w:r>
          </w:p>
        </w:tc>
        <w:tc>
          <w:tcPr>
            <w:tcW w:w="1080" w:type="dxa"/>
            <w:noWrap w:val="0"/>
            <w:vAlign w:val="center"/>
          </w:tcPr>
          <w:p w14:paraId="6AABE7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Times New Roman" w:hAnsi="Times New Roman" w:eastAsia="仿宋" w:cs="Times New Roman"/>
                <w:color w:val="000000"/>
                <w:kern w:val="0"/>
                <w:sz w:val="20"/>
                <w:szCs w:val="20"/>
                <w:lang w:val="en-US" w:eastAsia="zh-CN"/>
              </w:rPr>
              <w:t>8</w:t>
            </w:r>
            <w:r>
              <w:rPr>
                <w:rFonts w:hint="eastAsia" w:ascii="仿宋" w:hAnsi="仿宋" w:eastAsia="仿宋" w:cs="仿宋"/>
                <w:color w:val="000000"/>
                <w:kern w:val="0"/>
                <w:sz w:val="20"/>
                <w:szCs w:val="20"/>
                <w:lang w:val="en-US" w:eastAsia="zh-CN"/>
              </w:rPr>
              <w:t>个</w:t>
            </w:r>
          </w:p>
        </w:tc>
        <w:tc>
          <w:tcPr>
            <w:tcW w:w="715" w:type="dxa"/>
            <w:noWrap w:val="0"/>
            <w:vAlign w:val="center"/>
          </w:tcPr>
          <w:p w14:paraId="5E18AEF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default" w:ascii="Times New Roman" w:hAnsi="Times New Roman" w:eastAsia="仿宋" w:cs="Times New Roman"/>
                <w:color w:val="000000"/>
                <w:kern w:val="0"/>
                <w:sz w:val="20"/>
                <w:szCs w:val="20"/>
                <w:lang w:val="en-US" w:eastAsia="zh-CN"/>
              </w:rPr>
              <w:t>20</w:t>
            </w:r>
          </w:p>
        </w:tc>
        <w:tc>
          <w:tcPr>
            <w:tcW w:w="875" w:type="dxa"/>
            <w:noWrap w:val="0"/>
            <w:vAlign w:val="center"/>
          </w:tcPr>
          <w:p w14:paraId="6D0A009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default" w:ascii="Times New Roman" w:hAnsi="Times New Roman" w:eastAsia="仿宋" w:cs="Times New Roman"/>
                <w:color w:val="000000"/>
                <w:kern w:val="0"/>
                <w:sz w:val="20"/>
                <w:szCs w:val="20"/>
                <w:lang w:val="en-US" w:eastAsia="zh-CN"/>
              </w:rPr>
              <w:t>20</w:t>
            </w:r>
          </w:p>
        </w:tc>
        <w:tc>
          <w:tcPr>
            <w:tcW w:w="1270" w:type="dxa"/>
            <w:noWrap w:val="0"/>
            <w:vAlign w:val="center"/>
          </w:tcPr>
          <w:p w14:paraId="3339EE5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476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7" w:type="dxa"/>
            <w:vMerge w:val="continue"/>
            <w:noWrap w:val="0"/>
            <w:vAlign w:val="center"/>
          </w:tcPr>
          <w:p w14:paraId="7E03D4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30" w:type="dxa"/>
            <w:vMerge w:val="continue"/>
            <w:noWrap w:val="0"/>
            <w:vAlign w:val="center"/>
          </w:tcPr>
          <w:p w14:paraId="3C574A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75" w:type="dxa"/>
            <w:noWrap w:val="0"/>
            <w:vAlign w:val="center"/>
          </w:tcPr>
          <w:p w14:paraId="341CD7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14:paraId="491D79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260" w:type="dxa"/>
            <w:gridSpan w:val="2"/>
            <w:noWrap w:val="0"/>
            <w:vAlign w:val="center"/>
          </w:tcPr>
          <w:p w14:paraId="45C528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国资国企改革实施率</w:t>
            </w:r>
          </w:p>
        </w:tc>
        <w:tc>
          <w:tcPr>
            <w:tcW w:w="1130" w:type="dxa"/>
            <w:noWrap w:val="0"/>
            <w:vAlign w:val="center"/>
          </w:tcPr>
          <w:p w14:paraId="57A008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微软雅黑" w:hAnsi="微软雅黑" w:eastAsia="微软雅黑" w:cs="微软雅黑"/>
                <w:color w:val="000000"/>
                <w:kern w:val="0"/>
                <w:sz w:val="20"/>
                <w:szCs w:val="20"/>
                <w:lang w:val="en-US" w:eastAsia="zh-CN"/>
              </w:rPr>
              <w:t>=</w:t>
            </w:r>
            <w:r>
              <w:rPr>
                <w:rFonts w:hint="default" w:ascii="Times New Roman" w:hAnsi="Times New Roman" w:eastAsia="仿宋" w:cs="Times New Roman"/>
                <w:color w:val="000000"/>
                <w:kern w:val="0"/>
                <w:sz w:val="20"/>
                <w:szCs w:val="20"/>
                <w:lang w:val="en-US" w:eastAsia="zh-CN"/>
              </w:rPr>
              <w:t>100</w:t>
            </w:r>
            <w:r>
              <w:rPr>
                <w:rFonts w:hint="eastAsia" w:ascii="仿宋" w:hAnsi="仿宋" w:eastAsia="仿宋" w:cs="仿宋"/>
                <w:color w:val="000000"/>
                <w:kern w:val="0"/>
                <w:sz w:val="20"/>
                <w:szCs w:val="20"/>
                <w:lang w:val="en-US" w:eastAsia="zh-CN"/>
              </w:rPr>
              <w:t>%</w:t>
            </w:r>
          </w:p>
        </w:tc>
        <w:tc>
          <w:tcPr>
            <w:tcW w:w="1080" w:type="dxa"/>
            <w:noWrap w:val="0"/>
            <w:vAlign w:val="center"/>
          </w:tcPr>
          <w:p w14:paraId="2AE24C0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default" w:ascii="Times New Roman" w:hAnsi="Times New Roman" w:eastAsia="仿宋" w:cs="Times New Roman"/>
                <w:color w:val="000000"/>
                <w:kern w:val="0"/>
                <w:sz w:val="20"/>
                <w:szCs w:val="20"/>
                <w:lang w:val="en-US" w:eastAsia="zh-CN"/>
              </w:rPr>
              <w:t>100</w:t>
            </w:r>
            <w:r>
              <w:rPr>
                <w:rFonts w:hint="eastAsia" w:ascii="仿宋" w:hAnsi="仿宋" w:eastAsia="仿宋" w:cs="仿宋"/>
                <w:color w:val="000000"/>
                <w:kern w:val="0"/>
                <w:sz w:val="20"/>
                <w:szCs w:val="20"/>
                <w:lang w:val="en-US" w:eastAsia="zh-CN"/>
              </w:rPr>
              <w:t>%</w:t>
            </w:r>
          </w:p>
        </w:tc>
        <w:tc>
          <w:tcPr>
            <w:tcW w:w="715" w:type="dxa"/>
            <w:noWrap w:val="0"/>
            <w:vAlign w:val="center"/>
          </w:tcPr>
          <w:p w14:paraId="3624F29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default" w:ascii="Times New Roman" w:hAnsi="Times New Roman" w:eastAsia="仿宋" w:cs="Times New Roman"/>
                <w:color w:val="000000"/>
                <w:kern w:val="0"/>
                <w:sz w:val="20"/>
                <w:szCs w:val="20"/>
                <w:lang w:val="en-US" w:eastAsia="zh-CN"/>
              </w:rPr>
              <w:t>10</w:t>
            </w:r>
          </w:p>
        </w:tc>
        <w:tc>
          <w:tcPr>
            <w:tcW w:w="875" w:type="dxa"/>
            <w:noWrap w:val="0"/>
            <w:vAlign w:val="center"/>
          </w:tcPr>
          <w:p w14:paraId="24AF83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default" w:ascii="Times New Roman" w:hAnsi="Times New Roman" w:eastAsia="仿宋" w:cs="Times New Roman"/>
                <w:color w:val="000000"/>
                <w:kern w:val="0"/>
                <w:sz w:val="20"/>
                <w:szCs w:val="20"/>
                <w:lang w:val="en-US" w:eastAsia="zh-CN"/>
              </w:rPr>
              <w:t>10</w:t>
            </w:r>
          </w:p>
        </w:tc>
        <w:tc>
          <w:tcPr>
            <w:tcW w:w="1270" w:type="dxa"/>
            <w:noWrap w:val="0"/>
            <w:vAlign w:val="center"/>
          </w:tcPr>
          <w:p w14:paraId="553550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271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17" w:type="dxa"/>
            <w:vMerge w:val="continue"/>
            <w:noWrap w:val="0"/>
            <w:vAlign w:val="center"/>
          </w:tcPr>
          <w:p w14:paraId="40CB35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30" w:type="dxa"/>
            <w:vMerge w:val="continue"/>
            <w:noWrap w:val="0"/>
            <w:vAlign w:val="center"/>
          </w:tcPr>
          <w:p w14:paraId="460DA1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75" w:type="dxa"/>
            <w:noWrap w:val="0"/>
            <w:vAlign w:val="center"/>
          </w:tcPr>
          <w:p w14:paraId="3F94B5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14:paraId="53BCE0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260" w:type="dxa"/>
            <w:gridSpan w:val="2"/>
            <w:noWrap w:val="0"/>
            <w:vAlign w:val="center"/>
          </w:tcPr>
          <w:p w14:paraId="109C7F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及时完成情况</w:t>
            </w:r>
          </w:p>
        </w:tc>
        <w:tc>
          <w:tcPr>
            <w:tcW w:w="1130" w:type="dxa"/>
            <w:noWrap w:val="0"/>
            <w:vAlign w:val="center"/>
          </w:tcPr>
          <w:p w14:paraId="243A60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default" w:ascii="Times New Roman" w:hAnsi="Times New Roman" w:eastAsia="仿宋" w:cs="Times New Roman"/>
                <w:color w:val="000000"/>
                <w:kern w:val="0"/>
                <w:sz w:val="20"/>
                <w:szCs w:val="20"/>
                <w:lang w:val="en-US" w:eastAsia="zh-CN"/>
              </w:rPr>
              <w:t>2024</w:t>
            </w:r>
            <w:r>
              <w:rPr>
                <w:rFonts w:hint="eastAsia" w:ascii="仿宋" w:hAnsi="仿宋" w:eastAsia="仿宋" w:cs="仿宋"/>
                <w:color w:val="000000"/>
                <w:kern w:val="0"/>
                <w:sz w:val="20"/>
                <w:szCs w:val="20"/>
                <w:lang w:val="en-US" w:eastAsia="zh-CN"/>
              </w:rPr>
              <w:t>年</w:t>
            </w:r>
            <w:r>
              <w:rPr>
                <w:rFonts w:hint="default" w:ascii="Times New Roman" w:hAnsi="Times New Roman" w:eastAsia="仿宋" w:cs="Times New Roman"/>
                <w:color w:val="000000"/>
                <w:kern w:val="0"/>
                <w:sz w:val="20"/>
                <w:szCs w:val="20"/>
                <w:lang w:val="en-US" w:eastAsia="zh-CN"/>
              </w:rPr>
              <w:t>12</w:t>
            </w:r>
            <w:r>
              <w:rPr>
                <w:rFonts w:hint="eastAsia" w:ascii="仿宋" w:hAnsi="仿宋" w:eastAsia="仿宋" w:cs="仿宋"/>
                <w:color w:val="000000"/>
                <w:kern w:val="0"/>
                <w:sz w:val="20"/>
                <w:szCs w:val="20"/>
                <w:lang w:val="en-US" w:eastAsia="zh-CN"/>
              </w:rPr>
              <w:t>月</w:t>
            </w:r>
            <w:r>
              <w:rPr>
                <w:rFonts w:hint="default" w:ascii="Times New Roman" w:hAnsi="Times New Roman" w:eastAsia="仿宋" w:cs="Times New Roman"/>
                <w:color w:val="000000"/>
                <w:kern w:val="0"/>
                <w:sz w:val="20"/>
                <w:szCs w:val="20"/>
                <w:lang w:val="en-US" w:eastAsia="zh-CN"/>
              </w:rPr>
              <w:t>31</w:t>
            </w:r>
            <w:r>
              <w:rPr>
                <w:rFonts w:hint="eastAsia" w:ascii="仿宋" w:hAnsi="仿宋" w:eastAsia="仿宋" w:cs="仿宋"/>
                <w:color w:val="000000"/>
                <w:kern w:val="0"/>
                <w:sz w:val="20"/>
                <w:szCs w:val="20"/>
                <w:lang w:val="en-US" w:eastAsia="zh-CN"/>
              </w:rPr>
              <w:t>日前</w:t>
            </w:r>
          </w:p>
        </w:tc>
        <w:tc>
          <w:tcPr>
            <w:tcW w:w="1080" w:type="dxa"/>
            <w:noWrap w:val="0"/>
            <w:vAlign w:val="center"/>
          </w:tcPr>
          <w:p w14:paraId="461FBF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default" w:ascii="Times New Roman" w:hAnsi="Times New Roman" w:eastAsia="仿宋" w:cs="Times New Roman"/>
                <w:color w:val="000000"/>
                <w:kern w:val="0"/>
                <w:sz w:val="20"/>
                <w:szCs w:val="20"/>
                <w:lang w:val="en-US" w:eastAsia="zh-CN"/>
              </w:rPr>
              <w:t>2024</w:t>
            </w:r>
            <w:r>
              <w:rPr>
                <w:rFonts w:hint="eastAsia" w:ascii="仿宋" w:hAnsi="仿宋" w:eastAsia="仿宋" w:cs="仿宋"/>
                <w:color w:val="000000"/>
                <w:kern w:val="0"/>
                <w:sz w:val="20"/>
                <w:szCs w:val="20"/>
                <w:lang w:val="en-US" w:eastAsia="zh-CN"/>
              </w:rPr>
              <w:t>年</w:t>
            </w:r>
            <w:r>
              <w:rPr>
                <w:rFonts w:hint="default" w:ascii="Times New Roman" w:hAnsi="Times New Roman" w:eastAsia="仿宋" w:cs="Times New Roman"/>
                <w:color w:val="000000"/>
                <w:kern w:val="0"/>
                <w:sz w:val="20"/>
                <w:szCs w:val="20"/>
                <w:lang w:val="en-US" w:eastAsia="zh-CN"/>
              </w:rPr>
              <w:t>12</w:t>
            </w:r>
            <w:r>
              <w:rPr>
                <w:rFonts w:hint="eastAsia" w:ascii="仿宋" w:hAnsi="仿宋" w:eastAsia="仿宋" w:cs="仿宋"/>
                <w:color w:val="000000"/>
                <w:kern w:val="0"/>
                <w:sz w:val="20"/>
                <w:szCs w:val="20"/>
                <w:lang w:val="en-US" w:eastAsia="zh-CN"/>
              </w:rPr>
              <w:t>月</w:t>
            </w:r>
            <w:r>
              <w:rPr>
                <w:rFonts w:hint="default" w:ascii="Times New Roman" w:hAnsi="Times New Roman" w:eastAsia="仿宋" w:cs="Times New Roman"/>
                <w:color w:val="000000"/>
                <w:kern w:val="0"/>
                <w:sz w:val="20"/>
                <w:szCs w:val="20"/>
                <w:lang w:val="en-US" w:eastAsia="zh-CN"/>
              </w:rPr>
              <w:t>31</w:t>
            </w:r>
            <w:r>
              <w:rPr>
                <w:rFonts w:hint="eastAsia" w:ascii="仿宋" w:hAnsi="仿宋" w:eastAsia="仿宋" w:cs="仿宋"/>
                <w:color w:val="000000"/>
                <w:kern w:val="0"/>
                <w:sz w:val="20"/>
                <w:szCs w:val="20"/>
                <w:lang w:val="en-US" w:eastAsia="zh-CN"/>
              </w:rPr>
              <w:t>日前</w:t>
            </w:r>
          </w:p>
        </w:tc>
        <w:tc>
          <w:tcPr>
            <w:tcW w:w="715" w:type="dxa"/>
            <w:noWrap w:val="0"/>
            <w:vAlign w:val="center"/>
          </w:tcPr>
          <w:p w14:paraId="21A58C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default" w:ascii="Times New Roman" w:hAnsi="Times New Roman" w:eastAsia="仿宋" w:cs="Times New Roman"/>
                <w:color w:val="000000"/>
                <w:kern w:val="0"/>
                <w:sz w:val="20"/>
                <w:szCs w:val="20"/>
                <w:lang w:val="en-US" w:eastAsia="zh-CN"/>
              </w:rPr>
              <w:t>10</w:t>
            </w:r>
          </w:p>
        </w:tc>
        <w:tc>
          <w:tcPr>
            <w:tcW w:w="875" w:type="dxa"/>
            <w:noWrap w:val="0"/>
            <w:vAlign w:val="center"/>
          </w:tcPr>
          <w:p w14:paraId="2843FC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default" w:ascii="Times New Roman" w:hAnsi="Times New Roman" w:eastAsia="仿宋" w:cs="Times New Roman"/>
                <w:color w:val="000000"/>
                <w:kern w:val="0"/>
                <w:sz w:val="20"/>
                <w:szCs w:val="20"/>
                <w:lang w:val="en-US" w:eastAsia="zh-CN"/>
              </w:rPr>
              <w:t>10</w:t>
            </w:r>
          </w:p>
        </w:tc>
        <w:tc>
          <w:tcPr>
            <w:tcW w:w="1270" w:type="dxa"/>
            <w:noWrap w:val="0"/>
            <w:vAlign w:val="center"/>
          </w:tcPr>
          <w:p w14:paraId="74513B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9CC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117" w:type="dxa"/>
            <w:vMerge w:val="continue"/>
            <w:noWrap w:val="0"/>
            <w:vAlign w:val="center"/>
          </w:tcPr>
          <w:p w14:paraId="72FEEB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30" w:type="dxa"/>
            <w:vMerge w:val="restart"/>
            <w:noWrap w:val="0"/>
            <w:vAlign w:val="center"/>
          </w:tcPr>
          <w:p w14:paraId="191E7D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2248A1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975" w:type="dxa"/>
            <w:noWrap w:val="0"/>
            <w:vAlign w:val="center"/>
          </w:tcPr>
          <w:p w14:paraId="13801C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331285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260" w:type="dxa"/>
            <w:gridSpan w:val="2"/>
            <w:noWrap w:val="0"/>
            <w:vAlign w:val="center"/>
          </w:tcPr>
          <w:p w14:paraId="3EBBE3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国有资产保值增值</w:t>
            </w:r>
          </w:p>
        </w:tc>
        <w:tc>
          <w:tcPr>
            <w:tcW w:w="1130" w:type="dxa"/>
            <w:noWrap w:val="0"/>
            <w:vAlign w:val="center"/>
          </w:tcPr>
          <w:p w14:paraId="474A5D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080" w:type="dxa"/>
            <w:noWrap w:val="0"/>
            <w:vAlign w:val="center"/>
          </w:tcPr>
          <w:p w14:paraId="26DFEC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效果良好</w:t>
            </w:r>
          </w:p>
        </w:tc>
        <w:tc>
          <w:tcPr>
            <w:tcW w:w="715" w:type="dxa"/>
            <w:noWrap w:val="0"/>
            <w:vAlign w:val="center"/>
          </w:tcPr>
          <w:p w14:paraId="521580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default" w:ascii="Times New Roman" w:hAnsi="Times New Roman" w:eastAsia="仿宋" w:cs="Times New Roman"/>
                <w:color w:val="000000"/>
                <w:kern w:val="0"/>
                <w:sz w:val="20"/>
                <w:szCs w:val="20"/>
                <w:lang w:val="en-US" w:eastAsia="zh-CN"/>
              </w:rPr>
              <w:t>5</w:t>
            </w:r>
          </w:p>
        </w:tc>
        <w:tc>
          <w:tcPr>
            <w:tcW w:w="875" w:type="dxa"/>
            <w:noWrap w:val="0"/>
            <w:vAlign w:val="center"/>
          </w:tcPr>
          <w:p w14:paraId="631292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default" w:ascii="Times New Roman" w:hAnsi="Times New Roman" w:eastAsia="仿宋" w:cs="Times New Roman"/>
                <w:color w:val="000000"/>
                <w:kern w:val="0"/>
                <w:sz w:val="20"/>
                <w:szCs w:val="20"/>
                <w:lang w:val="en-US" w:eastAsia="zh-CN"/>
              </w:rPr>
              <w:t>3</w:t>
            </w:r>
          </w:p>
        </w:tc>
        <w:tc>
          <w:tcPr>
            <w:tcW w:w="1270" w:type="dxa"/>
            <w:noWrap w:val="0"/>
            <w:vAlign w:val="center"/>
          </w:tcPr>
          <w:p w14:paraId="530ABE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需完善公司治理结构，加强国有资产保值增值监管</w:t>
            </w:r>
          </w:p>
        </w:tc>
      </w:tr>
      <w:tr w14:paraId="4013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17" w:type="dxa"/>
            <w:vMerge w:val="continue"/>
            <w:noWrap w:val="0"/>
            <w:vAlign w:val="center"/>
          </w:tcPr>
          <w:p w14:paraId="7C194F1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30" w:type="dxa"/>
            <w:vMerge w:val="continue"/>
            <w:noWrap w:val="0"/>
            <w:vAlign w:val="center"/>
          </w:tcPr>
          <w:p w14:paraId="18D3DE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75" w:type="dxa"/>
            <w:noWrap w:val="0"/>
            <w:vAlign w:val="center"/>
          </w:tcPr>
          <w:p w14:paraId="0528A1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04C64D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260" w:type="dxa"/>
            <w:gridSpan w:val="2"/>
            <w:noWrap w:val="0"/>
            <w:vAlign w:val="center"/>
          </w:tcPr>
          <w:p w14:paraId="3D88BD9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优化国资监管体系，促进社会发展</w:t>
            </w:r>
          </w:p>
        </w:tc>
        <w:tc>
          <w:tcPr>
            <w:tcW w:w="1130" w:type="dxa"/>
            <w:noWrap w:val="0"/>
            <w:vAlign w:val="center"/>
          </w:tcPr>
          <w:p w14:paraId="520528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1080" w:type="dxa"/>
            <w:noWrap w:val="0"/>
            <w:vAlign w:val="center"/>
          </w:tcPr>
          <w:p w14:paraId="0264564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效果明显</w:t>
            </w:r>
          </w:p>
        </w:tc>
        <w:tc>
          <w:tcPr>
            <w:tcW w:w="715" w:type="dxa"/>
            <w:noWrap w:val="0"/>
            <w:vAlign w:val="center"/>
          </w:tcPr>
          <w:p w14:paraId="2083A16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default" w:ascii="Times New Roman" w:hAnsi="Times New Roman" w:eastAsia="仿宋" w:cs="Times New Roman"/>
                <w:color w:val="000000"/>
                <w:kern w:val="0"/>
                <w:sz w:val="20"/>
                <w:szCs w:val="20"/>
                <w:lang w:val="en-US" w:eastAsia="zh-CN"/>
              </w:rPr>
              <w:t>5</w:t>
            </w:r>
          </w:p>
        </w:tc>
        <w:tc>
          <w:tcPr>
            <w:tcW w:w="875" w:type="dxa"/>
            <w:noWrap w:val="0"/>
            <w:vAlign w:val="center"/>
          </w:tcPr>
          <w:p w14:paraId="4633CB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default" w:ascii="Times New Roman" w:hAnsi="Times New Roman" w:eastAsia="仿宋" w:cs="Times New Roman"/>
                <w:color w:val="000000"/>
                <w:kern w:val="0"/>
                <w:sz w:val="20"/>
                <w:szCs w:val="20"/>
                <w:lang w:val="en-US" w:eastAsia="zh-CN"/>
              </w:rPr>
              <w:t>5</w:t>
            </w:r>
          </w:p>
        </w:tc>
        <w:tc>
          <w:tcPr>
            <w:tcW w:w="1270" w:type="dxa"/>
            <w:noWrap w:val="0"/>
            <w:vAlign w:val="center"/>
          </w:tcPr>
          <w:p w14:paraId="735E90E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0BE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117" w:type="dxa"/>
            <w:vMerge w:val="continue"/>
            <w:noWrap w:val="0"/>
            <w:vAlign w:val="center"/>
          </w:tcPr>
          <w:p w14:paraId="6BD16E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30" w:type="dxa"/>
            <w:vMerge w:val="continue"/>
            <w:noWrap w:val="0"/>
            <w:vAlign w:val="center"/>
          </w:tcPr>
          <w:p w14:paraId="31B793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75" w:type="dxa"/>
            <w:noWrap w:val="0"/>
            <w:vAlign w:val="center"/>
          </w:tcPr>
          <w:p w14:paraId="5830E2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309FF6E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260" w:type="dxa"/>
            <w:gridSpan w:val="2"/>
            <w:noWrap w:val="0"/>
            <w:vAlign w:val="center"/>
          </w:tcPr>
          <w:p w14:paraId="075BE7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监管企业降低污染排放情况</w:t>
            </w:r>
          </w:p>
        </w:tc>
        <w:tc>
          <w:tcPr>
            <w:tcW w:w="1130" w:type="dxa"/>
            <w:noWrap w:val="0"/>
            <w:vAlign w:val="center"/>
          </w:tcPr>
          <w:p w14:paraId="14C862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效果明显</w:t>
            </w:r>
          </w:p>
        </w:tc>
        <w:tc>
          <w:tcPr>
            <w:tcW w:w="1080" w:type="dxa"/>
            <w:noWrap w:val="0"/>
            <w:vAlign w:val="center"/>
          </w:tcPr>
          <w:p w14:paraId="00E9496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效果明显</w:t>
            </w:r>
          </w:p>
        </w:tc>
        <w:tc>
          <w:tcPr>
            <w:tcW w:w="715" w:type="dxa"/>
            <w:noWrap w:val="0"/>
            <w:vAlign w:val="center"/>
          </w:tcPr>
          <w:p w14:paraId="0A922AE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default" w:ascii="Times New Roman" w:hAnsi="Times New Roman" w:eastAsia="仿宋" w:cs="Times New Roman"/>
                <w:color w:val="000000"/>
                <w:kern w:val="0"/>
                <w:sz w:val="20"/>
                <w:szCs w:val="20"/>
                <w:lang w:val="en-US" w:eastAsia="zh-CN"/>
              </w:rPr>
              <w:t>5</w:t>
            </w:r>
          </w:p>
        </w:tc>
        <w:tc>
          <w:tcPr>
            <w:tcW w:w="875" w:type="dxa"/>
            <w:noWrap w:val="0"/>
            <w:vAlign w:val="center"/>
          </w:tcPr>
          <w:p w14:paraId="2D00C3E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default" w:ascii="Times New Roman" w:hAnsi="Times New Roman" w:eastAsia="仿宋" w:cs="Times New Roman"/>
                <w:color w:val="000000"/>
                <w:kern w:val="0"/>
                <w:sz w:val="20"/>
                <w:szCs w:val="20"/>
                <w:lang w:val="en-US" w:eastAsia="zh-CN"/>
              </w:rPr>
              <w:t>5</w:t>
            </w:r>
          </w:p>
        </w:tc>
        <w:tc>
          <w:tcPr>
            <w:tcW w:w="1270" w:type="dxa"/>
            <w:noWrap w:val="0"/>
            <w:vAlign w:val="center"/>
          </w:tcPr>
          <w:p w14:paraId="41B2CB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EBD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117" w:type="dxa"/>
            <w:vMerge w:val="continue"/>
            <w:noWrap w:val="0"/>
            <w:vAlign w:val="center"/>
          </w:tcPr>
          <w:p w14:paraId="5561D5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30" w:type="dxa"/>
            <w:vMerge w:val="continue"/>
            <w:noWrap w:val="0"/>
            <w:vAlign w:val="center"/>
          </w:tcPr>
          <w:p w14:paraId="772AAF1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75" w:type="dxa"/>
            <w:noWrap w:val="0"/>
            <w:vAlign w:val="center"/>
          </w:tcPr>
          <w:p w14:paraId="3FBC97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260" w:type="dxa"/>
            <w:gridSpan w:val="2"/>
            <w:noWrap w:val="0"/>
            <w:vAlign w:val="center"/>
          </w:tcPr>
          <w:p w14:paraId="11D79D1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加强国有资产内部管理制度，促进企业发展</w:t>
            </w:r>
          </w:p>
        </w:tc>
        <w:tc>
          <w:tcPr>
            <w:tcW w:w="1130" w:type="dxa"/>
            <w:noWrap w:val="0"/>
            <w:vAlign w:val="center"/>
          </w:tcPr>
          <w:p w14:paraId="08C69CA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效果明显</w:t>
            </w:r>
          </w:p>
        </w:tc>
        <w:tc>
          <w:tcPr>
            <w:tcW w:w="1080" w:type="dxa"/>
            <w:noWrap w:val="0"/>
            <w:vAlign w:val="center"/>
          </w:tcPr>
          <w:p w14:paraId="0B3C7A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效果明显</w:t>
            </w:r>
          </w:p>
        </w:tc>
        <w:tc>
          <w:tcPr>
            <w:tcW w:w="715" w:type="dxa"/>
            <w:noWrap w:val="0"/>
            <w:vAlign w:val="center"/>
          </w:tcPr>
          <w:p w14:paraId="017F88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default" w:ascii="Times New Roman" w:hAnsi="Times New Roman" w:eastAsia="仿宋" w:cs="Times New Roman"/>
                <w:color w:val="000000"/>
                <w:kern w:val="0"/>
                <w:sz w:val="20"/>
                <w:szCs w:val="20"/>
                <w:lang w:val="en-US" w:eastAsia="zh-CN"/>
              </w:rPr>
              <w:t>5</w:t>
            </w:r>
          </w:p>
        </w:tc>
        <w:tc>
          <w:tcPr>
            <w:tcW w:w="875" w:type="dxa"/>
            <w:noWrap w:val="0"/>
            <w:vAlign w:val="center"/>
          </w:tcPr>
          <w:p w14:paraId="2FC6B3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default" w:ascii="Times New Roman" w:hAnsi="Times New Roman" w:eastAsia="仿宋" w:cs="Times New Roman"/>
                <w:color w:val="000000"/>
                <w:kern w:val="0"/>
                <w:sz w:val="20"/>
                <w:szCs w:val="20"/>
                <w:lang w:val="en-US" w:eastAsia="zh-CN"/>
              </w:rPr>
              <w:t>5</w:t>
            </w:r>
          </w:p>
        </w:tc>
        <w:tc>
          <w:tcPr>
            <w:tcW w:w="1270" w:type="dxa"/>
            <w:noWrap w:val="0"/>
            <w:vAlign w:val="center"/>
          </w:tcPr>
          <w:p w14:paraId="6E044B6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BC9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117" w:type="dxa"/>
            <w:vMerge w:val="continue"/>
            <w:noWrap w:val="0"/>
            <w:vAlign w:val="center"/>
          </w:tcPr>
          <w:p w14:paraId="4D45A3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30" w:type="dxa"/>
            <w:noWrap w:val="0"/>
            <w:vAlign w:val="center"/>
          </w:tcPr>
          <w:p w14:paraId="4853C1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03A82D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3C2F04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975" w:type="dxa"/>
            <w:noWrap w:val="0"/>
            <w:vAlign w:val="center"/>
          </w:tcPr>
          <w:p w14:paraId="5699FF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服务对象满意度指标</w:t>
            </w:r>
          </w:p>
        </w:tc>
        <w:tc>
          <w:tcPr>
            <w:tcW w:w="1260" w:type="dxa"/>
            <w:gridSpan w:val="2"/>
            <w:noWrap w:val="0"/>
            <w:vAlign w:val="center"/>
          </w:tcPr>
          <w:p w14:paraId="02D08B5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社会公众满意度</w:t>
            </w:r>
          </w:p>
        </w:tc>
        <w:tc>
          <w:tcPr>
            <w:tcW w:w="1130" w:type="dxa"/>
            <w:noWrap w:val="0"/>
            <w:vAlign w:val="center"/>
          </w:tcPr>
          <w:p w14:paraId="11C7446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宋体" w:hAnsi="宋体" w:eastAsia="宋体" w:cs="宋体"/>
                <w:color w:val="000000"/>
                <w:kern w:val="0"/>
                <w:sz w:val="20"/>
                <w:szCs w:val="20"/>
                <w:lang w:val="en-US" w:eastAsia="zh-CN"/>
              </w:rPr>
              <w:t>≧</w:t>
            </w:r>
            <w:r>
              <w:rPr>
                <w:rFonts w:hint="default" w:ascii="Times New Roman" w:hAnsi="Times New Roman" w:eastAsia="仿宋" w:cs="Times New Roman"/>
                <w:color w:val="000000"/>
                <w:kern w:val="0"/>
                <w:sz w:val="20"/>
                <w:szCs w:val="20"/>
                <w:lang w:val="en-US" w:eastAsia="zh-CN"/>
              </w:rPr>
              <w:t>95</w:t>
            </w:r>
            <w:r>
              <w:rPr>
                <w:rFonts w:hint="eastAsia" w:ascii="仿宋" w:hAnsi="仿宋" w:eastAsia="仿宋" w:cs="仿宋"/>
                <w:color w:val="000000"/>
                <w:kern w:val="0"/>
                <w:sz w:val="20"/>
                <w:szCs w:val="20"/>
                <w:lang w:val="en-US" w:eastAsia="zh-CN"/>
              </w:rPr>
              <w:t>%</w:t>
            </w:r>
          </w:p>
        </w:tc>
        <w:tc>
          <w:tcPr>
            <w:tcW w:w="1080" w:type="dxa"/>
            <w:noWrap w:val="0"/>
            <w:vAlign w:val="center"/>
          </w:tcPr>
          <w:p w14:paraId="3887171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default" w:ascii="Times New Roman" w:hAnsi="Times New Roman" w:eastAsia="仿宋" w:cs="Times New Roman"/>
                <w:color w:val="000000"/>
                <w:kern w:val="0"/>
                <w:sz w:val="20"/>
                <w:szCs w:val="20"/>
                <w:lang w:val="en-US" w:eastAsia="zh-CN"/>
              </w:rPr>
              <w:t>95</w:t>
            </w:r>
            <w:r>
              <w:rPr>
                <w:rFonts w:hint="eastAsia" w:ascii="仿宋" w:hAnsi="仿宋" w:eastAsia="仿宋" w:cs="仿宋"/>
                <w:color w:val="000000"/>
                <w:kern w:val="0"/>
                <w:sz w:val="20"/>
                <w:szCs w:val="20"/>
                <w:lang w:val="en-US" w:eastAsia="zh-CN"/>
              </w:rPr>
              <w:t>%</w:t>
            </w:r>
          </w:p>
        </w:tc>
        <w:tc>
          <w:tcPr>
            <w:tcW w:w="715" w:type="dxa"/>
            <w:noWrap w:val="0"/>
            <w:vAlign w:val="center"/>
          </w:tcPr>
          <w:p w14:paraId="43A715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default" w:ascii="Times New Roman" w:hAnsi="Times New Roman" w:eastAsia="仿宋" w:cs="Times New Roman"/>
                <w:color w:val="000000"/>
                <w:kern w:val="0"/>
                <w:sz w:val="20"/>
                <w:szCs w:val="20"/>
                <w:lang w:val="en-US" w:eastAsia="zh-CN"/>
              </w:rPr>
              <w:t>10</w:t>
            </w:r>
          </w:p>
        </w:tc>
        <w:tc>
          <w:tcPr>
            <w:tcW w:w="875" w:type="dxa"/>
            <w:noWrap w:val="0"/>
            <w:vAlign w:val="center"/>
          </w:tcPr>
          <w:p w14:paraId="7B513B2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default" w:ascii="Times New Roman" w:hAnsi="Times New Roman" w:eastAsia="仿宋" w:cs="Times New Roman"/>
                <w:color w:val="000000"/>
                <w:kern w:val="0"/>
                <w:sz w:val="20"/>
                <w:szCs w:val="20"/>
                <w:lang w:val="en-US" w:eastAsia="zh-CN"/>
              </w:rPr>
              <w:t>10</w:t>
            </w:r>
          </w:p>
        </w:tc>
        <w:tc>
          <w:tcPr>
            <w:tcW w:w="1270" w:type="dxa"/>
            <w:noWrap w:val="0"/>
            <w:vAlign w:val="center"/>
          </w:tcPr>
          <w:p w14:paraId="3E5DB1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B14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2" w:type="dxa"/>
            <w:gridSpan w:val="7"/>
            <w:noWrap w:val="0"/>
            <w:vAlign w:val="center"/>
          </w:tcPr>
          <w:p w14:paraId="302A31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15" w:type="dxa"/>
            <w:noWrap w:val="0"/>
            <w:vAlign w:val="center"/>
          </w:tcPr>
          <w:p w14:paraId="712198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default" w:ascii="Times New Roman" w:hAnsi="Times New Roman" w:eastAsia="仿宋" w:cs="Times New Roman"/>
                <w:color w:val="000000"/>
                <w:kern w:val="0"/>
                <w:sz w:val="20"/>
                <w:szCs w:val="20"/>
              </w:rPr>
              <w:t>100</w:t>
            </w:r>
          </w:p>
        </w:tc>
        <w:tc>
          <w:tcPr>
            <w:tcW w:w="875" w:type="dxa"/>
            <w:noWrap w:val="0"/>
            <w:vAlign w:val="center"/>
          </w:tcPr>
          <w:p w14:paraId="7E1C4A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default" w:ascii="Times New Roman" w:hAnsi="Times New Roman" w:eastAsia="仿宋" w:cs="Times New Roman"/>
                <w:color w:val="000000"/>
                <w:kern w:val="0"/>
                <w:sz w:val="20"/>
                <w:szCs w:val="20"/>
                <w:lang w:val="en-US" w:eastAsia="zh-CN"/>
              </w:rPr>
              <w:t>9</w:t>
            </w:r>
            <w:r>
              <w:rPr>
                <w:rFonts w:hint="eastAsia" w:ascii="Times New Roman" w:hAnsi="Times New Roman" w:eastAsia="仿宋" w:cs="Times New Roman"/>
                <w:color w:val="000000"/>
                <w:kern w:val="0"/>
                <w:sz w:val="20"/>
                <w:szCs w:val="20"/>
                <w:lang w:val="en-US" w:eastAsia="zh-CN"/>
              </w:rPr>
              <w:t>7.91</w:t>
            </w:r>
          </w:p>
        </w:tc>
        <w:tc>
          <w:tcPr>
            <w:tcW w:w="1270" w:type="dxa"/>
            <w:noWrap w:val="0"/>
            <w:vAlign w:val="center"/>
          </w:tcPr>
          <w:p w14:paraId="20978F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7FF7D1BE">
      <w:pPr>
        <w:rPr>
          <w:rFonts w:hint="default"/>
          <w:lang w:val="en-US" w:eastAsia="zh-CN"/>
        </w:rPr>
      </w:pPr>
      <w:r>
        <w:rPr>
          <w:rFonts w:hint="default"/>
          <w:lang w:val="en-US" w:eastAsia="zh-CN"/>
        </w:rPr>
        <w:br w:type="page"/>
      </w:r>
    </w:p>
    <w:p w14:paraId="2C606BA1">
      <w:pPr>
        <w:rPr>
          <w:rFonts w:ascii="Times New Roman Regular" w:hAnsi="Times New Roman Regular" w:eastAsia="仿宋_GB2312" w:cs="Times New Roman Regular"/>
          <w:sz w:val="32"/>
          <w:szCs w:val="32"/>
        </w:rPr>
      </w:pPr>
    </w:p>
    <w:sectPr>
      <w:footerReference r:id="rId3" w:type="default"/>
      <w:pgSz w:w="11906" w:h="16838"/>
      <w:pgMar w:top="737" w:right="1800" w:bottom="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E3B4CA-1410-4355-9BE8-7D2D51AA997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_GB2312">
    <w:altName w:val="楷体"/>
    <w:panose1 w:val="00000000000000000000"/>
    <w:charset w:val="86"/>
    <w:family w:val="auto"/>
    <w:pitch w:val="default"/>
    <w:sig w:usb0="00000000" w:usb1="00000000" w:usb2="00000000" w:usb3="00000000" w:csb0="00040000" w:csb1="00000000"/>
    <w:embedRegular r:id="rId2" w:fontKey="{C711F72A-E73F-4A76-9667-A769B5F4B41F}"/>
  </w:font>
  <w:font w:name="楷体">
    <w:panose1 w:val="02010609060101010101"/>
    <w:charset w:val="86"/>
    <w:family w:val="modern"/>
    <w:pitch w:val="default"/>
    <w:sig w:usb0="800002BF" w:usb1="38CF7CFA" w:usb2="00000016" w:usb3="00000000" w:csb0="00040001" w:csb1="00000000"/>
    <w:embedRegular r:id="rId3" w:fontKey="{E8DF79AF-054A-443E-AFCA-C57CE4EDA34B}"/>
  </w:font>
  <w:font w:name="Cambria">
    <w:panose1 w:val="02040503050406030204"/>
    <w:charset w:val="00"/>
    <w:family w:val="roman"/>
    <w:pitch w:val="default"/>
    <w:sig w:usb0="E00002FF" w:usb1="400004FF" w:usb2="00000000" w:usb3="00000000" w:csb0="2000019F" w:csb1="00000000"/>
  </w:font>
  <w:font w:name="方正小标宋_GBK">
    <w:panose1 w:val="02000000000000000000"/>
    <w:charset w:val="86"/>
    <w:family w:val="auto"/>
    <w:pitch w:val="default"/>
    <w:sig w:usb0="A00002BF" w:usb1="38CF7CFA" w:usb2="00082016" w:usb3="00000000" w:csb0="00040001" w:csb1="00000000"/>
    <w:embedRegular r:id="rId4" w:fontKey="{47C3525C-D174-459C-8EC4-A5541DD4F96A}"/>
  </w:font>
  <w:font w:name="方正黑体_GBK">
    <w:altName w:val="微软雅黑"/>
    <w:panose1 w:val="00000000000000000000"/>
    <w:charset w:val="86"/>
    <w:family w:val="auto"/>
    <w:pitch w:val="default"/>
    <w:sig w:usb0="00000000" w:usb1="00000000" w:usb2="00000000" w:usb3="00000000" w:csb0="00040000" w:csb1="00000000"/>
    <w:embedRegular r:id="rId5" w:fontKey="{B3E80953-3498-4615-A87F-08DC958C1088}"/>
  </w:font>
  <w:font w:name="微软雅黑">
    <w:panose1 w:val="020B0503020204020204"/>
    <w:charset w:val="86"/>
    <w:family w:val="auto"/>
    <w:pitch w:val="default"/>
    <w:sig w:usb0="80000287" w:usb1="280F3C52" w:usb2="00000016" w:usb3="00000000" w:csb0="0004001F" w:csb1="00000000"/>
    <w:embedRegular r:id="rId6" w:fontKey="{AC945811-C0CC-43A3-98C4-784045EA4487}"/>
  </w:font>
  <w:font w:name="Times New Roman Regular">
    <w:altName w:val="Times New Roman"/>
    <w:panose1 w:val="00000000000000000000"/>
    <w:charset w:val="00"/>
    <w:family w:val="auto"/>
    <w:pitch w:val="default"/>
    <w:sig w:usb0="00000000" w:usb1="00000000" w:usb2="00000009" w:usb3="00000000" w:csb0="400001FF" w:csb1="FFFF0000"/>
    <w:embedRegular r:id="rId7" w:fontKey="{E44694B1-E62A-465F-96F4-E196823DACC8}"/>
  </w:font>
  <w:font w:name="仿宋_GB2312">
    <w:panose1 w:val="02010609030101010101"/>
    <w:charset w:val="86"/>
    <w:family w:val="auto"/>
    <w:pitch w:val="default"/>
    <w:sig w:usb0="00000001" w:usb1="080E0000" w:usb2="00000000" w:usb3="00000000" w:csb0="00040000" w:csb1="00000000"/>
    <w:embedRegular r:id="rId8" w:fontKey="{E2797EF4-2226-4BC2-8240-87EB2C1F5F1F}"/>
  </w:font>
  <w:font w:name="仿宋">
    <w:panose1 w:val="02010609060101010101"/>
    <w:charset w:val="86"/>
    <w:family w:val="modern"/>
    <w:pitch w:val="default"/>
    <w:sig w:usb0="800002BF" w:usb1="38CF7CFA" w:usb2="00000016" w:usb3="00000000" w:csb0="00040001" w:csb1="00000000"/>
    <w:embedRegular r:id="rId9" w:fontKey="{133CDBEA-0B5E-4A5F-8CE4-9E60ED450F3E}"/>
  </w:font>
  <w:font w:name="方正仿宋_GB2312">
    <w:panose1 w:val="02000000000000000000"/>
    <w:charset w:val="86"/>
    <w:family w:val="auto"/>
    <w:pitch w:val="default"/>
    <w:sig w:usb0="A00002BF" w:usb1="184F6CFA" w:usb2="00000012" w:usb3="00000000" w:csb0="00040001" w:csb1="00000000"/>
    <w:embedRegular r:id="rId10" w:fontKey="{0D3C33A0-C0AA-413C-AD58-4E98BCB44265}"/>
  </w:font>
  <w:font w:name="方正小标宋简体">
    <w:panose1 w:val="03000509000000000000"/>
    <w:charset w:val="86"/>
    <w:family w:val="auto"/>
    <w:pitch w:val="default"/>
    <w:sig w:usb0="00000001" w:usb1="080E0000" w:usb2="00000000" w:usb3="00000000" w:csb0="00040000" w:csb1="00000000"/>
    <w:embedRegular r:id="rId11" w:fontKey="{056B8C78-D2C2-4580-A917-5F2CB544EDF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26183">
    <w:pPr>
      <w:pStyle w:val="8"/>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53E0DAAE">
                <w:pPr>
                  <w:pStyle w:val="8"/>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4CB7B4"/>
    <w:multiLevelType w:val="singleLevel"/>
    <w:tmpl w:val="DD4CB7B4"/>
    <w:lvl w:ilvl="0" w:tentative="0">
      <w:start w:val="2"/>
      <w:numFmt w:val="chineseCounting"/>
      <w:suff w:val="nothing"/>
      <w:lvlText w:val="（%1）"/>
      <w:lvlJc w:val="left"/>
      <w:rPr>
        <w:rFonts w:hint="eastAsia"/>
      </w:rPr>
    </w:lvl>
  </w:abstractNum>
  <w:abstractNum w:abstractNumId="1">
    <w:nsid w:val="FDFDAECE"/>
    <w:multiLevelType w:val="singleLevel"/>
    <w:tmpl w:val="FDFDAECE"/>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BjYmJkZTgyZjQzZTk3ZTUzMWNlNWIzZDJmYjY5OGMifQ=="/>
    <w:docVar w:name="KSO_WPS_MARK_KEY" w:val="9920a277-c0c3-43b4-93d3-1636fe398e0b"/>
  </w:docVars>
  <w:rsids>
    <w:rsidRoot w:val="753C4E9B"/>
    <w:rsid w:val="000F5645"/>
    <w:rsid w:val="00103897"/>
    <w:rsid w:val="001C048E"/>
    <w:rsid w:val="002C61F7"/>
    <w:rsid w:val="00307846"/>
    <w:rsid w:val="005A2D64"/>
    <w:rsid w:val="0075323C"/>
    <w:rsid w:val="00753839"/>
    <w:rsid w:val="009A5857"/>
    <w:rsid w:val="009D0EA3"/>
    <w:rsid w:val="00A3291F"/>
    <w:rsid w:val="00CB1B30"/>
    <w:rsid w:val="00ED1E29"/>
    <w:rsid w:val="00F10E10"/>
    <w:rsid w:val="01050F22"/>
    <w:rsid w:val="01086C64"/>
    <w:rsid w:val="01233096"/>
    <w:rsid w:val="01877B89"/>
    <w:rsid w:val="019C06C5"/>
    <w:rsid w:val="01D354AD"/>
    <w:rsid w:val="01F33470"/>
    <w:rsid w:val="031C2553"/>
    <w:rsid w:val="034A70C0"/>
    <w:rsid w:val="034C72DC"/>
    <w:rsid w:val="036D2DAF"/>
    <w:rsid w:val="037B196F"/>
    <w:rsid w:val="03821AF9"/>
    <w:rsid w:val="03D20319"/>
    <w:rsid w:val="040A684F"/>
    <w:rsid w:val="040F3E66"/>
    <w:rsid w:val="042711AF"/>
    <w:rsid w:val="045D2E23"/>
    <w:rsid w:val="04B36EE7"/>
    <w:rsid w:val="04BC5D9C"/>
    <w:rsid w:val="04E946B7"/>
    <w:rsid w:val="04EB6681"/>
    <w:rsid w:val="0519526F"/>
    <w:rsid w:val="053C3C7C"/>
    <w:rsid w:val="056326BB"/>
    <w:rsid w:val="056D0C41"/>
    <w:rsid w:val="05777F14"/>
    <w:rsid w:val="05E95AA6"/>
    <w:rsid w:val="05FE0636"/>
    <w:rsid w:val="066E7569"/>
    <w:rsid w:val="06846D8D"/>
    <w:rsid w:val="06A116ED"/>
    <w:rsid w:val="074958E1"/>
    <w:rsid w:val="076369A2"/>
    <w:rsid w:val="07797F74"/>
    <w:rsid w:val="07972AF0"/>
    <w:rsid w:val="07BC2A9D"/>
    <w:rsid w:val="07CD2EBC"/>
    <w:rsid w:val="07F92E63"/>
    <w:rsid w:val="07FB307F"/>
    <w:rsid w:val="081303C8"/>
    <w:rsid w:val="08B35707"/>
    <w:rsid w:val="08F17FDE"/>
    <w:rsid w:val="09067F2D"/>
    <w:rsid w:val="09181A0E"/>
    <w:rsid w:val="091A12E3"/>
    <w:rsid w:val="0922463B"/>
    <w:rsid w:val="09271825"/>
    <w:rsid w:val="093E006E"/>
    <w:rsid w:val="093F6F9B"/>
    <w:rsid w:val="09B554AF"/>
    <w:rsid w:val="0A014251"/>
    <w:rsid w:val="0A1F2635"/>
    <w:rsid w:val="0A870BFA"/>
    <w:rsid w:val="0AC0410C"/>
    <w:rsid w:val="0ADB0F46"/>
    <w:rsid w:val="0AF04AB4"/>
    <w:rsid w:val="0B071D3B"/>
    <w:rsid w:val="0B0B0612"/>
    <w:rsid w:val="0B347FFA"/>
    <w:rsid w:val="0B354414"/>
    <w:rsid w:val="0B492B80"/>
    <w:rsid w:val="0B5A630E"/>
    <w:rsid w:val="0B7E024F"/>
    <w:rsid w:val="0BA650B0"/>
    <w:rsid w:val="0BB93035"/>
    <w:rsid w:val="0BC405A4"/>
    <w:rsid w:val="0BD059A8"/>
    <w:rsid w:val="0C0F3488"/>
    <w:rsid w:val="0C180A78"/>
    <w:rsid w:val="0C2F1549"/>
    <w:rsid w:val="0C6B7D37"/>
    <w:rsid w:val="0CBA3508"/>
    <w:rsid w:val="0CE265BB"/>
    <w:rsid w:val="0CF307C8"/>
    <w:rsid w:val="0D276746"/>
    <w:rsid w:val="0D3606B5"/>
    <w:rsid w:val="0D464D9C"/>
    <w:rsid w:val="0D766D04"/>
    <w:rsid w:val="0D7B0568"/>
    <w:rsid w:val="0D8845A9"/>
    <w:rsid w:val="0DD26914"/>
    <w:rsid w:val="0DD52794"/>
    <w:rsid w:val="0DED346A"/>
    <w:rsid w:val="0E0A5DCA"/>
    <w:rsid w:val="0E0C76A0"/>
    <w:rsid w:val="0E107158"/>
    <w:rsid w:val="0E7B6CC7"/>
    <w:rsid w:val="0E956870"/>
    <w:rsid w:val="0EA16576"/>
    <w:rsid w:val="0EC3241C"/>
    <w:rsid w:val="0EC817E1"/>
    <w:rsid w:val="0EE24651"/>
    <w:rsid w:val="0EE97781"/>
    <w:rsid w:val="0F056591"/>
    <w:rsid w:val="0F1F0848"/>
    <w:rsid w:val="0F471894"/>
    <w:rsid w:val="0F9022FF"/>
    <w:rsid w:val="0FA77648"/>
    <w:rsid w:val="0FB73D2F"/>
    <w:rsid w:val="0FE12B5A"/>
    <w:rsid w:val="0FE34B24"/>
    <w:rsid w:val="10765998"/>
    <w:rsid w:val="10AC13BA"/>
    <w:rsid w:val="10C666A5"/>
    <w:rsid w:val="10D64689"/>
    <w:rsid w:val="10F238AD"/>
    <w:rsid w:val="115D4462"/>
    <w:rsid w:val="118156C6"/>
    <w:rsid w:val="118C40A3"/>
    <w:rsid w:val="11DC30CD"/>
    <w:rsid w:val="11E82659"/>
    <w:rsid w:val="11EB5F12"/>
    <w:rsid w:val="121A05A5"/>
    <w:rsid w:val="1223366A"/>
    <w:rsid w:val="127C4DBC"/>
    <w:rsid w:val="12A63F9E"/>
    <w:rsid w:val="12CC371E"/>
    <w:rsid w:val="13017BA2"/>
    <w:rsid w:val="131A12D0"/>
    <w:rsid w:val="1324792E"/>
    <w:rsid w:val="134224FA"/>
    <w:rsid w:val="13D053C0"/>
    <w:rsid w:val="13E76BAD"/>
    <w:rsid w:val="143877FD"/>
    <w:rsid w:val="14664360"/>
    <w:rsid w:val="14C447F8"/>
    <w:rsid w:val="14D1048C"/>
    <w:rsid w:val="15086DDB"/>
    <w:rsid w:val="156774B6"/>
    <w:rsid w:val="157306F8"/>
    <w:rsid w:val="15780686"/>
    <w:rsid w:val="15D7735E"/>
    <w:rsid w:val="163A7468"/>
    <w:rsid w:val="166721BB"/>
    <w:rsid w:val="16A3500D"/>
    <w:rsid w:val="16B65F5A"/>
    <w:rsid w:val="16C84A74"/>
    <w:rsid w:val="17221588"/>
    <w:rsid w:val="17732C32"/>
    <w:rsid w:val="178D1819"/>
    <w:rsid w:val="178F5592"/>
    <w:rsid w:val="17FCFFF6"/>
    <w:rsid w:val="180E4708"/>
    <w:rsid w:val="1816180F"/>
    <w:rsid w:val="18187335"/>
    <w:rsid w:val="188E5849"/>
    <w:rsid w:val="18B21538"/>
    <w:rsid w:val="18BA663E"/>
    <w:rsid w:val="19015E55"/>
    <w:rsid w:val="19520625"/>
    <w:rsid w:val="196A1E12"/>
    <w:rsid w:val="19864EEB"/>
    <w:rsid w:val="19AF3437"/>
    <w:rsid w:val="19BE5CBA"/>
    <w:rsid w:val="19C164F8"/>
    <w:rsid w:val="19E805B2"/>
    <w:rsid w:val="1A204BC7"/>
    <w:rsid w:val="1A4F2DB6"/>
    <w:rsid w:val="1A5F56EF"/>
    <w:rsid w:val="1B284CAF"/>
    <w:rsid w:val="1B683882"/>
    <w:rsid w:val="1B6D3826"/>
    <w:rsid w:val="1B7E3953"/>
    <w:rsid w:val="1B7F1479"/>
    <w:rsid w:val="1BD73063"/>
    <w:rsid w:val="1C1F67D0"/>
    <w:rsid w:val="1C264A09"/>
    <w:rsid w:val="1C420E24"/>
    <w:rsid w:val="1C4F3541"/>
    <w:rsid w:val="1C9176B6"/>
    <w:rsid w:val="1C9F1DD3"/>
    <w:rsid w:val="1CBF872E"/>
    <w:rsid w:val="1CE75528"/>
    <w:rsid w:val="1CFD4D4B"/>
    <w:rsid w:val="1D1502E7"/>
    <w:rsid w:val="1D19635C"/>
    <w:rsid w:val="1D58430D"/>
    <w:rsid w:val="1D8076AA"/>
    <w:rsid w:val="1E034B9A"/>
    <w:rsid w:val="1E036392"/>
    <w:rsid w:val="1E084EAF"/>
    <w:rsid w:val="1E454BFC"/>
    <w:rsid w:val="1E8A6AB3"/>
    <w:rsid w:val="1EDA1028"/>
    <w:rsid w:val="1EE7180F"/>
    <w:rsid w:val="1F0B3750"/>
    <w:rsid w:val="1F9A5406"/>
    <w:rsid w:val="1F9E6C9B"/>
    <w:rsid w:val="1FDF3C92"/>
    <w:rsid w:val="1FE30A3F"/>
    <w:rsid w:val="20016901"/>
    <w:rsid w:val="204A05F1"/>
    <w:rsid w:val="20AA343C"/>
    <w:rsid w:val="20C444FE"/>
    <w:rsid w:val="20F326ED"/>
    <w:rsid w:val="210B3DC9"/>
    <w:rsid w:val="2126769F"/>
    <w:rsid w:val="212925B3"/>
    <w:rsid w:val="2144119B"/>
    <w:rsid w:val="21DF4CF6"/>
    <w:rsid w:val="222C235B"/>
    <w:rsid w:val="225D7F73"/>
    <w:rsid w:val="22BA5BB9"/>
    <w:rsid w:val="22F45565"/>
    <w:rsid w:val="22FE234B"/>
    <w:rsid w:val="2302130E"/>
    <w:rsid w:val="23517B9F"/>
    <w:rsid w:val="235A7381"/>
    <w:rsid w:val="23906919"/>
    <w:rsid w:val="24997A50"/>
    <w:rsid w:val="25315EDA"/>
    <w:rsid w:val="25B85841"/>
    <w:rsid w:val="25C24D84"/>
    <w:rsid w:val="25D32AED"/>
    <w:rsid w:val="25DC4098"/>
    <w:rsid w:val="264E03C6"/>
    <w:rsid w:val="26BD5C77"/>
    <w:rsid w:val="26D92385"/>
    <w:rsid w:val="277E6F02"/>
    <w:rsid w:val="27843BA2"/>
    <w:rsid w:val="279F3B90"/>
    <w:rsid w:val="28153891"/>
    <w:rsid w:val="285717B4"/>
    <w:rsid w:val="286E583B"/>
    <w:rsid w:val="28C45A67"/>
    <w:rsid w:val="291259B4"/>
    <w:rsid w:val="294A57BC"/>
    <w:rsid w:val="295201CD"/>
    <w:rsid w:val="298E38FB"/>
    <w:rsid w:val="298F4F7D"/>
    <w:rsid w:val="29990575"/>
    <w:rsid w:val="29A22F02"/>
    <w:rsid w:val="29B80978"/>
    <w:rsid w:val="29CD3082"/>
    <w:rsid w:val="2A12304A"/>
    <w:rsid w:val="2A151926"/>
    <w:rsid w:val="2A181417"/>
    <w:rsid w:val="2A73549B"/>
    <w:rsid w:val="2A8D3BB3"/>
    <w:rsid w:val="2AB00398"/>
    <w:rsid w:val="2ABC6246"/>
    <w:rsid w:val="2ACB7455"/>
    <w:rsid w:val="2AF6742D"/>
    <w:rsid w:val="2B1478F6"/>
    <w:rsid w:val="2B397896"/>
    <w:rsid w:val="2B4A1AA4"/>
    <w:rsid w:val="2B4D3342"/>
    <w:rsid w:val="2B6A3EF4"/>
    <w:rsid w:val="2BBB02AC"/>
    <w:rsid w:val="2BD57E8E"/>
    <w:rsid w:val="2BFA5278"/>
    <w:rsid w:val="2C0E0D23"/>
    <w:rsid w:val="2C1F083A"/>
    <w:rsid w:val="2C732934"/>
    <w:rsid w:val="2C8E3C12"/>
    <w:rsid w:val="2CB53064"/>
    <w:rsid w:val="2CD77367"/>
    <w:rsid w:val="2D12214D"/>
    <w:rsid w:val="2D2A56E9"/>
    <w:rsid w:val="2D5E1836"/>
    <w:rsid w:val="2D6C3759"/>
    <w:rsid w:val="2D746964"/>
    <w:rsid w:val="2D850B71"/>
    <w:rsid w:val="2DBD6B7D"/>
    <w:rsid w:val="2DC84F02"/>
    <w:rsid w:val="2DEF2105"/>
    <w:rsid w:val="2DF67CC1"/>
    <w:rsid w:val="2E5F13C2"/>
    <w:rsid w:val="2E884DBD"/>
    <w:rsid w:val="2ED52C6D"/>
    <w:rsid w:val="2F0D7070"/>
    <w:rsid w:val="2F37233F"/>
    <w:rsid w:val="2FD47B8E"/>
    <w:rsid w:val="2FE222AB"/>
    <w:rsid w:val="300F6E18"/>
    <w:rsid w:val="3038011D"/>
    <w:rsid w:val="30980BBB"/>
    <w:rsid w:val="310F3573"/>
    <w:rsid w:val="311F752F"/>
    <w:rsid w:val="312A2265"/>
    <w:rsid w:val="317A6513"/>
    <w:rsid w:val="3183186B"/>
    <w:rsid w:val="31940B55"/>
    <w:rsid w:val="31B45EC9"/>
    <w:rsid w:val="31D367ED"/>
    <w:rsid w:val="31E4268D"/>
    <w:rsid w:val="320539CB"/>
    <w:rsid w:val="32096215"/>
    <w:rsid w:val="32CC7242"/>
    <w:rsid w:val="333F3E43"/>
    <w:rsid w:val="334119DE"/>
    <w:rsid w:val="3422536C"/>
    <w:rsid w:val="344A2B14"/>
    <w:rsid w:val="34DF500B"/>
    <w:rsid w:val="351078BA"/>
    <w:rsid w:val="357A3683"/>
    <w:rsid w:val="358E5CB8"/>
    <w:rsid w:val="35A3428A"/>
    <w:rsid w:val="35D94150"/>
    <w:rsid w:val="364D2448"/>
    <w:rsid w:val="36822498"/>
    <w:rsid w:val="36845EB6"/>
    <w:rsid w:val="36A55DE0"/>
    <w:rsid w:val="36AB6410"/>
    <w:rsid w:val="36E20DE2"/>
    <w:rsid w:val="36FC0F5D"/>
    <w:rsid w:val="3727713D"/>
    <w:rsid w:val="37490E61"/>
    <w:rsid w:val="375773F8"/>
    <w:rsid w:val="37621F23"/>
    <w:rsid w:val="377F2AD5"/>
    <w:rsid w:val="37A15645"/>
    <w:rsid w:val="38912AC0"/>
    <w:rsid w:val="38C4270F"/>
    <w:rsid w:val="38CC1D4A"/>
    <w:rsid w:val="38CD161E"/>
    <w:rsid w:val="38E30E42"/>
    <w:rsid w:val="3905525C"/>
    <w:rsid w:val="391159AF"/>
    <w:rsid w:val="393D49F6"/>
    <w:rsid w:val="393E32BB"/>
    <w:rsid w:val="398048E2"/>
    <w:rsid w:val="39941685"/>
    <w:rsid w:val="39D76BF8"/>
    <w:rsid w:val="39E3734B"/>
    <w:rsid w:val="3A3E6C77"/>
    <w:rsid w:val="3A685AA2"/>
    <w:rsid w:val="3AE315CD"/>
    <w:rsid w:val="3AED0E08"/>
    <w:rsid w:val="3B026221"/>
    <w:rsid w:val="3B987CC7"/>
    <w:rsid w:val="3BFF5F92"/>
    <w:rsid w:val="3C3F0A85"/>
    <w:rsid w:val="3C8656A4"/>
    <w:rsid w:val="3C8B1878"/>
    <w:rsid w:val="3CA147C0"/>
    <w:rsid w:val="3CA408E8"/>
    <w:rsid w:val="3CB054DF"/>
    <w:rsid w:val="3CCA7E7E"/>
    <w:rsid w:val="3D3E144F"/>
    <w:rsid w:val="3D474095"/>
    <w:rsid w:val="3D7F55DD"/>
    <w:rsid w:val="3D934BE4"/>
    <w:rsid w:val="3DAF6DDA"/>
    <w:rsid w:val="3DBC4E46"/>
    <w:rsid w:val="3DC6585A"/>
    <w:rsid w:val="3DFB09DB"/>
    <w:rsid w:val="3E0E4D55"/>
    <w:rsid w:val="3E197454"/>
    <w:rsid w:val="3EFDDE87"/>
    <w:rsid w:val="3F7722E4"/>
    <w:rsid w:val="3F8A0269"/>
    <w:rsid w:val="3F8C3FE1"/>
    <w:rsid w:val="3FE71217"/>
    <w:rsid w:val="40195B09"/>
    <w:rsid w:val="40547059"/>
    <w:rsid w:val="40BC6B48"/>
    <w:rsid w:val="40BF3F42"/>
    <w:rsid w:val="41004C87"/>
    <w:rsid w:val="41447F7D"/>
    <w:rsid w:val="41490FCF"/>
    <w:rsid w:val="418A4550"/>
    <w:rsid w:val="418D5DEE"/>
    <w:rsid w:val="419B2857"/>
    <w:rsid w:val="41B33AA7"/>
    <w:rsid w:val="41D71DA8"/>
    <w:rsid w:val="429733C9"/>
    <w:rsid w:val="42A94EAA"/>
    <w:rsid w:val="42C615B8"/>
    <w:rsid w:val="43244531"/>
    <w:rsid w:val="43486471"/>
    <w:rsid w:val="437C436D"/>
    <w:rsid w:val="43B41D58"/>
    <w:rsid w:val="43BE4985"/>
    <w:rsid w:val="43C73B77"/>
    <w:rsid w:val="443E66E7"/>
    <w:rsid w:val="44A21BB1"/>
    <w:rsid w:val="450B3BFA"/>
    <w:rsid w:val="45614D4C"/>
    <w:rsid w:val="45686D31"/>
    <w:rsid w:val="4577128F"/>
    <w:rsid w:val="45AA51C1"/>
    <w:rsid w:val="45D95AA6"/>
    <w:rsid w:val="45D96FF7"/>
    <w:rsid w:val="462A6302"/>
    <w:rsid w:val="464C77D3"/>
    <w:rsid w:val="464D763F"/>
    <w:rsid w:val="46A2656A"/>
    <w:rsid w:val="46BC1F6E"/>
    <w:rsid w:val="47044DA5"/>
    <w:rsid w:val="47266AC9"/>
    <w:rsid w:val="472B0583"/>
    <w:rsid w:val="473D3E13"/>
    <w:rsid w:val="47AA14A8"/>
    <w:rsid w:val="47D227AD"/>
    <w:rsid w:val="481E027B"/>
    <w:rsid w:val="48457423"/>
    <w:rsid w:val="4847319B"/>
    <w:rsid w:val="48A759E8"/>
    <w:rsid w:val="48E00EFA"/>
    <w:rsid w:val="49143E2E"/>
    <w:rsid w:val="49425710"/>
    <w:rsid w:val="496D6C31"/>
    <w:rsid w:val="49E97107"/>
    <w:rsid w:val="4A0D5D1E"/>
    <w:rsid w:val="4A372D9B"/>
    <w:rsid w:val="4A4C2CEB"/>
    <w:rsid w:val="4A5E47CC"/>
    <w:rsid w:val="4A5F26D2"/>
    <w:rsid w:val="4A8C160B"/>
    <w:rsid w:val="4AE42F23"/>
    <w:rsid w:val="4B0C5FD6"/>
    <w:rsid w:val="4B221C9D"/>
    <w:rsid w:val="4BA41981"/>
    <w:rsid w:val="4BA601D9"/>
    <w:rsid w:val="4BA803F5"/>
    <w:rsid w:val="4BB46D99"/>
    <w:rsid w:val="4BB723E6"/>
    <w:rsid w:val="4BD44D46"/>
    <w:rsid w:val="4BFC604B"/>
    <w:rsid w:val="4C0B44E0"/>
    <w:rsid w:val="4C39104D"/>
    <w:rsid w:val="4C4D68A6"/>
    <w:rsid w:val="4C6611ED"/>
    <w:rsid w:val="4C667968"/>
    <w:rsid w:val="4C9128A0"/>
    <w:rsid w:val="4CBB0C5C"/>
    <w:rsid w:val="4CFB27A6"/>
    <w:rsid w:val="4D3F79D9"/>
    <w:rsid w:val="4D447CA9"/>
    <w:rsid w:val="4D5D3BD3"/>
    <w:rsid w:val="4D7A191D"/>
    <w:rsid w:val="4DBE3EFF"/>
    <w:rsid w:val="4E0062C6"/>
    <w:rsid w:val="4E037B64"/>
    <w:rsid w:val="4E047438"/>
    <w:rsid w:val="4E213852"/>
    <w:rsid w:val="4E5959D6"/>
    <w:rsid w:val="4E6815A2"/>
    <w:rsid w:val="4EB7F892"/>
    <w:rsid w:val="4ED25E20"/>
    <w:rsid w:val="4F18763F"/>
    <w:rsid w:val="4F1F277C"/>
    <w:rsid w:val="4F440434"/>
    <w:rsid w:val="4F4B110E"/>
    <w:rsid w:val="4F5C39D0"/>
    <w:rsid w:val="4F610FE6"/>
    <w:rsid w:val="4F7A3E56"/>
    <w:rsid w:val="4F9111A0"/>
    <w:rsid w:val="4FE37C4D"/>
    <w:rsid w:val="4FE439C5"/>
    <w:rsid w:val="4FE47521"/>
    <w:rsid w:val="4FED287A"/>
    <w:rsid w:val="4FFA0AF3"/>
    <w:rsid w:val="5055041F"/>
    <w:rsid w:val="50C23D07"/>
    <w:rsid w:val="514062EE"/>
    <w:rsid w:val="51437645"/>
    <w:rsid w:val="51864D34"/>
    <w:rsid w:val="51D860AE"/>
    <w:rsid w:val="51F439D1"/>
    <w:rsid w:val="520774F7"/>
    <w:rsid w:val="52262073"/>
    <w:rsid w:val="52592449"/>
    <w:rsid w:val="525F10E1"/>
    <w:rsid w:val="5277467D"/>
    <w:rsid w:val="528D20F2"/>
    <w:rsid w:val="52BF4112"/>
    <w:rsid w:val="52E77A54"/>
    <w:rsid w:val="53130849"/>
    <w:rsid w:val="535B7AFB"/>
    <w:rsid w:val="53894F6C"/>
    <w:rsid w:val="53D55AFF"/>
    <w:rsid w:val="547F1F0F"/>
    <w:rsid w:val="54C3004D"/>
    <w:rsid w:val="54F55EF3"/>
    <w:rsid w:val="55114247"/>
    <w:rsid w:val="552A0475"/>
    <w:rsid w:val="55322ADD"/>
    <w:rsid w:val="55562C6F"/>
    <w:rsid w:val="55760C1C"/>
    <w:rsid w:val="55E1358B"/>
    <w:rsid w:val="56130B60"/>
    <w:rsid w:val="56513437"/>
    <w:rsid w:val="56725887"/>
    <w:rsid w:val="56927CD7"/>
    <w:rsid w:val="56B0015D"/>
    <w:rsid w:val="56BC4D54"/>
    <w:rsid w:val="577857A8"/>
    <w:rsid w:val="57825F9E"/>
    <w:rsid w:val="578D10CB"/>
    <w:rsid w:val="57CF0AB7"/>
    <w:rsid w:val="57CF6D09"/>
    <w:rsid w:val="585718FE"/>
    <w:rsid w:val="58670CF0"/>
    <w:rsid w:val="589C4E3D"/>
    <w:rsid w:val="58C61EBA"/>
    <w:rsid w:val="58FE78A6"/>
    <w:rsid w:val="59050C34"/>
    <w:rsid w:val="591075D9"/>
    <w:rsid w:val="59237E04"/>
    <w:rsid w:val="598F04FE"/>
    <w:rsid w:val="59D95C1D"/>
    <w:rsid w:val="59F40CA9"/>
    <w:rsid w:val="5A1F5D26"/>
    <w:rsid w:val="5A5915AC"/>
    <w:rsid w:val="5A910CA3"/>
    <w:rsid w:val="5ABBC979"/>
    <w:rsid w:val="5AF32D0E"/>
    <w:rsid w:val="5AF745AD"/>
    <w:rsid w:val="5B4A3EAD"/>
    <w:rsid w:val="5B540D70"/>
    <w:rsid w:val="5B547C51"/>
    <w:rsid w:val="5B94004E"/>
    <w:rsid w:val="5BFC7B3B"/>
    <w:rsid w:val="5C163158"/>
    <w:rsid w:val="5C45759A"/>
    <w:rsid w:val="5C5679F9"/>
    <w:rsid w:val="5C591F87"/>
    <w:rsid w:val="5C802540"/>
    <w:rsid w:val="5C872843"/>
    <w:rsid w:val="5CDA4186"/>
    <w:rsid w:val="5D2378DB"/>
    <w:rsid w:val="5D966A55"/>
    <w:rsid w:val="5E1B13B1"/>
    <w:rsid w:val="5E224037"/>
    <w:rsid w:val="5E225DE5"/>
    <w:rsid w:val="5E5F0DE7"/>
    <w:rsid w:val="5E60690D"/>
    <w:rsid w:val="5E77C7C6"/>
    <w:rsid w:val="5E8425FB"/>
    <w:rsid w:val="5E8A398A"/>
    <w:rsid w:val="5E9275C4"/>
    <w:rsid w:val="5EA11D0A"/>
    <w:rsid w:val="5EB6477F"/>
    <w:rsid w:val="5EF84D97"/>
    <w:rsid w:val="5EF94797"/>
    <w:rsid w:val="5F27754A"/>
    <w:rsid w:val="5F4D769D"/>
    <w:rsid w:val="5F781A34"/>
    <w:rsid w:val="5F8959EF"/>
    <w:rsid w:val="5FE13A7D"/>
    <w:rsid w:val="5FEB2206"/>
    <w:rsid w:val="5FFFAAE0"/>
    <w:rsid w:val="601B1EE1"/>
    <w:rsid w:val="60956D42"/>
    <w:rsid w:val="60B30F76"/>
    <w:rsid w:val="60EC6236"/>
    <w:rsid w:val="60F577E0"/>
    <w:rsid w:val="619863BE"/>
    <w:rsid w:val="61A42FB4"/>
    <w:rsid w:val="61B9080E"/>
    <w:rsid w:val="62693E1C"/>
    <w:rsid w:val="62B265E8"/>
    <w:rsid w:val="62CC4571"/>
    <w:rsid w:val="62CE7FFD"/>
    <w:rsid w:val="62F6033A"/>
    <w:rsid w:val="630B32EB"/>
    <w:rsid w:val="639826A5"/>
    <w:rsid w:val="63A36BCB"/>
    <w:rsid w:val="63AB3AFB"/>
    <w:rsid w:val="63D46A06"/>
    <w:rsid w:val="63F35B2D"/>
    <w:rsid w:val="6457607A"/>
    <w:rsid w:val="649517B9"/>
    <w:rsid w:val="64A92074"/>
    <w:rsid w:val="64CE2822"/>
    <w:rsid w:val="64DE2339"/>
    <w:rsid w:val="64F83802"/>
    <w:rsid w:val="64FB738F"/>
    <w:rsid w:val="653F0ECA"/>
    <w:rsid w:val="659459A6"/>
    <w:rsid w:val="65A92947"/>
    <w:rsid w:val="65D73958"/>
    <w:rsid w:val="66182E36"/>
    <w:rsid w:val="66347B2F"/>
    <w:rsid w:val="664416C4"/>
    <w:rsid w:val="665504FF"/>
    <w:rsid w:val="667C1E0A"/>
    <w:rsid w:val="667FD72C"/>
    <w:rsid w:val="66FB5425"/>
    <w:rsid w:val="670D6F06"/>
    <w:rsid w:val="673A2B21"/>
    <w:rsid w:val="67694A84"/>
    <w:rsid w:val="67746F85"/>
    <w:rsid w:val="677A0A3F"/>
    <w:rsid w:val="677C6D0D"/>
    <w:rsid w:val="67DF4D46"/>
    <w:rsid w:val="68355C39"/>
    <w:rsid w:val="685748DD"/>
    <w:rsid w:val="68727968"/>
    <w:rsid w:val="68784853"/>
    <w:rsid w:val="687A681D"/>
    <w:rsid w:val="68817BAC"/>
    <w:rsid w:val="688A4CB2"/>
    <w:rsid w:val="68994EF5"/>
    <w:rsid w:val="690E575F"/>
    <w:rsid w:val="6922138F"/>
    <w:rsid w:val="693224DC"/>
    <w:rsid w:val="69460A1B"/>
    <w:rsid w:val="69981651"/>
    <w:rsid w:val="69BF6BDD"/>
    <w:rsid w:val="69C75A92"/>
    <w:rsid w:val="69E231EE"/>
    <w:rsid w:val="6A12486A"/>
    <w:rsid w:val="6A276531"/>
    <w:rsid w:val="6A2D7FEB"/>
    <w:rsid w:val="6A633A0D"/>
    <w:rsid w:val="6A6D13BF"/>
    <w:rsid w:val="6A8E65B0"/>
    <w:rsid w:val="6A9229FC"/>
    <w:rsid w:val="6AA3499E"/>
    <w:rsid w:val="6ABE64BE"/>
    <w:rsid w:val="6AC36259"/>
    <w:rsid w:val="6ACB3360"/>
    <w:rsid w:val="6B2B4D9D"/>
    <w:rsid w:val="6B411343"/>
    <w:rsid w:val="6B5F16C5"/>
    <w:rsid w:val="6B622A78"/>
    <w:rsid w:val="6BC02799"/>
    <w:rsid w:val="6BD85E8F"/>
    <w:rsid w:val="6BF608B1"/>
    <w:rsid w:val="6C6B0957"/>
    <w:rsid w:val="6C845EBC"/>
    <w:rsid w:val="6CB542C8"/>
    <w:rsid w:val="6CF3EA5A"/>
    <w:rsid w:val="6D0A34C9"/>
    <w:rsid w:val="6D0B038C"/>
    <w:rsid w:val="6D54588F"/>
    <w:rsid w:val="6D5E2269"/>
    <w:rsid w:val="6DA265FA"/>
    <w:rsid w:val="6DDB5FB0"/>
    <w:rsid w:val="6E0C2294"/>
    <w:rsid w:val="6E276AFF"/>
    <w:rsid w:val="6E527072"/>
    <w:rsid w:val="6EC95E08"/>
    <w:rsid w:val="6ED22F0F"/>
    <w:rsid w:val="6F20011E"/>
    <w:rsid w:val="6F7E7FAE"/>
    <w:rsid w:val="6FCD1928"/>
    <w:rsid w:val="700C41FF"/>
    <w:rsid w:val="7047792D"/>
    <w:rsid w:val="704D1BB3"/>
    <w:rsid w:val="704E4817"/>
    <w:rsid w:val="70757FF6"/>
    <w:rsid w:val="707F2C23"/>
    <w:rsid w:val="70BD374B"/>
    <w:rsid w:val="70CE7706"/>
    <w:rsid w:val="70D311C0"/>
    <w:rsid w:val="717F3CF1"/>
    <w:rsid w:val="724834E8"/>
    <w:rsid w:val="72996FB8"/>
    <w:rsid w:val="72BC20E7"/>
    <w:rsid w:val="72D54D7C"/>
    <w:rsid w:val="72EF7D8D"/>
    <w:rsid w:val="72FD2525"/>
    <w:rsid w:val="7309711B"/>
    <w:rsid w:val="73100DEB"/>
    <w:rsid w:val="73E15112"/>
    <w:rsid w:val="7400051E"/>
    <w:rsid w:val="74786307"/>
    <w:rsid w:val="748C0004"/>
    <w:rsid w:val="74A41CA9"/>
    <w:rsid w:val="752848D6"/>
    <w:rsid w:val="7535244A"/>
    <w:rsid w:val="753C4E9B"/>
    <w:rsid w:val="755F3023"/>
    <w:rsid w:val="75994786"/>
    <w:rsid w:val="759C0C98"/>
    <w:rsid w:val="75CD4430"/>
    <w:rsid w:val="75DD600E"/>
    <w:rsid w:val="76283D5C"/>
    <w:rsid w:val="764D37C3"/>
    <w:rsid w:val="76901F70"/>
    <w:rsid w:val="769B7804"/>
    <w:rsid w:val="76C43A85"/>
    <w:rsid w:val="76D61879"/>
    <w:rsid w:val="772A439D"/>
    <w:rsid w:val="777E5BC3"/>
    <w:rsid w:val="77885048"/>
    <w:rsid w:val="779FCBF0"/>
    <w:rsid w:val="77AB3955"/>
    <w:rsid w:val="77BA4E88"/>
    <w:rsid w:val="77F7E21B"/>
    <w:rsid w:val="781113A7"/>
    <w:rsid w:val="78147DA4"/>
    <w:rsid w:val="781814EC"/>
    <w:rsid w:val="7836235A"/>
    <w:rsid w:val="783E7A29"/>
    <w:rsid w:val="784D3606"/>
    <w:rsid w:val="788567F8"/>
    <w:rsid w:val="78C929ED"/>
    <w:rsid w:val="78F61EF0"/>
    <w:rsid w:val="78FB7506"/>
    <w:rsid w:val="791E6510"/>
    <w:rsid w:val="792D180A"/>
    <w:rsid w:val="794B3E77"/>
    <w:rsid w:val="79951709"/>
    <w:rsid w:val="79A100AE"/>
    <w:rsid w:val="79D20267"/>
    <w:rsid w:val="79DA7335"/>
    <w:rsid w:val="79E2F975"/>
    <w:rsid w:val="7A456C8B"/>
    <w:rsid w:val="7A884DCA"/>
    <w:rsid w:val="7A8A6D94"/>
    <w:rsid w:val="7B007056"/>
    <w:rsid w:val="7B0F54EB"/>
    <w:rsid w:val="7B164183"/>
    <w:rsid w:val="7B2745E3"/>
    <w:rsid w:val="7B3BDBF2"/>
    <w:rsid w:val="7B5829EE"/>
    <w:rsid w:val="7B6C0247"/>
    <w:rsid w:val="7B7711C5"/>
    <w:rsid w:val="7B7A2964"/>
    <w:rsid w:val="7B7B66DC"/>
    <w:rsid w:val="7B8E01BE"/>
    <w:rsid w:val="7B9A6B62"/>
    <w:rsid w:val="7BB978E3"/>
    <w:rsid w:val="7BD302C6"/>
    <w:rsid w:val="7BE10C35"/>
    <w:rsid w:val="7BEA7321"/>
    <w:rsid w:val="7C02295A"/>
    <w:rsid w:val="7C296138"/>
    <w:rsid w:val="7C365F96"/>
    <w:rsid w:val="7C49795C"/>
    <w:rsid w:val="7C8D4A41"/>
    <w:rsid w:val="7CC83BA3"/>
    <w:rsid w:val="7CEA58C8"/>
    <w:rsid w:val="7D1868D9"/>
    <w:rsid w:val="7D20578D"/>
    <w:rsid w:val="7DE92023"/>
    <w:rsid w:val="7DEA4E11"/>
    <w:rsid w:val="7E327526"/>
    <w:rsid w:val="7E3A0603"/>
    <w:rsid w:val="7E3E411D"/>
    <w:rsid w:val="7E6F077A"/>
    <w:rsid w:val="7E867872"/>
    <w:rsid w:val="7EB919F5"/>
    <w:rsid w:val="7EBDCBBF"/>
    <w:rsid w:val="7EC74CC1"/>
    <w:rsid w:val="7EE051D4"/>
    <w:rsid w:val="7EE6408F"/>
    <w:rsid w:val="7F3177DE"/>
    <w:rsid w:val="7F3EB32E"/>
    <w:rsid w:val="7F5F3F3B"/>
    <w:rsid w:val="7F5FE5E8"/>
    <w:rsid w:val="7F69341C"/>
    <w:rsid w:val="7F7FC8C5"/>
    <w:rsid w:val="7F882A8D"/>
    <w:rsid w:val="7FFDE9AB"/>
    <w:rsid w:val="7FFEB77D"/>
    <w:rsid w:val="7FFFADA2"/>
    <w:rsid w:val="9ED5792A"/>
    <w:rsid w:val="AEFFB886"/>
    <w:rsid w:val="BEFF7926"/>
    <w:rsid w:val="CF12F568"/>
    <w:rsid w:val="DEBF7731"/>
    <w:rsid w:val="E39F96A6"/>
    <w:rsid w:val="E6DFCF67"/>
    <w:rsid w:val="EBB76B61"/>
    <w:rsid w:val="F6D78CAF"/>
    <w:rsid w:val="F7DA3342"/>
    <w:rsid w:val="FBD266D3"/>
    <w:rsid w:val="FBFF7914"/>
    <w:rsid w:val="FDBFA637"/>
    <w:rsid w:val="FE6B70D4"/>
    <w:rsid w:val="FF2C1D8F"/>
    <w:rsid w:val="FF7BB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autoRedefine/>
    <w:semiHidden/>
    <w:unhideWhenUsed/>
    <w:qFormat/>
    <w:uiPriority w:val="0"/>
    <w:pPr>
      <w:keepNext/>
      <w:keepLines/>
      <w:spacing w:line="560" w:lineRule="exact"/>
      <w:ind w:firstLine="200" w:firstLineChars="200"/>
      <w:outlineLvl w:val="1"/>
    </w:pPr>
    <w:rPr>
      <w:rFonts w:eastAsia="楷体_GB2312" w:asciiTheme="majorHAnsi" w:hAnsiTheme="majorHAnsi" w:cstheme="majorBidi"/>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toa heading"/>
    <w:basedOn w:val="1"/>
    <w:next w:val="1"/>
    <w:qFormat/>
    <w:uiPriority w:val="0"/>
    <w:pPr>
      <w:spacing w:before="120"/>
    </w:pPr>
    <w:rPr>
      <w:rFonts w:ascii="Cambria" w:hAnsi="Cambria" w:eastAsia="宋体" w:cs="Times New Roman"/>
      <w:sz w:val="24"/>
    </w:rPr>
  </w:style>
  <w:style w:type="paragraph" w:styleId="5">
    <w:name w:val="Body Text"/>
    <w:basedOn w:val="1"/>
    <w:next w:val="6"/>
    <w:unhideWhenUsed/>
    <w:qFormat/>
    <w:uiPriority w:val="99"/>
    <w:pPr>
      <w:spacing w:after="120"/>
    </w:pPr>
  </w:style>
  <w:style w:type="paragraph" w:styleId="6">
    <w:name w:val="toc 5"/>
    <w:basedOn w:val="1"/>
    <w:next w:val="1"/>
    <w:qFormat/>
    <w:uiPriority w:val="99"/>
    <w:pPr>
      <w:ind w:left="1680"/>
    </w:pPr>
  </w:style>
  <w:style w:type="paragraph" w:styleId="7">
    <w:name w:val="Body Text Indent"/>
    <w:basedOn w:val="1"/>
    <w:autoRedefine/>
    <w:unhideWhenUsed/>
    <w:qFormat/>
    <w:uiPriority w:val="0"/>
    <w:pPr>
      <w:ind w:firstLine="640" w:firstLineChars="200"/>
    </w:pPr>
    <w:rPr>
      <w:sz w:val="32"/>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autoRedefine/>
    <w:qFormat/>
    <w:uiPriority w:val="0"/>
    <w:pPr>
      <w:spacing w:beforeAutospacing="1" w:afterAutospacing="1"/>
      <w:jc w:val="left"/>
    </w:pPr>
    <w:rPr>
      <w:rFonts w:cs="Times New Roman"/>
      <w:kern w:val="0"/>
      <w:sz w:val="24"/>
    </w:rPr>
  </w:style>
  <w:style w:type="paragraph" w:styleId="11">
    <w:name w:val="Title"/>
    <w:basedOn w:val="1"/>
    <w:next w:val="1"/>
    <w:qFormat/>
    <w:uiPriority w:val="0"/>
    <w:pPr>
      <w:spacing w:before="240" w:after="60"/>
      <w:jc w:val="center"/>
      <w:outlineLvl w:val="0"/>
    </w:pPr>
    <w:rPr>
      <w:rFonts w:ascii="Cambria" w:hAnsi="Cambria"/>
      <w:b/>
      <w:sz w:val="32"/>
      <w:szCs w:val="32"/>
    </w:rPr>
  </w:style>
  <w:style w:type="paragraph" w:styleId="12">
    <w:name w:val="Body Text First Indent"/>
    <w:basedOn w:val="5"/>
    <w:qFormat/>
    <w:uiPriority w:val="0"/>
    <w:pPr>
      <w:widowControl/>
      <w:ind w:firstLine="420" w:firstLineChars="100"/>
      <w:jc w:val="left"/>
    </w:pPr>
    <w:rPr>
      <w:rFonts w:ascii="Times New Roman" w:hAnsi="Times New Roman" w:eastAsia="宋体" w:cs="Times New Roman"/>
      <w:kern w:val="0"/>
      <w:sz w:val="24"/>
    </w:rPr>
  </w:style>
  <w:style w:type="paragraph" w:styleId="13">
    <w:name w:val="Body Text First Indent 2"/>
    <w:basedOn w:val="7"/>
    <w:next w:val="12"/>
    <w:autoRedefine/>
    <w:unhideWhenUsed/>
    <w:qFormat/>
    <w:uiPriority w:val="99"/>
    <w:pPr>
      <w:ind w:firstLine="42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标题1"/>
    <w:basedOn w:val="3"/>
    <w:autoRedefine/>
    <w:qFormat/>
    <w:uiPriority w:val="0"/>
    <w:rPr>
      <w:rFonts w:eastAsia="黑体"/>
    </w:rPr>
  </w:style>
  <w:style w:type="paragraph" w:customStyle="1" w:styleId="18">
    <w:name w:val="首行缩进"/>
    <w:basedOn w:val="1"/>
    <w:autoRedefine/>
    <w:qFormat/>
    <w:uiPriority w:val="0"/>
    <w:pPr>
      <w:ind w:firstLine="480" w:firstLineChars="200"/>
    </w:pPr>
    <w:rPr>
      <w:lang w:val="zh-CN"/>
    </w:rPr>
  </w:style>
  <w:style w:type="paragraph" w:styleId="1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5283</Words>
  <Characters>5773</Characters>
  <Lines>41</Lines>
  <Paragraphs>11</Paragraphs>
  <TotalTime>0</TotalTime>
  <ScaleCrop>false</ScaleCrop>
  <LinksUpToDate>false</LinksUpToDate>
  <CharactersWithSpaces>5784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2024-02-23T10:03:00Z</dcterms:created>
  <dc:creator>1402836399</dc:creator>
  <cp:lastModifiedBy>sonia</cp:lastModifiedBy>
  <cp:lastPrinted>2025-06-12T00:45:00Z</cp:lastPrinted>
  <dcterms:modified xsi:type="dcterms:W3CDTF">2025-06-27T01:05:36Z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2E59967559EAD85B47E0F5671AAD0169_43</vt:lpwstr>
  </property>
  <property fmtid="{D5CDD505-2E9C-101B-9397-08002B2CF9AE}" pid="4" name="KSOTemplateDocerSaveRecord">
    <vt:lpwstr>eyJoZGlkIjoiMzk2MjNhN2I3ZTUyYzdlMWU5OTBjNTAxYTM0MDc0MDIiLCJ1c2VySWQiOiI1MDAyMzI0NjAifQ==</vt:lpwstr>
  </property>
</Properties>
</file>