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9C41E">
      <w:pPr>
        <w:spacing w:line="600" w:lineRule="exact"/>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怀化市</w:t>
      </w:r>
      <w:r>
        <w:rPr>
          <w:rFonts w:hint="eastAsia" w:ascii="方正小标宋简体" w:hAnsi="黑体" w:eastAsia="方正小标宋简体" w:cs="黑体"/>
          <w:sz w:val="44"/>
          <w:szCs w:val="44"/>
          <w:lang w:eastAsia="zh-CN"/>
        </w:rPr>
        <w:t>工业和信息化局</w:t>
      </w:r>
      <w:r>
        <w:rPr>
          <w:rFonts w:hint="eastAsia" w:ascii="方正小标宋简体" w:hAnsi="黑体" w:eastAsia="方正小标宋简体" w:cs="黑体"/>
          <w:sz w:val="44"/>
          <w:szCs w:val="44"/>
        </w:rPr>
        <w:t>第二轮省生态环境保护督察反馈问题整改验收销号公示表</w:t>
      </w:r>
    </w:p>
    <w:tbl>
      <w:tblPr>
        <w:tblStyle w:val="2"/>
        <w:tblW w:w="886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7096"/>
      </w:tblGrid>
      <w:tr w14:paraId="671D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trPr>
        <w:tc>
          <w:tcPr>
            <w:tcW w:w="1765" w:type="dxa"/>
            <w:tcBorders>
              <w:top w:val="single" w:color="auto" w:sz="4" w:space="0"/>
              <w:left w:val="single" w:color="auto" w:sz="4" w:space="0"/>
              <w:bottom w:val="single" w:color="auto" w:sz="4" w:space="0"/>
              <w:right w:val="single" w:color="auto" w:sz="4" w:space="0"/>
            </w:tcBorders>
            <w:noWrap w:val="0"/>
            <w:vAlign w:val="center"/>
          </w:tcPr>
          <w:p w14:paraId="171180A3">
            <w:pPr>
              <w:jc w:val="center"/>
              <w:rPr>
                <w:rFonts w:ascii="仿宋_GB2312" w:hAnsi="楷体"/>
                <w:b/>
              </w:rPr>
            </w:pPr>
            <w:r>
              <w:rPr>
                <w:rFonts w:hint="eastAsia" w:ascii="仿宋_GB2312" w:hAnsi="楷体" w:cs="宋体"/>
                <w:b/>
              </w:rPr>
              <w:t>反馈问题</w:t>
            </w:r>
          </w:p>
        </w:tc>
        <w:tc>
          <w:tcPr>
            <w:tcW w:w="7096" w:type="dxa"/>
            <w:tcBorders>
              <w:top w:val="single" w:color="auto" w:sz="4" w:space="0"/>
              <w:left w:val="single" w:color="auto" w:sz="4" w:space="0"/>
              <w:bottom w:val="single" w:color="auto" w:sz="4" w:space="0"/>
              <w:right w:val="single" w:color="auto" w:sz="4" w:space="0"/>
            </w:tcBorders>
            <w:noWrap w:val="0"/>
            <w:vAlign w:val="center"/>
          </w:tcPr>
          <w:p w14:paraId="3992E219">
            <w:pPr>
              <w:spacing w:line="360" w:lineRule="exact"/>
              <w:ind w:firstLine="440" w:firstLineChars="200"/>
              <w:rPr>
                <w:rFonts w:hint="eastAsia" w:ascii="仿宋_GB2312" w:hAnsi="楷体" w:cs="宋体"/>
              </w:rPr>
            </w:pPr>
            <w:r>
              <w:rPr>
                <w:rFonts w:hint="default" w:ascii="宋体" w:hAnsi="宋体" w:cs="Times New Roman"/>
                <w:color w:val="FF0000"/>
                <w:sz w:val="22"/>
              </w:rPr>
              <w:t>高耗能企业绩效不高。督察发现，部分高耗能企业管理水平不高。难以达到清洁生产审核要求。如洪江锰业含料废水未应收尽收，部分经雨水沟外排；利用尾矿库渗滤液冲洗车辆及地面，冲洗废水经雨水沟流入外环境，经采样监测显示，尾矿库雨水沟3个点位的氨氮、总锰最高超标准限值57倍、939倍。</w:t>
            </w:r>
          </w:p>
        </w:tc>
      </w:tr>
      <w:tr w14:paraId="48B24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1765" w:type="dxa"/>
            <w:tcBorders>
              <w:top w:val="single" w:color="auto" w:sz="4" w:space="0"/>
              <w:left w:val="single" w:color="auto" w:sz="4" w:space="0"/>
              <w:bottom w:val="single" w:color="auto" w:sz="4" w:space="0"/>
              <w:right w:val="single" w:color="auto" w:sz="4" w:space="0"/>
            </w:tcBorders>
            <w:noWrap w:val="0"/>
            <w:vAlign w:val="center"/>
          </w:tcPr>
          <w:p w14:paraId="3464A76C">
            <w:pPr>
              <w:jc w:val="center"/>
              <w:rPr>
                <w:rFonts w:ascii="仿宋_GB2312" w:hAnsi="楷体"/>
                <w:b/>
              </w:rPr>
            </w:pPr>
            <w:r>
              <w:rPr>
                <w:rFonts w:hint="eastAsia" w:ascii="仿宋_GB2312" w:hAnsi="楷体" w:cs="宋体"/>
                <w:b/>
              </w:rPr>
              <w:t>整改目标</w:t>
            </w:r>
          </w:p>
        </w:tc>
        <w:tc>
          <w:tcPr>
            <w:tcW w:w="7096" w:type="dxa"/>
            <w:tcBorders>
              <w:top w:val="single" w:color="auto" w:sz="4" w:space="0"/>
              <w:left w:val="single" w:color="auto" w:sz="4" w:space="0"/>
              <w:bottom w:val="single" w:color="auto" w:sz="4" w:space="0"/>
              <w:right w:val="single" w:color="auto" w:sz="4" w:space="0"/>
            </w:tcBorders>
            <w:noWrap w:val="0"/>
            <w:vAlign w:val="center"/>
          </w:tcPr>
          <w:p w14:paraId="007B1DE3">
            <w:pPr>
              <w:spacing w:line="360" w:lineRule="exact"/>
              <w:ind w:firstLine="440" w:firstLineChars="200"/>
              <w:rPr>
                <w:rFonts w:hint="default" w:ascii="宋体" w:hAnsi="宋体" w:cs="Times New Roman"/>
                <w:color w:val="FF0000"/>
                <w:sz w:val="22"/>
              </w:rPr>
            </w:pPr>
            <w:r>
              <w:rPr>
                <w:rFonts w:hint="default" w:ascii="宋体" w:hAnsi="宋体" w:cs="Times New Roman"/>
                <w:color w:val="FF0000"/>
                <w:sz w:val="22"/>
              </w:rPr>
              <w:t>提高高耗能企业管理水平、绩效水平，确保达到清洁生产审核要求。</w:t>
            </w:r>
          </w:p>
        </w:tc>
      </w:tr>
      <w:tr w14:paraId="666D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765" w:type="dxa"/>
            <w:tcBorders>
              <w:top w:val="single" w:color="auto" w:sz="4" w:space="0"/>
              <w:left w:val="single" w:color="auto" w:sz="4" w:space="0"/>
              <w:bottom w:val="single" w:color="auto" w:sz="4" w:space="0"/>
              <w:right w:val="single" w:color="auto" w:sz="4" w:space="0"/>
            </w:tcBorders>
            <w:noWrap w:val="0"/>
            <w:vAlign w:val="center"/>
          </w:tcPr>
          <w:p w14:paraId="45935E92">
            <w:pPr>
              <w:jc w:val="center"/>
              <w:rPr>
                <w:rFonts w:hint="eastAsia" w:ascii="仿宋_GB2312" w:hAnsi="楷体" w:cs="宋体"/>
                <w:b/>
              </w:rPr>
            </w:pPr>
            <w:r>
              <w:rPr>
                <w:rFonts w:hint="eastAsia" w:ascii="仿宋_GB2312" w:hAnsi="楷体" w:cs="宋体"/>
                <w:b/>
              </w:rPr>
              <w:t>整改措施</w:t>
            </w:r>
          </w:p>
        </w:tc>
        <w:tc>
          <w:tcPr>
            <w:tcW w:w="7096" w:type="dxa"/>
            <w:tcBorders>
              <w:top w:val="single" w:color="auto" w:sz="4" w:space="0"/>
              <w:left w:val="single" w:color="auto" w:sz="4" w:space="0"/>
              <w:bottom w:val="single" w:color="auto" w:sz="4" w:space="0"/>
              <w:right w:val="single" w:color="auto" w:sz="4" w:space="0"/>
            </w:tcBorders>
            <w:noWrap w:val="0"/>
            <w:vAlign w:val="center"/>
          </w:tcPr>
          <w:p w14:paraId="52CF1922">
            <w:pPr>
              <w:numPr>
                <w:ilvl w:val="0"/>
                <w:numId w:val="1"/>
              </w:numPr>
              <w:spacing w:line="360" w:lineRule="exact"/>
              <w:ind w:firstLine="440" w:firstLineChars="200"/>
              <w:rPr>
                <w:rFonts w:hint="eastAsia" w:ascii="宋体" w:hAnsi="宋体" w:cs="Times New Roman"/>
                <w:color w:val="FF0000"/>
                <w:sz w:val="22"/>
              </w:rPr>
            </w:pPr>
            <w:r>
              <w:rPr>
                <w:rFonts w:hint="eastAsia" w:ascii="宋体" w:hAnsi="宋体" w:cs="Times New Roman"/>
                <w:color w:val="FF0000"/>
                <w:sz w:val="22"/>
              </w:rPr>
              <w:t>完善冲洗废水收集，</w:t>
            </w:r>
            <w:r>
              <w:rPr>
                <w:rFonts w:hint="default" w:ascii="宋体" w:hAnsi="宋体" w:cs="Times New Roman"/>
                <w:color w:val="FF0000"/>
                <w:sz w:val="22"/>
              </w:rPr>
              <w:t>各类冲洗废水经收集池收集后，通过引流沟引入尾渣库，不外排</w:t>
            </w:r>
            <w:r>
              <w:rPr>
                <w:rFonts w:hint="eastAsia" w:ascii="宋体" w:hAnsi="宋体" w:cs="Times New Roman"/>
                <w:color w:val="FF0000"/>
                <w:sz w:val="22"/>
              </w:rPr>
              <w:t>。</w:t>
            </w:r>
            <w:r>
              <w:rPr>
                <w:rFonts w:hint="default" w:ascii="宋体" w:hAnsi="宋体" w:cs="Times New Roman"/>
                <w:color w:val="FF0000"/>
                <w:sz w:val="22"/>
              </w:rPr>
              <w:t>对</w:t>
            </w:r>
            <w:r>
              <w:rPr>
                <w:rFonts w:hint="eastAsia" w:ascii="宋体" w:hAnsi="宋体" w:cs="Times New Roman"/>
                <w:color w:val="FF0000"/>
                <w:sz w:val="22"/>
              </w:rPr>
              <w:t>渣库</w:t>
            </w:r>
            <w:r>
              <w:rPr>
                <w:rFonts w:hint="default" w:ascii="宋体" w:hAnsi="宋体" w:cs="Times New Roman"/>
                <w:color w:val="FF0000"/>
                <w:sz w:val="22"/>
              </w:rPr>
              <w:t xml:space="preserve">左侧上方生活污水改道排入城市污水下水道。 </w:t>
            </w:r>
            <w:r>
              <w:rPr>
                <w:rFonts w:hint="eastAsia" w:ascii="宋体" w:hAnsi="宋体" w:cs="Times New Roman"/>
                <w:color w:val="FF0000"/>
                <w:sz w:val="22"/>
              </w:rPr>
              <w:t>对生态环境违法行为依法进行处罚。</w:t>
            </w:r>
          </w:p>
          <w:p w14:paraId="706528FD">
            <w:pPr>
              <w:numPr>
                <w:numId w:val="0"/>
              </w:numPr>
              <w:spacing w:line="360" w:lineRule="exact"/>
              <w:ind w:firstLine="440" w:firstLineChars="200"/>
              <w:rPr>
                <w:rFonts w:hint="eastAsia" w:ascii="宋体" w:hAnsi="宋体" w:cs="Times New Roman"/>
                <w:color w:val="FF0000"/>
                <w:sz w:val="22"/>
              </w:rPr>
            </w:pPr>
            <w:r>
              <w:rPr>
                <w:rFonts w:hint="default" w:ascii="宋体" w:hAnsi="宋体" w:cs="Times New Roman"/>
                <w:color w:val="FF0000"/>
                <w:sz w:val="22"/>
              </w:rPr>
              <w:t>2</w:t>
            </w:r>
            <w:r>
              <w:rPr>
                <w:rFonts w:hint="eastAsia" w:ascii="宋体" w:hAnsi="宋体" w:cs="Times New Roman"/>
                <w:color w:val="FF0000"/>
                <w:sz w:val="22"/>
              </w:rPr>
              <w:t>．推动重点行业清洁低碳改造。出台《关于深入推进全市工业领域清洁生产工作的实施方案》，以化工、有色金属、建材、造纸等行业为重点，引导行业对标国际先进水平实施清洁低碳改造。鼓励重点行业构建上下游联动绿色低碳供应链，加快推进节能、节水、节材、减污、降碳等系统性清洁生产改造。</w:t>
            </w:r>
          </w:p>
          <w:p w14:paraId="6DAB6014">
            <w:pPr>
              <w:numPr>
                <w:numId w:val="0"/>
              </w:numPr>
              <w:spacing w:line="360" w:lineRule="exact"/>
              <w:ind w:firstLine="440" w:firstLineChars="200"/>
              <w:rPr>
                <w:rFonts w:hint="default" w:ascii="宋体" w:hAnsi="宋体" w:cs="Times New Roman"/>
                <w:color w:val="FF0000"/>
                <w:sz w:val="22"/>
              </w:rPr>
            </w:pPr>
            <w:r>
              <w:rPr>
                <w:rFonts w:hint="eastAsia" w:ascii="宋体" w:hAnsi="宋体" w:cs="Times New Roman"/>
                <w:color w:val="FF0000"/>
                <w:sz w:val="22"/>
              </w:rPr>
              <w:t>3．开展节能监察，加强日常监管。严格按照《湖南省节能监察办法》，定期对高能耗企业开展节能监察，确保企业达到能耗限额国家标准。对辖区内高耗能企业现状进行摸排，建立高耗能企业清单，定期对其管理情况进行抽查检查，督促企业按照绩效等级标准提高企业管理水平。</w:t>
            </w:r>
          </w:p>
          <w:p w14:paraId="54E4A3DA">
            <w:pPr>
              <w:spacing w:line="360" w:lineRule="exact"/>
              <w:ind w:firstLine="440" w:firstLineChars="200"/>
              <w:rPr>
                <w:rFonts w:hint="eastAsia" w:ascii="宋体" w:hAnsi="宋体" w:cs="Times New Roman"/>
                <w:color w:val="FF0000"/>
                <w:sz w:val="22"/>
              </w:rPr>
            </w:pPr>
            <w:r>
              <w:rPr>
                <w:rFonts w:hint="default" w:ascii="宋体" w:hAnsi="宋体" w:cs="Times New Roman"/>
                <w:color w:val="FF0000"/>
                <w:sz w:val="22"/>
              </w:rPr>
              <w:t>4</w:t>
            </w:r>
            <w:r>
              <w:rPr>
                <w:rFonts w:hint="eastAsia" w:ascii="宋体" w:hAnsi="宋体" w:cs="Times New Roman"/>
                <w:color w:val="FF0000"/>
                <w:sz w:val="22"/>
              </w:rPr>
              <w:t>．推广先进节能技术，提升管理人员能力。鼓励企业采用先进的节能技术和设备，如高效电机、变频器、余热回收等。加强对管理人员进行专业培训，提高其能源管理和环境保护意识。</w:t>
            </w:r>
          </w:p>
          <w:p w14:paraId="3E179D3D">
            <w:pPr>
              <w:spacing w:line="360" w:lineRule="exact"/>
              <w:ind w:firstLine="440" w:firstLineChars="200"/>
              <w:rPr>
                <w:rFonts w:hint="eastAsia" w:ascii="宋体" w:hAnsi="宋体" w:cs="Times New Roman"/>
                <w:color w:val="FF0000"/>
                <w:sz w:val="22"/>
              </w:rPr>
            </w:pPr>
            <w:r>
              <w:rPr>
                <w:rFonts w:hint="eastAsia" w:ascii="宋体" w:hAnsi="宋体" w:cs="Times New Roman"/>
                <w:color w:val="FF0000"/>
                <w:sz w:val="22"/>
              </w:rPr>
              <w:t>5．举一反三，加强执法监管，推动问题整改。一是规范污水处理站运行，洪江市锰业含料废水经集中收集处理后回用于生产。二是对渣库及两侧的截流沟进行修复改造。三是举一反三，今年内在全市范围内组织开展锰行业、砖瓦行业等高耗能行业环境保护专项执法检查行动，并组织开展执法监测，及时发现和督促环境问题整改，对存在的违法行为，依法依规进行查处。</w:t>
            </w:r>
          </w:p>
        </w:tc>
      </w:tr>
      <w:tr w14:paraId="06FC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8" w:hRule="atLeast"/>
        </w:trPr>
        <w:tc>
          <w:tcPr>
            <w:tcW w:w="1765" w:type="dxa"/>
            <w:tcBorders>
              <w:top w:val="single" w:color="auto" w:sz="4" w:space="0"/>
              <w:left w:val="single" w:color="auto" w:sz="4" w:space="0"/>
              <w:bottom w:val="single" w:color="auto" w:sz="4" w:space="0"/>
              <w:right w:val="single" w:color="auto" w:sz="4" w:space="0"/>
            </w:tcBorders>
            <w:noWrap w:val="0"/>
            <w:vAlign w:val="center"/>
          </w:tcPr>
          <w:p w14:paraId="46C35BEF">
            <w:pPr>
              <w:jc w:val="center"/>
              <w:rPr>
                <w:rFonts w:ascii="仿宋_GB2312" w:hAnsi="楷体"/>
                <w:b/>
              </w:rPr>
            </w:pPr>
            <w:r>
              <w:rPr>
                <w:rFonts w:hint="eastAsia" w:ascii="仿宋_GB2312" w:hAnsi="楷体" w:cs="宋体"/>
                <w:b/>
              </w:rPr>
              <w:t>整改完成情况</w:t>
            </w:r>
          </w:p>
        </w:tc>
        <w:tc>
          <w:tcPr>
            <w:tcW w:w="70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95ECDF">
            <w:pPr>
              <w:spacing w:line="360" w:lineRule="exact"/>
              <w:ind w:firstLine="440" w:firstLineChars="200"/>
              <w:rPr>
                <w:rFonts w:hint="eastAsia" w:ascii="宋体" w:hAnsi="宋体" w:cs="Times New Roman"/>
                <w:color w:val="FF0000"/>
                <w:sz w:val="22"/>
              </w:rPr>
            </w:pPr>
            <w:r>
              <w:rPr>
                <w:rFonts w:hint="default" w:ascii="宋体" w:hAnsi="宋体" w:cs="Times New Roman"/>
                <w:color w:val="FF0000"/>
                <w:sz w:val="22"/>
                <w:lang w:val="en-US"/>
              </w:rPr>
              <w:t>1.</w:t>
            </w:r>
            <w:r>
              <w:rPr>
                <w:rFonts w:hint="eastAsia" w:ascii="宋体" w:hAnsi="宋体" w:cs="Times New Roman"/>
                <w:color w:val="FF0000"/>
                <w:sz w:val="22"/>
              </w:rPr>
              <w:t>工信、环境两部门联合印发了《关于深入推进全市工业领域清洁生产工作的实施方案》，1</w:t>
            </w:r>
            <w:r>
              <w:rPr>
                <w:rFonts w:hint="default" w:ascii="宋体" w:hAnsi="宋体" w:cs="Times New Roman"/>
                <w:color w:val="FF0000"/>
                <w:sz w:val="22"/>
                <w:lang w:val="en-US"/>
              </w:rPr>
              <w:t>9</w:t>
            </w:r>
            <w:r>
              <w:rPr>
                <w:rFonts w:hint="eastAsia" w:ascii="宋体" w:hAnsi="宋体" w:cs="Times New Roman"/>
                <w:color w:val="FF0000"/>
                <w:sz w:val="22"/>
              </w:rPr>
              <w:t>家企业通过自愿性清洁生产审核。</w:t>
            </w:r>
          </w:p>
          <w:p w14:paraId="1E7C2840">
            <w:pPr>
              <w:spacing w:line="360" w:lineRule="exact"/>
              <w:ind w:firstLine="440" w:firstLineChars="200"/>
              <w:rPr>
                <w:rFonts w:hint="eastAsia" w:ascii="宋体" w:hAnsi="宋体" w:cs="Times New Roman"/>
                <w:color w:val="FF0000"/>
                <w:sz w:val="22"/>
              </w:rPr>
            </w:pPr>
            <w:r>
              <w:rPr>
                <w:rFonts w:hint="default" w:ascii="宋体" w:hAnsi="宋体" w:cs="Times New Roman"/>
                <w:color w:val="FF0000"/>
                <w:sz w:val="22"/>
                <w:lang w:val="en-US"/>
              </w:rPr>
              <w:t>2.</w:t>
            </w:r>
            <w:r>
              <w:rPr>
                <w:rFonts w:hint="eastAsia" w:ascii="宋体" w:hAnsi="宋体" w:cs="Times New Roman"/>
                <w:color w:val="FF0000"/>
                <w:sz w:val="22"/>
              </w:rPr>
              <w:t>完成怀化市13家高能耗企业的专项节能监察。</w:t>
            </w:r>
          </w:p>
          <w:p w14:paraId="52E0F4F7">
            <w:pPr>
              <w:spacing w:line="360" w:lineRule="exact"/>
              <w:ind w:firstLine="440" w:firstLineChars="200"/>
              <w:rPr>
                <w:rFonts w:hint="eastAsia" w:ascii="宋体" w:hAnsi="宋体" w:cs="Times New Roman"/>
                <w:color w:val="FF0000"/>
                <w:sz w:val="22"/>
              </w:rPr>
            </w:pPr>
            <w:r>
              <w:rPr>
                <w:rFonts w:hint="default" w:ascii="宋体" w:hAnsi="宋体" w:cs="Times New Roman"/>
                <w:color w:val="FF0000"/>
                <w:sz w:val="22"/>
                <w:lang w:val="en-US"/>
              </w:rPr>
              <w:t>3</w:t>
            </w:r>
            <w:r>
              <w:rPr>
                <w:rFonts w:hint="eastAsia" w:ascii="宋体" w:hAnsi="宋体" w:cs="Times New Roman"/>
                <w:color w:val="FF0000"/>
                <w:sz w:val="22"/>
              </w:rPr>
              <w:t>.对全市15个县市区工信主管部门节能分管领导及业务专干、70余家重点用能企业的节能负责人进行了法律法规、能耗对标等相关业务培训。鼓励企业采用先进的节能技术和设备，目前已有65家企业纳入工信部大规模设备更新白名单</w:t>
            </w:r>
            <w:bookmarkStart w:id="0" w:name="_GoBack"/>
            <w:bookmarkEnd w:id="0"/>
            <w:r>
              <w:rPr>
                <w:rFonts w:hint="eastAsia" w:ascii="宋体" w:hAnsi="宋体" w:cs="Times New Roman"/>
                <w:color w:val="FF0000"/>
                <w:sz w:val="22"/>
              </w:rPr>
              <w:t>。</w:t>
            </w:r>
          </w:p>
          <w:p w14:paraId="189EC3AB">
            <w:pPr>
              <w:spacing w:line="360" w:lineRule="exact"/>
              <w:ind w:firstLine="440" w:firstLineChars="200"/>
              <w:rPr>
                <w:rFonts w:hint="default" w:ascii="宋体" w:hAnsi="宋体" w:cs="Times New Roman"/>
                <w:color w:val="FF0000"/>
                <w:sz w:val="22"/>
                <w:lang w:val="en-US" w:eastAsia="zh-CN"/>
              </w:rPr>
            </w:pPr>
            <w:r>
              <w:rPr>
                <w:rFonts w:hint="default" w:ascii="宋体" w:hAnsi="宋体" w:cs="Times New Roman"/>
                <w:color w:val="FF0000"/>
                <w:sz w:val="22"/>
                <w:lang w:val="en-US"/>
              </w:rPr>
              <w:t>4.</w:t>
            </w:r>
            <w:r>
              <w:rPr>
                <w:rFonts w:hint="default" w:ascii="宋体" w:hAnsi="宋体" w:cs="Times New Roman"/>
                <w:color w:val="FF0000"/>
                <w:sz w:val="22"/>
                <w:lang w:val="en-US" w:eastAsia="zh-CN"/>
              </w:rPr>
              <w:t>对厂区内雨水沟含锰泥渣进行清理，将厂区含料废水和初期雨水全部接入废水处理站进行处理后回用不外排，已完成整改。对于渣坝左上方截洪沟混入的渣库上方居民生活污水进行截流改道，并修建提升泵站，使得居民生活废水不再经由尾渣库底部的排水管（沟）流入金花溪；对于渣坝右边渗漏液通过截洪沟超标外排问题，采取将截洪沟抬高5米，新建一条约1500米长截洪沟并做好防渗。渣库内原有的截洪沟作为渣库内导流沟使用，并进行了防渗覆膜。为有效减少雨水对锰渣的冲刷，对锰渣堆存区域全部进行覆土覆盖，现已完成。</w:t>
            </w:r>
          </w:p>
          <w:p w14:paraId="24233EFF">
            <w:pPr>
              <w:spacing w:line="300" w:lineRule="exact"/>
              <w:rPr>
                <w:rFonts w:hint="eastAsia" w:ascii="宋体" w:hAnsi="宋体" w:eastAsia="宋体" w:cs="仿宋"/>
                <w:color w:val="auto"/>
                <w:kern w:val="2"/>
                <w:sz w:val="22"/>
                <w:szCs w:val="22"/>
                <w:lang w:val="en-US" w:eastAsia="zh-CN" w:bidi="ar-SA"/>
              </w:rPr>
            </w:pPr>
          </w:p>
        </w:tc>
      </w:tr>
      <w:tr w14:paraId="101F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1765" w:type="dxa"/>
            <w:tcBorders>
              <w:top w:val="single" w:color="auto" w:sz="4" w:space="0"/>
              <w:left w:val="single" w:color="auto" w:sz="4" w:space="0"/>
              <w:bottom w:val="single" w:color="auto" w:sz="4" w:space="0"/>
              <w:right w:val="single" w:color="auto" w:sz="4" w:space="0"/>
            </w:tcBorders>
            <w:noWrap w:val="0"/>
            <w:vAlign w:val="center"/>
          </w:tcPr>
          <w:p w14:paraId="530BC9BF">
            <w:pPr>
              <w:jc w:val="center"/>
              <w:rPr>
                <w:rFonts w:hint="eastAsia" w:ascii="仿宋_GB2312" w:hAnsi="楷体" w:cs="宋体"/>
                <w:b/>
              </w:rPr>
            </w:pPr>
            <w:r>
              <w:rPr>
                <w:rFonts w:hint="eastAsia" w:ascii="仿宋_GB2312" w:hAnsi="楷体" w:cs="宋体"/>
                <w:b/>
              </w:rPr>
              <w:t>验收销号意见</w:t>
            </w:r>
          </w:p>
        </w:tc>
        <w:tc>
          <w:tcPr>
            <w:tcW w:w="7096" w:type="dxa"/>
            <w:tcBorders>
              <w:top w:val="single" w:color="auto" w:sz="4" w:space="0"/>
              <w:left w:val="single" w:color="auto" w:sz="4" w:space="0"/>
              <w:bottom w:val="single" w:color="auto" w:sz="4" w:space="0"/>
              <w:right w:val="single" w:color="auto" w:sz="4" w:space="0"/>
            </w:tcBorders>
            <w:noWrap w:val="0"/>
            <w:vAlign w:val="center"/>
          </w:tcPr>
          <w:p w14:paraId="66ABA46D">
            <w:pPr>
              <w:spacing w:line="360" w:lineRule="exact"/>
              <w:rPr>
                <w:rFonts w:hint="eastAsia" w:ascii="宋体" w:hAnsi="宋体"/>
                <w:sz w:val="22"/>
              </w:rPr>
            </w:pPr>
            <w:r>
              <w:rPr>
                <w:rFonts w:hint="eastAsia" w:ascii="宋体" w:hAnsi="宋体"/>
                <w:color w:val="FF0000"/>
                <w:sz w:val="22"/>
              </w:rPr>
              <w:t>落实整改措施并达到整改目标</w:t>
            </w:r>
          </w:p>
        </w:tc>
      </w:tr>
      <w:tr w14:paraId="07413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765" w:type="dxa"/>
            <w:tcBorders>
              <w:top w:val="single" w:color="auto" w:sz="4" w:space="0"/>
              <w:left w:val="single" w:color="auto" w:sz="4" w:space="0"/>
              <w:bottom w:val="single" w:color="auto" w:sz="4" w:space="0"/>
              <w:right w:val="single" w:color="auto" w:sz="4" w:space="0"/>
            </w:tcBorders>
            <w:noWrap w:val="0"/>
            <w:vAlign w:val="center"/>
          </w:tcPr>
          <w:p w14:paraId="6461E9FA">
            <w:pPr>
              <w:jc w:val="center"/>
              <w:rPr>
                <w:rFonts w:ascii="宋体" w:hAnsi="宋体"/>
                <w:b/>
                <w:color w:val="000000"/>
              </w:rPr>
            </w:pPr>
            <w:r>
              <w:rPr>
                <w:rFonts w:hint="eastAsia" w:ascii="宋体" w:hAnsi="宋体"/>
                <w:b/>
                <w:color w:val="000000"/>
              </w:rPr>
              <w:t>拟何时销号</w:t>
            </w:r>
          </w:p>
        </w:tc>
        <w:tc>
          <w:tcPr>
            <w:tcW w:w="7096" w:type="dxa"/>
            <w:tcBorders>
              <w:top w:val="single" w:color="auto" w:sz="4" w:space="0"/>
              <w:left w:val="single" w:color="auto" w:sz="4" w:space="0"/>
              <w:bottom w:val="single" w:color="auto" w:sz="4" w:space="0"/>
              <w:right w:val="single" w:color="auto" w:sz="4" w:space="0"/>
            </w:tcBorders>
            <w:noWrap w:val="0"/>
            <w:vAlign w:val="center"/>
          </w:tcPr>
          <w:p w14:paraId="28B0E91F">
            <w:pPr>
              <w:spacing w:line="360" w:lineRule="exact"/>
              <w:rPr>
                <w:rFonts w:hint="default" w:ascii="宋体" w:hAnsi="宋体" w:eastAsia="宋体"/>
                <w:sz w:val="22"/>
                <w:lang w:val="en-US" w:eastAsia="zh-CN"/>
              </w:rPr>
            </w:pPr>
            <w:r>
              <w:rPr>
                <w:rFonts w:hint="eastAsia" w:ascii="宋体" w:hAnsi="宋体"/>
                <w:color w:val="FF0000"/>
                <w:sz w:val="22"/>
                <w:lang w:val="en-US" w:eastAsia="zh-CN"/>
              </w:rPr>
              <w:t>2025年12月31日</w:t>
            </w:r>
          </w:p>
        </w:tc>
      </w:tr>
      <w:tr w14:paraId="50CD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1765" w:type="dxa"/>
            <w:tcBorders>
              <w:top w:val="single" w:color="auto" w:sz="4" w:space="0"/>
              <w:left w:val="single" w:color="auto" w:sz="4" w:space="0"/>
              <w:bottom w:val="single" w:color="auto" w:sz="4" w:space="0"/>
              <w:right w:val="single" w:color="auto" w:sz="4" w:space="0"/>
            </w:tcBorders>
            <w:noWrap w:val="0"/>
            <w:vAlign w:val="center"/>
          </w:tcPr>
          <w:p w14:paraId="133D01E3">
            <w:pPr>
              <w:jc w:val="center"/>
              <w:rPr>
                <w:rFonts w:ascii="宋体" w:hAnsi="宋体"/>
                <w:b/>
                <w:color w:val="000000"/>
              </w:rPr>
            </w:pPr>
            <w:r>
              <w:rPr>
                <w:rFonts w:hint="eastAsia" w:ascii="仿宋_GB2312" w:hAnsi="楷体" w:cs="宋体"/>
                <w:b/>
              </w:rPr>
              <w:t>意见反馈渠道</w:t>
            </w:r>
          </w:p>
        </w:tc>
        <w:tc>
          <w:tcPr>
            <w:tcW w:w="7096" w:type="dxa"/>
            <w:tcBorders>
              <w:top w:val="single" w:color="auto" w:sz="4" w:space="0"/>
              <w:left w:val="single" w:color="auto" w:sz="4" w:space="0"/>
              <w:bottom w:val="single" w:color="auto" w:sz="4" w:space="0"/>
              <w:right w:val="single" w:color="auto" w:sz="4" w:space="0"/>
            </w:tcBorders>
            <w:noWrap w:val="0"/>
            <w:vAlign w:val="center"/>
          </w:tcPr>
          <w:p w14:paraId="23C99E88">
            <w:pPr>
              <w:spacing w:line="360" w:lineRule="exact"/>
              <w:rPr>
                <w:rFonts w:hint="default" w:ascii="宋体" w:hAnsi="宋体" w:eastAsia="宋体"/>
                <w:sz w:val="22"/>
                <w:lang w:val="en-US" w:eastAsia="zh-CN"/>
              </w:rPr>
            </w:pPr>
            <w:r>
              <w:rPr>
                <w:rFonts w:hint="eastAsia" w:ascii="宋体" w:hAnsi="宋体"/>
                <w:color w:val="FF0000"/>
                <w:sz w:val="22"/>
              </w:rPr>
              <w:t>自公示之日起5个工作日内受理反馈意见，反馈电话：</w:t>
            </w:r>
            <w:r>
              <w:rPr>
                <w:rFonts w:hint="eastAsia" w:ascii="宋体" w:hAnsi="宋体"/>
                <w:color w:val="FF0000"/>
                <w:sz w:val="22"/>
                <w:lang w:val="en-US" w:eastAsia="zh-CN"/>
              </w:rPr>
              <w:t>07452713582</w:t>
            </w:r>
            <w:r>
              <w:rPr>
                <w:rFonts w:hint="eastAsia" w:ascii="宋体" w:hAnsi="宋体"/>
                <w:color w:val="FF0000"/>
                <w:sz w:val="22"/>
                <w:lang w:eastAsia="zh-CN"/>
              </w:rPr>
              <w:t>；</w:t>
            </w:r>
            <w:r>
              <w:rPr>
                <w:rFonts w:hint="eastAsia" w:ascii="宋体" w:hAnsi="宋体"/>
                <w:color w:val="FF0000"/>
                <w:sz w:val="22"/>
              </w:rPr>
              <w:t>邮箱：</w:t>
            </w:r>
            <w:r>
              <w:rPr>
                <w:rFonts w:hint="eastAsia" w:ascii="宋体" w:hAnsi="宋体"/>
                <w:color w:val="FF0000"/>
                <w:sz w:val="22"/>
                <w:lang w:val="en-US" w:eastAsia="zh-CN"/>
              </w:rPr>
              <w:t>405373774@qq.com</w:t>
            </w:r>
          </w:p>
        </w:tc>
      </w:tr>
    </w:tbl>
    <w:p w14:paraId="6E1364F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DAC79F"/>
    <w:multiLevelType w:val="singleLevel"/>
    <w:tmpl w:val="58DAC79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CA1DC2"/>
    <w:rsid w:val="1ED27859"/>
    <w:rsid w:val="21CA1DC2"/>
    <w:rsid w:val="3B5B1163"/>
    <w:rsid w:val="3EA80B63"/>
    <w:rsid w:val="42CA78CB"/>
    <w:rsid w:val="732F5037"/>
    <w:rsid w:val="790A7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1288</Words>
  <Characters>1347</Characters>
  <Lines>0</Lines>
  <Paragraphs>0</Paragraphs>
  <TotalTime>6</TotalTime>
  <ScaleCrop>false</ScaleCrop>
  <LinksUpToDate>false</LinksUpToDate>
  <CharactersWithSpaces>1373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2025-02-14T00:31:00Z</dcterms:created>
  <dc:creator>时乘六龙</dc:creator>
  <cp:lastModifiedBy>时乘六龙</cp:lastModifiedBy>
  <cp:lastPrinted>2025-12-16T08:11:31Z</cp:lastPrinted>
  <dcterms:modified xsi:type="dcterms:W3CDTF">2025-12-16T08:11:34Z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FB566F6DEAF8486AA45789F6E16BB8CC_11</vt:lpwstr>
  </property>
  <property fmtid="{D5CDD505-2E9C-101B-9397-08002B2CF9AE}" pid="4" name="KSOTemplateDocerSaveRecord">
    <vt:lpwstr>eyJoZGlkIjoiMDVjOTE0ODE4ZWM3MTIwMjA2ZTQ2ZDUxNzIzNDQ4NTAiLCJ1c2VySWQiOiIzNDc1Nzc2NzgifQ==</vt:lpwstr>
  </property>
</Properties>
</file>