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55AA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A7B654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E02A55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A69FCC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16017D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55711B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2025年度怀化市荣军褒扬服务所</w:t>
      </w:r>
    </w:p>
    <w:p w14:paraId="08FA9E8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34946F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09D0824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26AB7D9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整体支出绩效自评报告</w:t>
      </w:r>
    </w:p>
    <w:p w14:paraId="5E1E330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334ABA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7002D8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6A976C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45BCF2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DB8D2F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5FD76E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204535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2EBAC1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19F49C2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2EF42CA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789EE7B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6B5DEC8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BDCA6F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960" w:firstLineChars="300"/>
        <w:jc w:val="both"/>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w:t>
      </w:r>
      <w:r>
        <w:rPr>
          <w:rFonts w:hint="eastAsia" w:ascii="方正黑体_GBK" w:hAnsi="方正黑体_GBK" w:eastAsia="方正黑体_GBK" w:cs="方正黑体_GBK"/>
          <w:b w:val="0"/>
          <w:bCs w:val="0"/>
          <w:color w:val="auto"/>
          <w:sz w:val="32"/>
          <w:szCs w:val="32"/>
          <w:highlight w:val="none"/>
          <w:lang w:val="en-US" w:eastAsia="zh-CN"/>
        </w:rPr>
        <w:t>怀化市荣军褒扬服务所</w:t>
      </w:r>
    </w:p>
    <w:p w14:paraId="4A13D181">
      <w:pPr>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br w:type="page"/>
      </w:r>
    </w:p>
    <w:p w14:paraId="4CF11AFF">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t>附件5</w:t>
      </w:r>
    </w:p>
    <w:p w14:paraId="10D9EB38">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楷体" w:hAnsi="楷体" w:eastAsia="楷体" w:cs="楷体"/>
          <w:b/>
          <w:bCs/>
          <w:color w:val="auto"/>
          <w:sz w:val="44"/>
          <w:szCs w:val="44"/>
          <w:highlight w:val="none"/>
          <w:lang w:val="en-US" w:eastAsia="zh-CN"/>
        </w:rPr>
      </w:pPr>
    </w:p>
    <w:p w14:paraId="6E1BC525">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楷体" w:hAnsi="楷体" w:eastAsia="楷体" w:cs="楷体"/>
          <w:b/>
          <w:bCs/>
          <w:color w:val="auto"/>
          <w:sz w:val="44"/>
          <w:szCs w:val="44"/>
          <w:highlight w:val="none"/>
          <w:lang w:val="en-US" w:eastAsia="zh-CN"/>
        </w:rPr>
      </w:pPr>
      <w:r>
        <w:rPr>
          <w:rFonts w:hint="eastAsia" w:ascii="楷体" w:hAnsi="楷体" w:eastAsia="楷体" w:cs="楷体"/>
          <w:b/>
          <w:bCs/>
          <w:color w:val="auto"/>
          <w:sz w:val="44"/>
          <w:szCs w:val="44"/>
          <w:highlight w:val="none"/>
          <w:lang w:val="en-US" w:eastAsia="zh-CN"/>
        </w:rPr>
        <w:t>怀化市荣军褒扬服务所</w:t>
      </w:r>
    </w:p>
    <w:p w14:paraId="72D8A324">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楷体" w:hAnsi="楷体" w:eastAsia="楷体" w:cs="楷体"/>
          <w:b/>
          <w:bCs/>
          <w:color w:val="auto"/>
          <w:sz w:val="44"/>
          <w:szCs w:val="44"/>
          <w:highlight w:val="none"/>
          <w:lang w:val="en-US" w:eastAsia="zh-CN"/>
        </w:rPr>
      </w:pPr>
      <w:r>
        <w:rPr>
          <w:rFonts w:hint="eastAsia" w:ascii="楷体" w:hAnsi="楷体" w:eastAsia="楷体" w:cs="楷体"/>
          <w:b/>
          <w:bCs/>
          <w:color w:val="auto"/>
          <w:sz w:val="44"/>
          <w:szCs w:val="44"/>
          <w:highlight w:val="none"/>
          <w:lang w:val="en-US" w:eastAsia="zh-CN"/>
        </w:rPr>
        <w:t>2025年整体支出绩效自评报告</w:t>
      </w:r>
    </w:p>
    <w:p w14:paraId="2EAEA92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206F292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658431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（一）部门（单位）基本情况。</w:t>
      </w:r>
    </w:p>
    <w:p w14:paraId="5E5560A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1、人员编制情况</w:t>
      </w:r>
    </w:p>
    <w:p w14:paraId="2FE9869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截止2025年末，本单位共有编制人数12人，年末实有在职人数11人。</w:t>
      </w:r>
    </w:p>
    <w:p w14:paraId="2316CDE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2、主要职能职责</w:t>
      </w:r>
    </w:p>
    <w:p w14:paraId="6589475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（1）为机关提供支持保障的职能</w:t>
      </w:r>
    </w:p>
    <w:p w14:paraId="65E8E84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服务国防和军队建设，集中供养孤老和生活不能自理的抚恤优待对象，并对其实行特殊保障。</w:t>
      </w:r>
    </w:p>
    <w:p w14:paraId="29AB2EA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纪念先烈，教育人民，烈士纪念建筑物建设和环境美化，烈士骨灰保存，烈士遗物和革命史料陈列，革命史料搜集编写，烈士文物档案建立与文物保管。</w:t>
      </w:r>
    </w:p>
    <w:p w14:paraId="5FA8F31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规划、建设、管理、维护好军人公墓。</w:t>
      </w:r>
    </w:p>
    <w:p w14:paraId="7885FC0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（2）面向社会提供公益服务的职能</w:t>
      </w:r>
    </w:p>
    <w:p w14:paraId="183A93E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利用空余床位为其他抚恤优待对象提供优惠优待服务，组织接待精神文明共建活动。</w:t>
      </w:r>
    </w:p>
    <w:p w14:paraId="5180DE1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组织接待革命烈士纪念活动及开展褒扬相关的社会服务。</w:t>
      </w:r>
    </w:p>
    <w:p w14:paraId="4C4BF4E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组织接待对军人墓地的相关悼念祭奠活动。</w:t>
      </w:r>
    </w:p>
    <w:p w14:paraId="06E96A4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（3）完成怀化市退役军人事务局交办的其他任务。</w:t>
      </w:r>
    </w:p>
    <w:p w14:paraId="30C73C4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3、绩效目标设定情况</w:t>
      </w:r>
    </w:p>
    <w:p w14:paraId="5CDAF6A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（1）落实“五化”党建，健全监督机制。要加强习近平新时代中国特色社会主义思想和党的二十大精神的学习，坚持干部职工大会和民主生活会制度，充分发挥党员先锋模范作用。</w:t>
      </w:r>
    </w:p>
    <w:p w14:paraId="5EAA302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（2）完善机构职能，加强人员培养。逐步完善好我所的岗位设置、器材配备、业务功能及专业人才，鼓励在职员工考取各种专业资格证书。</w:t>
      </w:r>
    </w:p>
    <w:p w14:paraId="0969F88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（3）加强纪律领导，促进工作落实。领导班子要以身作则，以上率下，聚焦主业，把专项活动与中心工作、重点工作同安排、同布置、同检查、同考核，并带头履行承诺。</w:t>
      </w:r>
    </w:p>
    <w:p w14:paraId="74CDCDF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提高服务质量，拓宽宣传渠道。要组织好荣军褒扬纪念活动和文明共建，做好老人护理服务，确保精神物质生活双提高，做好烈士史料收集整理，并继续同各界新闻媒体合作，宣传所内各种文明创建、祭奠先烈等活动。</w:t>
      </w:r>
    </w:p>
    <w:p w14:paraId="78C3984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（二）部门（单位）整体支出规模、使用方向和主要内容、涉及范围等。</w:t>
      </w:r>
    </w:p>
    <w:p w14:paraId="62EDB42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2025年度决算总收入389.46万元。2025年度决算总支出389.46万元，其中:基本支出220.66万元，占总支出的56.66%;项目支出168.8万元，占总支出的43.34%。2025年年末无结转结余。</w:t>
      </w:r>
    </w:p>
    <w:p w14:paraId="3513483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5CAE75F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494075A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基本支出是保障本单位机构正常运转、完成日常工作任务而发生的各项支出，包括用于在职基本工资、津补贴等人员经费以及办公费、差旅费等日常公用经费。2025年基本支出220.66万元，较上年增加27.37万元，增加14.2%。</w:t>
      </w:r>
    </w:p>
    <w:p w14:paraId="6092655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1、人员经费。</w:t>
      </w:r>
    </w:p>
    <w:p w14:paraId="7574CE4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人员经费207.22万元，占基本支出的93.91%，较上年增加30.82万元，主要是因为今年工资提标，测算基数变化，人员经费增加。</w:t>
      </w:r>
    </w:p>
    <w:p w14:paraId="4723D36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（1）工资福利支出188.9万元，主要包括基本工资、津贴补贴、奖金、伙食补助费、绩效工资、基本养老保险、基本医疗保险、其他社会保障、住房公积金支出和医疗费。</w:t>
      </w:r>
    </w:p>
    <w:p w14:paraId="49704F7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（2）对个人和家庭补助支出18.32万元。主要包括生活补助、医疗费补助、奖励金和其他对个人和家庭的补助。</w:t>
      </w:r>
    </w:p>
    <w:p w14:paraId="2A0EEDB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2、日常公用经费。</w:t>
      </w:r>
    </w:p>
    <w:p w14:paraId="78A0409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日常公用经费13.44万元，占基本支出的6.09%，较上年减少3.46万元，主要是因为今年物业管理费、劳务费、工会经费支出减少。</w:t>
      </w:r>
    </w:p>
    <w:p w14:paraId="19BC184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（1）商品和服务支出13.44万元。包括办公费、物业管理费、劳务费、工会经费和其他商品和服务支出。</w:t>
      </w:r>
    </w:p>
    <w:p w14:paraId="4598305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3、“三公”经费支出1.29万元。其中公务用车运行维护费1.29万元，三公经费总支出比去年减少0.29万元，严格控制三公经费支出。</w:t>
      </w:r>
    </w:p>
    <w:p w14:paraId="3078162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21AE0C7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1、项目资金（包括财政资金、自筹资金等）安排落实、总投入等情况分析。</w:t>
      </w:r>
    </w:p>
    <w:p w14:paraId="3F9E324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项目支出预算安排409.55万元，其中年初预算安排100万元，为优抚对象生活补助资金50万元、事业单位运行费25万元、烈士陵园管理所日常维修25万元。年中追加财政项目资金309.55万元，为烈士陵园管理所日常维修100万元、怀化市烈士陵园维修改造建设项目154.55万元、怀化市光荣院内装饰与消防改造维修项目50万元、烈士褒扬工作经费5万元，本年度一般公共预算项目支出预算数409.55万元，实际到位291.05万元，到位率71.07%。</w:t>
      </w:r>
    </w:p>
    <w:p w14:paraId="0FF306B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2、项目资金（主要指财政资金）实际使用情况分析。</w:t>
      </w:r>
    </w:p>
    <w:p w14:paraId="06592549">
      <w:pPr>
        <w:keepNext w:val="0"/>
        <w:keepLines w:val="0"/>
        <w:pageBreakBefore w:val="0"/>
        <w:widowControl/>
        <w:numPr>
          <w:ilvl w:val="0"/>
          <w:numId w:val="0"/>
        </w:numPr>
        <w:kinsoku/>
        <w:wordWrap/>
        <w:overflowPunct/>
        <w:topLinePunct w:val="0"/>
        <w:autoSpaceDE/>
        <w:autoSpaceDN/>
        <w:bidi w:val="0"/>
        <w:adjustRightInd/>
        <w:snapToGrid/>
        <w:spacing w:line="520" w:lineRule="exact"/>
        <w:ind w:left="0" w:leftChars="0" w:right="0" w:rightChars="0" w:firstLine="640" w:firstLineChars="200"/>
        <w:jc w:val="left"/>
        <w:textAlignment w:val="auto"/>
        <w:outlineLvl w:val="9"/>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项目支出是本单位为完成事业发展目标而发生的支出，包括业务工作经费、运行维护经费和专项资金。2025年一般公共预算项目支出决算数168.8万元，其中：优抚对象生活补助资金29.08万元，主要用于</w:t>
      </w:r>
      <w:r>
        <w:rPr>
          <w:rFonts w:hint="default" w:ascii="仿宋" w:hAnsi="仿宋" w:eastAsia="仿宋" w:cs="仿宋"/>
          <w:color w:val="auto"/>
          <w:sz w:val="32"/>
          <w:szCs w:val="32"/>
          <w:highlight w:val="none"/>
          <w:lang w:val="en-US" w:eastAsia="zh-CN"/>
        </w:rPr>
        <w:t>老人生活和医疗保障等方面</w:t>
      </w:r>
      <w:r>
        <w:rPr>
          <w:rFonts w:hint="eastAsia" w:ascii="仿宋" w:hAnsi="仿宋" w:eastAsia="仿宋" w:cs="仿宋"/>
          <w:color w:val="auto"/>
          <w:sz w:val="32"/>
          <w:szCs w:val="32"/>
          <w:highlight w:val="none"/>
          <w:lang w:val="en-US" w:eastAsia="zh-CN"/>
        </w:rPr>
        <w:t>；事业单位运行费23.35万元，主要用于</w:t>
      </w:r>
      <w:r>
        <w:rPr>
          <w:rFonts w:hint="default" w:ascii="仿宋" w:hAnsi="仿宋" w:eastAsia="仿宋" w:cs="仿宋"/>
          <w:color w:val="auto"/>
          <w:sz w:val="32"/>
          <w:szCs w:val="32"/>
          <w:highlight w:val="none"/>
          <w:lang w:val="en-US" w:eastAsia="zh-CN"/>
        </w:rPr>
        <w:t>本单位的日常运行和烈士纪念设施管理维护等方面</w:t>
      </w:r>
      <w:r>
        <w:rPr>
          <w:rFonts w:hint="eastAsia" w:ascii="仿宋" w:hAnsi="仿宋" w:eastAsia="仿宋" w:cs="仿宋"/>
          <w:color w:val="auto"/>
          <w:sz w:val="32"/>
          <w:szCs w:val="32"/>
          <w:highlight w:val="none"/>
          <w:lang w:val="en-US" w:eastAsia="zh-CN"/>
        </w:rPr>
        <w:t>；烈士陵园管理所日常维修105.9万元，主要用于</w:t>
      </w:r>
      <w:r>
        <w:rPr>
          <w:rFonts w:hint="default" w:ascii="仿宋" w:hAnsi="仿宋" w:eastAsia="仿宋" w:cs="仿宋"/>
          <w:color w:val="auto"/>
          <w:sz w:val="32"/>
          <w:szCs w:val="32"/>
          <w:highlight w:val="none"/>
          <w:lang w:val="en-US" w:eastAsia="zh-CN"/>
        </w:rPr>
        <w:t>烈士陵园管理所日常的维修维护</w:t>
      </w:r>
      <w:r>
        <w:rPr>
          <w:rFonts w:hint="eastAsia" w:ascii="仿宋" w:hAnsi="仿宋" w:eastAsia="仿宋" w:cs="仿宋"/>
          <w:color w:val="auto"/>
          <w:sz w:val="32"/>
          <w:szCs w:val="32"/>
          <w:highlight w:val="none"/>
          <w:lang w:val="en-US" w:eastAsia="zh-CN"/>
        </w:rPr>
        <w:t>、确保烈士纪念活动有序开展</w:t>
      </w:r>
      <w:r>
        <w:rPr>
          <w:rFonts w:hint="default" w:ascii="仿宋" w:hAnsi="仿宋" w:eastAsia="仿宋" w:cs="仿宋"/>
          <w:color w:val="auto"/>
          <w:sz w:val="32"/>
          <w:szCs w:val="32"/>
          <w:highlight w:val="none"/>
          <w:lang w:val="en-US" w:eastAsia="zh-CN"/>
        </w:rPr>
        <w:t>等方面</w:t>
      </w:r>
      <w:r>
        <w:rPr>
          <w:rFonts w:hint="eastAsia" w:ascii="仿宋" w:hAnsi="仿宋" w:eastAsia="仿宋" w:cs="仿宋"/>
          <w:color w:val="auto"/>
          <w:sz w:val="32"/>
          <w:szCs w:val="32"/>
          <w:highlight w:val="none"/>
          <w:lang w:val="en-US" w:eastAsia="zh-CN"/>
        </w:rPr>
        <w:t>；怀化市光荣院内装饰与消防改造维修项目3万元，主要用于光荣院内装饰与消防改造维修等方面；怀化市烈士陵园维修改造建设项目2.57万元，主要用于完善纪念场所功能，保障祭扫等活动有序开展等方面；烈士褒扬工作经费4.9万元，主要用于保障单位日常工作开展、运行等方面。</w:t>
      </w:r>
    </w:p>
    <w:p w14:paraId="2B5AEA1D">
      <w:pPr>
        <w:keepNext w:val="0"/>
        <w:keepLines w:val="0"/>
        <w:pageBreakBefore w:val="0"/>
        <w:widowControl/>
        <w:numPr>
          <w:ilvl w:val="0"/>
          <w:numId w:val="0"/>
        </w:numPr>
        <w:kinsoku/>
        <w:wordWrap/>
        <w:overflowPunct/>
        <w:topLinePunct w:val="0"/>
        <w:autoSpaceDE/>
        <w:autoSpaceDN/>
        <w:bidi w:val="0"/>
        <w:adjustRightInd/>
        <w:snapToGrid/>
        <w:spacing w:line="520" w:lineRule="exact"/>
        <w:ind w:left="0" w:leftChars="0" w:right="0" w:rightChars="0" w:firstLine="640" w:firstLineChars="200"/>
        <w:jc w:val="left"/>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3、项目资金管理情况分析</w:t>
      </w:r>
    </w:p>
    <w:p w14:paraId="37B2D15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为规范和加强专项资金的使用管理，本单位制定了《光荣院管理办法》、《烈士纪念设施保护管理办法》，严格按照专项资金专款专用的规定严格使用管理，无挤占和挪用资金，确保专款专用、专账核算。</w:t>
      </w:r>
    </w:p>
    <w:p w14:paraId="2838375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42330B6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（一）项目组织情况分析</w:t>
      </w:r>
    </w:p>
    <w:p w14:paraId="621D89A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招投标方面，按照《怀化市政府采购限额标准(2022年版)》（怀财购〔2022〕52号）文件执行，单个项目采购金额达到200万元的，依法采用公开招投标方式组织项目实施；政府采购限额标准以上的采购项目，通过集体决策确定采购方式组织项目实施；采购限额以下服务和货物通过政府采购云平台采购。</w:t>
      </w:r>
    </w:p>
    <w:p w14:paraId="1362BEC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验收方面，成立项目领导小组，项目领导小组对项目的进度和质量进行跟踪、检查、监督、验收。项目完工后，验收人员按质量要求对各项指标进行检查验收，签署验收意见，确保项目达到预期效益目标，加强统筹协调，强化监督管理，严把项目质量关。</w:t>
      </w:r>
    </w:p>
    <w:p w14:paraId="7F285B2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（二）项目管理情况分析</w:t>
      </w:r>
    </w:p>
    <w:p w14:paraId="3EE104D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在实施项目过程中，本单位严格按照相关文件要求开展工作，建立健全管理制度，严格履行审批手续，</w:t>
      </w:r>
      <w:r>
        <w:rPr>
          <w:rFonts w:hint="eastAsia" w:ascii="仿宋" w:hAnsi="仿宋" w:eastAsia="仿宋" w:cs="仿宋"/>
          <w:bCs w:val="0"/>
          <w:i w:val="0"/>
          <w:iCs w:val="0"/>
          <w:caps w:val="0"/>
          <w:snapToGrid w:val="0"/>
          <w:color w:val="000000"/>
          <w:spacing w:val="0"/>
          <w:kern w:val="0"/>
          <w:sz w:val="32"/>
          <w:szCs w:val="32"/>
          <w:shd w:val="clear" w:fill="FFFFFF"/>
          <w:lang w:val="en-US" w:eastAsia="zh-CN" w:bidi="ar"/>
        </w:rPr>
        <w:t>保障项目顺利实施</w:t>
      </w:r>
      <w:r>
        <w:rPr>
          <w:rFonts w:hint="eastAsia" w:ascii="仿宋" w:hAnsi="仿宋" w:eastAsia="仿宋" w:cs="仿宋"/>
          <w:color w:val="auto"/>
          <w:sz w:val="32"/>
          <w:szCs w:val="32"/>
          <w:highlight w:val="none"/>
          <w:lang w:val="en-US" w:eastAsia="zh-CN"/>
        </w:rPr>
        <w:t>。项目实施遵守相关法律法规和相关管理规定，合同书、验收资料齐全并及时归档。</w:t>
      </w:r>
    </w:p>
    <w:p w14:paraId="2ED6669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2A6A3CF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本单位严格执行资产配置、使用、处置管理办法，做到购置有预算，实物有专人管理，处置按流程，定期盘点清理资产，掌握固定资产的使用情况，确保设备完好提高利用率。资产账务管理合规、账实相符、处置规范。</w:t>
      </w:r>
    </w:p>
    <w:p w14:paraId="28D2182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6BC5E28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年无政府性基金预算支出。</w:t>
      </w:r>
    </w:p>
    <w:p w14:paraId="2B7B004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01A3275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年无国有资本经营预算支出。</w:t>
      </w:r>
    </w:p>
    <w:p w14:paraId="392888E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74D33B2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年无社会保险基金预算支出。</w:t>
      </w:r>
    </w:p>
    <w:p w14:paraId="298A7E6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096A5F6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本单位从整体绩效目标设定、预算配置、预算执行、预算管理、职责履行、履职效益等方面综合分析，具体如下：</w:t>
      </w:r>
    </w:p>
    <w:p w14:paraId="507D2B5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1、综合评价情况分析</w:t>
      </w:r>
    </w:p>
    <w:p w14:paraId="5532F11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（1）整体绩效目标设定</w:t>
      </w:r>
    </w:p>
    <w:p w14:paraId="6514F25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本单位2025年度整体绩效目标设定完成较好。主要体现在：</w:t>
      </w:r>
    </w:p>
    <w:p w14:paraId="40FF1E5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①落实“五化”党建，健全监督机制。要加强习近平新时代中国特色社会主义思想和党的二十大精神的学习，坚持干部职工大会和民主生活会制度，充分发挥党员先锋模范作用。</w:t>
      </w:r>
    </w:p>
    <w:p w14:paraId="5CC0A86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②完善机构职能，加强人员培养。逐步完善好我所的岗位设置、器材配备、业务功能及专业人才，鼓励在职员工考取各种专业资格证书。</w:t>
      </w:r>
    </w:p>
    <w:p w14:paraId="23697B5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③加强纪律领导，促进工作落实。领导班子要以身作则，以上率下，聚焦主业，把专项活动与中心工作、重点工作同安排、同布置、同检查、同考核，并带头履行承诺。</w:t>
      </w:r>
    </w:p>
    <w:p w14:paraId="48B8B09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④提高服务质量，拓宽宣传渠道。要组织好荣军褒扬纪念活动和文明共建，做好老人护理服务，确保精神物质生活双提高，做好烈士史料收集整理，并继续同各界新闻媒体合作，宣传所内各种文明创建、祭奠先烈等活动。</w:t>
      </w:r>
    </w:p>
    <w:p w14:paraId="28F953D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（2）预算配置</w:t>
      </w:r>
    </w:p>
    <w:p w14:paraId="6A32418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①在职人员控制率</w:t>
      </w:r>
    </w:p>
    <w:p w14:paraId="619340B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2025年本单位编制数12人，实际在职人员数11人，在职人员控制率为91.67%。所有在职人员都在编制内，无超编人员。</w:t>
      </w:r>
    </w:p>
    <w:p w14:paraId="104DE5B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②“三公经费”变动率</w:t>
      </w:r>
    </w:p>
    <w:p w14:paraId="4BE378C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2025年“三公经费”预算数2.5万元，决算数为1.29万元，严格控制三公经费的开支，未超预算数。决算数较上年相比减少0.29万元，表明本单位厉行节约，严格控制三公经费开支。</w:t>
      </w:r>
    </w:p>
    <w:p w14:paraId="1DA3930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（3）预算执行</w:t>
      </w:r>
    </w:p>
    <w:p w14:paraId="54C44E8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2025年全年预算521.06万元，全年执行数389.46万元，预算执行率74.74%。</w:t>
      </w:r>
    </w:p>
    <w:p w14:paraId="1538CC3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（4）预算管理</w:t>
      </w:r>
    </w:p>
    <w:p w14:paraId="332543F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按照预算法要求进行“一上”申报，在“一下”的基础上进行修改进行“二上”申报，形成以单位领导支持、财务部门牵头、其他部门密切配合的工作格局，保证预算编制质量；二是预算执行。部门预算经批复后，对财政下达指标数据核对，科学合理安排支出，专项项目资金做到专款专用。三是加强对预算执行过程的控制和结果的反馈，对预算执行差异及时分析成因和影响，并及时向领导和相关部门进行反馈，以采取措施纠正执行偏差，促进预算目标的全面完成。</w:t>
      </w:r>
    </w:p>
    <w:p w14:paraId="6F73399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（5）职责履行及履职效益情况</w:t>
      </w:r>
    </w:p>
    <w:p w14:paraId="520B748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2025年本单位严格落实各项工作，按照目标任务，积极推进了各项工作平稳、有序的开展。</w:t>
      </w:r>
    </w:p>
    <w:p w14:paraId="3628F45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2、评价指标分析</w:t>
      </w:r>
    </w:p>
    <w:p w14:paraId="6A75540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（1）成本指标分析</w:t>
      </w:r>
    </w:p>
    <w:p w14:paraId="426A75A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部门整体支出389.46万元，社会成本节约率、生态环境成本节约率为0%，未超出年度指标值，完成年初目标</w:t>
      </w:r>
      <w:r>
        <w:rPr>
          <w:rFonts w:hint="eastAsia" w:ascii="仿宋" w:hAnsi="仿宋" w:eastAsia="仿宋" w:cs="仿宋"/>
          <w:color w:val="auto"/>
          <w:kern w:val="2"/>
          <w:sz w:val="32"/>
          <w:szCs w:val="32"/>
          <w:highlight w:val="none"/>
          <w:lang w:val="en-US" w:eastAsia="zh-CN" w:bidi="ar-SA"/>
        </w:rPr>
        <w:t>。</w:t>
      </w:r>
    </w:p>
    <w:p w14:paraId="65EE480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（2）产出指标分析</w:t>
      </w:r>
    </w:p>
    <w:p w14:paraId="5FD1F02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2025年度完成清明祭扫10次，主题党日学习12次，发布新闻报道51篇，开展走访慰问活动5次；资金使用规范；在2025年12月底前完成，</w:t>
      </w:r>
      <w:r>
        <w:rPr>
          <w:rFonts w:hint="eastAsia" w:ascii="仿宋" w:hAnsi="仿宋" w:eastAsia="仿宋" w:cs="仿宋"/>
          <w:color w:val="auto"/>
          <w:kern w:val="2"/>
          <w:sz w:val="32"/>
          <w:szCs w:val="32"/>
          <w:highlight w:val="none"/>
          <w:lang w:val="en-US" w:eastAsia="zh-CN" w:bidi="ar-SA"/>
        </w:rPr>
        <w:t>完成年初目标。</w:t>
      </w:r>
    </w:p>
    <w:p w14:paraId="439D4B2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（3）效益指标分析</w:t>
      </w:r>
    </w:p>
    <w:p w14:paraId="258DFAF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发挥财政资金使用效益；保障优抚对象的基本生活，维护社会稳定；维护生态环境；持续促进相关工作开展，</w:t>
      </w:r>
      <w:r>
        <w:rPr>
          <w:rFonts w:hint="eastAsia" w:ascii="仿宋" w:hAnsi="仿宋" w:eastAsia="仿宋" w:cs="仿宋"/>
          <w:color w:val="auto"/>
          <w:kern w:val="2"/>
          <w:sz w:val="32"/>
          <w:szCs w:val="32"/>
          <w:highlight w:val="none"/>
          <w:lang w:val="en-US" w:eastAsia="zh-CN" w:bidi="ar-SA"/>
        </w:rPr>
        <w:t>完成年初目标。</w:t>
      </w:r>
    </w:p>
    <w:p w14:paraId="61934F7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（4）满意度指标分析</w:t>
      </w:r>
    </w:p>
    <w:p w14:paraId="37D6F37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优抚对象满意度达到95%，</w:t>
      </w:r>
      <w:r>
        <w:rPr>
          <w:rFonts w:hint="eastAsia" w:ascii="仿宋" w:hAnsi="仿宋" w:eastAsia="仿宋" w:cs="仿宋"/>
          <w:color w:val="auto"/>
          <w:kern w:val="2"/>
          <w:sz w:val="32"/>
          <w:szCs w:val="32"/>
          <w:highlight w:val="none"/>
          <w:lang w:val="en-US" w:eastAsia="zh-CN" w:bidi="ar-SA"/>
        </w:rPr>
        <w:t>完成年初目标。</w:t>
      </w:r>
    </w:p>
    <w:p w14:paraId="339BF83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66E6592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年初绩效评价指标体系不完善，绩效目标设立不够明确、细化和量化。</w:t>
      </w:r>
    </w:p>
    <w:p w14:paraId="16225E6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p>
    <w:p w14:paraId="2975291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年初绩效目标设立要细化、量化。在布置预算绩效管理工作时，相关负责人要督促各项目负责人从预算编制开始，做好收集、汇总项目各个阶段的痕迹资料，提醒和督促加快资金拨付和使用等工作。</w:t>
      </w:r>
    </w:p>
    <w:p w14:paraId="7AE0957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563DCA8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怀化市荣军褒扬服务所2025年认真履职，按年初计划完成了各项工作任务，部门整体支出绩效自评分为97.47分，自评等级为优。</w:t>
      </w:r>
      <w:r>
        <w:rPr>
          <w:rFonts w:hint="default" w:ascii="仿宋" w:hAnsi="仿宋" w:eastAsia="仿宋" w:cs="仿宋"/>
          <w:color w:val="auto"/>
          <w:kern w:val="2"/>
          <w:sz w:val="32"/>
          <w:szCs w:val="32"/>
          <w:highlight w:val="none"/>
          <w:lang w:val="en-US" w:eastAsia="zh-CN" w:bidi="ar-SA"/>
        </w:rPr>
        <w:t>拟用于作为下一年度预算编制的参考依据，</w:t>
      </w:r>
      <w:r>
        <w:rPr>
          <w:rFonts w:hint="eastAsia" w:ascii="仿宋" w:hAnsi="仿宋" w:eastAsia="仿宋" w:cs="仿宋"/>
          <w:color w:val="auto"/>
          <w:kern w:val="2"/>
          <w:sz w:val="32"/>
          <w:szCs w:val="32"/>
          <w:highlight w:val="none"/>
          <w:lang w:val="en-US" w:eastAsia="zh-CN" w:bidi="ar-SA"/>
        </w:rPr>
        <w:t>绩效自评</w:t>
      </w:r>
      <w:r>
        <w:rPr>
          <w:rFonts w:hint="default" w:ascii="仿宋" w:hAnsi="仿宋" w:eastAsia="仿宋" w:cs="仿宋"/>
          <w:color w:val="auto"/>
          <w:kern w:val="2"/>
          <w:sz w:val="32"/>
          <w:szCs w:val="32"/>
          <w:highlight w:val="none"/>
          <w:lang w:val="en-US" w:eastAsia="zh-CN" w:bidi="ar-SA"/>
        </w:rPr>
        <w:t>结果按照财政要求及时公开。</w:t>
      </w:r>
    </w:p>
    <w:p w14:paraId="22780F3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bookmarkStart w:id="0" w:name="_GoBack"/>
      <w:bookmarkEnd w:id="0"/>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60AD60F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无</w:t>
      </w:r>
    </w:p>
    <w:p w14:paraId="287FE6D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仿宋" w:hAnsi="仿宋" w:eastAsia="仿宋" w:cs="仿宋"/>
          <w:color w:val="auto"/>
          <w:sz w:val="32"/>
          <w:szCs w:val="32"/>
          <w:highlight w:val="none"/>
          <w:lang w:val="en-US" w:eastAsia="zh-CN"/>
        </w:rPr>
      </w:pPr>
    </w:p>
    <w:p w14:paraId="1EC9447E">
      <w:pPr>
        <w:pStyle w:val="2"/>
        <w:rPr>
          <w:rFonts w:hint="eastAsia"/>
          <w:lang w:val="en-US" w:eastAsia="zh-CN"/>
        </w:rPr>
      </w:pPr>
    </w:p>
    <w:p w14:paraId="366DCC4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整体支出报告需要以下附件：</w:t>
      </w:r>
    </w:p>
    <w:p w14:paraId="138C949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1.部门整体支出绩效评价基础数据表</w:t>
      </w:r>
    </w:p>
    <w:p w14:paraId="6874636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2.部门整体支出绩效自评表</w:t>
      </w:r>
    </w:p>
    <w:p w14:paraId="5E2F596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166C48E5">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br w:type="page"/>
      </w:r>
    </w:p>
    <w:p w14:paraId="24761FB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649D12D5">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53EE9F67">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8"/>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589C1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01255C68">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73D5AFFF">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6F3ED5FF">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2B544E45">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22FEC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4EA61E98">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p>
        </w:tc>
        <w:tc>
          <w:tcPr>
            <w:tcW w:w="2038" w:type="dxa"/>
            <w:gridSpan w:val="2"/>
            <w:shd w:val="clear" w:color="auto" w:fill="auto"/>
            <w:noWrap w:val="0"/>
            <w:vAlign w:val="center"/>
          </w:tcPr>
          <w:p w14:paraId="695A9C53">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12</w:t>
            </w:r>
          </w:p>
        </w:tc>
        <w:tc>
          <w:tcPr>
            <w:tcW w:w="2240" w:type="dxa"/>
            <w:gridSpan w:val="2"/>
            <w:shd w:val="clear" w:color="auto" w:fill="auto"/>
            <w:noWrap w:val="0"/>
            <w:vAlign w:val="center"/>
          </w:tcPr>
          <w:p w14:paraId="591DF7F2">
            <w:pPr>
              <w:keepNext w:val="0"/>
              <w:keepLines w:val="0"/>
              <w:widowControl/>
              <w:suppressLineNumbers w:val="0"/>
              <w:spacing w:before="0" w:beforeAutospacing="0" w:after="0" w:afterAutospacing="0"/>
              <w:ind w:left="0" w:leftChars="0" w:right="0" w:rightChars="0"/>
              <w:jc w:val="center"/>
              <w:rPr>
                <w:rFonts w:hint="default"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11</w:t>
            </w:r>
          </w:p>
        </w:tc>
        <w:tc>
          <w:tcPr>
            <w:tcW w:w="1832" w:type="dxa"/>
            <w:gridSpan w:val="2"/>
            <w:shd w:val="clear" w:color="auto" w:fill="auto"/>
            <w:noWrap w:val="0"/>
            <w:vAlign w:val="center"/>
          </w:tcPr>
          <w:p w14:paraId="17BAAB7A">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91.67%</w:t>
            </w:r>
          </w:p>
        </w:tc>
      </w:tr>
      <w:tr w14:paraId="2BDA0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7B63D0C">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028E0A1A">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4F55CE53">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3E800BCD">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418BF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6724A17">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shd w:val="clear" w:color="auto" w:fill="auto"/>
            <w:noWrap w:val="0"/>
            <w:vAlign w:val="center"/>
          </w:tcPr>
          <w:p w14:paraId="27560339">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1.58</w:t>
            </w:r>
          </w:p>
        </w:tc>
        <w:tc>
          <w:tcPr>
            <w:tcW w:w="2240" w:type="dxa"/>
            <w:gridSpan w:val="2"/>
            <w:noWrap w:val="0"/>
            <w:vAlign w:val="center"/>
          </w:tcPr>
          <w:p w14:paraId="50A7F6CB">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　</w:t>
            </w:r>
          </w:p>
        </w:tc>
        <w:tc>
          <w:tcPr>
            <w:tcW w:w="1832" w:type="dxa"/>
            <w:gridSpan w:val="2"/>
            <w:noWrap w:val="0"/>
            <w:vAlign w:val="center"/>
          </w:tcPr>
          <w:p w14:paraId="55538884">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1.29</w:t>
            </w:r>
            <w:r>
              <w:rPr>
                <w:rFonts w:hint="eastAsia" w:ascii="仿宋" w:hAnsi="仿宋" w:eastAsia="仿宋" w:cs="仿宋"/>
                <w:b w:val="0"/>
                <w:bCs w:val="0"/>
                <w:kern w:val="0"/>
                <w:sz w:val="20"/>
                <w:szCs w:val="20"/>
              </w:rPr>
              <w:t>　</w:t>
            </w:r>
          </w:p>
        </w:tc>
      </w:tr>
      <w:tr w14:paraId="5D84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C90E3FC">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shd w:val="clear" w:color="auto" w:fill="auto"/>
            <w:noWrap w:val="0"/>
            <w:vAlign w:val="center"/>
          </w:tcPr>
          <w:p w14:paraId="04EC1444">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2B92AE7A">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w:t>
            </w:r>
            <w:r>
              <w:rPr>
                <w:rFonts w:hint="eastAsia" w:ascii="仿宋" w:hAnsi="仿宋" w:eastAsia="仿宋" w:cs="仿宋"/>
                <w:b w:val="0"/>
                <w:bCs w:val="0"/>
                <w:kern w:val="0"/>
                <w:sz w:val="20"/>
                <w:szCs w:val="20"/>
              </w:rPr>
              <w:t>　</w:t>
            </w:r>
          </w:p>
        </w:tc>
        <w:tc>
          <w:tcPr>
            <w:tcW w:w="1832" w:type="dxa"/>
            <w:gridSpan w:val="2"/>
            <w:noWrap w:val="0"/>
            <w:vAlign w:val="center"/>
          </w:tcPr>
          <w:p w14:paraId="076A1960">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1.29</w:t>
            </w:r>
            <w:r>
              <w:rPr>
                <w:rFonts w:hint="eastAsia" w:ascii="仿宋" w:hAnsi="仿宋" w:eastAsia="仿宋" w:cs="仿宋"/>
                <w:b w:val="0"/>
                <w:bCs w:val="0"/>
                <w:kern w:val="0"/>
                <w:sz w:val="20"/>
                <w:szCs w:val="20"/>
              </w:rPr>
              <w:t>　</w:t>
            </w:r>
          </w:p>
        </w:tc>
      </w:tr>
      <w:tr w14:paraId="77C2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30359BF">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shd w:val="clear" w:color="auto" w:fill="auto"/>
            <w:noWrap w:val="0"/>
            <w:vAlign w:val="center"/>
          </w:tcPr>
          <w:p w14:paraId="62BB85A1">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6CDC4B76">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64F6FA07">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19FB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92C22F0">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shd w:val="clear" w:color="auto" w:fill="auto"/>
            <w:noWrap w:val="0"/>
            <w:vAlign w:val="center"/>
          </w:tcPr>
          <w:p w14:paraId="077750D6">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1.58　</w:t>
            </w:r>
          </w:p>
        </w:tc>
        <w:tc>
          <w:tcPr>
            <w:tcW w:w="2240" w:type="dxa"/>
            <w:gridSpan w:val="2"/>
            <w:noWrap w:val="0"/>
            <w:vAlign w:val="center"/>
          </w:tcPr>
          <w:p w14:paraId="7FFD61F4">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w:t>
            </w:r>
          </w:p>
        </w:tc>
        <w:tc>
          <w:tcPr>
            <w:tcW w:w="1832" w:type="dxa"/>
            <w:gridSpan w:val="2"/>
            <w:noWrap w:val="0"/>
            <w:vAlign w:val="center"/>
          </w:tcPr>
          <w:p w14:paraId="1E4DB2EE">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1.29</w:t>
            </w:r>
            <w:r>
              <w:rPr>
                <w:rFonts w:hint="eastAsia" w:ascii="仿宋" w:hAnsi="仿宋" w:eastAsia="仿宋" w:cs="仿宋"/>
                <w:b w:val="0"/>
                <w:bCs w:val="0"/>
                <w:kern w:val="0"/>
                <w:sz w:val="20"/>
                <w:szCs w:val="20"/>
              </w:rPr>
              <w:t>　</w:t>
            </w:r>
          </w:p>
        </w:tc>
      </w:tr>
      <w:tr w14:paraId="5A55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DA2EAB3">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shd w:val="clear" w:color="auto" w:fill="auto"/>
            <w:noWrap w:val="0"/>
            <w:vAlign w:val="center"/>
          </w:tcPr>
          <w:p w14:paraId="02A7A409">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7D2EB155">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2EDA389E">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31A9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540C7C7">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shd w:val="clear" w:color="auto" w:fill="auto"/>
            <w:noWrap w:val="0"/>
            <w:vAlign w:val="center"/>
          </w:tcPr>
          <w:p w14:paraId="6E8BDD69">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61D95592">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0.5</w:t>
            </w:r>
            <w:r>
              <w:rPr>
                <w:rFonts w:hint="eastAsia" w:ascii="仿宋" w:hAnsi="仿宋" w:eastAsia="仿宋" w:cs="仿宋"/>
                <w:b w:val="0"/>
                <w:bCs w:val="0"/>
                <w:kern w:val="0"/>
                <w:sz w:val="20"/>
                <w:szCs w:val="20"/>
              </w:rPr>
              <w:t>　</w:t>
            </w:r>
          </w:p>
        </w:tc>
        <w:tc>
          <w:tcPr>
            <w:tcW w:w="1832" w:type="dxa"/>
            <w:gridSpan w:val="2"/>
            <w:noWrap w:val="0"/>
            <w:vAlign w:val="center"/>
          </w:tcPr>
          <w:p w14:paraId="7ADCA754">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79B72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C423C9E">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shd w:val="clear" w:color="auto" w:fill="auto"/>
            <w:noWrap w:val="0"/>
            <w:vAlign w:val="center"/>
          </w:tcPr>
          <w:p w14:paraId="41B65E75">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94.85　</w:t>
            </w:r>
          </w:p>
        </w:tc>
        <w:tc>
          <w:tcPr>
            <w:tcW w:w="2240" w:type="dxa"/>
            <w:gridSpan w:val="2"/>
            <w:noWrap w:val="0"/>
            <w:vAlign w:val="center"/>
          </w:tcPr>
          <w:p w14:paraId="676D5C44">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100</w:t>
            </w:r>
            <w:r>
              <w:rPr>
                <w:rFonts w:hint="eastAsia" w:ascii="仿宋" w:hAnsi="仿宋" w:eastAsia="仿宋" w:cs="仿宋"/>
                <w:b w:val="0"/>
                <w:bCs w:val="0"/>
                <w:kern w:val="0"/>
                <w:sz w:val="20"/>
                <w:szCs w:val="20"/>
              </w:rPr>
              <w:t>　</w:t>
            </w:r>
          </w:p>
        </w:tc>
        <w:tc>
          <w:tcPr>
            <w:tcW w:w="1832" w:type="dxa"/>
            <w:gridSpan w:val="2"/>
            <w:noWrap w:val="0"/>
            <w:vAlign w:val="center"/>
          </w:tcPr>
          <w:p w14:paraId="303177C2">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168.8</w:t>
            </w:r>
            <w:r>
              <w:rPr>
                <w:rFonts w:hint="eastAsia" w:ascii="仿宋" w:hAnsi="仿宋" w:eastAsia="仿宋" w:cs="仿宋"/>
                <w:b w:val="0"/>
                <w:bCs w:val="0"/>
                <w:kern w:val="0"/>
                <w:sz w:val="20"/>
                <w:szCs w:val="20"/>
              </w:rPr>
              <w:t>　</w:t>
            </w:r>
          </w:p>
        </w:tc>
      </w:tr>
      <w:tr w14:paraId="2B83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804A6B1">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shd w:val="clear" w:color="auto" w:fill="auto"/>
            <w:noWrap w:val="0"/>
            <w:vAlign w:val="center"/>
          </w:tcPr>
          <w:p w14:paraId="506695B2">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58178852">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6AF8A1EF">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4.9</w:t>
            </w:r>
            <w:r>
              <w:rPr>
                <w:rFonts w:hint="eastAsia" w:ascii="仿宋" w:hAnsi="仿宋" w:eastAsia="仿宋" w:cs="仿宋"/>
                <w:b w:val="0"/>
                <w:bCs w:val="0"/>
                <w:kern w:val="0"/>
                <w:sz w:val="20"/>
                <w:szCs w:val="20"/>
              </w:rPr>
              <w:t>　</w:t>
            </w:r>
          </w:p>
        </w:tc>
      </w:tr>
      <w:tr w14:paraId="0FAB8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64A83EE">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shd w:val="clear" w:color="auto" w:fill="auto"/>
            <w:noWrap w:val="0"/>
            <w:vAlign w:val="center"/>
          </w:tcPr>
          <w:p w14:paraId="257CAD59">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59.29</w:t>
            </w:r>
          </w:p>
        </w:tc>
        <w:tc>
          <w:tcPr>
            <w:tcW w:w="2240" w:type="dxa"/>
            <w:gridSpan w:val="2"/>
            <w:noWrap w:val="0"/>
            <w:vAlign w:val="center"/>
          </w:tcPr>
          <w:p w14:paraId="1A47AE62">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50</w:t>
            </w:r>
            <w:r>
              <w:rPr>
                <w:rFonts w:hint="eastAsia" w:ascii="仿宋" w:hAnsi="仿宋" w:eastAsia="仿宋" w:cs="仿宋"/>
                <w:b w:val="0"/>
                <w:bCs w:val="0"/>
                <w:kern w:val="0"/>
                <w:sz w:val="20"/>
                <w:szCs w:val="20"/>
              </w:rPr>
              <w:t>　</w:t>
            </w:r>
          </w:p>
        </w:tc>
        <w:tc>
          <w:tcPr>
            <w:tcW w:w="1832" w:type="dxa"/>
            <w:gridSpan w:val="2"/>
            <w:noWrap w:val="0"/>
            <w:vAlign w:val="center"/>
          </w:tcPr>
          <w:p w14:paraId="7A7DF8DB">
            <w:pPr>
              <w:keepNext w:val="0"/>
              <w:keepLines w:val="0"/>
              <w:widowControl/>
              <w:suppressLineNumbers w:val="0"/>
              <w:spacing w:before="0" w:beforeAutospacing="0" w:after="0" w:afterAutospacing="0"/>
              <w:ind w:left="0" w:right="0"/>
              <w:jc w:val="center"/>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lang w:val="en-US" w:eastAsia="zh-CN"/>
              </w:rPr>
              <w:t>129.25</w:t>
            </w:r>
          </w:p>
        </w:tc>
      </w:tr>
      <w:tr w14:paraId="510B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BFBC28F">
            <w:pPr>
              <w:keepNext w:val="0"/>
              <w:keepLines w:val="0"/>
              <w:widowControl/>
              <w:suppressLineNumbers w:val="0"/>
              <w:spacing w:before="0" w:beforeAutospacing="0" w:after="0" w:afterAutospacing="0"/>
              <w:ind w:left="0" w:right="0"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p w14:paraId="1260F652">
            <w:pPr>
              <w:keepNext w:val="0"/>
              <w:keepLines w:val="0"/>
              <w:widowControl/>
              <w:suppressLineNumbers w:val="0"/>
              <w:spacing w:before="0" w:beforeAutospacing="0" w:after="0" w:afterAutospacing="0"/>
              <w:ind w:left="0" w:right="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shd w:val="clear" w:color="auto" w:fill="auto"/>
            <w:noWrap w:val="0"/>
            <w:vAlign w:val="center"/>
          </w:tcPr>
          <w:p w14:paraId="4425BAB9">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35.56</w:t>
            </w:r>
          </w:p>
        </w:tc>
        <w:tc>
          <w:tcPr>
            <w:tcW w:w="2240" w:type="dxa"/>
            <w:gridSpan w:val="2"/>
            <w:noWrap w:val="0"/>
            <w:vAlign w:val="center"/>
          </w:tcPr>
          <w:p w14:paraId="6506667E">
            <w:pPr>
              <w:keepNext w:val="0"/>
              <w:keepLines w:val="0"/>
              <w:widowControl/>
              <w:suppressLineNumbers w:val="0"/>
              <w:spacing w:before="0" w:beforeAutospacing="0" w:after="0" w:afterAutospacing="0"/>
              <w:ind w:left="0" w:right="0"/>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50</w:t>
            </w:r>
          </w:p>
        </w:tc>
        <w:tc>
          <w:tcPr>
            <w:tcW w:w="1832" w:type="dxa"/>
            <w:gridSpan w:val="2"/>
            <w:noWrap w:val="0"/>
            <w:vAlign w:val="center"/>
          </w:tcPr>
          <w:p w14:paraId="1C8B4744">
            <w:pPr>
              <w:keepNext w:val="0"/>
              <w:keepLines w:val="0"/>
              <w:widowControl/>
              <w:suppressLineNumbers w:val="0"/>
              <w:spacing w:before="0" w:beforeAutospacing="0" w:after="0" w:afterAutospacing="0"/>
              <w:ind w:left="0" w:right="0"/>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34.65</w:t>
            </w:r>
          </w:p>
        </w:tc>
      </w:tr>
      <w:tr w14:paraId="065A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46A134CC">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优抚对象生活补助资金</w:t>
            </w:r>
          </w:p>
        </w:tc>
        <w:tc>
          <w:tcPr>
            <w:tcW w:w="2038" w:type="dxa"/>
            <w:gridSpan w:val="2"/>
            <w:shd w:val="clear" w:color="auto" w:fill="auto"/>
            <w:noWrap w:val="0"/>
            <w:vAlign w:val="center"/>
          </w:tcPr>
          <w:p w14:paraId="2D07E984">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35.56</w:t>
            </w:r>
          </w:p>
        </w:tc>
        <w:tc>
          <w:tcPr>
            <w:tcW w:w="2240" w:type="dxa"/>
            <w:gridSpan w:val="2"/>
            <w:noWrap w:val="0"/>
            <w:vAlign w:val="center"/>
          </w:tcPr>
          <w:p w14:paraId="1E663414">
            <w:pPr>
              <w:keepNext w:val="0"/>
              <w:keepLines w:val="0"/>
              <w:widowControl/>
              <w:suppressLineNumbers w:val="0"/>
              <w:spacing w:before="0" w:beforeAutospacing="0" w:after="0" w:afterAutospacing="0"/>
              <w:ind w:left="0" w:right="0"/>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50</w:t>
            </w:r>
          </w:p>
        </w:tc>
        <w:tc>
          <w:tcPr>
            <w:tcW w:w="1832" w:type="dxa"/>
            <w:gridSpan w:val="2"/>
            <w:noWrap w:val="0"/>
            <w:vAlign w:val="center"/>
          </w:tcPr>
          <w:p w14:paraId="0D03635C">
            <w:pPr>
              <w:keepNext w:val="0"/>
              <w:keepLines w:val="0"/>
              <w:widowControl/>
              <w:suppressLineNumbers w:val="0"/>
              <w:spacing w:before="0" w:beforeAutospacing="0" w:after="0" w:afterAutospacing="0"/>
              <w:ind w:left="0" w:right="0"/>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29.08</w:t>
            </w:r>
          </w:p>
        </w:tc>
      </w:tr>
      <w:tr w14:paraId="5FC6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74DAE253">
            <w:pPr>
              <w:keepNext w:val="0"/>
              <w:keepLines w:val="0"/>
              <w:widowControl/>
              <w:suppressLineNumbers w:val="0"/>
              <w:spacing w:before="0" w:beforeAutospacing="0" w:after="0" w:afterAutospacing="0"/>
              <w:ind w:left="0" w:right="0" w:rightChars="0"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怀化市光荣院内装饰与消防改造维修项目</w:t>
            </w:r>
          </w:p>
        </w:tc>
        <w:tc>
          <w:tcPr>
            <w:tcW w:w="2038" w:type="dxa"/>
            <w:gridSpan w:val="2"/>
            <w:shd w:val="clear" w:color="auto" w:fill="auto"/>
            <w:noWrap w:val="0"/>
            <w:vAlign w:val="center"/>
          </w:tcPr>
          <w:p w14:paraId="4023B753">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c>
          <w:tcPr>
            <w:tcW w:w="2240" w:type="dxa"/>
            <w:gridSpan w:val="2"/>
            <w:noWrap w:val="0"/>
            <w:vAlign w:val="center"/>
          </w:tcPr>
          <w:p w14:paraId="548073DB">
            <w:pPr>
              <w:keepNext w:val="0"/>
              <w:keepLines w:val="0"/>
              <w:widowControl/>
              <w:suppressLineNumbers w:val="0"/>
              <w:spacing w:before="0" w:beforeAutospacing="0" w:after="0" w:afterAutospacing="0"/>
              <w:ind w:left="0" w:right="0"/>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7A40C4B7">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w:t>
            </w:r>
          </w:p>
        </w:tc>
      </w:tr>
      <w:tr w14:paraId="453BA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79A79464">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怀化市烈士陵园维修改造建设项目</w:t>
            </w:r>
          </w:p>
        </w:tc>
        <w:tc>
          <w:tcPr>
            <w:tcW w:w="2038" w:type="dxa"/>
            <w:gridSpan w:val="2"/>
            <w:shd w:val="clear" w:color="auto" w:fill="auto"/>
            <w:noWrap w:val="0"/>
            <w:vAlign w:val="center"/>
          </w:tcPr>
          <w:p w14:paraId="3568A2DC">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c>
          <w:tcPr>
            <w:tcW w:w="2240" w:type="dxa"/>
            <w:gridSpan w:val="2"/>
            <w:noWrap w:val="0"/>
            <w:vAlign w:val="center"/>
          </w:tcPr>
          <w:p w14:paraId="187B285C">
            <w:pPr>
              <w:keepNext w:val="0"/>
              <w:keepLines w:val="0"/>
              <w:widowControl/>
              <w:suppressLineNumbers w:val="0"/>
              <w:spacing w:before="0" w:beforeAutospacing="0" w:after="0" w:afterAutospacing="0"/>
              <w:ind w:left="0" w:right="0"/>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72BDCEA2">
            <w:pPr>
              <w:keepNext w:val="0"/>
              <w:keepLines w:val="0"/>
              <w:widowControl/>
              <w:suppressLineNumbers w:val="0"/>
              <w:spacing w:before="0" w:beforeAutospacing="0" w:after="0" w:afterAutospacing="0"/>
              <w:ind w:left="0" w:right="0"/>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2.57</w:t>
            </w:r>
          </w:p>
        </w:tc>
      </w:tr>
      <w:tr w14:paraId="39B1A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664FE09">
            <w:pPr>
              <w:keepNext w:val="0"/>
              <w:keepLines w:val="0"/>
              <w:widowControl/>
              <w:suppressLineNumbers w:val="0"/>
              <w:spacing w:before="0" w:beforeAutospacing="0" w:after="0" w:afterAutospacing="0"/>
              <w:ind w:left="0" w:right="0"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shd w:val="clear" w:color="auto" w:fill="auto"/>
            <w:noWrap w:val="0"/>
            <w:vAlign w:val="center"/>
          </w:tcPr>
          <w:p w14:paraId="7AC87D26">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39328EF5">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229C45B6">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13F1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EA5C51B">
            <w:pPr>
              <w:keepNext w:val="0"/>
              <w:keepLines w:val="0"/>
              <w:widowControl/>
              <w:suppressLineNumbers w:val="0"/>
              <w:spacing w:before="0" w:beforeAutospacing="0" w:after="0" w:afterAutospacing="0"/>
              <w:ind w:left="0" w:right="0"/>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shd w:val="clear" w:color="auto" w:fill="auto"/>
            <w:noWrap w:val="0"/>
            <w:vAlign w:val="center"/>
          </w:tcPr>
          <w:p w14:paraId="1323A3EC">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16.9　</w:t>
            </w:r>
          </w:p>
        </w:tc>
        <w:tc>
          <w:tcPr>
            <w:tcW w:w="2240" w:type="dxa"/>
            <w:gridSpan w:val="2"/>
            <w:noWrap w:val="0"/>
            <w:vAlign w:val="center"/>
          </w:tcPr>
          <w:p w14:paraId="003D6E8D">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19.52</w:t>
            </w:r>
            <w:r>
              <w:rPr>
                <w:rFonts w:hint="eastAsia" w:ascii="仿宋" w:hAnsi="仿宋" w:eastAsia="仿宋" w:cs="仿宋"/>
                <w:b w:val="0"/>
                <w:bCs w:val="0"/>
                <w:color w:val="auto"/>
                <w:kern w:val="0"/>
                <w:sz w:val="20"/>
                <w:szCs w:val="20"/>
              </w:rPr>
              <w:t>　</w:t>
            </w:r>
          </w:p>
        </w:tc>
        <w:tc>
          <w:tcPr>
            <w:tcW w:w="1832" w:type="dxa"/>
            <w:gridSpan w:val="2"/>
            <w:noWrap w:val="0"/>
            <w:vAlign w:val="center"/>
          </w:tcPr>
          <w:p w14:paraId="37B00C54">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13.44</w:t>
            </w:r>
            <w:r>
              <w:rPr>
                <w:rFonts w:hint="eastAsia" w:ascii="仿宋" w:hAnsi="仿宋" w:eastAsia="仿宋" w:cs="仿宋"/>
                <w:b w:val="0"/>
                <w:bCs w:val="0"/>
                <w:kern w:val="0"/>
                <w:sz w:val="20"/>
                <w:szCs w:val="20"/>
              </w:rPr>
              <w:t>　</w:t>
            </w:r>
          </w:p>
        </w:tc>
      </w:tr>
      <w:tr w14:paraId="3B2A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D8E48A9">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shd w:val="clear" w:color="auto" w:fill="auto"/>
            <w:noWrap w:val="0"/>
            <w:vAlign w:val="center"/>
          </w:tcPr>
          <w:p w14:paraId="39C78788">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rPr>
              <w:t>0.05　</w:t>
            </w:r>
          </w:p>
        </w:tc>
        <w:tc>
          <w:tcPr>
            <w:tcW w:w="2240" w:type="dxa"/>
            <w:gridSpan w:val="2"/>
            <w:noWrap w:val="0"/>
            <w:vAlign w:val="center"/>
          </w:tcPr>
          <w:p w14:paraId="3FE7FC00">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2.5</w:t>
            </w:r>
            <w:r>
              <w:rPr>
                <w:rFonts w:hint="eastAsia" w:ascii="仿宋" w:hAnsi="仿宋" w:eastAsia="仿宋" w:cs="仿宋"/>
                <w:b w:val="0"/>
                <w:bCs w:val="0"/>
                <w:color w:val="auto"/>
                <w:kern w:val="0"/>
                <w:sz w:val="20"/>
                <w:szCs w:val="20"/>
              </w:rPr>
              <w:t>　</w:t>
            </w:r>
          </w:p>
        </w:tc>
        <w:tc>
          <w:tcPr>
            <w:tcW w:w="1832" w:type="dxa"/>
            <w:gridSpan w:val="2"/>
            <w:noWrap w:val="0"/>
            <w:vAlign w:val="center"/>
          </w:tcPr>
          <w:p w14:paraId="11D2C65C">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rPr>
              <w:t>2.42　</w:t>
            </w:r>
          </w:p>
        </w:tc>
      </w:tr>
      <w:tr w14:paraId="4E33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7815AAA">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shd w:val="clear" w:color="auto" w:fill="auto"/>
            <w:noWrap w:val="0"/>
            <w:vAlign w:val="center"/>
          </w:tcPr>
          <w:p w14:paraId="75A9D761">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3F0CABCF">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0.5</w:t>
            </w:r>
            <w:r>
              <w:rPr>
                <w:rFonts w:hint="eastAsia" w:ascii="仿宋" w:hAnsi="仿宋" w:eastAsia="仿宋" w:cs="仿宋"/>
                <w:b w:val="0"/>
                <w:bCs w:val="0"/>
                <w:color w:val="auto"/>
                <w:kern w:val="0"/>
                <w:sz w:val="20"/>
                <w:szCs w:val="20"/>
              </w:rPr>
              <w:t>　</w:t>
            </w:r>
          </w:p>
        </w:tc>
        <w:tc>
          <w:tcPr>
            <w:tcW w:w="1832" w:type="dxa"/>
            <w:gridSpan w:val="2"/>
            <w:noWrap w:val="0"/>
            <w:vAlign w:val="center"/>
          </w:tcPr>
          <w:p w14:paraId="4390BA43">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rPr>
              <w:t>0.89　</w:t>
            </w:r>
          </w:p>
        </w:tc>
      </w:tr>
      <w:tr w14:paraId="47DD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6ABBE616">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shd w:val="clear" w:color="auto" w:fill="auto"/>
            <w:noWrap w:val="0"/>
            <w:vAlign w:val="center"/>
          </w:tcPr>
          <w:p w14:paraId="50C8C9DC">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19D695E6">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0.5</w:t>
            </w:r>
            <w:r>
              <w:rPr>
                <w:rFonts w:hint="eastAsia" w:ascii="仿宋" w:hAnsi="仿宋" w:eastAsia="仿宋" w:cs="仿宋"/>
                <w:b w:val="0"/>
                <w:bCs w:val="0"/>
                <w:color w:val="auto"/>
                <w:kern w:val="0"/>
                <w:sz w:val="20"/>
                <w:szCs w:val="20"/>
              </w:rPr>
              <w:t>　　</w:t>
            </w:r>
          </w:p>
        </w:tc>
        <w:tc>
          <w:tcPr>
            <w:tcW w:w="1832" w:type="dxa"/>
            <w:gridSpan w:val="2"/>
            <w:noWrap w:val="0"/>
            <w:vAlign w:val="center"/>
          </w:tcPr>
          <w:p w14:paraId="4D58E3CC">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rPr>
              <w:t>0.42　</w:t>
            </w:r>
          </w:p>
        </w:tc>
      </w:tr>
      <w:tr w14:paraId="1EE54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D49CDE9">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1119E686">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7485DE7F">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5B97FBBD">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13.91</w:t>
            </w:r>
            <w:r>
              <w:rPr>
                <w:rFonts w:hint="eastAsia" w:ascii="仿宋" w:hAnsi="仿宋" w:eastAsia="仿宋" w:cs="仿宋"/>
                <w:b w:val="0"/>
                <w:bCs w:val="0"/>
                <w:kern w:val="0"/>
                <w:sz w:val="20"/>
                <w:szCs w:val="20"/>
              </w:rPr>
              <w:t>　</w:t>
            </w:r>
          </w:p>
        </w:tc>
      </w:tr>
      <w:tr w14:paraId="31FF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93C2D3A">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043B4F03">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6A2D5457">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204.21　</w:t>
            </w:r>
          </w:p>
        </w:tc>
        <w:tc>
          <w:tcPr>
            <w:tcW w:w="1832" w:type="dxa"/>
            <w:gridSpan w:val="2"/>
            <w:noWrap w:val="0"/>
            <w:vAlign w:val="center"/>
          </w:tcPr>
          <w:p w14:paraId="64511C48">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220.66　</w:t>
            </w:r>
          </w:p>
        </w:tc>
      </w:tr>
      <w:tr w14:paraId="08049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7F56F112">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7E04F2CB">
            <w:pPr>
              <w:keepNext w:val="0"/>
              <w:keepLines w:val="0"/>
              <w:widowControl/>
              <w:suppressLineNumbers w:val="0"/>
              <w:spacing w:before="0" w:beforeAutospacing="0" w:after="0" w:afterAutospacing="0" w:line="240" w:lineRule="exact"/>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1FC8EE9B">
            <w:pPr>
              <w:keepNext w:val="0"/>
              <w:keepLines w:val="0"/>
              <w:widowControl/>
              <w:suppressLineNumbers w:val="0"/>
              <w:spacing w:before="0" w:beforeAutospacing="0" w:after="0" w:afterAutospacing="0" w:line="240" w:lineRule="exact"/>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6C2BE4BE">
            <w:pPr>
              <w:keepNext w:val="0"/>
              <w:keepLines w:val="0"/>
              <w:widowControl/>
              <w:suppressLineNumbers w:val="0"/>
              <w:spacing w:before="0" w:beforeAutospacing="0" w:after="0" w:afterAutospacing="0" w:line="240" w:lineRule="exact"/>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70838CC5">
            <w:pPr>
              <w:keepNext w:val="0"/>
              <w:keepLines w:val="0"/>
              <w:widowControl/>
              <w:suppressLineNumbers w:val="0"/>
              <w:spacing w:before="0" w:beforeAutospacing="0" w:after="0" w:afterAutospacing="0" w:line="240" w:lineRule="exact"/>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37F470EC">
            <w:pPr>
              <w:keepNext w:val="0"/>
              <w:keepLines w:val="0"/>
              <w:widowControl/>
              <w:suppressLineNumbers w:val="0"/>
              <w:spacing w:before="0" w:beforeAutospacing="0" w:after="0" w:afterAutospacing="0" w:line="240" w:lineRule="exact"/>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1A49C176">
            <w:pPr>
              <w:keepNext w:val="0"/>
              <w:keepLines w:val="0"/>
              <w:widowControl/>
              <w:suppressLineNumbers w:val="0"/>
              <w:spacing w:before="0" w:beforeAutospacing="0" w:after="0" w:afterAutospacing="0" w:line="240" w:lineRule="exact"/>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3CFD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393EC12C">
            <w:pPr>
              <w:keepNext w:val="0"/>
              <w:keepLines w:val="0"/>
              <w:widowControl/>
              <w:suppressLineNumbers w:val="0"/>
              <w:spacing w:before="0" w:beforeAutospacing="0" w:after="0" w:afterAutospacing="0"/>
              <w:ind w:left="0" w:right="0"/>
              <w:jc w:val="left"/>
              <w:rPr>
                <w:rFonts w:hint="eastAsia" w:ascii="仿宋" w:hAnsi="仿宋" w:eastAsia="仿宋" w:cs="仿宋"/>
                <w:b w:val="0"/>
                <w:bCs w:val="0"/>
                <w:kern w:val="0"/>
                <w:sz w:val="20"/>
                <w:szCs w:val="20"/>
              </w:rPr>
            </w:pPr>
          </w:p>
        </w:tc>
        <w:tc>
          <w:tcPr>
            <w:tcW w:w="1189" w:type="dxa"/>
            <w:noWrap w:val="0"/>
            <w:vAlign w:val="center"/>
          </w:tcPr>
          <w:p w14:paraId="522D2F0E">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849" w:type="dxa"/>
            <w:noWrap w:val="0"/>
            <w:vAlign w:val="center"/>
          </w:tcPr>
          <w:p w14:paraId="69182676">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1129" w:type="dxa"/>
            <w:noWrap w:val="0"/>
            <w:vAlign w:val="center"/>
          </w:tcPr>
          <w:p w14:paraId="3FEB2315">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1111" w:type="dxa"/>
            <w:noWrap w:val="0"/>
            <w:vAlign w:val="center"/>
          </w:tcPr>
          <w:p w14:paraId="57FFFA5D">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969" w:type="dxa"/>
            <w:noWrap w:val="0"/>
            <w:vAlign w:val="center"/>
          </w:tcPr>
          <w:p w14:paraId="62DB1489">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863" w:type="dxa"/>
            <w:noWrap w:val="0"/>
            <w:vAlign w:val="center"/>
          </w:tcPr>
          <w:p w14:paraId="5A7CBB27">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r>
      <w:tr w14:paraId="62A6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0A5D5D61">
            <w:pPr>
              <w:keepNext w:val="0"/>
              <w:keepLines w:val="0"/>
              <w:widowControl/>
              <w:suppressLineNumbers w:val="0"/>
              <w:spacing w:before="0" w:beforeAutospacing="0" w:after="0" w:afterAutospacing="0"/>
              <w:ind w:left="0" w:right="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00717673">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严格按照各项规章制度执行。</w:t>
            </w:r>
          </w:p>
        </w:tc>
      </w:tr>
    </w:tbl>
    <w:p w14:paraId="3A2FF1C5">
      <w:pPr>
        <w:pStyle w:val="12"/>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4E00B4E1">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吴鸣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2026年5月20日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19507451230 </w:t>
      </w:r>
    </w:p>
    <w:p w14:paraId="5322764D">
      <w:pP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br w:type="page"/>
      </w:r>
    </w:p>
    <w:p w14:paraId="724442D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72AD6C8B">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8"/>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1127"/>
        <w:gridCol w:w="1082"/>
        <w:gridCol w:w="986"/>
        <w:gridCol w:w="91"/>
        <w:gridCol w:w="1173"/>
        <w:gridCol w:w="1114"/>
        <w:gridCol w:w="697"/>
        <w:gridCol w:w="716"/>
        <w:gridCol w:w="1143"/>
      </w:tblGrid>
      <w:tr w14:paraId="7FDB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33" w:type="dxa"/>
            <w:noWrap w:val="0"/>
            <w:vAlign w:val="center"/>
          </w:tcPr>
          <w:p w14:paraId="5EEC70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129" w:type="dxa"/>
            <w:gridSpan w:val="9"/>
            <w:noWrap w:val="0"/>
            <w:vAlign w:val="center"/>
          </w:tcPr>
          <w:p w14:paraId="0B0EC8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怀化市荣军褒扬服务所</w:t>
            </w:r>
            <w:r>
              <w:rPr>
                <w:rFonts w:hint="eastAsia" w:ascii="仿宋" w:hAnsi="仿宋" w:eastAsia="仿宋" w:cs="仿宋"/>
                <w:color w:val="000000"/>
                <w:kern w:val="0"/>
                <w:sz w:val="20"/>
                <w:szCs w:val="20"/>
              </w:rPr>
              <w:t>　</w:t>
            </w:r>
          </w:p>
        </w:tc>
      </w:tr>
      <w:tr w14:paraId="3543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33" w:type="dxa"/>
            <w:vMerge w:val="restart"/>
            <w:noWrap w:val="0"/>
            <w:vAlign w:val="center"/>
          </w:tcPr>
          <w:p w14:paraId="739A27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43F5EB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209" w:type="dxa"/>
            <w:gridSpan w:val="2"/>
            <w:noWrap w:val="0"/>
            <w:vAlign w:val="center"/>
          </w:tcPr>
          <w:p w14:paraId="638A0B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sz w:val="20"/>
                <w:szCs w:val="20"/>
              </w:rPr>
            </w:pPr>
          </w:p>
        </w:tc>
        <w:tc>
          <w:tcPr>
            <w:tcW w:w="986" w:type="dxa"/>
            <w:noWrap w:val="0"/>
            <w:vAlign w:val="center"/>
          </w:tcPr>
          <w:p w14:paraId="0C6CA6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0EBC64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264" w:type="dxa"/>
            <w:gridSpan w:val="2"/>
            <w:noWrap w:val="0"/>
            <w:vAlign w:val="center"/>
          </w:tcPr>
          <w:p w14:paraId="70C5E8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114" w:type="dxa"/>
            <w:noWrap w:val="0"/>
            <w:vAlign w:val="center"/>
          </w:tcPr>
          <w:p w14:paraId="00598D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A2D52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97" w:type="dxa"/>
            <w:noWrap w:val="0"/>
            <w:vAlign w:val="center"/>
          </w:tcPr>
          <w:p w14:paraId="18E2CD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716" w:type="dxa"/>
            <w:noWrap w:val="0"/>
            <w:vAlign w:val="center"/>
          </w:tcPr>
          <w:p w14:paraId="7D3DCA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43" w:type="dxa"/>
            <w:noWrap w:val="0"/>
            <w:vAlign w:val="center"/>
          </w:tcPr>
          <w:p w14:paraId="73A86D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E15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3" w:type="dxa"/>
            <w:vMerge w:val="continue"/>
            <w:noWrap w:val="0"/>
            <w:vAlign w:val="center"/>
          </w:tcPr>
          <w:p w14:paraId="723D7A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2209" w:type="dxa"/>
            <w:gridSpan w:val="2"/>
            <w:noWrap w:val="0"/>
            <w:vAlign w:val="center"/>
          </w:tcPr>
          <w:p w14:paraId="5C8F95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86" w:type="dxa"/>
            <w:noWrap w:val="0"/>
            <w:vAlign w:val="center"/>
          </w:tcPr>
          <w:p w14:paraId="26E816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304.21</w:t>
            </w:r>
          </w:p>
        </w:tc>
        <w:tc>
          <w:tcPr>
            <w:tcW w:w="1264" w:type="dxa"/>
            <w:gridSpan w:val="2"/>
            <w:shd w:val="clear" w:color="auto" w:fill="auto"/>
            <w:noWrap w:val="0"/>
            <w:vAlign w:val="center"/>
          </w:tcPr>
          <w:p w14:paraId="6E2B8C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仿宋" w:hAnsi="仿宋" w:eastAsia="仿宋" w:cs="仿宋"/>
                <w:sz w:val="20"/>
                <w:szCs w:val="20"/>
                <w:lang w:val="en-US" w:eastAsia="zh-CN"/>
              </w:rPr>
              <w:t xml:space="preserve">521.06 </w:t>
            </w:r>
          </w:p>
        </w:tc>
        <w:tc>
          <w:tcPr>
            <w:tcW w:w="1114" w:type="dxa"/>
            <w:noWrap w:val="0"/>
            <w:vAlign w:val="center"/>
          </w:tcPr>
          <w:p w14:paraId="2FF64C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389.46</w:t>
            </w:r>
          </w:p>
        </w:tc>
        <w:tc>
          <w:tcPr>
            <w:tcW w:w="697" w:type="dxa"/>
            <w:noWrap w:val="0"/>
            <w:vAlign w:val="center"/>
          </w:tcPr>
          <w:p w14:paraId="55A0F6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716" w:type="dxa"/>
            <w:noWrap w:val="0"/>
            <w:vAlign w:val="center"/>
          </w:tcPr>
          <w:p w14:paraId="43DB8D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74.74</w:t>
            </w:r>
          </w:p>
        </w:tc>
        <w:tc>
          <w:tcPr>
            <w:tcW w:w="1143" w:type="dxa"/>
            <w:noWrap w:val="0"/>
            <w:vAlign w:val="center"/>
          </w:tcPr>
          <w:p w14:paraId="61C951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7.47</w:t>
            </w:r>
          </w:p>
        </w:tc>
      </w:tr>
      <w:tr w14:paraId="1742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3" w:type="dxa"/>
            <w:vMerge w:val="continue"/>
            <w:noWrap w:val="0"/>
            <w:vAlign w:val="center"/>
          </w:tcPr>
          <w:p w14:paraId="2C5ED3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4459" w:type="dxa"/>
            <w:gridSpan w:val="5"/>
            <w:noWrap w:val="0"/>
            <w:vAlign w:val="center"/>
          </w:tcPr>
          <w:p w14:paraId="0B3AD3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670" w:type="dxa"/>
            <w:gridSpan w:val="4"/>
            <w:noWrap w:val="0"/>
            <w:vAlign w:val="center"/>
          </w:tcPr>
          <w:p w14:paraId="126112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4F8BF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3" w:type="dxa"/>
            <w:vMerge w:val="continue"/>
            <w:noWrap w:val="0"/>
            <w:vAlign w:val="center"/>
          </w:tcPr>
          <w:p w14:paraId="45E206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4459" w:type="dxa"/>
            <w:gridSpan w:val="5"/>
            <w:noWrap w:val="0"/>
            <w:vAlign w:val="center"/>
          </w:tcPr>
          <w:p w14:paraId="3EF100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xml:space="preserve">  其中：  一般公共预算：290.62</w:t>
            </w:r>
          </w:p>
        </w:tc>
        <w:tc>
          <w:tcPr>
            <w:tcW w:w="3670" w:type="dxa"/>
            <w:gridSpan w:val="4"/>
            <w:noWrap w:val="0"/>
            <w:vAlign w:val="center"/>
          </w:tcPr>
          <w:p w14:paraId="0A52AF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其中：基本支出：220.66</w:t>
            </w:r>
          </w:p>
        </w:tc>
      </w:tr>
      <w:tr w14:paraId="6A4C7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3" w:type="dxa"/>
            <w:vMerge w:val="continue"/>
            <w:noWrap w:val="0"/>
            <w:vAlign w:val="center"/>
          </w:tcPr>
          <w:p w14:paraId="38EB69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4459" w:type="dxa"/>
            <w:gridSpan w:val="5"/>
            <w:noWrap w:val="0"/>
            <w:vAlign w:val="center"/>
          </w:tcPr>
          <w:p w14:paraId="165BD5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800" w:firstLineChars="4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政府性基金拨款：</w:t>
            </w:r>
            <w:r>
              <w:rPr>
                <w:rFonts w:hint="eastAsia" w:ascii="仿宋" w:hAnsi="仿宋" w:eastAsia="仿宋" w:cs="仿宋"/>
                <w:color w:val="000000"/>
                <w:kern w:val="0"/>
                <w:sz w:val="20"/>
                <w:szCs w:val="20"/>
                <w:lang w:val="en-US" w:eastAsia="zh-CN"/>
              </w:rPr>
              <w:t>0</w:t>
            </w:r>
          </w:p>
        </w:tc>
        <w:tc>
          <w:tcPr>
            <w:tcW w:w="3670" w:type="dxa"/>
            <w:gridSpan w:val="4"/>
            <w:noWrap w:val="0"/>
            <w:vAlign w:val="center"/>
          </w:tcPr>
          <w:p w14:paraId="09ACEA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项目支出：168.8</w:t>
            </w:r>
          </w:p>
        </w:tc>
      </w:tr>
      <w:tr w14:paraId="2B30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3" w:type="dxa"/>
            <w:vMerge w:val="continue"/>
            <w:noWrap w:val="0"/>
            <w:vAlign w:val="center"/>
          </w:tcPr>
          <w:p w14:paraId="499725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4459" w:type="dxa"/>
            <w:gridSpan w:val="5"/>
            <w:noWrap w:val="0"/>
            <w:vAlign w:val="center"/>
          </w:tcPr>
          <w:p w14:paraId="1F1547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w:t>
            </w:r>
            <w:r>
              <w:rPr>
                <w:rFonts w:hint="eastAsia" w:ascii="仿宋" w:hAnsi="仿宋" w:eastAsia="仿宋" w:cs="仿宋"/>
                <w:color w:val="000000"/>
                <w:kern w:val="0"/>
                <w:sz w:val="20"/>
                <w:szCs w:val="20"/>
                <w:highlight w:val="none"/>
              </w:rPr>
              <w:t>款：98.84</w:t>
            </w:r>
          </w:p>
        </w:tc>
        <w:tc>
          <w:tcPr>
            <w:tcW w:w="3670" w:type="dxa"/>
            <w:gridSpan w:val="4"/>
            <w:noWrap w:val="0"/>
            <w:vAlign w:val="center"/>
          </w:tcPr>
          <w:p w14:paraId="17974D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r>
      <w:tr w14:paraId="2E4AF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33" w:type="dxa"/>
            <w:vMerge w:val="continue"/>
            <w:noWrap w:val="0"/>
            <w:vAlign w:val="center"/>
          </w:tcPr>
          <w:p w14:paraId="083420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4459" w:type="dxa"/>
            <w:gridSpan w:val="5"/>
            <w:noWrap w:val="0"/>
            <w:vAlign w:val="center"/>
          </w:tcPr>
          <w:p w14:paraId="1363DD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1400" w:firstLineChars="7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其他资金：</w:t>
            </w:r>
            <w:r>
              <w:rPr>
                <w:rFonts w:hint="eastAsia" w:ascii="仿宋" w:hAnsi="仿宋" w:eastAsia="仿宋" w:cs="仿宋"/>
                <w:color w:val="000000"/>
                <w:kern w:val="0"/>
                <w:sz w:val="20"/>
                <w:szCs w:val="20"/>
                <w:lang w:val="en-US" w:eastAsia="zh-CN"/>
              </w:rPr>
              <w:t>0</w:t>
            </w:r>
          </w:p>
        </w:tc>
        <w:tc>
          <w:tcPr>
            <w:tcW w:w="3670" w:type="dxa"/>
            <w:gridSpan w:val="4"/>
            <w:noWrap w:val="0"/>
            <w:vAlign w:val="center"/>
          </w:tcPr>
          <w:p w14:paraId="172A13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r>
      <w:tr w14:paraId="6E485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33" w:type="dxa"/>
            <w:vMerge w:val="restart"/>
            <w:noWrap w:val="0"/>
            <w:vAlign w:val="center"/>
          </w:tcPr>
          <w:p w14:paraId="4C728E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459" w:type="dxa"/>
            <w:gridSpan w:val="5"/>
            <w:noWrap w:val="0"/>
            <w:vAlign w:val="center"/>
          </w:tcPr>
          <w:p w14:paraId="5C9F1D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670" w:type="dxa"/>
            <w:gridSpan w:val="4"/>
            <w:noWrap w:val="0"/>
            <w:vAlign w:val="center"/>
          </w:tcPr>
          <w:p w14:paraId="7AFCF7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6340F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33" w:type="dxa"/>
            <w:vMerge w:val="continue"/>
            <w:noWrap w:val="0"/>
            <w:vAlign w:val="center"/>
          </w:tcPr>
          <w:p w14:paraId="14F732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4459" w:type="dxa"/>
            <w:gridSpan w:val="5"/>
            <w:noWrap w:val="0"/>
            <w:vAlign w:val="center"/>
          </w:tcPr>
          <w:p w14:paraId="23CAE0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1.落实“五化”党建，健全监督机制。要加强习近平新时代中国特色社会主义思想和党的二十大精神的学习，坚持干部职工大会和民主生活会制度，充分发挥党员先锋模范作用。</w:t>
            </w:r>
          </w:p>
          <w:p w14:paraId="4E097B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2.完善机构职能，加强人员培养。逐步完善好我所的岗位设置、器材配备、业务功能及专业人才，鼓励在职员工考取各种专业资格证书。</w:t>
            </w:r>
          </w:p>
          <w:p w14:paraId="1CBCC2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3.加强纪律领导，促进工作落实。领导班子要以身作则，以上率下，聚焦主业，把专项活动与中心工作、重点工作同安排、同布置、同检查、同考核，并带头履行承诺。</w:t>
            </w:r>
          </w:p>
          <w:p w14:paraId="300BA5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4.提高服务质量，拓宽宣传渠道。要组织好荣军褒扬纪念活动和文明共建，做好老人护理服务，确保精神物质生活双提高，做好烈士史料收集整理，并继续同各界新闻媒体合作，宣传所内各种文明创建、祭奠先烈等活动。　　</w:t>
            </w:r>
          </w:p>
        </w:tc>
        <w:tc>
          <w:tcPr>
            <w:tcW w:w="3670" w:type="dxa"/>
            <w:gridSpan w:val="4"/>
            <w:noWrap w:val="0"/>
            <w:vAlign w:val="center"/>
          </w:tcPr>
          <w:p w14:paraId="776865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1.落实“五化”党建，健全监督机制。要加强习近平新时代中国特色社会主义思想和党的二十大精神的学习，坚持干部职工大会和民主生活会制度，充分发挥党员先锋模范作用。</w:t>
            </w:r>
          </w:p>
          <w:p w14:paraId="045E3D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2.完善机构职能，加强人员培养。逐步完善好我所的岗位设置、器材配备、业务功能及专业人才，鼓励在职员工考取各种专业资格证书。</w:t>
            </w:r>
          </w:p>
          <w:p w14:paraId="30127A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3.加强纪律领导，促进工作落实。领导班子要以身作则，以上率下，聚焦主业，把专项活动与中心工作、重点工作同安排、同布置、同检查、同考核，并带头履行承诺。</w:t>
            </w:r>
          </w:p>
          <w:p w14:paraId="3828F8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4.提高服务质量，拓宽宣传渠道。要组织好荣军褒扬纪念活动和文明共建，做好老人护理服务，确保精神物质生活双提高，做好烈士史料收集整理，并继续同各界新闻媒体合作，宣传所内各种文明创建、祭奠先烈等活动。</w:t>
            </w:r>
          </w:p>
        </w:tc>
      </w:tr>
      <w:tr w14:paraId="6A89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33" w:type="dxa"/>
            <w:vMerge w:val="restart"/>
            <w:noWrap w:val="0"/>
            <w:vAlign w:val="center"/>
          </w:tcPr>
          <w:p w14:paraId="77E536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CEE7B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9C0DF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04CD31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27" w:type="dxa"/>
            <w:noWrap w:val="0"/>
            <w:vAlign w:val="center"/>
          </w:tcPr>
          <w:p w14:paraId="626578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2" w:type="dxa"/>
            <w:noWrap w:val="0"/>
            <w:vAlign w:val="center"/>
          </w:tcPr>
          <w:p w14:paraId="34CC23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77" w:type="dxa"/>
            <w:gridSpan w:val="2"/>
            <w:noWrap w:val="0"/>
            <w:vAlign w:val="center"/>
          </w:tcPr>
          <w:p w14:paraId="52CA8D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73" w:type="dxa"/>
            <w:noWrap w:val="0"/>
            <w:vAlign w:val="center"/>
          </w:tcPr>
          <w:p w14:paraId="3714EC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0CCA8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14" w:type="dxa"/>
            <w:noWrap w:val="0"/>
            <w:vAlign w:val="center"/>
          </w:tcPr>
          <w:p w14:paraId="0A392F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B96E6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97" w:type="dxa"/>
            <w:noWrap w:val="0"/>
            <w:vAlign w:val="center"/>
          </w:tcPr>
          <w:p w14:paraId="464D42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716" w:type="dxa"/>
            <w:noWrap w:val="0"/>
            <w:vAlign w:val="center"/>
          </w:tcPr>
          <w:p w14:paraId="2C1553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43" w:type="dxa"/>
            <w:noWrap w:val="0"/>
            <w:vAlign w:val="top"/>
          </w:tcPr>
          <w:p w14:paraId="1B0D04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69BB4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7E615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E0AC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33" w:type="dxa"/>
            <w:vMerge w:val="continue"/>
            <w:noWrap w:val="0"/>
            <w:vAlign w:val="center"/>
          </w:tcPr>
          <w:p w14:paraId="368A63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127" w:type="dxa"/>
            <w:vMerge w:val="restart"/>
            <w:noWrap w:val="0"/>
            <w:vAlign w:val="center"/>
          </w:tcPr>
          <w:p w14:paraId="194D6F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2" w:type="dxa"/>
            <w:noWrap w:val="0"/>
            <w:vAlign w:val="center"/>
          </w:tcPr>
          <w:p w14:paraId="19C1DA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077" w:type="dxa"/>
            <w:gridSpan w:val="2"/>
            <w:noWrap w:val="0"/>
            <w:vAlign w:val="center"/>
          </w:tcPr>
          <w:p w14:paraId="7A986C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部门整体支出成本</w:t>
            </w:r>
          </w:p>
        </w:tc>
        <w:tc>
          <w:tcPr>
            <w:tcW w:w="1173" w:type="dxa"/>
            <w:noWrap w:val="0"/>
            <w:vAlign w:val="center"/>
          </w:tcPr>
          <w:p w14:paraId="7F99A3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highlight w:val="yellow"/>
                <w:lang w:val="en-US"/>
              </w:rPr>
            </w:pPr>
            <w:r>
              <w:rPr>
                <w:rFonts w:hint="eastAsia" w:ascii="仿宋" w:hAnsi="仿宋" w:eastAsia="仿宋" w:cs="仿宋"/>
                <w:sz w:val="20"/>
                <w:szCs w:val="20"/>
                <w:highlight w:val="none"/>
                <w:lang w:val="en-US" w:eastAsia="zh-CN"/>
              </w:rPr>
              <w:t>≤521.06 万元</w:t>
            </w:r>
          </w:p>
        </w:tc>
        <w:tc>
          <w:tcPr>
            <w:tcW w:w="1114" w:type="dxa"/>
            <w:noWrap w:val="0"/>
            <w:vAlign w:val="center"/>
          </w:tcPr>
          <w:p w14:paraId="24B25F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highlight w:val="yellow"/>
                <w:lang w:val="en-US" w:eastAsia="zh-CN"/>
              </w:rPr>
            </w:pPr>
            <w:r>
              <w:rPr>
                <w:rFonts w:hint="eastAsia" w:ascii="仿宋" w:hAnsi="仿宋" w:eastAsia="仿宋" w:cs="仿宋"/>
                <w:sz w:val="20"/>
                <w:szCs w:val="20"/>
                <w:highlight w:val="none"/>
              </w:rPr>
              <w:t>389.46</w:t>
            </w:r>
            <w:r>
              <w:rPr>
                <w:rFonts w:hint="eastAsia" w:ascii="仿宋" w:hAnsi="仿宋" w:eastAsia="仿宋" w:cs="仿宋"/>
                <w:sz w:val="20"/>
                <w:szCs w:val="20"/>
                <w:highlight w:val="none"/>
                <w:lang w:val="en-US" w:eastAsia="zh-CN"/>
              </w:rPr>
              <w:t>万元</w:t>
            </w:r>
          </w:p>
        </w:tc>
        <w:tc>
          <w:tcPr>
            <w:tcW w:w="697" w:type="dxa"/>
            <w:noWrap w:val="0"/>
            <w:vAlign w:val="center"/>
          </w:tcPr>
          <w:p w14:paraId="687FE0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16" w:type="dxa"/>
            <w:noWrap w:val="0"/>
            <w:vAlign w:val="center"/>
          </w:tcPr>
          <w:p w14:paraId="129F90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43" w:type="dxa"/>
            <w:noWrap w:val="0"/>
            <w:vAlign w:val="center"/>
          </w:tcPr>
          <w:p w14:paraId="767BAC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r>
      <w:tr w14:paraId="7BC8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33" w:type="dxa"/>
            <w:vMerge w:val="continue"/>
            <w:noWrap w:val="0"/>
            <w:vAlign w:val="center"/>
          </w:tcPr>
          <w:p w14:paraId="00885E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127" w:type="dxa"/>
            <w:vMerge w:val="continue"/>
            <w:noWrap w:val="0"/>
            <w:vAlign w:val="center"/>
          </w:tcPr>
          <w:p w14:paraId="73C436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082" w:type="dxa"/>
            <w:noWrap w:val="0"/>
            <w:vAlign w:val="center"/>
          </w:tcPr>
          <w:p w14:paraId="2D975D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077" w:type="dxa"/>
            <w:gridSpan w:val="2"/>
            <w:noWrap w:val="0"/>
            <w:vAlign w:val="center"/>
          </w:tcPr>
          <w:p w14:paraId="084740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173" w:type="dxa"/>
            <w:noWrap w:val="0"/>
            <w:vAlign w:val="center"/>
          </w:tcPr>
          <w:p w14:paraId="264169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≥0%</w:t>
            </w:r>
          </w:p>
        </w:tc>
        <w:tc>
          <w:tcPr>
            <w:tcW w:w="1114" w:type="dxa"/>
            <w:noWrap w:val="0"/>
            <w:vAlign w:val="center"/>
          </w:tcPr>
          <w:p w14:paraId="4FF915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97" w:type="dxa"/>
            <w:noWrap w:val="0"/>
            <w:vAlign w:val="center"/>
          </w:tcPr>
          <w:p w14:paraId="6D7A7A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noWrap w:val="0"/>
            <w:vAlign w:val="center"/>
          </w:tcPr>
          <w:p w14:paraId="33D884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43" w:type="dxa"/>
            <w:noWrap w:val="0"/>
            <w:vAlign w:val="center"/>
          </w:tcPr>
          <w:p w14:paraId="38519B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r>
      <w:tr w14:paraId="4F0B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33" w:type="dxa"/>
            <w:vMerge w:val="continue"/>
            <w:noWrap w:val="0"/>
            <w:vAlign w:val="center"/>
          </w:tcPr>
          <w:p w14:paraId="0C6609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127" w:type="dxa"/>
            <w:vMerge w:val="continue"/>
            <w:noWrap w:val="0"/>
            <w:vAlign w:val="center"/>
          </w:tcPr>
          <w:p w14:paraId="581BC7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082" w:type="dxa"/>
            <w:noWrap w:val="0"/>
            <w:vAlign w:val="center"/>
          </w:tcPr>
          <w:p w14:paraId="62D5AB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077" w:type="dxa"/>
            <w:gridSpan w:val="2"/>
            <w:noWrap w:val="0"/>
            <w:vAlign w:val="center"/>
          </w:tcPr>
          <w:p w14:paraId="5FE572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173" w:type="dxa"/>
            <w:noWrap w:val="0"/>
            <w:vAlign w:val="center"/>
          </w:tcPr>
          <w:p w14:paraId="1428C1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14" w:type="dxa"/>
            <w:noWrap w:val="0"/>
            <w:vAlign w:val="center"/>
          </w:tcPr>
          <w:p w14:paraId="6B9509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97" w:type="dxa"/>
            <w:noWrap w:val="0"/>
            <w:vAlign w:val="center"/>
          </w:tcPr>
          <w:p w14:paraId="2A85BC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noWrap w:val="0"/>
            <w:vAlign w:val="center"/>
          </w:tcPr>
          <w:p w14:paraId="3BA8DA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43" w:type="dxa"/>
            <w:noWrap w:val="0"/>
            <w:vAlign w:val="center"/>
          </w:tcPr>
          <w:p w14:paraId="6F1966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r>
      <w:tr w14:paraId="0F8EB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3" w:type="dxa"/>
            <w:vMerge w:val="continue"/>
            <w:noWrap w:val="0"/>
            <w:vAlign w:val="center"/>
          </w:tcPr>
          <w:p w14:paraId="5DAF4F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127" w:type="dxa"/>
            <w:vMerge w:val="restart"/>
            <w:noWrap w:val="0"/>
            <w:vAlign w:val="center"/>
          </w:tcPr>
          <w:p w14:paraId="585736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62C379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082" w:type="dxa"/>
            <w:vMerge w:val="restart"/>
            <w:noWrap w:val="0"/>
            <w:vAlign w:val="center"/>
          </w:tcPr>
          <w:p w14:paraId="3B9827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56ADE1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7" w:type="dxa"/>
            <w:gridSpan w:val="2"/>
            <w:noWrap w:val="0"/>
            <w:vAlign w:val="center"/>
          </w:tcPr>
          <w:p w14:paraId="54BBEA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清明祭扫</w:t>
            </w:r>
          </w:p>
        </w:tc>
        <w:tc>
          <w:tcPr>
            <w:tcW w:w="1173" w:type="dxa"/>
            <w:noWrap w:val="0"/>
            <w:vAlign w:val="center"/>
          </w:tcPr>
          <w:p w14:paraId="1541E3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≥1次</w:t>
            </w:r>
          </w:p>
        </w:tc>
        <w:tc>
          <w:tcPr>
            <w:tcW w:w="1114" w:type="dxa"/>
            <w:noWrap w:val="0"/>
            <w:vAlign w:val="center"/>
          </w:tcPr>
          <w:p w14:paraId="04B8AD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10次</w:t>
            </w:r>
          </w:p>
        </w:tc>
        <w:tc>
          <w:tcPr>
            <w:tcW w:w="697" w:type="dxa"/>
            <w:noWrap w:val="0"/>
            <w:vAlign w:val="center"/>
          </w:tcPr>
          <w:p w14:paraId="6001A7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noWrap w:val="0"/>
            <w:vAlign w:val="center"/>
          </w:tcPr>
          <w:p w14:paraId="1B1532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43" w:type="dxa"/>
            <w:noWrap w:val="0"/>
            <w:vAlign w:val="center"/>
          </w:tcPr>
          <w:p w14:paraId="08989C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874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jc w:val="center"/>
        </w:trPr>
        <w:tc>
          <w:tcPr>
            <w:tcW w:w="1133" w:type="dxa"/>
            <w:vMerge w:val="continue"/>
            <w:noWrap w:val="0"/>
            <w:vAlign w:val="center"/>
          </w:tcPr>
          <w:p w14:paraId="0FA438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127" w:type="dxa"/>
            <w:vMerge w:val="continue"/>
            <w:noWrap w:val="0"/>
            <w:vAlign w:val="center"/>
          </w:tcPr>
          <w:p w14:paraId="0811B0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1082" w:type="dxa"/>
            <w:vMerge w:val="continue"/>
            <w:noWrap w:val="0"/>
            <w:vAlign w:val="center"/>
          </w:tcPr>
          <w:p w14:paraId="09B5BD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077" w:type="dxa"/>
            <w:gridSpan w:val="2"/>
            <w:noWrap w:val="0"/>
            <w:vAlign w:val="center"/>
          </w:tcPr>
          <w:p w14:paraId="7E060B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主题党日学习</w:t>
            </w:r>
          </w:p>
        </w:tc>
        <w:tc>
          <w:tcPr>
            <w:tcW w:w="1173" w:type="dxa"/>
            <w:noWrap w:val="0"/>
            <w:vAlign w:val="center"/>
          </w:tcPr>
          <w:p w14:paraId="7C7F05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≥10次</w:t>
            </w:r>
          </w:p>
        </w:tc>
        <w:tc>
          <w:tcPr>
            <w:tcW w:w="1114" w:type="dxa"/>
            <w:noWrap w:val="0"/>
            <w:vAlign w:val="center"/>
          </w:tcPr>
          <w:p w14:paraId="34D900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12次</w:t>
            </w:r>
          </w:p>
        </w:tc>
        <w:tc>
          <w:tcPr>
            <w:tcW w:w="697" w:type="dxa"/>
            <w:noWrap w:val="0"/>
            <w:vAlign w:val="center"/>
          </w:tcPr>
          <w:p w14:paraId="60D083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noWrap w:val="0"/>
            <w:vAlign w:val="center"/>
          </w:tcPr>
          <w:p w14:paraId="43A1BB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43" w:type="dxa"/>
            <w:noWrap w:val="0"/>
            <w:vAlign w:val="center"/>
          </w:tcPr>
          <w:p w14:paraId="211740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998B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jc w:val="center"/>
        </w:trPr>
        <w:tc>
          <w:tcPr>
            <w:tcW w:w="1133" w:type="dxa"/>
            <w:vMerge w:val="continue"/>
            <w:noWrap w:val="0"/>
            <w:vAlign w:val="center"/>
          </w:tcPr>
          <w:p w14:paraId="752A8D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rPr>
            </w:pPr>
          </w:p>
        </w:tc>
        <w:tc>
          <w:tcPr>
            <w:tcW w:w="1127" w:type="dxa"/>
            <w:vMerge w:val="continue"/>
            <w:noWrap w:val="0"/>
            <w:vAlign w:val="center"/>
          </w:tcPr>
          <w:p w14:paraId="4E2964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rPr>
            </w:pPr>
          </w:p>
        </w:tc>
        <w:tc>
          <w:tcPr>
            <w:tcW w:w="1082" w:type="dxa"/>
            <w:vMerge w:val="continue"/>
            <w:noWrap w:val="0"/>
            <w:vAlign w:val="center"/>
          </w:tcPr>
          <w:p w14:paraId="465740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rPr>
            </w:pPr>
          </w:p>
        </w:tc>
        <w:tc>
          <w:tcPr>
            <w:tcW w:w="1077" w:type="dxa"/>
            <w:gridSpan w:val="2"/>
            <w:noWrap w:val="0"/>
            <w:vAlign w:val="center"/>
          </w:tcPr>
          <w:p w14:paraId="0396EF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发布新闻报道</w:t>
            </w:r>
          </w:p>
        </w:tc>
        <w:tc>
          <w:tcPr>
            <w:tcW w:w="1173" w:type="dxa"/>
            <w:noWrap w:val="0"/>
            <w:vAlign w:val="center"/>
          </w:tcPr>
          <w:p w14:paraId="6C686A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≥10篇</w:t>
            </w:r>
          </w:p>
        </w:tc>
        <w:tc>
          <w:tcPr>
            <w:tcW w:w="1114" w:type="dxa"/>
            <w:noWrap w:val="0"/>
            <w:vAlign w:val="center"/>
          </w:tcPr>
          <w:p w14:paraId="4C5150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51篇</w:t>
            </w:r>
          </w:p>
        </w:tc>
        <w:tc>
          <w:tcPr>
            <w:tcW w:w="697" w:type="dxa"/>
            <w:noWrap w:val="0"/>
            <w:vAlign w:val="center"/>
          </w:tcPr>
          <w:p w14:paraId="3A0A6E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noWrap w:val="0"/>
            <w:vAlign w:val="center"/>
          </w:tcPr>
          <w:p w14:paraId="7FD9A9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43" w:type="dxa"/>
            <w:noWrap w:val="0"/>
            <w:vAlign w:val="center"/>
          </w:tcPr>
          <w:p w14:paraId="3B7003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r>
      <w:tr w14:paraId="1859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jc w:val="center"/>
        </w:trPr>
        <w:tc>
          <w:tcPr>
            <w:tcW w:w="1133" w:type="dxa"/>
            <w:vMerge w:val="continue"/>
            <w:noWrap w:val="0"/>
            <w:vAlign w:val="center"/>
          </w:tcPr>
          <w:p w14:paraId="6B7B95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1127" w:type="dxa"/>
            <w:vMerge w:val="continue"/>
            <w:noWrap w:val="0"/>
            <w:vAlign w:val="center"/>
          </w:tcPr>
          <w:p w14:paraId="7BBA11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1082" w:type="dxa"/>
            <w:vMerge w:val="continue"/>
            <w:noWrap w:val="0"/>
            <w:vAlign w:val="center"/>
          </w:tcPr>
          <w:p w14:paraId="787795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1077" w:type="dxa"/>
            <w:gridSpan w:val="2"/>
            <w:noWrap w:val="0"/>
            <w:vAlign w:val="center"/>
          </w:tcPr>
          <w:p w14:paraId="2A3F9D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开展走访慰问活动</w:t>
            </w:r>
          </w:p>
        </w:tc>
        <w:tc>
          <w:tcPr>
            <w:tcW w:w="1173" w:type="dxa"/>
            <w:noWrap w:val="0"/>
            <w:vAlign w:val="center"/>
          </w:tcPr>
          <w:p w14:paraId="2BFAC6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≥3次</w:t>
            </w:r>
          </w:p>
        </w:tc>
        <w:tc>
          <w:tcPr>
            <w:tcW w:w="1114" w:type="dxa"/>
            <w:noWrap w:val="0"/>
            <w:vAlign w:val="center"/>
          </w:tcPr>
          <w:p w14:paraId="7858AE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5次</w:t>
            </w:r>
          </w:p>
        </w:tc>
        <w:tc>
          <w:tcPr>
            <w:tcW w:w="697" w:type="dxa"/>
            <w:noWrap w:val="0"/>
            <w:vAlign w:val="center"/>
          </w:tcPr>
          <w:p w14:paraId="6960BF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noWrap w:val="0"/>
            <w:vAlign w:val="center"/>
          </w:tcPr>
          <w:p w14:paraId="794C53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43" w:type="dxa"/>
            <w:noWrap w:val="0"/>
            <w:vAlign w:val="center"/>
          </w:tcPr>
          <w:p w14:paraId="7C3F9E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r>
      <w:tr w14:paraId="0A87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33" w:type="dxa"/>
            <w:vMerge w:val="continue"/>
            <w:noWrap w:val="0"/>
            <w:vAlign w:val="center"/>
          </w:tcPr>
          <w:p w14:paraId="0C0E5F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127" w:type="dxa"/>
            <w:vMerge w:val="continue"/>
            <w:noWrap w:val="0"/>
            <w:vAlign w:val="center"/>
          </w:tcPr>
          <w:p w14:paraId="4BD858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1082" w:type="dxa"/>
            <w:noWrap w:val="0"/>
            <w:vAlign w:val="center"/>
          </w:tcPr>
          <w:p w14:paraId="0A778F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2C61E4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7" w:type="dxa"/>
            <w:gridSpan w:val="2"/>
            <w:noWrap w:val="0"/>
            <w:vAlign w:val="center"/>
          </w:tcPr>
          <w:p w14:paraId="1987FA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资金使用合规性</w:t>
            </w:r>
          </w:p>
        </w:tc>
        <w:tc>
          <w:tcPr>
            <w:tcW w:w="1173" w:type="dxa"/>
            <w:noWrap w:val="0"/>
            <w:vAlign w:val="center"/>
          </w:tcPr>
          <w:p w14:paraId="498186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14" w:type="dxa"/>
            <w:noWrap w:val="0"/>
            <w:vAlign w:val="center"/>
          </w:tcPr>
          <w:p w14:paraId="30B946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97" w:type="dxa"/>
            <w:noWrap w:val="0"/>
            <w:vAlign w:val="center"/>
          </w:tcPr>
          <w:p w14:paraId="4EF56D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noWrap w:val="0"/>
            <w:vAlign w:val="center"/>
          </w:tcPr>
          <w:p w14:paraId="46A3EA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43" w:type="dxa"/>
            <w:noWrap w:val="0"/>
            <w:vAlign w:val="center"/>
          </w:tcPr>
          <w:p w14:paraId="127F11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262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33" w:type="dxa"/>
            <w:vMerge w:val="continue"/>
            <w:noWrap w:val="0"/>
            <w:vAlign w:val="center"/>
          </w:tcPr>
          <w:p w14:paraId="1FF1CC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127" w:type="dxa"/>
            <w:vMerge w:val="continue"/>
            <w:noWrap w:val="0"/>
            <w:vAlign w:val="center"/>
          </w:tcPr>
          <w:p w14:paraId="222DC0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1082" w:type="dxa"/>
            <w:noWrap w:val="0"/>
            <w:vAlign w:val="center"/>
          </w:tcPr>
          <w:p w14:paraId="3ED75A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6F0E66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7" w:type="dxa"/>
            <w:gridSpan w:val="2"/>
            <w:noWrap w:val="0"/>
            <w:vAlign w:val="center"/>
          </w:tcPr>
          <w:p w14:paraId="0ACECD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工作完成时间</w:t>
            </w:r>
          </w:p>
        </w:tc>
        <w:tc>
          <w:tcPr>
            <w:tcW w:w="1173" w:type="dxa"/>
            <w:noWrap w:val="0"/>
            <w:vAlign w:val="center"/>
          </w:tcPr>
          <w:p w14:paraId="1E1D4A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1114" w:type="dxa"/>
            <w:noWrap w:val="0"/>
            <w:vAlign w:val="center"/>
          </w:tcPr>
          <w:p w14:paraId="7406F2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697" w:type="dxa"/>
            <w:noWrap w:val="0"/>
            <w:vAlign w:val="center"/>
          </w:tcPr>
          <w:p w14:paraId="473D10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noWrap w:val="0"/>
            <w:vAlign w:val="center"/>
          </w:tcPr>
          <w:p w14:paraId="3E1E5D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43" w:type="dxa"/>
            <w:noWrap w:val="0"/>
            <w:vAlign w:val="center"/>
          </w:tcPr>
          <w:p w14:paraId="409669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D61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33" w:type="dxa"/>
            <w:vMerge w:val="continue"/>
            <w:noWrap w:val="0"/>
            <w:vAlign w:val="center"/>
          </w:tcPr>
          <w:p w14:paraId="2BA05D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127" w:type="dxa"/>
            <w:vMerge w:val="restart"/>
            <w:noWrap w:val="0"/>
            <w:vAlign w:val="center"/>
          </w:tcPr>
          <w:p w14:paraId="349DE2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0DB02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082" w:type="dxa"/>
            <w:noWrap w:val="0"/>
            <w:vAlign w:val="center"/>
          </w:tcPr>
          <w:p w14:paraId="54B2D0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452587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7" w:type="dxa"/>
            <w:gridSpan w:val="2"/>
            <w:noWrap w:val="0"/>
            <w:vAlign w:val="center"/>
          </w:tcPr>
          <w:p w14:paraId="76151D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发挥财政资金使用效益</w:t>
            </w:r>
          </w:p>
        </w:tc>
        <w:tc>
          <w:tcPr>
            <w:tcW w:w="1173" w:type="dxa"/>
            <w:noWrap w:val="0"/>
            <w:vAlign w:val="center"/>
          </w:tcPr>
          <w:p w14:paraId="6157C1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4" w:type="dxa"/>
            <w:shd w:val="clear" w:color="auto" w:fill="auto"/>
            <w:noWrap w:val="0"/>
            <w:vAlign w:val="center"/>
          </w:tcPr>
          <w:p w14:paraId="09DA8D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697" w:type="dxa"/>
            <w:noWrap w:val="0"/>
            <w:vAlign w:val="center"/>
          </w:tcPr>
          <w:p w14:paraId="37CECE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16" w:type="dxa"/>
            <w:noWrap w:val="0"/>
            <w:vAlign w:val="center"/>
          </w:tcPr>
          <w:p w14:paraId="344C6F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43" w:type="dxa"/>
            <w:noWrap w:val="0"/>
            <w:vAlign w:val="center"/>
          </w:tcPr>
          <w:p w14:paraId="17F7B2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C8B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33" w:type="dxa"/>
            <w:vMerge w:val="continue"/>
            <w:noWrap w:val="0"/>
            <w:vAlign w:val="center"/>
          </w:tcPr>
          <w:p w14:paraId="1BBC65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127" w:type="dxa"/>
            <w:vMerge w:val="continue"/>
            <w:noWrap w:val="0"/>
            <w:vAlign w:val="center"/>
          </w:tcPr>
          <w:p w14:paraId="7ED0B4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1082" w:type="dxa"/>
            <w:noWrap w:val="0"/>
            <w:vAlign w:val="center"/>
          </w:tcPr>
          <w:p w14:paraId="520610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D971C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7" w:type="dxa"/>
            <w:gridSpan w:val="2"/>
            <w:noWrap w:val="0"/>
            <w:vAlign w:val="center"/>
          </w:tcPr>
          <w:p w14:paraId="155645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保障优抚对象的基本生活，维护社会稳定</w:t>
            </w:r>
          </w:p>
        </w:tc>
        <w:tc>
          <w:tcPr>
            <w:tcW w:w="1173" w:type="dxa"/>
            <w:noWrap w:val="0"/>
            <w:vAlign w:val="center"/>
          </w:tcPr>
          <w:p w14:paraId="323DE5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4" w:type="dxa"/>
            <w:shd w:val="clear" w:color="auto" w:fill="auto"/>
            <w:noWrap w:val="0"/>
            <w:vAlign w:val="center"/>
          </w:tcPr>
          <w:p w14:paraId="5587EF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697" w:type="dxa"/>
            <w:noWrap w:val="0"/>
            <w:vAlign w:val="center"/>
          </w:tcPr>
          <w:p w14:paraId="5D99EC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16" w:type="dxa"/>
            <w:noWrap w:val="0"/>
            <w:vAlign w:val="center"/>
          </w:tcPr>
          <w:p w14:paraId="4EB952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43" w:type="dxa"/>
            <w:noWrap w:val="0"/>
            <w:vAlign w:val="center"/>
          </w:tcPr>
          <w:p w14:paraId="6DE1A2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A8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33" w:type="dxa"/>
            <w:vMerge w:val="continue"/>
            <w:noWrap w:val="0"/>
            <w:vAlign w:val="center"/>
          </w:tcPr>
          <w:p w14:paraId="7769F9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127" w:type="dxa"/>
            <w:vMerge w:val="continue"/>
            <w:noWrap w:val="0"/>
            <w:vAlign w:val="center"/>
          </w:tcPr>
          <w:p w14:paraId="4E7F77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1082" w:type="dxa"/>
            <w:noWrap w:val="0"/>
            <w:vAlign w:val="center"/>
          </w:tcPr>
          <w:p w14:paraId="6F67CD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A7D88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7" w:type="dxa"/>
            <w:gridSpan w:val="2"/>
            <w:noWrap w:val="0"/>
            <w:vAlign w:val="center"/>
          </w:tcPr>
          <w:p w14:paraId="555FD8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生态效益情况</w:t>
            </w:r>
          </w:p>
        </w:tc>
        <w:tc>
          <w:tcPr>
            <w:tcW w:w="1173" w:type="dxa"/>
            <w:noWrap w:val="0"/>
            <w:vAlign w:val="center"/>
          </w:tcPr>
          <w:p w14:paraId="096157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4" w:type="dxa"/>
            <w:shd w:val="clear" w:color="auto" w:fill="auto"/>
            <w:noWrap w:val="0"/>
            <w:vAlign w:val="center"/>
          </w:tcPr>
          <w:p w14:paraId="2C0F8A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697" w:type="dxa"/>
            <w:noWrap w:val="0"/>
            <w:vAlign w:val="center"/>
          </w:tcPr>
          <w:p w14:paraId="3C9881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noWrap w:val="0"/>
            <w:vAlign w:val="center"/>
          </w:tcPr>
          <w:p w14:paraId="259A0E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43" w:type="dxa"/>
            <w:noWrap w:val="0"/>
            <w:vAlign w:val="center"/>
          </w:tcPr>
          <w:p w14:paraId="258D4D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E21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33" w:type="dxa"/>
            <w:vMerge w:val="continue"/>
            <w:noWrap w:val="0"/>
            <w:vAlign w:val="center"/>
          </w:tcPr>
          <w:p w14:paraId="474EA3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127" w:type="dxa"/>
            <w:vMerge w:val="continue"/>
            <w:noWrap w:val="0"/>
            <w:vAlign w:val="center"/>
          </w:tcPr>
          <w:p w14:paraId="1CDA25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1082" w:type="dxa"/>
            <w:noWrap w:val="0"/>
            <w:vAlign w:val="center"/>
          </w:tcPr>
          <w:p w14:paraId="4431E1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77" w:type="dxa"/>
            <w:gridSpan w:val="2"/>
            <w:noWrap w:val="0"/>
            <w:vAlign w:val="center"/>
          </w:tcPr>
          <w:p w14:paraId="3D6B36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持续促进相关工作开展</w:t>
            </w:r>
          </w:p>
        </w:tc>
        <w:tc>
          <w:tcPr>
            <w:tcW w:w="1173" w:type="dxa"/>
            <w:noWrap w:val="0"/>
            <w:vAlign w:val="center"/>
          </w:tcPr>
          <w:p w14:paraId="27A72F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4" w:type="dxa"/>
            <w:shd w:val="clear" w:color="auto" w:fill="auto"/>
            <w:noWrap w:val="0"/>
            <w:vAlign w:val="center"/>
          </w:tcPr>
          <w:p w14:paraId="168D0A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697" w:type="dxa"/>
            <w:noWrap w:val="0"/>
            <w:vAlign w:val="center"/>
          </w:tcPr>
          <w:p w14:paraId="186808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noWrap w:val="0"/>
            <w:vAlign w:val="center"/>
          </w:tcPr>
          <w:p w14:paraId="26AD27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43" w:type="dxa"/>
            <w:noWrap w:val="0"/>
            <w:vAlign w:val="center"/>
          </w:tcPr>
          <w:p w14:paraId="4F6637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AF04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33" w:type="dxa"/>
            <w:vMerge w:val="continue"/>
            <w:noWrap w:val="0"/>
            <w:vAlign w:val="center"/>
          </w:tcPr>
          <w:p w14:paraId="61BEE7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p>
        </w:tc>
        <w:tc>
          <w:tcPr>
            <w:tcW w:w="1127" w:type="dxa"/>
            <w:noWrap w:val="0"/>
            <w:vAlign w:val="center"/>
          </w:tcPr>
          <w:p w14:paraId="5C92EA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4A72D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6DF53C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p>
        </w:tc>
        <w:tc>
          <w:tcPr>
            <w:tcW w:w="1082" w:type="dxa"/>
            <w:noWrap w:val="0"/>
            <w:vAlign w:val="center"/>
          </w:tcPr>
          <w:p w14:paraId="0D8D8E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77" w:type="dxa"/>
            <w:gridSpan w:val="2"/>
            <w:noWrap w:val="0"/>
            <w:vAlign w:val="center"/>
          </w:tcPr>
          <w:p w14:paraId="5AEACD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优抚对象满意度</w:t>
            </w:r>
          </w:p>
        </w:tc>
        <w:tc>
          <w:tcPr>
            <w:tcW w:w="1173" w:type="dxa"/>
            <w:noWrap w:val="0"/>
            <w:vAlign w:val="center"/>
          </w:tcPr>
          <w:p w14:paraId="2A0CB3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14" w:type="dxa"/>
            <w:noWrap w:val="0"/>
            <w:vAlign w:val="center"/>
          </w:tcPr>
          <w:p w14:paraId="641ED4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697" w:type="dxa"/>
            <w:noWrap w:val="0"/>
            <w:vAlign w:val="center"/>
          </w:tcPr>
          <w:p w14:paraId="43708D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16" w:type="dxa"/>
            <w:noWrap w:val="0"/>
            <w:vAlign w:val="center"/>
          </w:tcPr>
          <w:p w14:paraId="712B92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43" w:type="dxa"/>
            <w:noWrap w:val="0"/>
            <w:vAlign w:val="center"/>
          </w:tcPr>
          <w:p w14:paraId="4F633E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597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06" w:type="dxa"/>
            <w:gridSpan w:val="7"/>
            <w:noWrap w:val="0"/>
            <w:vAlign w:val="center"/>
          </w:tcPr>
          <w:p w14:paraId="109458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97" w:type="dxa"/>
            <w:noWrap w:val="0"/>
            <w:vAlign w:val="center"/>
          </w:tcPr>
          <w:p w14:paraId="3717A1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716" w:type="dxa"/>
            <w:noWrap w:val="0"/>
            <w:vAlign w:val="center"/>
          </w:tcPr>
          <w:p w14:paraId="1EE20A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97.47</w:t>
            </w:r>
          </w:p>
        </w:tc>
        <w:tc>
          <w:tcPr>
            <w:tcW w:w="1143" w:type="dxa"/>
            <w:noWrap w:val="0"/>
            <w:vAlign w:val="center"/>
          </w:tcPr>
          <w:p w14:paraId="403D58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32D40BC">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吴鸣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2026年5月20日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19507451230 </w:t>
      </w:r>
    </w:p>
    <w:p w14:paraId="4F493930">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32"/>
          <w:szCs w:val="32"/>
          <w:lang w:val="en-US" w:eastAsia="zh-CN" w:bidi="ar-SA"/>
        </w:rPr>
      </w:pPr>
      <w:r>
        <w:rPr>
          <w:rFonts w:hint="eastAsia" w:ascii="Times New Roman" w:hAnsi="Times New Roman" w:eastAsia="仿宋_GB2312" w:cs="Times New Roman"/>
          <w:snapToGrid/>
          <w:color w:val="000000"/>
          <w:kern w:val="0"/>
          <w:sz w:val="24"/>
          <w:szCs w:val="24"/>
          <w:lang w:val="en-US" w:eastAsia="zh-CN" w:bidi="ar-SA"/>
        </w:rPr>
        <w:t xml:space="preserve"> </w:t>
      </w:r>
    </w:p>
    <w:p w14:paraId="2A564DF8">
      <w:pPr>
        <w:rPr>
          <w:rFonts w:hint="default"/>
          <w:lang w:val="en-US" w:eastAsia="zh-CN"/>
        </w:rPr>
      </w:pPr>
      <w:r>
        <w:rPr>
          <w:rFonts w:hint="default"/>
          <w:lang w:val="en-US" w:eastAsia="zh-CN"/>
        </w:rPr>
        <w:br w:type="page"/>
      </w:r>
    </w:p>
    <w:p w14:paraId="4C83354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w:t>
      </w:r>
    </w:p>
    <w:p w14:paraId="02F70AD2">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1071"/>
        <w:gridCol w:w="1070"/>
        <w:gridCol w:w="1140"/>
        <w:gridCol w:w="1290"/>
        <w:gridCol w:w="1228"/>
        <w:gridCol w:w="759"/>
        <w:gridCol w:w="816"/>
        <w:gridCol w:w="1405"/>
      </w:tblGrid>
      <w:tr w14:paraId="3B9C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72" w:type="dxa"/>
            <w:noWrap w:val="0"/>
            <w:vAlign w:val="center"/>
          </w:tcPr>
          <w:p w14:paraId="59E6D7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2581E3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9" w:type="dxa"/>
            <w:gridSpan w:val="8"/>
            <w:noWrap w:val="0"/>
            <w:vAlign w:val="center"/>
          </w:tcPr>
          <w:p w14:paraId="4483AD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优抚对象生活补助资金　</w:t>
            </w:r>
          </w:p>
        </w:tc>
      </w:tr>
      <w:tr w14:paraId="7FD6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72" w:type="dxa"/>
            <w:noWrap w:val="0"/>
            <w:vAlign w:val="center"/>
          </w:tcPr>
          <w:p w14:paraId="5736E1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71" w:type="dxa"/>
            <w:gridSpan w:val="4"/>
            <w:noWrap w:val="0"/>
            <w:vAlign w:val="center"/>
          </w:tcPr>
          <w:p w14:paraId="786F37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怀化市退役军人事务局</w:t>
            </w:r>
          </w:p>
        </w:tc>
        <w:tc>
          <w:tcPr>
            <w:tcW w:w="1228" w:type="dxa"/>
            <w:noWrap w:val="0"/>
            <w:vAlign w:val="center"/>
          </w:tcPr>
          <w:p w14:paraId="062A61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980" w:type="dxa"/>
            <w:gridSpan w:val="3"/>
            <w:noWrap w:val="0"/>
            <w:vAlign w:val="center"/>
          </w:tcPr>
          <w:p w14:paraId="74D57D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怀化市荣军褒扬服务所</w:t>
            </w:r>
          </w:p>
        </w:tc>
      </w:tr>
      <w:tr w14:paraId="015FF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2" w:type="dxa"/>
            <w:vMerge w:val="restart"/>
            <w:noWrap w:val="0"/>
            <w:vAlign w:val="center"/>
          </w:tcPr>
          <w:p w14:paraId="197876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41" w:type="dxa"/>
            <w:gridSpan w:val="2"/>
            <w:noWrap w:val="0"/>
            <w:vAlign w:val="center"/>
          </w:tcPr>
          <w:p w14:paraId="461E75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0" w:type="dxa"/>
            <w:noWrap w:val="0"/>
            <w:vAlign w:val="center"/>
          </w:tcPr>
          <w:p w14:paraId="4B2A66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6A11F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90" w:type="dxa"/>
            <w:noWrap w:val="0"/>
            <w:vAlign w:val="center"/>
          </w:tcPr>
          <w:p w14:paraId="03DB52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4591F5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28" w:type="dxa"/>
            <w:noWrap w:val="0"/>
            <w:vAlign w:val="center"/>
          </w:tcPr>
          <w:p w14:paraId="43CB1B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A1EC1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759" w:type="dxa"/>
            <w:noWrap w:val="0"/>
            <w:vAlign w:val="center"/>
          </w:tcPr>
          <w:p w14:paraId="0BEF0F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6" w:type="dxa"/>
            <w:noWrap w:val="0"/>
            <w:vAlign w:val="center"/>
          </w:tcPr>
          <w:p w14:paraId="32A59B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05" w:type="dxa"/>
            <w:noWrap w:val="0"/>
            <w:vAlign w:val="center"/>
          </w:tcPr>
          <w:p w14:paraId="1B90C3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5E7B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072" w:type="dxa"/>
            <w:vMerge w:val="continue"/>
            <w:noWrap w:val="0"/>
            <w:vAlign w:val="center"/>
          </w:tcPr>
          <w:p w14:paraId="31F514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41" w:type="dxa"/>
            <w:gridSpan w:val="2"/>
            <w:noWrap w:val="0"/>
            <w:vAlign w:val="center"/>
          </w:tcPr>
          <w:p w14:paraId="03135A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0" w:type="dxa"/>
            <w:noWrap w:val="0"/>
            <w:vAlign w:val="center"/>
          </w:tcPr>
          <w:p w14:paraId="5AA41A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w:t>
            </w:r>
          </w:p>
        </w:tc>
        <w:tc>
          <w:tcPr>
            <w:tcW w:w="1290" w:type="dxa"/>
            <w:noWrap w:val="0"/>
            <w:vAlign w:val="center"/>
          </w:tcPr>
          <w:p w14:paraId="69FCD4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33.9</w:t>
            </w:r>
          </w:p>
        </w:tc>
        <w:tc>
          <w:tcPr>
            <w:tcW w:w="1228" w:type="dxa"/>
            <w:noWrap w:val="0"/>
            <w:vAlign w:val="center"/>
          </w:tcPr>
          <w:p w14:paraId="488CEB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29.08</w:t>
            </w:r>
          </w:p>
        </w:tc>
        <w:tc>
          <w:tcPr>
            <w:tcW w:w="759" w:type="dxa"/>
            <w:noWrap w:val="0"/>
            <w:vAlign w:val="center"/>
          </w:tcPr>
          <w:p w14:paraId="31D545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16" w:type="dxa"/>
            <w:noWrap w:val="0"/>
            <w:vAlign w:val="center"/>
          </w:tcPr>
          <w:p w14:paraId="26313E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85.78%</w:t>
            </w:r>
          </w:p>
        </w:tc>
        <w:tc>
          <w:tcPr>
            <w:tcW w:w="1405" w:type="dxa"/>
            <w:noWrap w:val="0"/>
            <w:vAlign w:val="center"/>
          </w:tcPr>
          <w:p w14:paraId="2297D5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8.58</w:t>
            </w:r>
          </w:p>
        </w:tc>
      </w:tr>
      <w:tr w14:paraId="5772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72" w:type="dxa"/>
            <w:vMerge w:val="continue"/>
            <w:noWrap w:val="0"/>
            <w:vAlign w:val="center"/>
          </w:tcPr>
          <w:p w14:paraId="530B87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41" w:type="dxa"/>
            <w:gridSpan w:val="2"/>
            <w:noWrap w:val="0"/>
            <w:vAlign w:val="center"/>
          </w:tcPr>
          <w:p w14:paraId="6A0E74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0" w:type="dxa"/>
            <w:noWrap w:val="0"/>
            <w:vAlign w:val="center"/>
          </w:tcPr>
          <w:p w14:paraId="762C3B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w:t>
            </w:r>
          </w:p>
        </w:tc>
        <w:tc>
          <w:tcPr>
            <w:tcW w:w="1290" w:type="dxa"/>
            <w:noWrap w:val="0"/>
            <w:vAlign w:val="center"/>
          </w:tcPr>
          <w:p w14:paraId="6C33F2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33.9</w:t>
            </w:r>
          </w:p>
        </w:tc>
        <w:tc>
          <w:tcPr>
            <w:tcW w:w="1228" w:type="dxa"/>
            <w:noWrap w:val="0"/>
            <w:vAlign w:val="center"/>
          </w:tcPr>
          <w:p w14:paraId="216E23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29.08</w:t>
            </w:r>
          </w:p>
        </w:tc>
        <w:tc>
          <w:tcPr>
            <w:tcW w:w="759" w:type="dxa"/>
            <w:noWrap w:val="0"/>
            <w:vAlign w:val="center"/>
          </w:tcPr>
          <w:p w14:paraId="7EAE4B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16" w:type="dxa"/>
            <w:noWrap w:val="0"/>
            <w:vAlign w:val="center"/>
          </w:tcPr>
          <w:p w14:paraId="6816EB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05" w:type="dxa"/>
            <w:noWrap w:val="0"/>
            <w:vAlign w:val="center"/>
          </w:tcPr>
          <w:p w14:paraId="44A0C9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D2D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2" w:type="dxa"/>
            <w:vMerge w:val="continue"/>
            <w:noWrap w:val="0"/>
            <w:vAlign w:val="center"/>
          </w:tcPr>
          <w:p w14:paraId="76D3B4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41" w:type="dxa"/>
            <w:gridSpan w:val="2"/>
            <w:noWrap w:val="0"/>
            <w:vAlign w:val="center"/>
          </w:tcPr>
          <w:p w14:paraId="71C861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0" w:type="dxa"/>
            <w:noWrap w:val="0"/>
            <w:vAlign w:val="center"/>
          </w:tcPr>
          <w:p w14:paraId="4E7EFA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90" w:type="dxa"/>
            <w:noWrap w:val="0"/>
            <w:vAlign w:val="center"/>
          </w:tcPr>
          <w:p w14:paraId="3CBD82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28" w:type="dxa"/>
            <w:noWrap w:val="0"/>
            <w:vAlign w:val="center"/>
          </w:tcPr>
          <w:p w14:paraId="678C62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59" w:type="dxa"/>
            <w:noWrap w:val="0"/>
            <w:vAlign w:val="center"/>
          </w:tcPr>
          <w:p w14:paraId="00BD47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16" w:type="dxa"/>
            <w:noWrap w:val="0"/>
            <w:vAlign w:val="center"/>
          </w:tcPr>
          <w:p w14:paraId="35BF34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05" w:type="dxa"/>
            <w:noWrap w:val="0"/>
            <w:vAlign w:val="center"/>
          </w:tcPr>
          <w:p w14:paraId="103BC4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3DF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72" w:type="dxa"/>
            <w:vMerge w:val="continue"/>
            <w:noWrap w:val="0"/>
            <w:vAlign w:val="center"/>
          </w:tcPr>
          <w:p w14:paraId="07231E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41" w:type="dxa"/>
            <w:gridSpan w:val="2"/>
            <w:noWrap w:val="0"/>
            <w:vAlign w:val="center"/>
          </w:tcPr>
          <w:p w14:paraId="6A0682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0" w:type="dxa"/>
            <w:noWrap w:val="0"/>
            <w:vAlign w:val="center"/>
          </w:tcPr>
          <w:p w14:paraId="3A9A43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90" w:type="dxa"/>
            <w:noWrap w:val="0"/>
            <w:vAlign w:val="center"/>
          </w:tcPr>
          <w:p w14:paraId="08983E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28" w:type="dxa"/>
            <w:noWrap w:val="0"/>
            <w:vAlign w:val="center"/>
          </w:tcPr>
          <w:p w14:paraId="744BA2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59" w:type="dxa"/>
            <w:noWrap w:val="0"/>
            <w:vAlign w:val="center"/>
          </w:tcPr>
          <w:p w14:paraId="0B730B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16" w:type="dxa"/>
            <w:noWrap w:val="0"/>
            <w:vAlign w:val="center"/>
          </w:tcPr>
          <w:p w14:paraId="6C9649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05" w:type="dxa"/>
            <w:noWrap w:val="0"/>
            <w:vAlign w:val="center"/>
          </w:tcPr>
          <w:p w14:paraId="73EAF5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04B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72" w:type="dxa"/>
            <w:vMerge w:val="restart"/>
            <w:noWrap w:val="0"/>
            <w:vAlign w:val="center"/>
          </w:tcPr>
          <w:p w14:paraId="6DDA1D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71" w:type="dxa"/>
            <w:gridSpan w:val="4"/>
            <w:noWrap w:val="0"/>
            <w:vAlign w:val="center"/>
          </w:tcPr>
          <w:p w14:paraId="735DAA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08" w:type="dxa"/>
            <w:gridSpan w:val="4"/>
            <w:noWrap w:val="0"/>
            <w:vAlign w:val="center"/>
          </w:tcPr>
          <w:p w14:paraId="030479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DDC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72" w:type="dxa"/>
            <w:vMerge w:val="continue"/>
            <w:noWrap w:val="0"/>
            <w:vAlign w:val="center"/>
          </w:tcPr>
          <w:p w14:paraId="5C2712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4571" w:type="dxa"/>
            <w:gridSpan w:val="4"/>
            <w:noWrap w:val="0"/>
            <w:vAlign w:val="center"/>
          </w:tcPr>
          <w:p w14:paraId="451EF7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使光荣院优抚对象老有所依、老有所乐。</w:t>
            </w:r>
          </w:p>
        </w:tc>
        <w:tc>
          <w:tcPr>
            <w:tcW w:w="4208" w:type="dxa"/>
            <w:gridSpan w:val="4"/>
            <w:noWrap w:val="0"/>
            <w:vAlign w:val="center"/>
          </w:tcPr>
          <w:p w14:paraId="68ED61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使光荣院优抚对象老有所依、老有所乐。</w:t>
            </w:r>
          </w:p>
        </w:tc>
      </w:tr>
      <w:tr w14:paraId="6F40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72" w:type="dxa"/>
            <w:vMerge w:val="restart"/>
            <w:noWrap w:val="0"/>
            <w:vAlign w:val="center"/>
          </w:tcPr>
          <w:p w14:paraId="46D45E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1FA05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7A3790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C233C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71" w:type="dxa"/>
            <w:noWrap w:val="0"/>
            <w:vAlign w:val="center"/>
          </w:tcPr>
          <w:p w14:paraId="643202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70" w:type="dxa"/>
            <w:noWrap w:val="0"/>
            <w:vAlign w:val="center"/>
          </w:tcPr>
          <w:p w14:paraId="60281E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0" w:type="dxa"/>
            <w:noWrap w:val="0"/>
            <w:vAlign w:val="center"/>
          </w:tcPr>
          <w:p w14:paraId="48659A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90" w:type="dxa"/>
            <w:noWrap w:val="0"/>
            <w:vAlign w:val="center"/>
          </w:tcPr>
          <w:p w14:paraId="352B1F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7F4DB8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228" w:type="dxa"/>
            <w:noWrap w:val="0"/>
            <w:vAlign w:val="center"/>
          </w:tcPr>
          <w:p w14:paraId="524EBB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4FA935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759" w:type="dxa"/>
            <w:noWrap w:val="0"/>
            <w:vAlign w:val="center"/>
          </w:tcPr>
          <w:p w14:paraId="098226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noWrap w:val="0"/>
            <w:vAlign w:val="center"/>
          </w:tcPr>
          <w:p w14:paraId="526054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05" w:type="dxa"/>
            <w:noWrap w:val="0"/>
            <w:vAlign w:val="center"/>
          </w:tcPr>
          <w:p w14:paraId="715445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594AA6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356A3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306EE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72" w:type="dxa"/>
            <w:vMerge w:val="continue"/>
            <w:noWrap w:val="0"/>
            <w:vAlign w:val="center"/>
          </w:tcPr>
          <w:p w14:paraId="70397C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1" w:type="dxa"/>
            <w:vMerge w:val="restart"/>
            <w:noWrap w:val="0"/>
            <w:vAlign w:val="center"/>
          </w:tcPr>
          <w:p w14:paraId="57D821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70" w:type="dxa"/>
            <w:noWrap w:val="0"/>
            <w:vAlign w:val="center"/>
          </w:tcPr>
          <w:p w14:paraId="1E8112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0" w:type="dxa"/>
            <w:noWrap w:val="0"/>
            <w:vAlign w:val="center"/>
          </w:tcPr>
          <w:p w14:paraId="3580A3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优抚对象生活补助资金</w:t>
            </w:r>
          </w:p>
        </w:tc>
        <w:tc>
          <w:tcPr>
            <w:tcW w:w="1290" w:type="dxa"/>
            <w:noWrap w:val="0"/>
            <w:vAlign w:val="center"/>
          </w:tcPr>
          <w:p w14:paraId="4D04D5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≤33.9万元</w:t>
            </w:r>
          </w:p>
        </w:tc>
        <w:tc>
          <w:tcPr>
            <w:tcW w:w="1228" w:type="dxa"/>
            <w:noWrap w:val="0"/>
            <w:vAlign w:val="center"/>
          </w:tcPr>
          <w:p w14:paraId="441A32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29.08万元</w:t>
            </w:r>
          </w:p>
        </w:tc>
        <w:tc>
          <w:tcPr>
            <w:tcW w:w="759" w:type="dxa"/>
            <w:noWrap w:val="0"/>
            <w:vAlign w:val="center"/>
          </w:tcPr>
          <w:p w14:paraId="5A70DC3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16" w:type="dxa"/>
            <w:noWrap w:val="0"/>
            <w:vAlign w:val="center"/>
          </w:tcPr>
          <w:p w14:paraId="54DE975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05" w:type="dxa"/>
            <w:noWrap w:val="0"/>
            <w:vAlign w:val="center"/>
          </w:tcPr>
          <w:p w14:paraId="752B7E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66724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72" w:type="dxa"/>
            <w:vMerge w:val="continue"/>
            <w:noWrap w:val="0"/>
            <w:vAlign w:val="center"/>
          </w:tcPr>
          <w:p w14:paraId="516895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1" w:type="dxa"/>
            <w:vMerge w:val="continue"/>
            <w:noWrap w:val="0"/>
            <w:vAlign w:val="center"/>
          </w:tcPr>
          <w:p w14:paraId="459EB6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70" w:type="dxa"/>
            <w:noWrap w:val="0"/>
            <w:vAlign w:val="center"/>
          </w:tcPr>
          <w:p w14:paraId="598B5D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0" w:type="dxa"/>
            <w:noWrap w:val="0"/>
            <w:vAlign w:val="center"/>
          </w:tcPr>
          <w:p w14:paraId="7B4E2B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社会成本节约率</w:t>
            </w:r>
          </w:p>
        </w:tc>
        <w:tc>
          <w:tcPr>
            <w:tcW w:w="1290" w:type="dxa"/>
            <w:noWrap w:val="0"/>
            <w:vAlign w:val="center"/>
          </w:tcPr>
          <w:p w14:paraId="333D22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≥0%</w:t>
            </w:r>
          </w:p>
        </w:tc>
        <w:tc>
          <w:tcPr>
            <w:tcW w:w="1228" w:type="dxa"/>
            <w:noWrap w:val="0"/>
            <w:vAlign w:val="center"/>
          </w:tcPr>
          <w:p w14:paraId="41B771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0%</w:t>
            </w:r>
          </w:p>
        </w:tc>
        <w:tc>
          <w:tcPr>
            <w:tcW w:w="759" w:type="dxa"/>
            <w:noWrap w:val="0"/>
            <w:vAlign w:val="center"/>
          </w:tcPr>
          <w:p w14:paraId="598C68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16" w:type="dxa"/>
            <w:noWrap w:val="0"/>
            <w:vAlign w:val="center"/>
          </w:tcPr>
          <w:p w14:paraId="5BC121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05" w:type="dxa"/>
            <w:noWrap w:val="0"/>
            <w:vAlign w:val="center"/>
          </w:tcPr>
          <w:p w14:paraId="7FF274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4A7F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72" w:type="dxa"/>
            <w:vMerge w:val="continue"/>
            <w:noWrap w:val="0"/>
            <w:vAlign w:val="center"/>
          </w:tcPr>
          <w:p w14:paraId="0F6D61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1" w:type="dxa"/>
            <w:vMerge w:val="continue"/>
            <w:noWrap w:val="0"/>
            <w:vAlign w:val="center"/>
          </w:tcPr>
          <w:p w14:paraId="2EA82B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70" w:type="dxa"/>
            <w:noWrap w:val="0"/>
            <w:vAlign w:val="center"/>
          </w:tcPr>
          <w:p w14:paraId="1BE569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0" w:type="dxa"/>
            <w:noWrap w:val="0"/>
            <w:vAlign w:val="center"/>
          </w:tcPr>
          <w:p w14:paraId="0200A9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1290" w:type="dxa"/>
            <w:noWrap w:val="0"/>
            <w:vAlign w:val="center"/>
          </w:tcPr>
          <w:p w14:paraId="68BE39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≥0%</w:t>
            </w:r>
          </w:p>
        </w:tc>
        <w:tc>
          <w:tcPr>
            <w:tcW w:w="1228" w:type="dxa"/>
            <w:noWrap w:val="0"/>
            <w:vAlign w:val="center"/>
          </w:tcPr>
          <w:p w14:paraId="5993C9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0%</w:t>
            </w:r>
          </w:p>
        </w:tc>
        <w:tc>
          <w:tcPr>
            <w:tcW w:w="759" w:type="dxa"/>
            <w:noWrap w:val="0"/>
            <w:vAlign w:val="center"/>
          </w:tcPr>
          <w:p w14:paraId="502190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16" w:type="dxa"/>
            <w:noWrap w:val="0"/>
            <w:vAlign w:val="center"/>
          </w:tcPr>
          <w:p w14:paraId="28175B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05" w:type="dxa"/>
            <w:noWrap w:val="0"/>
            <w:vAlign w:val="center"/>
          </w:tcPr>
          <w:p w14:paraId="66827D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0930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72" w:type="dxa"/>
            <w:vMerge w:val="continue"/>
            <w:noWrap w:val="0"/>
            <w:vAlign w:val="center"/>
          </w:tcPr>
          <w:p w14:paraId="0DCCA3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1" w:type="dxa"/>
            <w:vMerge w:val="restart"/>
            <w:noWrap w:val="0"/>
            <w:vAlign w:val="center"/>
          </w:tcPr>
          <w:p w14:paraId="5B4D77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584D02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70" w:type="dxa"/>
            <w:noWrap w:val="0"/>
            <w:vAlign w:val="center"/>
          </w:tcPr>
          <w:p w14:paraId="7F699E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0" w:type="dxa"/>
            <w:noWrap w:val="0"/>
            <w:vAlign w:val="center"/>
          </w:tcPr>
          <w:p w14:paraId="6AABDB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优抚对象数量</w:t>
            </w:r>
          </w:p>
        </w:tc>
        <w:tc>
          <w:tcPr>
            <w:tcW w:w="1290" w:type="dxa"/>
            <w:noWrap w:val="0"/>
            <w:vAlign w:val="center"/>
          </w:tcPr>
          <w:p w14:paraId="3FE63F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=12人</w:t>
            </w:r>
          </w:p>
        </w:tc>
        <w:tc>
          <w:tcPr>
            <w:tcW w:w="1228" w:type="dxa"/>
            <w:noWrap w:val="0"/>
            <w:vAlign w:val="center"/>
          </w:tcPr>
          <w:p w14:paraId="291871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4人</w:t>
            </w:r>
          </w:p>
        </w:tc>
        <w:tc>
          <w:tcPr>
            <w:tcW w:w="759" w:type="dxa"/>
            <w:noWrap w:val="0"/>
            <w:vAlign w:val="center"/>
          </w:tcPr>
          <w:p w14:paraId="1E7F6DB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16" w:type="dxa"/>
            <w:noWrap w:val="0"/>
            <w:vAlign w:val="center"/>
          </w:tcPr>
          <w:p w14:paraId="0B1E563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w:t>
            </w:r>
          </w:p>
        </w:tc>
        <w:tc>
          <w:tcPr>
            <w:tcW w:w="1405" w:type="dxa"/>
            <w:noWrap w:val="0"/>
            <w:vAlign w:val="center"/>
          </w:tcPr>
          <w:p w14:paraId="3AC19E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11FF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072" w:type="dxa"/>
            <w:vMerge w:val="continue"/>
            <w:noWrap w:val="0"/>
            <w:vAlign w:val="center"/>
          </w:tcPr>
          <w:p w14:paraId="053305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1" w:type="dxa"/>
            <w:vMerge w:val="continue"/>
            <w:noWrap w:val="0"/>
            <w:vAlign w:val="center"/>
          </w:tcPr>
          <w:p w14:paraId="06A341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0" w:type="dxa"/>
            <w:vMerge w:val="restart"/>
            <w:noWrap w:val="0"/>
            <w:vAlign w:val="center"/>
          </w:tcPr>
          <w:p w14:paraId="76B8E3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0" w:type="dxa"/>
            <w:shd w:val="clear" w:color="auto" w:fill="auto"/>
            <w:noWrap w:val="0"/>
            <w:vAlign w:val="center"/>
          </w:tcPr>
          <w:p w14:paraId="428607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资金使用合规性</w:t>
            </w:r>
          </w:p>
        </w:tc>
        <w:tc>
          <w:tcPr>
            <w:tcW w:w="1290" w:type="dxa"/>
            <w:noWrap w:val="0"/>
            <w:vAlign w:val="center"/>
          </w:tcPr>
          <w:p w14:paraId="0669C6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1228" w:type="dxa"/>
            <w:noWrap w:val="0"/>
            <w:vAlign w:val="center"/>
          </w:tcPr>
          <w:p w14:paraId="55A86D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759" w:type="dxa"/>
            <w:noWrap w:val="0"/>
            <w:vAlign w:val="center"/>
          </w:tcPr>
          <w:p w14:paraId="3EFD8C3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16" w:type="dxa"/>
            <w:noWrap w:val="0"/>
            <w:vAlign w:val="center"/>
          </w:tcPr>
          <w:p w14:paraId="6482511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05" w:type="dxa"/>
            <w:noWrap w:val="0"/>
            <w:vAlign w:val="center"/>
          </w:tcPr>
          <w:p w14:paraId="08224F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2AD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072" w:type="dxa"/>
            <w:vMerge w:val="continue"/>
            <w:noWrap w:val="0"/>
            <w:vAlign w:val="center"/>
          </w:tcPr>
          <w:p w14:paraId="048154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071" w:type="dxa"/>
            <w:vMerge w:val="continue"/>
            <w:noWrap w:val="0"/>
            <w:vAlign w:val="center"/>
          </w:tcPr>
          <w:p w14:paraId="2343A1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070" w:type="dxa"/>
            <w:vMerge w:val="continue"/>
            <w:noWrap w:val="0"/>
            <w:vAlign w:val="center"/>
          </w:tcPr>
          <w:p w14:paraId="744857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140" w:type="dxa"/>
            <w:shd w:val="clear" w:color="auto" w:fill="auto"/>
            <w:noWrap w:val="0"/>
            <w:vAlign w:val="center"/>
          </w:tcPr>
          <w:p w14:paraId="035961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资金发放对象准确性</w:t>
            </w:r>
          </w:p>
        </w:tc>
        <w:tc>
          <w:tcPr>
            <w:tcW w:w="1290" w:type="dxa"/>
            <w:noWrap w:val="0"/>
            <w:vAlign w:val="center"/>
          </w:tcPr>
          <w:p w14:paraId="7A329AC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1228" w:type="dxa"/>
            <w:noWrap w:val="0"/>
            <w:vAlign w:val="center"/>
          </w:tcPr>
          <w:p w14:paraId="5BE4A1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759" w:type="dxa"/>
            <w:shd w:val="clear" w:color="auto" w:fill="auto"/>
            <w:noWrap w:val="0"/>
            <w:vAlign w:val="center"/>
          </w:tcPr>
          <w:p w14:paraId="3972C8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16" w:type="dxa"/>
            <w:shd w:val="clear" w:color="auto" w:fill="auto"/>
            <w:noWrap w:val="0"/>
            <w:vAlign w:val="center"/>
          </w:tcPr>
          <w:p w14:paraId="7573F8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05" w:type="dxa"/>
            <w:noWrap w:val="0"/>
            <w:vAlign w:val="center"/>
          </w:tcPr>
          <w:p w14:paraId="392354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i w:val="0"/>
                <w:iCs w:val="0"/>
                <w:color w:val="000000"/>
                <w:kern w:val="0"/>
                <w:sz w:val="20"/>
                <w:szCs w:val="20"/>
                <w:u w:val="none"/>
                <w:lang w:val="en-US" w:eastAsia="zh-CN" w:bidi="ar"/>
              </w:rPr>
            </w:pPr>
          </w:p>
        </w:tc>
      </w:tr>
      <w:tr w14:paraId="7500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72" w:type="dxa"/>
            <w:vMerge w:val="continue"/>
            <w:noWrap w:val="0"/>
            <w:vAlign w:val="center"/>
          </w:tcPr>
          <w:p w14:paraId="61CF8D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1" w:type="dxa"/>
            <w:vMerge w:val="continue"/>
            <w:noWrap w:val="0"/>
            <w:vAlign w:val="center"/>
          </w:tcPr>
          <w:p w14:paraId="00D140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0" w:type="dxa"/>
            <w:noWrap w:val="0"/>
            <w:vAlign w:val="center"/>
          </w:tcPr>
          <w:p w14:paraId="20E798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0" w:type="dxa"/>
            <w:shd w:val="clear" w:color="auto" w:fill="auto"/>
            <w:noWrap w:val="0"/>
            <w:vAlign w:val="center"/>
          </w:tcPr>
          <w:p w14:paraId="5FE848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项目完成时间</w:t>
            </w:r>
          </w:p>
        </w:tc>
        <w:tc>
          <w:tcPr>
            <w:tcW w:w="1290" w:type="dxa"/>
            <w:noWrap w:val="0"/>
            <w:vAlign w:val="center"/>
          </w:tcPr>
          <w:p w14:paraId="133122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2025年12月31日前</w:t>
            </w:r>
          </w:p>
        </w:tc>
        <w:tc>
          <w:tcPr>
            <w:tcW w:w="1228" w:type="dxa"/>
            <w:noWrap w:val="0"/>
            <w:vAlign w:val="center"/>
          </w:tcPr>
          <w:p w14:paraId="59A095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2025年12月31日前</w:t>
            </w:r>
          </w:p>
        </w:tc>
        <w:tc>
          <w:tcPr>
            <w:tcW w:w="759" w:type="dxa"/>
            <w:noWrap w:val="0"/>
            <w:vAlign w:val="center"/>
          </w:tcPr>
          <w:p w14:paraId="55A725D5">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16" w:type="dxa"/>
            <w:noWrap w:val="0"/>
            <w:vAlign w:val="center"/>
          </w:tcPr>
          <w:p w14:paraId="2B63E1C7">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05" w:type="dxa"/>
            <w:noWrap w:val="0"/>
            <w:vAlign w:val="center"/>
          </w:tcPr>
          <w:p w14:paraId="7E4D96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C9B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72" w:type="dxa"/>
            <w:vMerge w:val="continue"/>
            <w:noWrap w:val="0"/>
            <w:vAlign w:val="center"/>
          </w:tcPr>
          <w:p w14:paraId="5C2D68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1" w:type="dxa"/>
            <w:vMerge w:val="restart"/>
            <w:noWrap w:val="0"/>
            <w:vAlign w:val="center"/>
          </w:tcPr>
          <w:p w14:paraId="7A08A6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390344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0" w:type="dxa"/>
            <w:noWrap w:val="0"/>
            <w:vAlign w:val="center"/>
          </w:tcPr>
          <w:p w14:paraId="60A862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49E7A5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0" w:type="dxa"/>
            <w:noWrap w:val="0"/>
            <w:vAlign w:val="center"/>
          </w:tcPr>
          <w:p w14:paraId="30865A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缓解优抚对象经济压力</w:t>
            </w:r>
          </w:p>
        </w:tc>
        <w:tc>
          <w:tcPr>
            <w:tcW w:w="1290" w:type="dxa"/>
            <w:noWrap w:val="0"/>
            <w:vAlign w:val="center"/>
          </w:tcPr>
          <w:p w14:paraId="27D6C7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228" w:type="dxa"/>
            <w:noWrap w:val="0"/>
            <w:vAlign w:val="center"/>
          </w:tcPr>
          <w:p w14:paraId="7F3EC4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759" w:type="dxa"/>
            <w:noWrap w:val="0"/>
            <w:vAlign w:val="center"/>
          </w:tcPr>
          <w:p w14:paraId="288ADD8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16" w:type="dxa"/>
            <w:noWrap w:val="0"/>
            <w:vAlign w:val="center"/>
          </w:tcPr>
          <w:p w14:paraId="6AF79CF9">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05" w:type="dxa"/>
            <w:noWrap w:val="0"/>
            <w:vAlign w:val="center"/>
          </w:tcPr>
          <w:p w14:paraId="4CC1F2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53B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72" w:type="dxa"/>
            <w:vMerge w:val="continue"/>
            <w:noWrap w:val="0"/>
            <w:vAlign w:val="center"/>
          </w:tcPr>
          <w:p w14:paraId="7F3CA7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1" w:type="dxa"/>
            <w:vMerge w:val="continue"/>
            <w:noWrap w:val="0"/>
            <w:vAlign w:val="center"/>
          </w:tcPr>
          <w:p w14:paraId="4080E6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0" w:type="dxa"/>
            <w:noWrap w:val="0"/>
            <w:vAlign w:val="center"/>
          </w:tcPr>
          <w:p w14:paraId="38FB63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98664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0" w:type="dxa"/>
            <w:shd w:val="clear" w:color="auto" w:fill="auto"/>
            <w:noWrap w:val="0"/>
            <w:vAlign w:val="center"/>
          </w:tcPr>
          <w:p w14:paraId="0E4690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保障优抚对象基本生活，维护社会稳定</w:t>
            </w:r>
          </w:p>
        </w:tc>
        <w:tc>
          <w:tcPr>
            <w:tcW w:w="1290" w:type="dxa"/>
            <w:noWrap w:val="0"/>
            <w:vAlign w:val="center"/>
          </w:tcPr>
          <w:p w14:paraId="49C7F1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228" w:type="dxa"/>
            <w:shd w:val="clear" w:color="auto" w:fill="auto"/>
            <w:noWrap w:val="0"/>
            <w:vAlign w:val="center"/>
          </w:tcPr>
          <w:p w14:paraId="233FD8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759" w:type="dxa"/>
            <w:noWrap w:val="0"/>
            <w:vAlign w:val="center"/>
          </w:tcPr>
          <w:p w14:paraId="54B33F8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16" w:type="dxa"/>
            <w:noWrap w:val="0"/>
            <w:vAlign w:val="center"/>
          </w:tcPr>
          <w:p w14:paraId="7953030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05" w:type="dxa"/>
            <w:noWrap w:val="0"/>
            <w:vAlign w:val="center"/>
          </w:tcPr>
          <w:p w14:paraId="5C6251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7B9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72" w:type="dxa"/>
            <w:vMerge w:val="continue"/>
            <w:noWrap w:val="0"/>
            <w:vAlign w:val="center"/>
          </w:tcPr>
          <w:p w14:paraId="62CB07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1" w:type="dxa"/>
            <w:vMerge w:val="continue"/>
            <w:noWrap w:val="0"/>
            <w:vAlign w:val="center"/>
          </w:tcPr>
          <w:p w14:paraId="546276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0" w:type="dxa"/>
            <w:noWrap w:val="0"/>
            <w:vAlign w:val="center"/>
          </w:tcPr>
          <w:p w14:paraId="773100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580CB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0" w:type="dxa"/>
            <w:noWrap w:val="0"/>
            <w:vAlign w:val="center"/>
          </w:tcPr>
          <w:p w14:paraId="33DC85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生态效益情况</w:t>
            </w:r>
          </w:p>
        </w:tc>
        <w:tc>
          <w:tcPr>
            <w:tcW w:w="1290" w:type="dxa"/>
            <w:noWrap w:val="0"/>
            <w:vAlign w:val="center"/>
          </w:tcPr>
          <w:p w14:paraId="533EE9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228" w:type="dxa"/>
            <w:noWrap w:val="0"/>
            <w:vAlign w:val="center"/>
          </w:tcPr>
          <w:p w14:paraId="4AA75C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759" w:type="dxa"/>
            <w:noWrap w:val="0"/>
            <w:vAlign w:val="center"/>
          </w:tcPr>
          <w:p w14:paraId="76BF98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16" w:type="dxa"/>
            <w:noWrap w:val="0"/>
            <w:vAlign w:val="center"/>
          </w:tcPr>
          <w:p w14:paraId="5DD112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05" w:type="dxa"/>
            <w:noWrap w:val="0"/>
            <w:vAlign w:val="center"/>
          </w:tcPr>
          <w:p w14:paraId="17A197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839A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72" w:type="dxa"/>
            <w:vMerge w:val="continue"/>
            <w:noWrap w:val="0"/>
            <w:vAlign w:val="center"/>
          </w:tcPr>
          <w:p w14:paraId="5C62DF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p>
        </w:tc>
        <w:tc>
          <w:tcPr>
            <w:tcW w:w="1071" w:type="dxa"/>
            <w:vMerge w:val="continue"/>
            <w:noWrap w:val="0"/>
            <w:vAlign w:val="center"/>
          </w:tcPr>
          <w:p w14:paraId="5342E0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0" w:type="dxa"/>
            <w:noWrap w:val="0"/>
            <w:vAlign w:val="center"/>
          </w:tcPr>
          <w:p w14:paraId="61E952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0" w:type="dxa"/>
            <w:shd w:val="clear" w:color="auto" w:fill="auto"/>
            <w:noWrap w:val="0"/>
            <w:vAlign w:val="center"/>
          </w:tcPr>
          <w:p w14:paraId="6CEAD5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持续促进相关工作开展</w:t>
            </w:r>
          </w:p>
        </w:tc>
        <w:tc>
          <w:tcPr>
            <w:tcW w:w="1290" w:type="dxa"/>
            <w:shd w:val="clear" w:color="auto" w:fill="auto"/>
            <w:noWrap w:val="0"/>
            <w:vAlign w:val="center"/>
          </w:tcPr>
          <w:p w14:paraId="637C0E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228" w:type="dxa"/>
            <w:shd w:val="clear" w:color="auto" w:fill="auto"/>
            <w:noWrap w:val="0"/>
            <w:vAlign w:val="center"/>
          </w:tcPr>
          <w:p w14:paraId="322F55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759" w:type="dxa"/>
            <w:noWrap w:val="0"/>
            <w:vAlign w:val="center"/>
          </w:tcPr>
          <w:p w14:paraId="6FE12F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16" w:type="dxa"/>
            <w:noWrap w:val="0"/>
            <w:vAlign w:val="center"/>
          </w:tcPr>
          <w:p w14:paraId="4588FD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05" w:type="dxa"/>
            <w:noWrap w:val="0"/>
            <w:vAlign w:val="center"/>
          </w:tcPr>
          <w:p w14:paraId="1B75E3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670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72" w:type="dxa"/>
            <w:vMerge w:val="continue"/>
            <w:noWrap w:val="0"/>
            <w:vAlign w:val="center"/>
          </w:tcPr>
          <w:p w14:paraId="349875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71" w:type="dxa"/>
            <w:noWrap w:val="0"/>
            <w:vAlign w:val="center"/>
          </w:tcPr>
          <w:p w14:paraId="452587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547B0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DBF14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p>
        </w:tc>
        <w:tc>
          <w:tcPr>
            <w:tcW w:w="1070" w:type="dxa"/>
            <w:noWrap w:val="0"/>
            <w:vAlign w:val="center"/>
          </w:tcPr>
          <w:p w14:paraId="6957B6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0" w:type="dxa"/>
            <w:shd w:val="clear" w:color="auto" w:fill="auto"/>
            <w:noWrap w:val="0"/>
            <w:vAlign w:val="center"/>
          </w:tcPr>
          <w:p w14:paraId="775909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优抚对象满意度</w:t>
            </w:r>
          </w:p>
        </w:tc>
        <w:tc>
          <w:tcPr>
            <w:tcW w:w="1290" w:type="dxa"/>
            <w:shd w:val="clear" w:color="auto" w:fill="auto"/>
            <w:noWrap w:val="0"/>
            <w:vAlign w:val="center"/>
          </w:tcPr>
          <w:p w14:paraId="24D6F5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≥90%</w:t>
            </w:r>
          </w:p>
        </w:tc>
        <w:tc>
          <w:tcPr>
            <w:tcW w:w="1228" w:type="dxa"/>
            <w:noWrap w:val="0"/>
            <w:vAlign w:val="center"/>
          </w:tcPr>
          <w:p w14:paraId="4EE98A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759" w:type="dxa"/>
            <w:noWrap w:val="0"/>
            <w:vAlign w:val="center"/>
          </w:tcPr>
          <w:p w14:paraId="0E1CE5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376F2D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05" w:type="dxa"/>
            <w:noWrap w:val="0"/>
            <w:vAlign w:val="center"/>
          </w:tcPr>
          <w:p w14:paraId="4612E5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85F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71" w:type="dxa"/>
            <w:gridSpan w:val="6"/>
            <w:noWrap w:val="0"/>
            <w:vAlign w:val="center"/>
          </w:tcPr>
          <w:p w14:paraId="4C7291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759" w:type="dxa"/>
            <w:noWrap w:val="0"/>
            <w:vAlign w:val="center"/>
          </w:tcPr>
          <w:p w14:paraId="4DE7AC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noWrap w:val="0"/>
            <w:vAlign w:val="center"/>
          </w:tcPr>
          <w:p w14:paraId="252C66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92.58</w:t>
            </w:r>
          </w:p>
        </w:tc>
        <w:tc>
          <w:tcPr>
            <w:tcW w:w="1405" w:type="dxa"/>
            <w:noWrap w:val="0"/>
            <w:vAlign w:val="center"/>
          </w:tcPr>
          <w:p w14:paraId="5EA623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p>
        </w:tc>
      </w:tr>
    </w:tbl>
    <w:p w14:paraId="235BF821">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吴鸣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2026年5月20日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19507451230</w:t>
      </w:r>
    </w:p>
    <w:p w14:paraId="5AD53398">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br w:type="page"/>
      </w:r>
    </w:p>
    <w:p w14:paraId="44EF733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附件3-2</w:t>
      </w:r>
    </w:p>
    <w:p w14:paraId="06F29DFA">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6648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5DEC75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40DD43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2B24A5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事业单位运行费　</w:t>
            </w:r>
          </w:p>
        </w:tc>
      </w:tr>
      <w:tr w14:paraId="0FAF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3FD770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14711E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怀化市退役军人事务局</w:t>
            </w:r>
          </w:p>
        </w:tc>
        <w:tc>
          <w:tcPr>
            <w:tcW w:w="1134" w:type="dxa"/>
            <w:noWrap w:val="0"/>
            <w:vAlign w:val="center"/>
          </w:tcPr>
          <w:p w14:paraId="0DFC9C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698217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怀化市荣军褒扬服务所</w:t>
            </w:r>
          </w:p>
        </w:tc>
      </w:tr>
      <w:tr w14:paraId="5E79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D70A8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73C07F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06F46F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273B37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463DDF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086CDB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226791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69F5AC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64AB13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11307C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704383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1DBBE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2919B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542E3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3B1E27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25</w:t>
            </w:r>
          </w:p>
        </w:tc>
        <w:tc>
          <w:tcPr>
            <w:tcW w:w="1209" w:type="dxa"/>
            <w:noWrap w:val="0"/>
            <w:vAlign w:val="center"/>
          </w:tcPr>
          <w:p w14:paraId="6F2C29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23.4</w:t>
            </w:r>
          </w:p>
        </w:tc>
        <w:tc>
          <w:tcPr>
            <w:tcW w:w="1134" w:type="dxa"/>
            <w:noWrap w:val="0"/>
            <w:vAlign w:val="center"/>
          </w:tcPr>
          <w:p w14:paraId="4066A9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23.35</w:t>
            </w:r>
          </w:p>
        </w:tc>
        <w:tc>
          <w:tcPr>
            <w:tcW w:w="828" w:type="dxa"/>
            <w:noWrap w:val="0"/>
            <w:vAlign w:val="center"/>
          </w:tcPr>
          <w:p w14:paraId="4148A1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2C3B80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99.79%</w:t>
            </w:r>
          </w:p>
        </w:tc>
        <w:tc>
          <w:tcPr>
            <w:tcW w:w="1418" w:type="dxa"/>
            <w:noWrap w:val="0"/>
            <w:vAlign w:val="center"/>
          </w:tcPr>
          <w:p w14:paraId="3D0E04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9.98</w:t>
            </w:r>
          </w:p>
        </w:tc>
      </w:tr>
      <w:tr w14:paraId="64AF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DB75B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F16E4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shd w:val="clear" w:color="auto" w:fill="auto"/>
            <w:noWrap w:val="0"/>
            <w:vAlign w:val="center"/>
          </w:tcPr>
          <w:p w14:paraId="3751B6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firstLine="400" w:firstLineChars="200"/>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25</w:t>
            </w:r>
          </w:p>
        </w:tc>
        <w:tc>
          <w:tcPr>
            <w:tcW w:w="1209" w:type="dxa"/>
            <w:shd w:val="clear" w:color="auto" w:fill="auto"/>
            <w:noWrap w:val="0"/>
            <w:vAlign w:val="center"/>
          </w:tcPr>
          <w:p w14:paraId="2DD3F8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23.4</w:t>
            </w:r>
          </w:p>
        </w:tc>
        <w:tc>
          <w:tcPr>
            <w:tcW w:w="1134" w:type="dxa"/>
            <w:shd w:val="clear" w:color="auto" w:fill="auto"/>
            <w:noWrap w:val="0"/>
            <w:vAlign w:val="center"/>
          </w:tcPr>
          <w:p w14:paraId="6E9FCA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firstLine="200" w:firstLineChars="100"/>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23.35</w:t>
            </w:r>
          </w:p>
        </w:tc>
        <w:tc>
          <w:tcPr>
            <w:tcW w:w="828" w:type="dxa"/>
            <w:noWrap w:val="0"/>
            <w:vAlign w:val="center"/>
          </w:tcPr>
          <w:p w14:paraId="5C372B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3EBB6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5BE26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E04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FD2DB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7079E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3B627E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B3216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A421D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7803E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2D9AA4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353AF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ED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618358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62BE3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5B9689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7BDA82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18316A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3EA59B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C9D9B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793E2A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22C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71AA6B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6D59E0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7A2348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4475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01F413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085AB2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2025年市褒扬服务所日常运行和烈士纪念设施管理维护。</w:t>
            </w:r>
          </w:p>
        </w:tc>
        <w:tc>
          <w:tcPr>
            <w:tcW w:w="4253" w:type="dxa"/>
            <w:gridSpan w:val="4"/>
            <w:noWrap w:val="0"/>
            <w:vAlign w:val="center"/>
          </w:tcPr>
          <w:p w14:paraId="0AA0D4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2025年市褒扬服务所日常运行和烈士纪念设施管理维护。</w:t>
            </w:r>
          </w:p>
        </w:tc>
      </w:tr>
      <w:tr w14:paraId="1443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F4F41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2E505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AE9FE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216349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0D17C6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2A1E9C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010C4C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314035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29F230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3E4EED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18F0A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28712F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532B7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26358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F5062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0CCF41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EF2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ECD0C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F8F65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0E5E24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11FE44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事业单位运行费　</w:t>
            </w:r>
          </w:p>
        </w:tc>
        <w:tc>
          <w:tcPr>
            <w:tcW w:w="1209" w:type="dxa"/>
            <w:noWrap w:val="0"/>
            <w:vAlign w:val="center"/>
          </w:tcPr>
          <w:p w14:paraId="31147A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w:t>
            </w:r>
            <w:r>
              <w:rPr>
                <w:rFonts w:hint="eastAsia" w:ascii="仿宋" w:hAnsi="仿宋" w:eastAsia="仿宋" w:cs="仿宋"/>
                <w:color w:val="000000"/>
                <w:kern w:val="0"/>
                <w:sz w:val="20"/>
                <w:szCs w:val="20"/>
                <w:lang w:val="en-US" w:eastAsia="zh-CN"/>
              </w:rPr>
              <w:t>23.4</w:t>
            </w:r>
            <w:r>
              <w:rPr>
                <w:rFonts w:hint="eastAsia" w:ascii="仿宋" w:hAnsi="仿宋" w:eastAsia="仿宋" w:cs="仿宋"/>
                <w:i w:val="0"/>
                <w:iCs w:val="0"/>
                <w:color w:val="000000"/>
                <w:kern w:val="0"/>
                <w:sz w:val="20"/>
                <w:szCs w:val="20"/>
                <w:u w:val="none"/>
                <w:lang w:val="en-US" w:eastAsia="zh-CN" w:bidi="ar"/>
              </w:rPr>
              <w:t>万元</w:t>
            </w:r>
          </w:p>
        </w:tc>
        <w:tc>
          <w:tcPr>
            <w:tcW w:w="1134" w:type="dxa"/>
            <w:noWrap w:val="0"/>
            <w:vAlign w:val="center"/>
          </w:tcPr>
          <w:p w14:paraId="4BE65B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23.35</w:t>
            </w:r>
            <w:r>
              <w:rPr>
                <w:rFonts w:hint="eastAsia" w:ascii="仿宋" w:hAnsi="仿宋" w:eastAsia="仿宋" w:cs="仿宋"/>
                <w:i w:val="0"/>
                <w:iCs w:val="0"/>
                <w:color w:val="000000"/>
                <w:kern w:val="0"/>
                <w:sz w:val="20"/>
                <w:szCs w:val="20"/>
                <w:u w:val="none"/>
                <w:lang w:val="en-US" w:eastAsia="zh-CN" w:bidi="ar"/>
              </w:rPr>
              <w:t>万元</w:t>
            </w:r>
          </w:p>
        </w:tc>
        <w:tc>
          <w:tcPr>
            <w:tcW w:w="828" w:type="dxa"/>
            <w:noWrap w:val="0"/>
            <w:vAlign w:val="center"/>
          </w:tcPr>
          <w:p w14:paraId="6E3BDF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AD352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112631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73E8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691C11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2AFCF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C53D8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092CD04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社会成本节约率</w:t>
            </w:r>
          </w:p>
        </w:tc>
        <w:tc>
          <w:tcPr>
            <w:tcW w:w="1209" w:type="dxa"/>
            <w:noWrap w:val="0"/>
            <w:vAlign w:val="center"/>
          </w:tcPr>
          <w:p w14:paraId="250BCBD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1134" w:type="dxa"/>
            <w:noWrap w:val="0"/>
            <w:vAlign w:val="center"/>
          </w:tcPr>
          <w:p w14:paraId="20465CA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828" w:type="dxa"/>
            <w:noWrap w:val="0"/>
            <w:vAlign w:val="center"/>
          </w:tcPr>
          <w:p w14:paraId="3443EDE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76DC88A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56321B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42AB5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4300B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39C94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BDEE9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6D008BC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1209" w:type="dxa"/>
            <w:noWrap w:val="0"/>
            <w:vAlign w:val="center"/>
          </w:tcPr>
          <w:p w14:paraId="19C88DC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1134" w:type="dxa"/>
            <w:noWrap w:val="0"/>
            <w:vAlign w:val="center"/>
          </w:tcPr>
          <w:p w14:paraId="5C38529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828" w:type="dxa"/>
            <w:noWrap w:val="0"/>
            <w:vAlign w:val="center"/>
          </w:tcPr>
          <w:p w14:paraId="76A300A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625190B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222ED8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2069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4E03DB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78BDD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3A5B2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3B029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7D25EA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开展清明烈士纪念日等重要节日烈士纪念活动</w:t>
            </w:r>
          </w:p>
        </w:tc>
        <w:tc>
          <w:tcPr>
            <w:tcW w:w="1209" w:type="dxa"/>
            <w:noWrap w:val="0"/>
            <w:vAlign w:val="center"/>
          </w:tcPr>
          <w:p w14:paraId="09ED9D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≥1次</w:t>
            </w:r>
          </w:p>
        </w:tc>
        <w:tc>
          <w:tcPr>
            <w:tcW w:w="1134" w:type="dxa"/>
            <w:noWrap w:val="0"/>
            <w:vAlign w:val="center"/>
          </w:tcPr>
          <w:p w14:paraId="579627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2次</w:t>
            </w:r>
          </w:p>
        </w:tc>
        <w:tc>
          <w:tcPr>
            <w:tcW w:w="828" w:type="dxa"/>
            <w:noWrap w:val="0"/>
            <w:vAlign w:val="center"/>
          </w:tcPr>
          <w:p w14:paraId="7453D8D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27715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6E96B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6F9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080" w:type="dxa"/>
            <w:vMerge w:val="continue"/>
            <w:noWrap w:val="0"/>
            <w:vAlign w:val="center"/>
          </w:tcPr>
          <w:p w14:paraId="588BA4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D5198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2E38A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35A9E79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烈士纪念设施维护合格率</w:t>
            </w:r>
          </w:p>
        </w:tc>
        <w:tc>
          <w:tcPr>
            <w:tcW w:w="1209" w:type="dxa"/>
            <w:noWrap w:val="0"/>
            <w:vAlign w:val="center"/>
          </w:tcPr>
          <w:p w14:paraId="3CA3D0F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5518503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17B4EC1D">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085D3870">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02B73C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87D6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080" w:type="dxa"/>
            <w:vMerge w:val="continue"/>
            <w:noWrap w:val="0"/>
            <w:vAlign w:val="center"/>
          </w:tcPr>
          <w:p w14:paraId="110440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080" w:type="dxa"/>
            <w:vMerge w:val="continue"/>
            <w:noWrap w:val="0"/>
            <w:vAlign w:val="center"/>
          </w:tcPr>
          <w:p w14:paraId="55A46A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080" w:type="dxa"/>
            <w:vMerge w:val="continue"/>
            <w:noWrap w:val="0"/>
            <w:vAlign w:val="center"/>
          </w:tcPr>
          <w:p w14:paraId="523731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149" w:type="dxa"/>
            <w:noWrap w:val="0"/>
            <w:vAlign w:val="center"/>
          </w:tcPr>
          <w:p w14:paraId="4D20F17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资金使用合规性</w:t>
            </w:r>
          </w:p>
        </w:tc>
        <w:tc>
          <w:tcPr>
            <w:tcW w:w="1209" w:type="dxa"/>
            <w:noWrap w:val="0"/>
            <w:vAlign w:val="center"/>
          </w:tcPr>
          <w:p w14:paraId="7F51391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26A1D5F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280ACEC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7F3CF60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5B3802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i w:val="0"/>
                <w:iCs w:val="0"/>
                <w:color w:val="000000"/>
                <w:kern w:val="0"/>
                <w:sz w:val="20"/>
                <w:szCs w:val="20"/>
                <w:u w:val="none"/>
                <w:lang w:val="en-US" w:eastAsia="zh-CN" w:bidi="ar"/>
              </w:rPr>
            </w:pPr>
          </w:p>
        </w:tc>
      </w:tr>
      <w:tr w14:paraId="1D765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2C3212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A8A3A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19F8B2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29788C2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项目完成时间</w:t>
            </w:r>
          </w:p>
        </w:tc>
        <w:tc>
          <w:tcPr>
            <w:tcW w:w="1209" w:type="dxa"/>
            <w:noWrap w:val="0"/>
            <w:vAlign w:val="center"/>
          </w:tcPr>
          <w:p w14:paraId="4AF0D5D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2025年12月31日前</w:t>
            </w:r>
          </w:p>
        </w:tc>
        <w:tc>
          <w:tcPr>
            <w:tcW w:w="1134" w:type="dxa"/>
            <w:noWrap w:val="0"/>
            <w:vAlign w:val="center"/>
          </w:tcPr>
          <w:p w14:paraId="488FB07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2025年12月31日前</w:t>
            </w:r>
          </w:p>
        </w:tc>
        <w:tc>
          <w:tcPr>
            <w:tcW w:w="828" w:type="dxa"/>
            <w:noWrap w:val="0"/>
            <w:vAlign w:val="center"/>
          </w:tcPr>
          <w:p w14:paraId="2AEF583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56FE989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7F7C19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544C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85E7E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611B4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62A866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7E6583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589DD7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7D88C58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发挥财政资金使用效益</w:t>
            </w:r>
          </w:p>
        </w:tc>
        <w:tc>
          <w:tcPr>
            <w:tcW w:w="1209" w:type="dxa"/>
            <w:noWrap w:val="0"/>
            <w:vAlign w:val="center"/>
          </w:tcPr>
          <w:p w14:paraId="024B3E0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56FCA90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shd w:val="clear" w:color="auto" w:fill="auto"/>
            <w:noWrap w:val="0"/>
            <w:vAlign w:val="center"/>
          </w:tcPr>
          <w:p w14:paraId="0CF465E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shd w:val="clear" w:color="auto" w:fill="auto"/>
            <w:noWrap w:val="0"/>
            <w:vAlign w:val="center"/>
          </w:tcPr>
          <w:p w14:paraId="56820ED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68C27B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FDD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AF283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2B16D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12F79F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AC921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28774EA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服务质量有所提高，社会形成崇尚英雄烈士风尚</w:t>
            </w:r>
          </w:p>
        </w:tc>
        <w:tc>
          <w:tcPr>
            <w:tcW w:w="1209" w:type="dxa"/>
            <w:noWrap w:val="0"/>
            <w:vAlign w:val="center"/>
          </w:tcPr>
          <w:p w14:paraId="197AB145">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14FF76B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0990A35B">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4C350336">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3A3D3C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65DA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080" w:type="dxa"/>
            <w:vMerge w:val="continue"/>
            <w:noWrap w:val="0"/>
            <w:vAlign w:val="center"/>
          </w:tcPr>
          <w:p w14:paraId="6B9BEB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6B82E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7ABB3D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B83F9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04BF799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生态效益情况</w:t>
            </w:r>
          </w:p>
        </w:tc>
        <w:tc>
          <w:tcPr>
            <w:tcW w:w="1209" w:type="dxa"/>
            <w:noWrap w:val="0"/>
            <w:vAlign w:val="center"/>
          </w:tcPr>
          <w:p w14:paraId="203A941D">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52678A6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029AAA0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4877A50A">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w:t>
            </w:r>
          </w:p>
        </w:tc>
        <w:tc>
          <w:tcPr>
            <w:tcW w:w="1418" w:type="dxa"/>
            <w:noWrap w:val="0"/>
            <w:vAlign w:val="center"/>
          </w:tcPr>
          <w:p w14:paraId="532948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04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4E3D92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F1E77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526ED7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23C0A4C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持续促进相关工作开展</w:t>
            </w:r>
          </w:p>
        </w:tc>
        <w:tc>
          <w:tcPr>
            <w:tcW w:w="1209" w:type="dxa"/>
            <w:noWrap w:val="0"/>
            <w:vAlign w:val="center"/>
          </w:tcPr>
          <w:p w14:paraId="5B29937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1EEB208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07035CAB">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3CD11926">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6A918C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03A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4CC88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133B5E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E30DB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2BD9F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p>
        </w:tc>
        <w:tc>
          <w:tcPr>
            <w:tcW w:w="1080" w:type="dxa"/>
            <w:noWrap w:val="0"/>
            <w:vAlign w:val="center"/>
          </w:tcPr>
          <w:p w14:paraId="7285E9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2E2BAEF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使用人员满意度</w:t>
            </w:r>
          </w:p>
        </w:tc>
        <w:tc>
          <w:tcPr>
            <w:tcW w:w="1209" w:type="dxa"/>
            <w:noWrap w:val="0"/>
            <w:vAlign w:val="center"/>
          </w:tcPr>
          <w:p w14:paraId="157EAC1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≥90%</w:t>
            </w:r>
          </w:p>
        </w:tc>
        <w:tc>
          <w:tcPr>
            <w:tcW w:w="1134" w:type="dxa"/>
            <w:noWrap w:val="0"/>
            <w:vAlign w:val="center"/>
          </w:tcPr>
          <w:p w14:paraId="3A95A3E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95%</w:t>
            </w:r>
          </w:p>
        </w:tc>
        <w:tc>
          <w:tcPr>
            <w:tcW w:w="828" w:type="dxa"/>
            <w:noWrap w:val="0"/>
            <w:vAlign w:val="center"/>
          </w:tcPr>
          <w:p w14:paraId="390F410D">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　10</w:t>
            </w:r>
          </w:p>
        </w:tc>
        <w:tc>
          <w:tcPr>
            <w:tcW w:w="873" w:type="dxa"/>
            <w:noWrap w:val="0"/>
            <w:vAlign w:val="center"/>
          </w:tcPr>
          <w:p w14:paraId="1259C274">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60DF26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8C0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09F8AB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08B611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494E1B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98.98</w:t>
            </w:r>
          </w:p>
        </w:tc>
        <w:tc>
          <w:tcPr>
            <w:tcW w:w="1418" w:type="dxa"/>
            <w:noWrap w:val="0"/>
            <w:vAlign w:val="center"/>
          </w:tcPr>
          <w:p w14:paraId="06A05E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74A521BE">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吴鸣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2026年5月20日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19507451230</w:t>
      </w:r>
    </w:p>
    <w:p w14:paraId="23384F14">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br w:type="page"/>
      </w:r>
    </w:p>
    <w:p w14:paraId="0E8E4EB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附件3-3</w:t>
      </w:r>
    </w:p>
    <w:p w14:paraId="09856C1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2F08A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208294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27A92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6AFF82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烈士陵园管理所日常维修</w:t>
            </w:r>
          </w:p>
        </w:tc>
      </w:tr>
      <w:tr w14:paraId="53A7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3753E9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6743AC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怀化市退役军人事务局</w:t>
            </w:r>
          </w:p>
        </w:tc>
        <w:tc>
          <w:tcPr>
            <w:tcW w:w="1134" w:type="dxa"/>
            <w:noWrap w:val="0"/>
            <w:vAlign w:val="center"/>
          </w:tcPr>
          <w:p w14:paraId="4322F5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2BD41F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怀化市荣军褒扬服务所</w:t>
            </w:r>
          </w:p>
        </w:tc>
      </w:tr>
      <w:tr w14:paraId="685D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D6983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6980B1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1B2B3B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376663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12109E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66E201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41DE88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53B70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43D4AA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19B767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716049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4B0FF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2C592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240FC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163D08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25</w:t>
            </w:r>
          </w:p>
        </w:tc>
        <w:tc>
          <w:tcPr>
            <w:tcW w:w="1209" w:type="dxa"/>
            <w:noWrap w:val="0"/>
            <w:vAlign w:val="center"/>
          </w:tcPr>
          <w:p w14:paraId="061400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108.2</w:t>
            </w:r>
          </w:p>
        </w:tc>
        <w:tc>
          <w:tcPr>
            <w:tcW w:w="1134" w:type="dxa"/>
            <w:noWrap w:val="0"/>
            <w:vAlign w:val="center"/>
          </w:tcPr>
          <w:p w14:paraId="5FB2FC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105.9</w:t>
            </w:r>
          </w:p>
        </w:tc>
        <w:tc>
          <w:tcPr>
            <w:tcW w:w="828" w:type="dxa"/>
            <w:noWrap w:val="0"/>
            <w:vAlign w:val="center"/>
          </w:tcPr>
          <w:p w14:paraId="38B1AE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36F80C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97.87%</w:t>
            </w:r>
          </w:p>
        </w:tc>
        <w:tc>
          <w:tcPr>
            <w:tcW w:w="1418" w:type="dxa"/>
            <w:noWrap w:val="0"/>
            <w:vAlign w:val="center"/>
          </w:tcPr>
          <w:p w14:paraId="46280E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9.79</w:t>
            </w:r>
          </w:p>
        </w:tc>
      </w:tr>
      <w:tr w14:paraId="7CE0E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3C8FE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8B258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00C088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25</w:t>
            </w:r>
          </w:p>
        </w:tc>
        <w:tc>
          <w:tcPr>
            <w:tcW w:w="1209" w:type="dxa"/>
            <w:noWrap w:val="0"/>
            <w:vAlign w:val="center"/>
          </w:tcPr>
          <w:p w14:paraId="3981A3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8.2</w:t>
            </w:r>
          </w:p>
        </w:tc>
        <w:tc>
          <w:tcPr>
            <w:tcW w:w="1134" w:type="dxa"/>
            <w:noWrap w:val="0"/>
            <w:vAlign w:val="center"/>
          </w:tcPr>
          <w:p w14:paraId="1114CF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7.06</w:t>
            </w:r>
          </w:p>
        </w:tc>
        <w:tc>
          <w:tcPr>
            <w:tcW w:w="828" w:type="dxa"/>
            <w:noWrap w:val="0"/>
            <w:vAlign w:val="center"/>
          </w:tcPr>
          <w:p w14:paraId="42B19A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2A5661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99AB9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0D2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39D79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9831F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3840FA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85F1C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1A7615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6FDB5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6AA80F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6D6C5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495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76194D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66CFCB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6645A2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70FA98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100</w:t>
            </w:r>
          </w:p>
        </w:tc>
        <w:tc>
          <w:tcPr>
            <w:tcW w:w="1134" w:type="dxa"/>
            <w:noWrap w:val="0"/>
            <w:vAlign w:val="center"/>
          </w:tcPr>
          <w:p w14:paraId="6FEECB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98.84</w:t>
            </w:r>
          </w:p>
        </w:tc>
        <w:tc>
          <w:tcPr>
            <w:tcW w:w="828" w:type="dxa"/>
            <w:noWrap w:val="0"/>
            <w:vAlign w:val="center"/>
          </w:tcPr>
          <w:p w14:paraId="1104E2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368CBC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5527C7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D53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684919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300688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3B801E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5076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7DF381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5B4CFC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维护烈士纪念设施完好整洁，确保烈士纪念活动有序开展。</w:t>
            </w:r>
          </w:p>
        </w:tc>
        <w:tc>
          <w:tcPr>
            <w:tcW w:w="4253" w:type="dxa"/>
            <w:gridSpan w:val="4"/>
            <w:noWrap w:val="0"/>
            <w:vAlign w:val="center"/>
          </w:tcPr>
          <w:p w14:paraId="1ADCCB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维护烈士纪念设施完好整洁，确保烈士纪念活动有序开展。</w:t>
            </w:r>
          </w:p>
        </w:tc>
      </w:tr>
      <w:tr w14:paraId="68E82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1175F7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61441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D91EC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D7A6C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649E1D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09379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272054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01EFB2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E7D2B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205A9F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A3DCC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D7585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7E3A12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5C8E40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07DB2A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E95BE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FB2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58A3A3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7AFDC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3F9C23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37A37B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烈士陵园管理所日常维修</w:t>
            </w:r>
          </w:p>
        </w:tc>
        <w:tc>
          <w:tcPr>
            <w:tcW w:w="1209" w:type="dxa"/>
            <w:noWrap w:val="0"/>
            <w:vAlign w:val="center"/>
          </w:tcPr>
          <w:p w14:paraId="57A2ED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≤108.2万元</w:t>
            </w:r>
          </w:p>
        </w:tc>
        <w:tc>
          <w:tcPr>
            <w:tcW w:w="1134" w:type="dxa"/>
            <w:noWrap w:val="0"/>
            <w:vAlign w:val="center"/>
          </w:tcPr>
          <w:p w14:paraId="2B6C2B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105.9万元</w:t>
            </w:r>
          </w:p>
        </w:tc>
        <w:tc>
          <w:tcPr>
            <w:tcW w:w="828" w:type="dxa"/>
            <w:noWrap w:val="0"/>
            <w:vAlign w:val="center"/>
          </w:tcPr>
          <w:p w14:paraId="2A7A050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0AF52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03B07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094D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3269AA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F5D86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4E928A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615A81A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社会成本节约率</w:t>
            </w:r>
          </w:p>
        </w:tc>
        <w:tc>
          <w:tcPr>
            <w:tcW w:w="1209" w:type="dxa"/>
            <w:noWrap w:val="0"/>
            <w:vAlign w:val="center"/>
          </w:tcPr>
          <w:p w14:paraId="6B8108B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1134" w:type="dxa"/>
            <w:noWrap w:val="0"/>
            <w:vAlign w:val="center"/>
          </w:tcPr>
          <w:p w14:paraId="54566375">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828" w:type="dxa"/>
            <w:noWrap w:val="0"/>
            <w:vAlign w:val="center"/>
          </w:tcPr>
          <w:p w14:paraId="1A18E9B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3236F6D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27AB0E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4B97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41DA63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956E1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1443A0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00C605C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1209" w:type="dxa"/>
            <w:noWrap w:val="0"/>
            <w:vAlign w:val="center"/>
          </w:tcPr>
          <w:p w14:paraId="1D85F52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1134" w:type="dxa"/>
            <w:noWrap w:val="0"/>
            <w:vAlign w:val="center"/>
          </w:tcPr>
          <w:p w14:paraId="732B91E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828" w:type="dxa"/>
            <w:noWrap w:val="0"/>
            <w:vAlign w:val="center"/>
          </w:tcPr>
          <w:p w14:paraId="17A0F73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330F349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7FE3BB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04E9D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77823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E490C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A590A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6BCDC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shd w:val="clear" w:color="auto" w:fill="auto"/>
            <w:noWrap w:val="0"/>
            <w:vAlign w:val="center"/>
          </w:tcPr>
          <w:p w14:paraId="60EFB48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开展烈士纪念活动</w:t>
            </w:r>
          </w:p>
        </w:tc>
        <w:tc>
          <w:tcPr>
            <w:tcW w:w="1209" w:type="dxa"/>
            <w:noWrap w:val="0"/>
            <w:vAlign w:val="center"/>
          </w:tcPr>
          <w:p w14:paraId="3CF3F779">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≥2次</w:t>
            </w:r>
          </w:p>
        </w:tc>
        <w:tc>
          <w:tcPr>
            <w:tcW w:w="1134" w:type="dxa"/>
            <w:noWrap w:val="0"/>
            <w:vAlign w:val="center"/>
          </w:tcPr>
          <w:p w14:paraId="67978A35">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2次</w:t>
            </w:r>
          </w:p>
        </w:tc>
        <w:tc>
          <w:tcPr>
            <w:tcW w:w="828" w:type="dxa"/>
            <w:noWrap w:val="0"/>
            <w:vAlign w:val="center"/>
          </w:tcPr>
          <w:p w14:paraId="67F5D3BB">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color w:val="000000"/>
                <w:kern w:val="0"/>
                <w:sz w:val="20"/>
                <w:szCs w:val="20"/>
                <w:highlight w:val="none"/>
                <w:lang w:val="en-US" w:eastAsia="zh-CN"/>
              </w:rPr>
              <w:t>10</w:t>
            </w:r>
          </w:p>
        </w:tc>
        <w:tc>
          <w:tcPr>
            <w:tcW w:w="873" w:type="dxa"/>
            <w:noWrap w:val="0"/>
            <w:vAlign w:val="center"/>
          </w:tcPr>
          <w:p w14:paraId="17353E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13F9C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421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080" w:type="dxa"/>
            <w:vMerge w:val="continue"/>
            <w:noWrap w:val="0"/>
            <w:vAlign w:val="center"/>
          </w:tcPr>
          <w:p w14:paraId="46B314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40D1B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15708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13F3243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设施维修工作完成率</w:t>
            </w:r>
          </w:p>
        </w:tc>
        <w:tc>
          <w:tcPr>
            <w:tcW w:w="1209" w:type="dxa"/>
            <w:noWrap w:val="0"/>
            <w:vAlign w:val="center"/>
          </w:tcPr>
          <w:p w14:paraId="1C537DC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21D2359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50F8B532">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59EC8735">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24E2AC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867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080" w:type="dxa"/>
            <w:vMerge w:val="continue"/>
            <w:noWrap w:val="0"/>
            <w:vAlign w:val="center"/>
          </w:tcPr>
          <w:p w14:paraId="034351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080" w:type="dxa"/>
            <w:vMerge w:val="continue"/>
            <w:noWrap w:val="0"/>
            <w:vAlign w:val="center"/>
          </w:tcPr>
          <w:p w14:paraId="1FDA04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080" w:type="dxa"/>
            <w:vMerge w:val="continue"/>
            <w:noWrap w:val="0"/>
            <w:vAlign w:val="center"/>
          </w:tcPr>
          <w:p w14:paraId="427E4E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149" w:type="dxa"/>
            <w:noWrap w:val="0"/>
            <w:vAlign w:val="center"/>
          </w:tcPr>
          <w:p w14:paraId="6DF8485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设施维修合格率</w:t>
            </w:r>
          </w:p>
        </w:tc>
        <w:tc>
          <w:tcPr>
            <w:tcW w:w="1209" w:type="dxa"/>
            <w:noWrap w:val="0"/>
            <w:vAlign w:val="center"/>
          </w:tcPr>
          <w:p w14:paraId="1C4786A5">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2EECF03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119A844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4A80706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42943C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i w:val="0"/>
                <w:iCs w:val="0"/>
                <w:color w:val="000000"/>
                <w:kern w:val="0"/>
                <w:sz w:val="20"/>
                <w:szCs w:val="20"/>
                <w:u w:val="none"/>
                <w:lang w:val="en-US" w:eastAsia="zh-CN" w:bidi="ar"/>
              </w:rPr>
            </w:pPr>
          </w:p>
        </w:tc>
      </w:tr>
      <w:tr w14:paraId="503F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4C54E0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5409D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5ACCD0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14EAA52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项目完成时间</w:t>
            </w:r>
          </w:p>
        </w:tc>
        <w:tc>
          <w:tcPr>
            <w:tcW w:w="1209" w:type="dxa"/>
            <w:noWrap w:val="0"/>
            <w:vAlign w:val="center"/>
          </w:tcPr>
          <w:p w14:paraId="1D7EB89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2025年12月31日前</w:t>
            </w:r>
          </w:p>
        </w:tc>
        <w:tc>
          <w:tcPr>
            <w:tcW w:w="1134" w:type="dxa"/>
            <w:noWrap w:val="0"/>
            <w:vAlign w:val="center"/>
          </w:tcPr>
          <w:p w14:paraId="3A0175E1">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2025年12月31日前</w:t>
            </w:r>
          </w:p>
        </w:tc>
        <w:tc>
          <w:tcPr>
            <w:tcW w:w="828" w:type="dxa"/>
            <w:noWrap w:val="0"/>
            <w:vAlign w:val="center"/>
          </w:tcPr>
          <w:p w14:paraId="4216B62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5141556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57AA73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D8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5B2D0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431CD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131F34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53066F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48EAC5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14122FF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发挥财政资金使用效益</w:t>
            </w:r>
          </w:p>
        </w:tc>
        <w:tc>
          <w:tcPr>
            <w:tcW w:w="1209" w:type="dxa"/>
            <w:noWrap w:val="0"/>
            <w:vAlign w:val="center"/>
          </w:tcPr>
          <w:p w14:paraId="1A1C54D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0D5F29E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shd w:val="clear" w:color="auto" w:fill="auto"/>
            <w:noWrap w:val="0"/>
            <w:vAlign w:val="center"/>
          </w:tcPr>
          <w:p w14:paraId="01993B2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shd w:val="clear" w:color="auto" w:fill="auto"/>
            <w:noWrap w:val="0"/>
            <w:vAlign w:val="center"/>
          </w:tcPr>
          <w:p w14:paraId="4283B39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5D2A57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C4B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93BC7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0AB47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4F2A77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707165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4E6BA89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确保烈士纪念活动有序开展，提高群众对烈士的敬仰之情</w:t>
            </w:r>
          </w:p>
        </w:tc>
        <w:tc>
          <w:tcPr>
            <w:tcW w:w="1209" w:type="dxa"/>
            <w:noWrap w:val="0"/>
            <w:vAlign w:val="center"/>
          </w:tcPr>
          <w:p w14:paraId="3C6645A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70B4F37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2CA74055">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0E3FC96E">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764946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225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28073F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C7E7D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13F093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112B96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2F61AD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生态效益情况</w:t>
            </w:r>
          </w:p>
        </w:tc>
        <w:tc>
          <w:tcPr>
            <w:tcW w:w="1209" w:type="dxa"/>
            <w:noWrap w:val="0"/>
            <w:vAlign w:val="center"/>
          </w:tcPr>
          <w:p w14:paraId="14F4FF2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2518170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1551177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36986AE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28CF11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EB4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37F743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3D0AE1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74C4A1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0B28716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持续促进相关工作开展</w:t>
            </w:r>
          </w:p>
        </w:tc>
        <w:tc>
          <w:tcPr>
            <w:tcW w:w="1209" w:type="dxa"/>
            <w:noWrap w:val="0"/>
            <w:vAlign w:val="center"/>
          </w:tcPr>
          <w:p w14:paraId="42D4032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4CBC07E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6A961E4D">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6C08DB38">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6F15C7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2A9D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43834D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732D37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5CBB5B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5FC39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p>
        </w:tc>
        <w:tc>
          <w:tcPr>
            <w:tcW w:w="1080" w:type="dxa"/>
            <w:noWrap w:val="0"/>
            <w:vAlign w:val="center"/>
          </w:tcPr>
          <w:p w14:paraId="4B20F5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2E9DFA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人民群众满意度</w:t>
            </w:r>
          </w:p>
        </w:tc>
        <w:tc>
          <w:tcPr>
            <w:tcW w:w="1209" w:type="dxa"/>
            <w:noWrap w:val="0"/>
            <w:vAlign w:val="center"/>
          </w:tcPr>
          <w:p w14:paraId="45607E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≥90%</w:t>
            </w:r>
          </w:p>
        </w:tc>
        <w:tc>
          <w:tcPr>
            <w:tcW w:w="1134" w:type="dxa"/>
            <w:noWrap w:val="0"/>
            <w:vAlign w:val="center"/>
          </w:tcPr>
          <w:p w14:paraId="0CDC7A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95%</w:t>
            </w:r>
          </w:p>
        </w:tc>
        <w:tc>
          <w:tcPr>
            <w:tcW w:w="828" w:type="dxa"/>
            <w:noWrap w:val="0"/>
            <w:vAlign w:val="center"/>
          </w:tcPr>
          <w:p w14:paraId="5EB515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437957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A52AA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B55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00B931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44C41E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42C17D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99.79</w:t>
            </w:r>
          </w:p>
        </w:tc>
        <w:tc>
          <w:tcPr>
            <w:tcW w:w="1418" w:type="dxa"/>
            <w:noWrap w:val="0"/>
            <w:vAlign w:val="center"/>
          </w:tcPr>
          <w:p w14:paraId="3C1D31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08C33345">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吴鸣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2026年5月20日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19507451230</w:t>
      </w:r>
    </w:p>
    <w:p w14:paraId="15A1E74B">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br w:type="page"/>
      </w:r>
    </w:p>
    <w:p w14:paraId="1C50AB1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附件3-4</w:t>
      </w:r>
    </w:p>
    <w:p w14:paraId="5E25B1F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09F0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1C5A76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2CF24A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670D62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怀化市光荣院内装饰与消防改造维修项目</w:t>
            </w:r>
          </w:p>
        </w:tc>
      </w:tr>
      <w:tr w14:paraId="658C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7A0005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78B259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怀化市退役军人事务局</w:t>
            </w:r>
          </w:p>
        </w:tc>
        <w:tc>
          <w:tcPr>
            <w:tcW w:w="1134" w:type="dxa"/>
            <w:noWrap w:val="0"/>
            <w:vAlign w:val="center"/>
          </w:tcPr>
          <w:p w14:paraId="08C272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10F6E7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怀化市荣军褒扬服务所</w:t>
            </w:r>
          </w:p>
        </w:tc>
      </w:tr>
      <w:tr w14:paraId="1B80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C81DB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1E468C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571F31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77F003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734851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0889A6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4DAF5B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5A3B59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0BF666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26AB60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0A428A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AF0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D29C5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43024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60D3A9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p>
        </w:tc>
        <w:tc>
          <w:tcPr>
            <w:tcW w:w="1209" w:type="dxa"/>
            <w:noWrap w:val="0"/>
            <w:vAlign w:val="center"/>
          </w:tcPr>
          <w:p w14:paraId="0324C6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134" w:type="dxa"/>
            <w:noWrap w:val="0"/>
            <w:vAlign w:val="center"/>
          </w:tcPr>
          <w:p w14:paraId="1E4CFF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828" w:type="dxa"/>
            <w:noWrap w:val="0"/>
            <w:vAlign w:val="center"/>
          </w:tcPr>
          <w:p w14:paraId="560E09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40465C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6D0866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5C82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F1C24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629AC8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175A79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p>
        </w:tc>
        <w:tc>
          <w:tcPr>
            <w:tcW w:w="1209" w:type="dxa"/>
            <w:noWrap w:val="0"/>
            <w:vAlign w:val="center"/>
          </w:tcPr>
          <w:p w14:paraId="22623C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eastAsia="zh-CN"/>
              </w:rPr>
            </w:pPr>
          </w:p>
        </w:tc>
        <w:tc>
          <w:tcPr>
            <w:tcW w:w="1134" w:type="dxa"/>
            <w:noWrap w:val="0"/>
            <w:vAlign w:val="center"/>
          </w:tcPr>
          <w:p w14:paraId="3198DF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eastAsia="zh-CN"/>
              </w:rPr>
            </w:pPr>
          </w:p>
        </w:tc>
        <w:tc>
          <w:tcPr>
            <w:tcW w:w="828" w:type="dxa"/>
            <w:noWrap w:val="0"/>
            <w:vAlign w:val="center"/>
          </w:tcPr>
          <w:p w14:paraId="25300B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5D9E5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5EE001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74E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2E9B6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1C3F9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336F37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14DE43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134" w:type="dxa"/>
            <w:noWrap w:val="0"/>
            <w:vAlign w:val="center"/>
          </w:tcPr>
          <w:p w14:paraId="7476D2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828" w:type="dxa"/>
            <w:noWrap w:val="0"/>
            <w:vAlign w:val="center"/>
          </w:tcPr>
          <w:p w14:paraId="3BC345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AA93E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9554D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5688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40EA54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C6269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14338E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15653E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ascii="仿宋" w:hAnsi="仿宋" w:eastAsia="仿宋" w:cs="仿宋"/>
                <w:color w:val="000000"/>
                <w:kern w:val="0"/>
                <w:sz w:val="20"/>
                <w:szCs w:val="20"/>
                <w:lang w:val="en-US" w:eastAsia="zh-CN"/>
              </w:rPr>
            </w:pPr>
          </w:p>
        </w:tc>
        <w:tc>
          <w:tcPr>
            <w:tcW w:w="1134" w:type="dxa"/>
            <w:noWrap w:val="0"/>
            <w:vAlign w:val="center"/>
          </w:tcPr>
          <w:p w14:paraId="5F6185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828" w:type="dxa"/>
            <w:noWrap w:val="0"/>
            <w:vAlign w:val="center"/>
          </w:tcPr>
          <w:p w14:paraId="392F73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A9F39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A1F96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F8F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0CB099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FBB21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0C0D09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E12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080" w:type="dxa"/>
            <w:vMerge w:val="continue"/>
            <w:noWrap w:val="0"/>
            <w:vAlign w:val="center"/>
          </w:tcPr>
          <w:p w14:paraId="29E3B3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26662C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w:t>
            </w:r>
            <w:r>
              <w:rPr>
                <w:rFonts w:hint="eastAsia" w:ascii="仿宋" w:hAnsi="仿宋" w:eastAsia="仿宋" w:cs="仿宋"/>
                <w:color w:val="000000"/>
                <w:kern w:val="0"/>
                <w:sz w:val="20"/>
                <w:szCs w:val="20"/>
              </w:rPr>
              <w:t>光荣院内装饰与消防改造维修</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给院内人员提供一个舒适、安全的环境。</w:t>
            </w:r>
          </w:p>
        </w:tc>
        <w:tc>
          <w:tcPr>
            <w:tcW w:w="4253" w:type="dxa"/>
            <w:gridSpan w:val="4"/>
            <w:noWrap w:val="0"/>
            <w:vAlign w:val="center"/>
          </w:tcPr>
          <w:p w14:paraId="21FA97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开展了</w:t>
            </w:r>
            <w:r>
              <w:rPr>
                <w:rFonts w:hint="eastAsia" w:ascii="仿宋" w:hAnsi="仿宋" w:eastAsia="仿宋" w:cs="仿宋"/>
                <w:color w:val="000000"/>
                <w:kern w:val="0"/>
                <w:sz w:val="20"/>
                <w:szCs w:val="20"/>
              </w:rPr>
              <w:t>光荣院内装饰与消防改造维修</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给院内人员提供一个舒适、安全的环境。</w:t>
            </w:r>
          </w:p>
        </w:tc>
      </w:tr>
      <w:tr w14:paraId="56A41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1B75CE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94008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07219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3098F7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4AF4C4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F0007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6CD6B4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4B72C1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82CF3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354E0F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92A18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045CC4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05954E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54CE7A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062338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3038D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D45C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4E06AD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E3F15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35B6DB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3E8F45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怀化市光荣院内装饰与消防改造维修项目</w:t>
            </w:r>
          </w:p>
        </w:tc>
        <w:tc>
          <w:tcPr>
            <w:tcW w:w="1209" w:type="dxa"/>
            <w:noWrap w:val="0"/>
            <w:vAlign w:val="center"/>
          </w:tcPr>
          <w:p w14:paraId="2DA70D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≤3万元</w:t>
            </w:r>
          </w:p>
        </w:tc>
        <w:tc>
          <w:tcPr>
            <w:tcW w:w="1134" w:type="dxa"/>
            <w:noWrap w:val="0"/>
            <w:vAlign w:val="center"/>
          </w:tcPr>
          <w:p w14:paraId="27D177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3万元</w:t>
            </w:r>
          </w:p>
        </w:tc>
        <w:tc>
          <w:tcPr>
            <w:tcW w:w="828" w:type="dxa"/>
            <w:noWrap w:val="0"/>
            <w:vAlign w:val="center"/>
          </w:tcPr>
          <w:p w14:paraId="47F3FEA1">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45BEA1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2EB96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43BE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036EC5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DB51F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17303F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265E5B45">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社会成本节约率</w:t>
            </w:r>
          </w:p>
        </w:tc>
        <w:tc>
          <w:tcPr>
            <w:tcW w:w="1209" w:type="dxa"/>
            <w:noWrap w:val="0"/>
            <w:vAlign w:val="center"/>
          </w:tcPr>
          <w:p w14:paraId="2D9BE61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1134" w:type="dxa"/>
            <w:noWrap w:val="0"/>
            <w:vAlign w:val="center"/>
          </w:tcPr>
          <w:p w14:paraId="4EA6DBF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828" w:type="dxa"/>
            <w:noWrap w:val="0"/>
            <w:vAlign w:val="center"/>
          </w:tcPr>
          <w:p w14:paraId="2121804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22E411A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035F5B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4B46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56DF6D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EA6CF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44D29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6304BD5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1209" w:type="dxa"/>
            <w:noWrap w:val="0"/>
            <w:vAlign w:val="center"/>
          </w:tcPr>
          <w:p w14:paraId="5E176C0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1134" w:type="dxa"/>
            <w:noWrap w:val="0"/>
            <w:vAlign w:val="center"/>
          </w:tcPr>
          <w:p w14:paraId="4460DB71">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828" w:type="dxa"/>
            <w:noWrap w:val="0"/>
            <w:vAlign w:val="center"/>
          </w:tcPr>
          <w:p w14:paraId="4CC1459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53D9CEE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152606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63ADA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0DC743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B2DB5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00B194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30FB4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shd w:val="clear" w:color="auto" w:fill="auto"/>
            <w:noWrap w:val="0"/>
            <w:vAlign w:val="center"/>
          </w:tcPr>
          <w:p w14:paraId="5FD76D7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color w:val="000000"/>
                <w:kern w:val="0"/>
                <w:sz w:val="20"/>
                <w:szCs w:val="20"/>
              </w:rPr>
              <w:t>光荣院内装饰与消防改造维修</w:t>
            </w:r>
            <w:r>
              <w:rPr>
                <w:rFonts w:hint="eastAsia" w:ascii="仿宋" w:hAnsi="仿宋" w:eastAsia="仿宋" w:cs="仿宋"/>
                <w:color w:val="000000"/>
                <w:kern w:val="0"/>
                <w:sz w:val="20"/>
                <w:szCs w:val="20"/>
                <w:lang w:val="en-US" w:eastAsia="zh-CN"/>
              </w:rPr>
              <w:t>次数</w:t>
            </w:r>
          </w:p>
        </w:tc>
        <w:tc>
          <w:tcPr>
            <w:tcW w:w="1209" w:type="dxa"/>
            <w:noWrap w:val="0"/>
            <w:vAlign w:val="center"/>
          </w:tcPr>
          <w:p w14:paraId="0CF6B03D">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≥1次</w:t>
            </w:r>
          </w:p>
        </w:tc>
        <w:tc>
          <w:tcPr>
            <w:tcW w:w="1134" w:type="dxa"/>
            <w:noWrap w:val="0"/>
            <w:vAlign w:val="center"/>
          </w:tcPr>
          <w:p w14:paraId="6CF32819">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2次</w:t>
            </w:r>
          </w:p>
        </w:tc>
        <w:tc>
          <w:tcPr>
            <w:tcW w:w="828" w:type="dxa"/>
            <w:noWrap w:val="0"/>
            <w:vAlign w:val="center"/>
          </w:tcPr>
          <w:p w14:paraId="752E6063">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color w:val="000000"/>
                <w:kern w:val="0"/>
                <w:sz w:val="20"/>
                <w:szCs w:val="20"/>
                <w:highlight w:val="none"/>
                <w:lang w:val="en-US" w:eastAsia="zh-CN"/>
              </w:rPr>
              <w:t>10</w:t>
            </w:r>
          </w:p>
        </w:tc>
        <w:tc>
          <w:tcPr>
            <w:tcW w:w="873" w:type="dxa"/>
            <w:noWrap w:val="0"/>
            <w:vAlign w:val="center"/>
          </w:tcPr>
          <w:p w14:paraId="1FD9F5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F34BF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770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080" w:type="dxa"/>
            <w:vMerge w:val="continue"/>
            <w:noWrap w:val="0"/>
            <w:vAlign w:val="center"/>
          </w:tcPr>
          <w:p w14:paraId="6C74A5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A1346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58409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0994E89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院内维修工作完成率</w:t>
            </w:r>
          </w:p>
        </w:tc>
        <w:tc>
          <w:tcPr>
            <w:tcW w:w="1209" w:type="dxa"/>
            <w:noWrap w:val="0"/>
            <w:vAlign w:val="center"/>
          </w:tcPr>
          <w:p w14:paraId="226F503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282CED0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77A11B55">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4F7A74EA">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58D954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2DF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080" w:type="dxa"/>
            <w:vMerge w:val="continue"/>
            <w:noWrap w:val="0"/>
            <w:vAlign w:val="center"/>
          </w:tcPr>
          <w:p w14:paraId="47CD9C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080" w:type="dxa"/>
            <w:vMerge w:val="continue"/>
            <w:noWrap w:val="0"/>
            <w:vAlign w:val="center"/>
          </w:tcPr>
          <w:p w14:paraId="2639A6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080" w:type="dxa"/>
            <w:vMerge w:val="continue"/>
            <w:noWrap w:val="0"/>
            <w:vAlign w:val="center"/>
          </w:tcPr>
          <w:p w14:paraId="517ACF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149" w:type="dxa"/>
            <w:noWrap w:val="0"/>
            <w:vAlign w:val="center"/>
          </w:tcPr>
          <w:p w14:paraId="4FA24C4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消防改造维修合格率</w:t>
            </w:r>
          </w:p>
        </w:tc>
        <w:tc>
          <w:tcPr>
            <w:tcW w:w="1209" w:type="dxa"/>
            <w:noWrap w:val="0"/>
            <w:vAlign w:val="center"/>
          </w:tcPr>
          <w:p w14:paraId="490C5E8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08D169D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4BB3842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15ECD495">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3A9C76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i w:val="0"/>
                <w:iCs w:val="0"/>
                <w:color w:val="000000"/>
                <w:kern w:val="0"/>
                <w:sz w:val="20"/>
                <w:szCs w:val="20"/>
                <w:u w:val="none"/>
                <w:lang w:val="en-US" w:eastAsia="zh-CN" w:bidi="ar"/>
              </w:rPr>
            </w:pPr>
          </w:p>
        </w:tc>
      </w:tr>
      <w:tr w14:paraId="05765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20F67F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56B48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6A2D35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3974A34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项目完成时间</w:t>
            </w:r>
          </w:p>
        </w:tc>
        <w:tc>
          <w:tcPr>
            <w:tcW w:w="1209" w:type="dxa"/>
            <w:noWrap w:val="0"/>
            <w:vAlign w:val="center"/>
          </w:tcPr>
          <w:p w14:paraId="66C0F24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2025年12月31日前</w:t>
            </w:r>
          </w:p>
        </w:tc>
        <w:tc>
          <w:tcPr>
            <w:tcW w:w="1134" w:type="dxa"/>
            <w:noWrap w:val="0"/>
            <w:vAlign w:val="center"/>
          </w:tcPr>
          <w:p w14:paraId="39CB1E6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2025年12月31日前</w:t>
            </w:r>
          </w:p>
        </w:tc>
        <w:tc>
          <w:tcPr>
            <w:tcW w:w="828" w:type="dxa"/>
            <w:noWrap w:val="0"/>
            <w:vAlign w:val="center"/>
          </w:tcPr>
          <w:p w14:paraId="65278831">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5FA597C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5EC85E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43D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C3C03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2DC00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04193D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223199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451647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2803DD1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发挥财政资金使用效益</w:t>
            </w:r>
          </w:p>
        </w:tc>
        <w:tc>
          <w:tcPr>
            <w:tcW w:w="1209" w:type="dxa"/>
            <w:noWrap w:val="0"/>
            <w:vAlign w:val="center"/>
          </w:tcPr>
          <w:p w14:paraId="2E1A258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23A6E1D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shd w:val="clear" w:color="auto" w:fill="auto"/>
            <w:noWrap w:val="0"/>
            <w:vAlign w:val="center"/>
          </w:tcPr>
          <w:p w14:paraId="6F1B9D3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shd w:val="clear" w:color="auto" w:fill="auto"/>
            <w:noWrap w:val="0"/>
            <w:vAlign w:val="center"/>
          </w:tcPr>
          <w:p w14:paraId="23C9A85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46E451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64A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DE851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6E57E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128F2D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73B81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3F6A2436">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给</w:t>
            </w:r>
            <w:r>
              <w:rPr>
                <w:rFonts w:hint="eastAsia" w:ascii="仿宋" w:hAnsi="仿宋" w:eastAsia="仿宋" w:cs="仿宋"/>
                <w:color w:val="000000"/>
                <w:kern w:val="0"/>
                <w:sz w:val="20"/>
                <w:szCs w:val="20"/>
              </w:rPr>
              <w:t>光荣院内</w:t>
            </w:r>
            <w:r>
              <w:rPr>
                <w:rFonts w:hint="eastAsia" w:ascii="仿宋" w:hAnsi="仿宋" w:eastAsia="仿宋" w:cs="仿宋"/>
                <w:color w:val="000000"/>
                <w:kern w:val="0"/>
                <w:sz w:val="20"/>
                <w:szCs w:val="20"/>
                <w:lang w:val="en-US" w:eastAsia="zh-CN"/>
              </w:rPr>
              <w:t>优抚对象提供一个舒适的环境</w:t>
            </w:r>
          </w:p>
        </w:tc>
        <w:tc>
          <w:tcPr>
            <w:tcW w:w="1209" w:type="dxa"/>
            <w:noWrap w:val="0"/>
            <w:vAlign w:val="center"/>
          </w:tcPr>
          <w:p w14:paraId="5810E23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5EE8E1D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76DE9C16">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38C55874">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79AAC6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742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5062F4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89A12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0CA624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2AD752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011C264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不适用</w:t>
            </w:r>
          </w:p>
        </w:tc>
        <w:tc>
          <w:tcPr>
            <w:tcW w:w="1209" w:type="dxa"/>
            <w:noWrap w:val="0"/>
            <w:vAlign w:val="center"/>
          </w:tcPr>
          <w:p w14:paraId="460EF02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不适用</w:t>
            </w:r>
          </w:p>
        </w:tc>
        <w:tc>
          <w:tcPr>
            <w:tcW w:w="1134" w:type="dxa"/>
            <w:noWrap w:val="0"/>
            <w:vAlign w:val="center"/>
          </w:tcPr>
          <w:p w14:paraId="659BA92D">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不适用</w:t>
            </w:r>
          </w:p>
        </w:tc>
        <w:tc>
          <w:tcPr>
            <w:tcW w:w="828" w:type="dxa"/>
            <w:noWrap w:val="0"/>
            <w:vAlign w:val="center"/>
          </w:tcPr>
          <w:p w14:paraId="512891D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p>
        </w:tc>
        <w:tc>
          <w:tcPr>
            <w:tcW w:w="873" w:type="dxa"/>
            <w:noWrap w:val="0"/>
            <w:vAlign w:val="center"/>
          </w:tcPr>
          <w:p w14:paraId="6B423C9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p>
        </w:tc>
        <w:tc>
          <w:tcPr>
            <w:tcW w:w="1418" w:type="dxa"/>
            <w:noWrap w:val="0"/>
            <w:vAlign w:val="center"/>
          </w:tcPr>
          <w:p w14:paraId="5C6321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8A23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0358A9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2CEFE0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70171D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589FF3A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持续促进相关工作开展</w:t>
            </w:r>
          </w:p>
        </w:tc>
        <w:tc>
          <w:tcPr>
            <w:tcW w:w="1209" w:type="dxa"/>
            <w:noWrap w:val="0"/>
            <w:vAlign w:val="center"/>
          </w:tcPr>
          <w:p w14:paraId="2FCD447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68EFEBE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20A7F602">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628A6214">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0C9CBD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A44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563593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13BB59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1B7D0A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6B640A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p>
        </w:tc>
        <w:tc>
          <w:tcPr>
            <w:tcW w:w="1080" w:type="dxa"/>
            <w:noWrap w:val="0"/>
            <w:vAlign w:val="center"/>
          </w:tcPr>
          <w:p w14:paraId="3677A4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3F7CD2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院内人员满意度</w:t>
            </w:r>
          </w:p>
        </w:tc>
        <w:tc>
          <w:tcPr>
            <w:tcW w:w="1209" w:type="dxa"/>
            <w:noWrap w:val="0"/>
            <w:vAlign w:val="center"/>
          </w:tcPr>
          <w:p w14:paraId="30388F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≥90%</w:t>
            </w:r>
          </w:p>
        </w:tc>
        <w:tc>
          <w:tcPr>
            <w:tcW w:w="1134" w:type="dxa"/>
            <w:noWrap w:val="0"/>
            <w:vAlign w:val="center"/>
          </w:tcPr>
          <w:p w14:paraId="30FB24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95%</w:t>
            </w:r>
          </w:p>
        </w:tc>
        <w:tc>
          <w:tcPr>
            <w:tcW w:w="828" w:type="dxa"/>
            <w:noWrap w:val="0"/>
            <w:vAlign w:val="center"/>
          </w:tcPr>
          <w:p w14:paraId="0EF9AE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01FA1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1F29A4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FF4F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641891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12669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33EE79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1A3DE9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20BDFEBA">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吴鸣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2026年5月20日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19507451230</w:t>
      </w:r>
    </w:p>
    <w:p w14:paraId="41436FCE">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br w:type="page"/>
      </w:r>
    </w:p>
    <w:p w14:paraId="376D966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附件3-5</w:t>
      </w:r>
    </w:p>
    <w:p w14:paraId="7A8846D8">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2E34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2F0CE4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70BD94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740B82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rPr>
              <w:t>怀化市烈士陵园维修改造建设项目</w:t>
            </w:r>
          </w:p>
        </w:tc>
      </w:tr>
      <w:tr w14:paraId="2EB2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1EE85A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2A8453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怀化市退役军人事务局</w:t>
            </w:r>
          </w:p>
        </w:tc>
        <w:tc>
          <w:tcPr>
            <w:tcW w:w="1134" w:type="dxa"/>
            <w:noWrap w:val="0"/>
            <w:vAlign w:val="center"/>
          </w:tcPr>
          <w:p w14:paraId="1AD49D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685295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怀化市荣军褒扬服务所</w:t>
            </w:r>
          </w:p>
        </w:tc>
      </w:tr>
      <w:tr w14:paraId="17E0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6B5AC2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49CD0C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42EB2B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E8489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63591C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0ED111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4569D8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1A6767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442FBA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78DAEC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23EF21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4750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2DBA2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0B3CF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619C45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p>
        </w:tc>
        <w:tc>
          <w:tcPr>
            <w:tcW w:w="1209" w:type="dxa"/>
            <w:noWrap w:val="0"/>
            <w:vAlign w:val="center"/>
          </w:tcPr>
          <w:p w14:paraId="2AA7BC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117.55</w:t>
            </w:r>
          </w:p>
        </w:tc>
        <w:tc>
          <w:tcPr>
            <w:tcW w:w="1134" w:type="dxa"/>
            <w:noWrap w:val="0"/>
            <w:vAlign w:val="center"/>
          </w:tcPr>
          <w:p w14:paraId="52DCD8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2.57</w:t>
            </w:r>
          </w:p>
        </w:tc>
        <w:tc>
          <w:tcPr>
            <w:tcW w:w="828" w:type="dxa"/>
            <w:noWrap w:val="0"/>
            <w:vAlign w:val="center"/>
          </w:tcPr>
          <w:p w14:paraId="4D90F4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5BE4DA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2.19%</w:t>
            </w:r>
          </w:p>
        </w:tc>
        <w:tc>
          <w:tcPr>
            <w:tcW w:w="1418" w:type="dxa"/>
            <w:noWrap w:val="0"/>
            <w:vAlign w:val="center"/>
          </w:tcPr>
          <w:p w14:paraId="12A4FD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firstLine="400" w:firstLineChars="200"/>
              <w:jc w:val="both"/>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0.22</w:t>
            </w:r>
          </w:p>
        </w:tc>
      </w:tr>
      <w:tr w14:paraId="21D4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62880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AEEBB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1B1DB7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p>
        </w:tc>
        <w:tc>
          <w:tcPr>
            <w:tcW w:w="1209" w:type="dxa"/>
            <w:noWrap w:val="0"/>
            <w:vAlign w:val="center"/>
          </w:tcPr>
          <w:p w14:paraId="6E899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114.55</w:t>
            </w:r>
          </w:p>
        </w:tc>
        <w:tc>
          <w:tcPr>
            <w:tcW w:w="1134" w:type="dxa"/>
            <w:noWrap w:val="0"/>
            <w:vAlign w:val="center"/>
          </w:tcPr>
          <w:p w14:paraId="5A5DD0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6803F9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E64FF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2E0DB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EB3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BC78F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39050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23B4BE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1B36FA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3</w:t>
            </w:r>
          </w:p>
        </w:tc>
        <w:tc>
          <w:tcPr>
            <w:tcW w:w="1134" w:type="dxa"/>
            <w:noWrap w:val="0"/>
            <w:vAlign w:val="center"/>
          </w:tcPr>
          <w:p w14:paraId="739BF1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2.57</w:t>
            </w:r>
          </w:p>
        </w:tc>
        <w:tc>
          <w:tcPr>
            <w:tcW w:w="828" w:type="dxa"/>
            <w:noWrap w:val="0"/>
            <w:vAlign w:val="center"/>
          </w:tcPr>
          <w:p w14:paraId="6EAE08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3EE87A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A8DF7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3036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6F2813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6B4ADB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7EA411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38EF6E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ascii="仿宋" w:hAnsi="仿宋" w:eastAsia="仿宋" w:cs="仿宋"/>
                <w:color w:val="000000"/>
                <w:kern w:val="0"/>
                <w:sz w:val="20"/>
                <w:szCs w:val="20"/>
                <w:lang w:val="en-US" w:eastAsia="zh-CN"/>
              </w:rPr>
            </w:pPr>
          </w:p>
        </w:tc>
        <w:tc>
          <w:tcPr>
            <w:tcW w:w="1134" w:type="dxa"/>
            <w:noWrap w:val="0"/>
            <w:vAlign w:val="center"/>
          </w:tcPr>
          <w:p w14:paraId="796E8A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828" w:type="dxa"/>
            <w:noWrap w:val="0"/>
            <w:vAlign w:val="center"/>
          </w:tcPr>
          <w:p w14:paraId="4A7E3A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3970DF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05D47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DF7A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119EF7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40327C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682104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4259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34F57F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027170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传承红色基因，弘扬爱国主义与革命精神</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完善纪念场所功能，保障祭扫</w:t>
            </w:r>
            <w:r>
              <w:rPr>
                <w:rFonts w:hint="eastAsia" w:ascii="仿宋" w:hAnsi="仿宋" w:eastAsia="仿宋" w:cs="仿宋"/>
                <w:color w:val="000000"/>
                <w:kern w:val="0"/>
                <w:sz w:val="20"/>
                <w:szCs w:val="20"/>
                <w:lang w:val="en-US" w:eastAsia="zh-CN"/>
              </w:rPr>
              <w:t>等</w:t>
            </w:r>
            <w:r>
              <w:rPr>
                <w:rFonts w:hint="eastAsia" w:ascii="仿宋" w:hAnsi="仿宋" w:eastAsia="仿宋" w:cs="仿宋"/>
                <w:color w:val="000000"/>
                <w:kern w:val="0"/>
                <w:sz w:val="20"/>
                <w:szCs w:val="20"/>
              </w:rPr>
              <w:t>活动有序开展</w:t>
            </w:r>
            <w:r>
              <w:rPr>
                <w:rFonts w:hint="eastAsia" w:ascii="仿宋" w:hAnsi="仿宋" w:eastAsia="仿宋" w:cs="仿宋"/>
                <w:color w:val="000000"/>
                <w:kern w:val="0"/>
                <w:sz w:val="20"/>
                <w:szCs w:val="20"/>
                <w:lang w:eastAsia="zh-CN"/>
              </w:rPr>
              <w:t>。</w:t>
            </w:r>
          </w:p>
        </w:tc>
        <w:tc>
          <w:tcPr>
            <w:tcW w:w="4253" w:type="dxa"/>
            <w:gridSpan w:val="4"/>
            <w:noWrap w:val="0"/>
            <w:vAlign w:val="center"/>
          </w:tcPr>
          <w:p w14:paraId="25741E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传承红色基因，弘扬爱国主义与革命精神</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完善纪念场所功能，保障祭扫</w:t>
            </w:r>
            <w:r>
              <w:rPr>
                <w:rFonts w:hint="eastAsia" w:ascii="仿宋" w:hAnsi="仿宋" w:eastAsia="仿宋" w:cs="仿宋"/>
                <w:color w:val="000000"/>
                <w:kern w:val="0"/>
                <w:sz w:val="20"/>
                <w:szCs w:val="20"/>
                <w:lang w:val="en-US" w:eastAsia="zh-CN"/>
              </w:rPr>
              <w:t>等</w:t>
            </w:r>
            <w:r>
              <w:rPr>
                <w:rFonts w:hint="eastAsia" w:ascii="仿宋" w:hAnsi="仿宋" w:eastAsia="仿宋" w:cs="仿宋"/>
                <w:color w:val="000000"/>
                <w:kern w:val="0"/>
                <w:sz w:val="20"/>
                <w:szCs w:val="20"/>
              </w:rPr>
              <w:t>活动有序开展</w:t>
            </w:r>
            <w:r>
              <w:rPr>
                <w:rFonts w:hint="eastAsia" w:ascii="仿宋" w:hAnsi="仿宋" w:eastAsia="仿宋" w:cs="仿宋"/>
                <w:color w:val="000000"/>
                <w:kern w:val="0"/>
                <w:sz w:val="20"/>
                <w:szCs w:val="20"/>
                <w:lang w:eastAsia="zh-CN"/>
              </w:rPr>
              <w:t>。</w:t>
            </w:r>
          </w:p>
        </w:tc>
      </w:tr>
      <w:tr w14:paraId="7446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26015A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455CE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CD649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1931D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0B9766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7D94E5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0FD946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4C1346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70643B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12845E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8F370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35D19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0A14CF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04DB21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FD260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677DF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A8A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2C55B5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B640C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4160F0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7C4128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rPr>
              <w:t>怀化市烈士陵园维修改造建设项目</w:t>
            </w:r>
          </w:p>
        </w:tc>
        <w:tc>
          <w:tcPr>
            <w:tcW w:w="1209" w:type="dxa"/>
            <w:noWrap w:val="0"/>
            <w:vAlign w:val="center"/>
          </w:tcPr>
          <w:p w14:paraId="463257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w:t>
            </w:r>
            <w:r>
              <w:rPr>
                <w:rFonts w:hint="eastAsia" w:ascii="仿宋" w:hAnsi="仿宋" w:eastAsia="仿宋" w:cs="仿宋"/>
                <w:color w:val="000000"/>
                <w:kern w:val="0"/>
                <w:sz w:val="20"/>
                <w:szCs w:val="20"/>
                <w:lang w:val="en-US" w:eastAsia="zh-CN"/>
              </w:rPr>
              <w:t>117.55</w:t>
            </w:r>
            <w:r>
              <w:rPr>
                <w:rFonts w:hint="eastAsia" w:ascii="仿宋" w:hAnsi="仿宋" w:eastAsia="仿宋" w:cs="仿宋"/>
                <w:i w:val="0"/>
                <w:iCs w:val="0"/>
                <w:color w:val="000000"/>
                <w:kern w:val="0"/>
                <w:sz w:val="20"/>
                <w:szCs w:val="20"/>
                <w:u w:val="none"/>
                <w:lang w:val="en-US" w:eastAsia="zh-CN" w:bidi="ar"/>
              </w:rPr>
              <w:t>万元</w:t>
            </w:r>
          </w:p>
        </w:tc>
        <w:tc>
          <w:tcPr>
            <w:tcW w:w="1134" w:type="dxa"/>
            <w:noWrap w:val="0"/>
            <w:vAlign w:val="center"/>
          </w:tcPr>
          <w:p w14:paraId="625526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2.57万元</w:t>
            </w:r>
          </w:p>
        </w:tc>
        <w:tc>
          <w:tcPr>
            <w:tcW w:w="828" w:type="dxa"/>
            <w:noWrap w:val="0"/>
            <w:vAlign w:val="center"/>
          </w:tcPr>
          <w:p w14:paraId="2F84225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A47E2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BD0F1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5938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3F1C41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C2159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770B3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637BD87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社会成本节约率</w:t>
            </w:r>
          </w:p>
        </w:tc>
        <w:tc>
          <w:tcPr>
            <w:tcW w:w="1209" w:type="dxa"/>
            <w:noWrap w:val="0"/>
            <w:vAlign w:val="center"/>
          </w:tcPr>
          <w:p w14:paraId="51EC460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1134" w:type="dxa"/>
            <w:noWrap w:val="0"/>
            <w:vAlign w:val="center"/>
          </w:tcPr>
          <w:p w14:paraId="2597885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828" w:type="dxa"/>
            <w:noWrap w:val="0"/>
            <w:vAlign w:val="center"/>
          </w:tcPr>
          <w:p w14:paraId="3C95740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3383368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14B20B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510B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08FCA3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B51DF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47F4C4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65D2133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1209" w:type="dxa"/>
            <w:noWrap w:val="0"/>
            <w:vAlign w:val="center"/>
          </w:tcPr>
          <w:p w14:paraId="117D8C4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1134" w:type="dxa"/>
            <w:noWrap w:val="0"/>
            <w:vAlign w:val="center"/>
          </w:tcPr>
          <w:p w14:paraId="27EABDF1">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828" w:type="dxa"/>
            <w:noWrap w:val="0"/>
            <w:vAlign w:val="center"/>
          </w:tcPr>
          <w:p w14:paraId="150D2A9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236C4BD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15175D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7182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080" w:type="dxa"/>
            <w:vMerge w:val="continue"/>
            <w:noWrap w:val="0"/>
            <w:vAlign w:val="center"/>
          </w:tcPr>
          <w:p w14:paraId="70163E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1CD31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721030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E34EA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shd w:val="clear" w:color="auto" w:fill="auto"/>
            <w:noWrap w:val="0"/>
            <w:vAlign w:val="center"/>
          </w:tcPr>
          <w:p w14:paraId="1A345623">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烈士陵园维修改造</w:t>
            </w:r>
          </w:p>
        </w:tc>
        <w:tc>
          <w:tcPr>
            <w:tcW w:w="1209" w:type="dxa"/>
            <w:noWrap w:val="0"/>
            <w:vAlign w:val="center"/>
          </w:tcPr>
          <w:p w14:paraId="627DE95F">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≥1次</w:t>
            </w:r>
          </w:p>
        </w:tc>
        <w:tc>
          <w:tcPr>
            <w:tcW w:w="1134" w:type="dxa"/>
            <w:noWrap w:val="0"/>
            <w:vAlign w:val="center"/>
          </w:tcPr>
          <w:p w14:paraId="26DC15A1">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1次</w:t>
            </w:r>
          </w:p>
        </w:tc>
        <w:tc>
          <w:tcPr>
            <w:tcW w:w="828" w:type="dxa"/>
            <w:noWrap w:val="0"/>
            <w:vAlign w:val="center"/>
          </w:tcPr>
          <w:p w14:paraId="651453A3">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color w:val="000000"/>
                <w:kern w:val="0"/>
                <w:sz w:val="20"/>
                <w:szCs w:val="20"/>
                <w:highlight w:val="none"/>
                <w:lang w:val="en-US" w:eastAsia="zh-CN"/>
              </w:rPr>
              <w:t>10</w:t>
            </w:r>
          </w:p>
        </w:tc>
        <w:tc>
          <w:tcPr>
            <w:tcW w:w="873" w:type="dxa"/>
            <w:noWrap w:val="0"/>
            <w:vAlign w:val="center"/>
          </w:tcPr>
          <w:p w14:paraId="74D2E0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5921C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44D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080" w:type="dxa"/>
            <w:vMerge w:val="continue"/>
            <w:noWrap w:val="0"/>
            <w:vAlign w:val="center"/>
          </w:tcPr>
          <w:p w14:paraId="66978E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9D244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78B08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67D726A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维修工作完成率</w:t>
            </w:r>
          </w:p>
        </w:tc>
        <w:tc>
          <w:tcPr>
            <w:tcW w:w="1209" w:type="dxa"/>
            <w:noWrap w:val="0"/>
            <w:vAlign w:val="center"/>
          </w:tcPr>
          <w:p w14:paraId="662FAA1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188DC09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3223A6F8">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6C56708F">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4E5A3E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AC31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080" w:type="dxa"/>
            <w:vMerge w:val="continue"/>
            <w:noWrap w:val="0"/>
            <w:vAlign w:val="center"/>
          </w:tcPr>
          <w:p w14:paraId="7029B8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080" w:type="dxa"/>
            <w:vMerge w:val="continue"/>
            <w:noWrap w:val="0"/>
            <w:vAlign w:val="center"/>
          </w:tcPr>
          <w:p w14:paraId="126890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080" w:type="dxa"/>
            <w:vMerge w:val="continue"/>
            <w:noWrap w:val="0"/>
            <w:vAlign w:val="center"/>
          </w:tcPr>
          <w:p w14:paraId="3FA944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rPr>
            </w:pPr>
          </w:p>
        </w:tc>
        <w:tc>
          <w:tcPr>
            <w:tcW w:w="1149" w:type="dxa"/>
            <w:noWrap w:val="0"/>
            <w:vAlign w:val="center"/>
          </w:tcPr>
          <w:p w14:paraId="06FF467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维修改造合格率</w:t>
            </w:r>
          </w:p>
        </w:tc>
        <w:tc>
          <w:tcPr>
            <w:tcW w:w="1209" w:type="dxa"/>
            <w:noWrap w:val="0"/>
            <w:vAlign w:val="center"/>
          </w:tcPr>
          <w:p w14:paraId="0165609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2F359A4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4BD73F4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335466E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026DBC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i w:val="0"/>
                <w:iCs w:val="0"/>
                <w:color w:val="000000"/>
                <w:kern w:val="0"/>
                <w:sz w:val="20"/>
                <w:szCs w:val="20"/>
                <w:u w:val="none"/>
                <w:lang w:val="en-US" w:eastAsia="zh-CN" w:bidi="ar"/>
              </w:rPr>
            </w:pPr>
          </w:p>
        </w:tc>
      </w:tr>
      <w:tr w14:paraId="38FC1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638B24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EF3FF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5D3479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136FF1E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项目完成时间</w:t>
            </w:r>
          </w:p>
        </w:tc>
        <w:tc>
          <w:tcPr>
            <w:tcW w:w="1209" w:type="dxa"/>
            <w:noWrap w:val="0"/>
            <w:vAlign w:val="center"/>
          </w:tcPr>
          <w:p w14:paraId="08501D8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2025年12月31日前</w:t>
            </w:r>
          </w:p>
        </w:tc>
        <w:tc>
          <w:tcPr>
            <w:tcW w:w="1134" w:type="dxa"/>
            <w:noWrap w:val="0"/>
            <w:vAlign w:val="center"/>
          </w:tcPr>
          <w:p w14:paraId="3ED57FF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2025年12月31日前</w:t>
            </w:r>
          </w:p>
        </w:tc>
        <w:tc>
          <w:tcPr>
            <w:tcW w:w="828" w:type="dxa"/>
            <w:noWrap w:val="0"/>
            <w:vAlign w:val="center"/>
          </w:tcPr>
          <w:p w14:paraId="2CEED5E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4DBDDD9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18A062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1F05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478420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29BB7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EBF77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48785F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2BE35B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131D07A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发挥财政资金使用效益</w:t>
            </w:r>
          </w:p>
        </w:tc>
        <w:tc>
          <w:tcPr>
            <w:tcW w:w="1209" w:type="dxa"/>
            <w:noWrap w:val="0"/>
            <w:vAlign w:val="center"/>
          </w:tcPr>
          <w:p w14:paraId="2001FBD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6627CAE1">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shd w:val="clear" w:color="auto" w:fill="auto"/>
            <w:noWrap w:val="0"/>
            <w:vAlign w:val="center"/>
          </w:tcPr>
          <w:p w14:paraId="1211CE0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shd w:val="clear" w:color="auto" w:fill="auto"/>
            <w:noWrap w:val="0"/>
            <w:vAlign w:val="center"/>
          </w:tcPr>
          <w:p w14:paraId="774DC73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17728B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6BCC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18F05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B3E78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1C538D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F12D8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788CFD3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完善纪念场所功能，保障祭扫等活动有序开展</w:t>
            </w:r>
          </w:p>
        </w:tc>
        <w:tc>
          <w:tcPr>
            <w:tcW w:w="1209" w:type="dxa"/>
            <w:noWrap w:val="0"/>
            <w:vAlign w:val="center"/>
          </w:tcPr>
          <w:p w14:paraId="21A6EED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4BDC50F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1D754D1F">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21C087D9">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59B10E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36E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256F95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9232B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64647B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516294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5CE64B8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生态效益情况</w:t>
            </w:r>
          </w:p>
        </w:tc>
        <w:tc>
          <w:tcPr>
            <w:tcW w:w="1209" w:type="dxa"/>
            <w:noWrap w:val="0"/>
            <w:vAlign w:val="center"/>
          </w:tcPr>
          <w:p w14:paraId="22FCFF2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2000EE8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531574F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68A5437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508630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549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5FC156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7919A4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07BC70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09EE157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持续促进相关工作开展</w:t>
            </w:r>
          </w:p>
        </w:tc>
        <w:tc>
          <w:tcPr>
            <w:tcW w:w="1209" w:type="dxa"/>
            <w:noWrap w:val="0"/>
            <w:vAlign w:val="center"/>
          </w:tcPr>
          <w:p w14:paraId="3A26A38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1D2244F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724CAC33">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12E4B6F7">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55C0BE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3185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011739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05C232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CD9CC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31925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p>
        </w:tc>
        <w:tc>
          <w:tcPr>
            <w:tcW w:w="1080" w:type="dxa"/>
            <w:noWrap w:val="0"/>
            <w:vAlign w:val="center"/>
          </w:tcPr>
          <w:p w14:paraId="095E4F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24E520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人民群众满意度</w:t>
            </w:r>
          </w:p>
        </w:tc>
        <w:tc>
          <w:tcPr>
            <w:tcW w:w="1209" w:type="dxa"/>
            <w:noWrap w:val="0"/>
            <w:vAlign w:val="center"/>
          </w:tcPr>
          <w:p w14:paraId="3562F9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≥90%</w:t>
            </w:r>
          </w:p>
        </w:tc>
        <w:tc>
          <w:tcPr>
            <w:tcW w:w="1134" w:type="dxa"/>
            <w:noWrap w:val="0"/>
            <w:vAlign w:val="center"/>
          </w:tcPr>
          <w:p w14:paraId="485758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95%</w:t>
            </w:r>
          </w:p>
        </w:tc>
        <w:tc>
          <w:tcPr>
            <w:tcW w:w="828" w:type="dxa"/>
            <w:noWrap w:val="0"/>
            <w:vAlign w:val="center"/>
          </w:tcPr>
          <w:p w14:paraId="3F7E15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6D217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14D698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A78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4A5390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254336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0E3FFB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90.22</w:t>
            </w:r>
          </w:p>
        </w:tc>
        <w:tc>
          <w:tcPr>
            <w:tcW w:w="1418" w:type="dxa"/>
            <w:noWrap w:val="0"/>
            <w:vAlign w:val="center"/>
          </w:tcPr>
          <w:p w14:paraId="41ACFC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7F3407EB">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吴鸣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2026年5月20日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19507451230</w:t>
      </w:r>
    </w:p>
    <w:p w14:paraId="3D9CDEA6">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br w:type="page"/>
      </w:r>
    </w:p>
    <w:p w14:paraId="6B75AE5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附件3-6</w:t>
      </w:r>
    </w:p>
    <w:p w14:paraId="6EA3850B">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6211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243F6F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1E8E49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33EFF8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烈士褒扬工作经费</w:t>
            </w:r>
          </w:p>
        </w:tc>
      </w:tr>
      <w:tr w14:paraId="084B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2E09A6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16703A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怀化市退役军人事务局</w:t>
            </w:r>
          </w:p>
        </w:tc>
        <w:tc>
          <w:tcPr>
            <w:tcW w:w="1134" w:type="dxa"/>
            <w:noWrap w:val="0"/>
            <w:vAlign w:val="center"/>
          </w:tcPr>
          <w:p w14:paraId="24FD87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516EBB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怀化市荣军褒扬服务所</w:t>
            </w:r>
          </w:p>
        </w:tc>
      </w:tr>
      <w:tr w14:paraId="6234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1AEB9B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17EEAE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4B903B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65F6C3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265E82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EBB45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2E783C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9A342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76AE07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5008AB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3EBF59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41D0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05DAC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9ECB1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78EF48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p>
        </w:tc>
        <w:tc>
          <w:tcPr>
            <w:tcW w:w="1209" w:type="dxa"/>
            <w:noWrap w:val="0"/>
            <w:vAlign w:val="center"/>
          </w:tcPr>
          <w:p w14:paraId="5DC6DC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w:t>
            </w:r>
          </w:p>
        </w:tc>
        <w:tc>
          <w:tcPr>
            <w:tcW w:w="1134" w:type="dxa"/>
            <w:noWrap w:val="0"/>
            <w:vAlign w:val="center"/>
          </w:tcPr>
          <w:p w14:paraId="2B1F3E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4.9</w:t>
            </w:r>
          </w:p>
        </w:tc>
        <w:tc>
          <w:tcPr>
            <w:tcW w:w="828" w:type="dxa"/>
            <w:noWrap w:val="0"/>
            <w:vAlign w:val="center"/>
          </w:tcPr>
          <w:p w14:paraId="02DCC9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701E55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w:t>
            </w:r>
          </w:p>
        </w:tc>
        <w:tc>
          <w:tcPr>
            <w:tcW w:w="1418" w:type="dxa"/>
            <w:noWrap w:val="0"/>
            <w:vAlign w:val="center"/>
          </w:tcPr>
          <w:p w14:paraId="20720C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w:t>
            </w:r>
          </w:p>
        </w:tc>
      </w:tr>
      <w:tr w14:paraId="06AC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A5E67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1B93D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70C106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p>
        </w:tc>
        <w:tc>
          <w:tcPr>
            <w:tcW w:w="1209" w:type="dxa"/>
            <w:noWrap w:val="0"/>
            <w:vAlign w:val="center"/>
          </w:tcPr>
          <w:p w14:paraId="36C523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34" w:type="dxa"/>
            <w:noWrap w:val="0"/>
            <w:vAlign w:val="center"/>
          </w:tcPr>
          <w:p w14:paraId="2C029F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4.9</w:t>
            </w:r>
          </w:p>
        </w:tc>
        <w:tc>
          <w:tcPr>
            <w:tcW w:w="828" w:type="dxa"/>
            <w:noWrap w:val="0"/>
            <w:vAlign w:val="center"/>
          </w:tcPr>
          <w:p w14:paraId="294F8B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3F7BEA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3869A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07CB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4198F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64C4E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16E7DB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23601D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4A0C03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C7B01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85D2D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C83F9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249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362307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ADC03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788D61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33DFDC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default" w:ascii="仿宋" w:hAnsi="仿宋" w:eastAsia="仿宋" w:cs="仿宋"/>
                <w:color w:val="000000"/>
                <w:kern w:val="0"/>
                <w:sz w:val="20"/>
                <w:szCs w:val="20"/>
                <w:lang w:val="en-US" w:eastAsia="zh-CN"/>
              </w:rPr>
            </w:pPr>
          </w:p>
        </w:tc>
        <w:tc>
          <w:tcPr>
            <w:tcW w:w="1134" w:type="dxa"/>
            <w:noWrap w:val="0"/>
            <w:vAlign w:val="center"/>
          </w:tcPr>
          <w:p w14:paraId="139B21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828" w:type="dxa"/>
            <w:noWrap w:val="0"/>
            <w:vAlign w:val="center"/>
          </w:tcPr>
          <w:p w14:paraId="21FDA0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338783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F9655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A10A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D3AC3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53E69F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37DD7C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3DD2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559C10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1C6DD3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保障单位日常工作开展、运行。</w:t>
            </w:r>
          </w:p>
        </w:tc>
        <w:tc>
          <w:tcPr>
            <w:tcW w:w="4253" w:type="dxa"/>
            <w:gridSpan w:val="4"/>
            <w:noWrap w:val="0"/>
            <w:vAlign w:val="center"/>
          </w:tcPr>
          <w:p w14:paraId="4F9D20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保障单位日常工作开展、运行</w:t>
            </w:r>
          </w:p>
        </w:tc>
      </w:tr>
      <w:tr w14:paraId="76D5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BF8CB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1BBAF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4F3B82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28E0DE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4E1DC4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E058F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14940A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205BB1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714D0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6D0AD9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1A274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180A67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E0D27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34CEFB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D7627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2424D6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AED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0778D0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51149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343CCC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00F45B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烈士褒扬工作经费</w:t>
            </w:r>
          </w:p>
        </w:tc>
        <w:tc>
          <w:tcPr>
            <w:tcW w:w="1209" w:type="dxa"/>
            <w:noWrap w:val="0"/>
            <w:vAlign w:val="center"/>
          </w:tcPr>
          <w:p w14:paraId="26F196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≤5万元</w:t>
            </w:r>
          </w:p>
        </w:tc>
        <w:tc>
          <w:tcPr>
            <w:tcW w:w="1134" w:type="dxa"/>
            <w:noWrap w:val="0"/>
            <w:vAlign w:val="center"/>
          </w:tcPr>
          <w:p w14:paraId="7D3484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4.9万元</w:t>
            </w:r>
          </w:p>
        </w:tc>
        <w:tc>
          <w:tcPr>
            <w:tcW w:w="828" w:type="dxa"/>
            <w:noWrap w:val="0"/>
            <w:vAlign w:val="center"/>
          </w:tcPr>
          <w:p w14:paraId="377DF76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12EE09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31BA9B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1A5E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15DA7F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3B81E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A071C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123EA335">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社会成本节约率</w:t>
            </w:r>
          </w:p>
        </w:tc>
        <w:tc>
          <w:tcPr>
            <w:tcW w:w="1209" w:type="dxa"/>
            <w:noWrap w:val="0"/>
            <w:vAlign w:val="center"/>
          </w:tcPr>
          <w:p w14:paraId="4237E7C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1134" w:type="dxa"/>
            <w:noWrap w:val="0"/>
            <w:vAlign w:val="center"/>
          </w:tcPr>
          <w:p w14:paraId="3621611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828" w:type="dxa"/>
            <w:noWrap w:val="0"/>
            <w:vAlign w:val="center"/>
          </w:tcPr>
          <w:p w14:paraId="08C7A05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5735E60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7EAD64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1068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7669E9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9C9FC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8BE60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39A8A32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1209" w:type="dxa"/>
            <w:noWrap w:val="0"/>
            <w:vAlign w:val="center"/>
          </w:tcPr>
          <w:p w14:paraId="3D06E57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1134" w:type="dxa"/>
            <w:noWrap w:val="0"/>
            <w:vAlign w:val="center"/>
          </w:tcPr>
          <w:p w14:paraId="2F1E061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828" w:type="dxa"/>
            <w:noWrap w:val="0"/>
            <w:vAlign w:val="center"/>
          </w:tcPr>
          <w:p w14:paraId="02CBED6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873" w:type="dxa"/>
            <w:noWrap w:val="0"/>
            <w:vAlign w:val="center"/>
          </w:tcPr>
          <w:p w14:paraId="0211626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5</w:t>
            </w:r>
          </w:p>
        </w:tc>
        <w:tc>
          <w:tcPr>
            <w:tcW w:w="1418" w:type="dxa"/>
            <w:noWrap w:val="0"/>
            <w:vAlign w:val="center"/>
          </w:tcPr>
          <w:p w14:paraId="34A9EE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r>
      <w:tr w14:paraId="7FCE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5B1577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32D5A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3F3E7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83DB6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shd w:val="clear" w:color="auto" w:fill="auto"/>
            <w:noWrap w:val="0"/>
            <w:vAlign w:val="center"/>
          </w:tcPr>
          <w:p w14:paraId="088AF0D2">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工作完成率</w:t>
            </w:r>
          </w:p>
        </w:tc>
        <w:tc>
          <w:tcPr>
            <w:tcW w:w="1209" w:type="dxa"/>
            <w:shd w:val="clear" w:color="auto" w:fill="auto"/>
            <w:noWrap w:val="0"/>
            <w:vAlign w:val="center"/>
          </w:tcPr>
          <w:p w14:paraId="0251095A">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1134" w:type="dxa"/>
            <w:shd w:val="clear" w:color="auto" w:fill="auto"/>
            <w:noWrap w:val="0"/>
            <w:vAlign w:val="center"/>
          </w:tcPr>
          <w:p w14:paraId="43E4BFB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6DE9D5BD">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color w:val="000000"/>
                <w:kern w:val="0"/>
                <w:sz w:val="20"/>
                <w:szCs w:val="20"/>
                <w:highlight w:val="none"/>
                <w:lang w:val="en-US" w:eastAsia="zh-CN"/>
              </w:rPr>
              <w:t>10</w:t>
            </w:r>
          </w:p>
        </w:tc>
        <w:tc>
          <w:tcPr>
            <w:tcW w:w="873" w:type="dxa"/>
            <w:noWrap w:val="0"/>
            <w:vAlign w:val="center"/>
          </w:tcPr>
          <w:p w14:paraId="593C4A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center"/>
              <w:textAlignment w:val="auto"/>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1A93F0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39BB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080" w:type="dxa"/>
            <w:vMerge w:val="continue"/>
            <w:noWrap w:val="0"/>
            <w:vAlign w:val="center"/>
          </w:tcPr>
          <w:p w14:paraId="2EF8FE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AD67F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585C08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07BCF47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资金使用合规性</w:t>
            </w:r>
          </w:p>
        </w:tc>
        <w:tc>
          <w:tcPr>
            <w:tcW w:w="1209" w:type="dxa"/>
            <w:noWrap w:val="0"/>
            <w:vAlign w:val="center"/>
          </w:tcPr>
          <w:p w14:paraId="2F2413A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1134" w:type="dxa"/>
            <w:noWrap w:val="0"/>
            <w:vAlign w:val="center"/>
          </w:tcPr>
          <w:p w14:paraId="06C3BE9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100%</w:t>
            </w:r>
          </w:p>
        </w:tc>
        <w:tc>
          <w:tcPr>
            <w:tcW w:w="828" w:type="dxa"/>
            <w:noWrap w:val="0"/>
            <w:vAlign w:val="center"/>
          </w:tcPr>
          <w:p w14:paraId="70582D18">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0D4D0837">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439468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F2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1797F1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1EF09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6C7C2A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7DD0EF2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项目完成时间</w:t>
            </w:r>
          </w:p>
        </w:tc>
        <w:tc>
          <w:tcPr>
            <w:tcW w:w="1209" w:type="dxa"/>
            <w:noWrap w:val="0"/>
            <w:vAlign w:val="center"/>
          </w:tcPr>
          <w:p w14:paraId="2502562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2025年12月31日前</w:t>
            </w:r>
          </w:p>
        </w:tc>
        <w:tc>
          <w:tcPr>
            <w:tcW w:w="1134" w:type="dxa"/>
            <w:noWrap w:val="0"/>
            <w:vAlign w:val="center"/>
          </w:tcPr>
          <w:p w14:paraId="1CC6BBE1">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2025年12月31日前</w:t>
            </w:r>
          </w:p>
        </w:tc>
        <w:tc>
          <w:tcPr>
            <w:tcW w:w="828" w:type="dxa"/>
            <w:noWrap w:val="0"/>
            <w:vAlign w:val="center"/>
          </w:tcPr>
          <w:p w14:paraId="1A5FBCF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3644313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3392A0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DDCD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BEA4E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B0922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25D32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6FF259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27405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022E78B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发挥财政资金使用效益</w:t>
            </w:r>
          </w:p>
        </w:tc>
        <w:tc>
          <w:tcPr>
            <w:tcW w:w="1209" w:type="dxa"/>
            <w:noWrap w:val="0"/>
            <w:vAlign w:val="center"/>
          </w:tcPr>
          <w:p w14:paraId="723FE4D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1CA9503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shd w:val="clear" w:color="auto" w:fill="auto"/>
            <w:noWrap w:val="0"/>
            <w:vAlign w:val="center"/>
          </w:tcPr>
          <w:p w14:paraId="174A081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shd w:val="clear" w:color="auto" w:fill="auto"/>
            <w:noWrap w:val="0"/>
            <w:vAlign w:val="center"/>
          </w:tcPr>
          <w:p w14:paraId="150DFD6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0A26D2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D12B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4A514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FCECA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25B0CA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2D5D7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4D37F2E2">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保障单位的日常工作事务开展</w:t>
            </w:r>
          </w:p>
        </w:tc>
        <w:tc>
          <w:tcPr>
            <w:tcW w:w="1209" w:type="dxa"/>
            <w:noWrap w:val="0"/>
            <w:vAlign w:val="center"/>
          </w:tcPr>
          <w:p w14:paraId="4BEC19F5">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24158C9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412A9F04">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77AA29F9">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418" w:type="dxa"/>
            <w:noWrap w:val="0"/>
            <w:vAlign w:val="center"/>
          </w:tcPr>
          <w:p w14:paraId="344700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D483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7AC9EE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A13CE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16655F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14382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03F067B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不适用</w:t>
            </w:r>
          </w:p>
        </w:tc>
        <w:tc>
          <w:tcPr>
            <w:tcW w:w="1209" w:type="dxa"/>
            <w:noWrap w:val="0"/>
            <w:vAlign w:val="center"/>
          </w:tcPr>
          <w:p w14:paraId="19CA373E">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不适用</w:t>
            </w:r>
          </w:p>
        </w:tc>
        <w:tc>
          <w:tcPr>
            <w:tcW w:w="1134" w:type="dxa"/>
            <w:noWrap w:val="0"/>
            <w:vAlign w:val="center"/>
          </w:tcPr>
          <w:p w14:paraId="3CCBDF6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不适用</w:t>
            </w:r>
          </w:p>
        </w:tc>
        <w:tc>
          <w:tcPr>
            <w:tcW w:w="828" w:type="dxa"/>
            <w:noWrap w:val="0"/>
            <w:vAlign w:val="center"/>
          </w:tcPr>
          <w:p w14:paraId="6161AAEA">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p>
        </w:tc>
        <w:tc>
          <w:tcPr>
            <w:tcW w:w="873" w:type="dxa"/>
            <w:noWrap w:val="0"/>
            <w:vAlign w:val="center"/>
          </w:tcPr>
          <w:p w14:paraId="3E14079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p>
        </w:tc>
        <w:tc>
          <w:tcPr>
            <w:tcW w:w="1418" w:type="dxa"/>
            <w:noWrap w:val="0"/>
            <w:vAlign w:val="center"/>
          </w:tcPr>
          <w:p w14:paraId="3B29E7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A8C8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B695C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4DA3AE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321B67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1E2B920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持续促进相关工作开展</w:t>
            </w:r>
          </w:p>
        </w:tc>
        <w:tc>
          <w:tcPr>
            <w:tcW w:w="1209" w:type="dxa"/>
            <w:noWrap w:val="0"/>
            <w:vAlign w:val="center"/>
          </w:tcPr>
          <w:p w14:paraId="0C209F15">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1134" w:type="dxa"/>
            <w:noWrap w:val="0"/>
            <w:vAlign w:val="center"/>
          </w:tcPr>
          <w:p w14:paraId="4E6E91E5">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效果明显</w:t>
            </w:r>
          </w:p>
        </w:tc>
        <w:tc>
          <w:tcPr>
            <w:tcW w:w="828" w:type="dxa"/>
            <w:noWrap w:val="0"/>
            <w:vAlign w:val="center"/>
          </w:tcPr>
          <w:p w14:paraId="6E13A8A3">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73" w:type="dxa"/>
            <w:noWrap w:val="0"/>
            <w:vAlign w:val="center"/>
          </w:tcPr>
          <w:p w14:paraId="5298F089">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8</w:t>
            </w:r>
          </w:p>
        </w:tc>
        <w:tc>
          <w:tcPr>
            <w:tcW w:w="1418" w:type="dxa"/>
            <w:noWrap w:val="0"/>
            <w:vAlign w:val="center"/>
          </w:tcPr>
          <w:p w14:paraId="5949BD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10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530BF4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p>
        </w:tc>
        <w:tc>
          <w:tcPr>
            <w:tcW w:w="1080" w:type="dxa"/>
            <w:noWrap w:val="0"/>
            <w:vAlign w:val="center"/>
          </w:tcPr>
          <w:p w14:paraId="568E0E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8D2F9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0B8D8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p>
        </w:tc>
        <w:tc>
          <w:tcPr>
            <w:tcW w:w="1080" w:type="dxa"/>
            <w:noWrap w:val="0"/>
            <w:vAlign w:val="center"/>
          </w:tcPr>
          <w:p w14:paraId="1A98B8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0E5D9F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人员满意度</w:t>
            </w:r>
          </w:p>
        </w:tc>
        <w:tc>
          <w:tcPr>
            <w:tcW w:w="1209" w:type="dxa"/>
            <w:noWrap w:val="0"/>
            <w:vAlign w:val="center"/>
          </w:tcPr>
          <w:p w14:paraId="35425E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≥90%</w:t>
            </w:r>
          </w:p>
        </w:tc>
        <w:tc>
          <w:tcPr>
            <w:tcW w:w="1134" w:type="dxa"/>
            <w:noWrap w:val="0"/>
            <w:vAlign w:val="center"/>
          </w:tcPr>
          <w:p w14:paraId="2B440B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96%</w:t>
            </w:r>
          </w:p>
        </w:tc>
        <w:tc>
          <w:tcPr>
            <w:tcW w:w="828" w:type="dxa"/>
            <w:noWrap w:val="0"/>
            <w:vAlign w:val="center"/>
          </w:tcPr>
          <w:p w14:paraId="344B08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49F7A2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76EF6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5220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10735A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60F20E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3CA6FE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97.8</w:t>
            </w:r>
          </w:p>
        </w:tc>
        <w:tc>
          <w:tcPr>
            <w:tcW w:w="1418" w:type="dxa"/>
            <w:noWrap w:val="0"/>
            <w:vAlign w:val="center"/>
          </w:tcPr>
          <w:p w14:paraId="1ADCF9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CFF9D45">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吴鸣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2026年5月20日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19507451230</w:t>
      </w:r>
    </w:p>
    <w:p w14:paraId="704E75F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1" w:fontKey="{DA8A9437-671F-4320-904B-D695081DAB68}"/>
  </w:font>
  <w:font w:name="方正小标宋_GBK">
    <w:altName w:val="微软雅黑"/>
    <w:panose1 w:val="03000509000000000000"/>
    <w:charset w:val="86"/>
    <w:family w:val="auto"/>
    <w:pitch w:val="default"/>
    <w:sig w:usb0="00000000" w:usb1="00000000" w:usb2="00000000" w:usb3="00000000" w:csb0="00040000" w:csb1="00000000"/>
    <w:embedRegular r:id="rId2" w:fontKey="{C1EDF80F-1E1F-4531-AA60-642EFB559F2A}"/>
  </w:font>
  <w:font w:name="方正黑体_GBK">
    <w:altName w:val="微软雅黑"/>
    <w:panose1 w:val="02000000000000000000"/>
    <w:charset w:val="86"/>
    <w:family w:val="auto"/>
    <w:pitch w:val="default"/>
    <w:sig w:usb0="00000000" w:usb1="00000000" w:usb2="00000000" w:usb3="00000000" w:csb0="00040000" w:csb1="00000000"/>
    <w:embedRegular r:id="rId3" w:fontKey="{78C64359-AC1C-4FE6-81CB-5AE460B7D107}"/>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embedRegular r:id="rId4" w:fontKey="{B675B7C0-EFC9-47E3-BD30-7C7AEA1680AF}"/>
  </w:font>
  <w:font w:name="Times New Roman Regular">
    <w:altName w:val="Times New Roman"/>
    <w:panose1 w:val="02020603050405020304"/>
    <w:charset w:val="00"/>
    <w:family w:val="auto"/>
    <w:pitch w:val="default"/>
    <w:sig w:usb0="00000000" w:usb1="00000000" w:usb2="00000009" w:usb3="00000000" w:csb0="400001FF" w:csb1="FFFF0000"/>
    <w:embedRegular r:id="rId5" w:fontKey="{4310CFC8-DE6F-4887-8A49-F9814F3F3578}"/>
  </w:font>
  <w:font w:name="仿宋_GB2312">
    <w:altName w:val="仿宋"/>
    <w:panose1 w:val="02010609030101010101"/>
    <w:charset w:val="86"/>
    <w:family w:val="auto"/>
    <w:pitch w:val="default"/>
    <w:sig w:usb0="00000000" w:usb1="00000000" w:usb2="00000000" w:usb3="00000000" w:csb0="00040000" w:csb1="00000000"/>
    <w:embedRegular r:id="rId6" w:fontKey="{F139A3D9-4FA2-49D4-B6D9-70D350D3EB79}"/>
  </w:font>
  <w:font w:name="方正小标宋简体">
    <w:altName w:val="黑体"/>
    <w:panose1 w:val="03000509000000000000"/>
    <w:charset w:val="86"/>
    <w:family w:val="auto"/>
    <w:pitch w:val="default"/>
    <w:sig w:usb0="00000000" w:usb1="00000000" w:usb2="00000000" w:usb3="00000000" w:csb0="00040000" w:csb1="00000000"/>
    <w:embedRegular r:id="rId7" w:fontKey="{BAC51E30-4EFE-4BF9-BB79-4B7CCBB1481B}"/>
  </w:font>
  <w:font w:name="方正仿宋_GB2312">
    <w:altName w:val="仿宋"/>
    <w:panose1 w:val="02000000000000000000"/>
    <w:charset w:val="86"/>
    <w:family w:val="auto"/>
    <w:pitch w:val="default"/>
    <w:sig w:usb0="00000000" w:usb1="00000000" w:usb2="00000012" w:usb3="00000000" w:csb0="00040001" w:csb1="00000000"/>
    <w:embedRegular r:id="rId8" w:fontKey="{89695176-A0B1-4D05-B184-90C48E78DFE2}"/>
  </w:font>
  <w:font w:name="KSOFE8852770">
    <w:panose1 w:val="020106090601010101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 w:name="KSOFEE37DCD9">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8C5C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DC83DA">
                          <w:pPr>
                            <w:pStyle w:val="2"/>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BDC83DA">
                    <w:pPr>
                      <w:pStyle w:val="2"/>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YmJkZTgyZjQzZTk3ZTUzMWNlNWIzZDJmYjY5OGMifQ=="/>
    <w:docVar w:name="KSO_WPS_MARK_KEY" w:val="9920a277-c0c3-43b4-93d3-1636fe398e0b"/>
  </w:docVars>
  <w:rsids>
    <w:rsidRoot w:val="753C4E9B"/>
    <w:rsid w:val="00305C03"/>
    <w:rsid w:val="00417EF4"/>
    <w:rsid w:val="004B0D73"/>
    <w:rsid w:val="00537C28"/>
    <w:rsid w:val="005A7208"/>
    <w:rsid w:val="00610742"/>
    <w:rsid w:val="00824069"/>
    <w:rsid w:val="00A067C3"/>
    <w:rsid w:val="00BE7FDE"/>
    <w:rsid w:val="00C37272"/>
    <w:rsid w:val="00D64AE1"/>
    <w:rsid w:val="00F523FB"/>
    <w:rsid w:val="01121891"/>
    <w:rsid w:val="01810B49"/>
    <w:rsid w:val="01A77F90"/>
    <w:rsid w:val="01C300AF"/>
    <w:rsid w:val="01D23F28"/>
    <w:rsid w:val="02092C94"/>
    <w:rsid w:val="023B0973"/>
    <w:rsid w:val="02704AC1"/>
    <w:rsid w:val="02820350"/>
    <w:rsid w:val="028213AB"/>
    <w:rsid w:val="034E2061"/>
    <w:rsid w:val="03587BE0"/>
    <w:rsid w:val="03764359"/>
    <w:rsid w:val="03C2369E"/>
    <w:rsid w:val="04134D38"/>
    <w:rsid w:val="041E00CF"/>
    <w:rsid w:val="04204044"/>
    <w:rsid w:val="04457767"/>
    <w:rsid w:val="048A4876"/>
    <w:rsid w:val="04BB6D58"/>
    <w:rsid w:val="05047743"/>
    <w:rsid w:val="05142CC1"/>
    <w:rsid w:val="05296654"/>
    <w:rsid w:val="05463B2D"/>
    <w:rsid w:val="054B11FA"/>
    <w:rsid w:val="0552673A"/>
    <w:rsid w:val="055B0DB7"/>
    <w:rsid w:val="05940D96"/>
    <w:rsid w:val="05E95AA6"/>
    <w:rsid w:val="05EF3F4F"/>
    <w:rsid w:val="06021ED4"/>
    <w:rsid w:val="06224324"/>
    <w:rsid w:val="06346446"/>
    <w:rsid w:val="064A7E79"/>
    <w:rsid w:val="066E5BC6"/>
    <w:rsid w:val="067469FC"/>
    <w:rsid w:val="06BA27AF"/>
    <w:rsid w:val="06D46990"/>
    <w:rsid w:val="072916E2"/>
    <w:rsid w:val="074D128B"/>
    <w:rsid w:val="080D0D71"/>
    <w:rsid w:val="087B5C8E"/>
    <w:rsid w:val="08C9590D"/>
    <w:rsid w:val="09081D34"/>
    <w:rsid w:val="095A15DC"/>
    <w:rsid w:val="09BD79FF"/>
    <w:rsid w:val="0A530F50"/>
    <w:rsid w:val="0A54577C"/>
    <w:rsid w:val="0A86150B"/>
    <w:rsid w:val="0A9764ED"/>
    <w:rsid w:val="0AAC0660"/>
    <w:rsid w:val="0AAC7A4A"/>
    <w:rsid w:val="0B352404"/>
    <w:rsid w:val="0B4C2AF6"/>
    <w:rsid w:val="0BD574EB"/>
    <w:rsid w:val="0C180A78"/>
    <w:rsid w:val="0C234952"/>
    <w:rsid w:val="0C284C2D"/>
    <w:rsid w:val="0C451FC5"/>
    <w:rsid w:val="0C544D8D"/>
    <w:rsid w:val="0C552FCB"/>
    <w:rsid w:val="0CB33F28"/>
    <w:rsid w:val="0CD36378"/>
    <w:rsid w:val="0CDF7E21"/>
    <w:rsid w:val="0CE75980"/>
    <w:rsid w:val="0D276746"/>
    <w:rsid w:val="0D464D9C"/>
    <w:rsid w:val="0D8B7EAC"/>
    <w:rsid w:val="0DBB1CDF"/>
    <w:rsid w:val="0DD52794"/>
    <w:rsid w:val="0E320E7D"/>
    <w:rsid w:val="0E3223D8"/>
    <w:rsid w:val="0E527771"/>
    <w:rsid w:val="0E603C3C"/>
    <w:rsid w:val="0E6574A4"/>
    <w:rsid w:val="0E956870"/>
    <w:rsid w:val="0EC7145F"/>
    <w:rsid w:val="0F342C38"/>
    <w:rsid w:val="10C666A5"/>
    <w:rsid w:val="10D26947"/>
    <w:rsid w:val="116730CB"/>
    <w:rsid w:val="1223366A"/>
    <w:rsid w:val="12445F5B"/>
    <w:rsid w:val="12A04F4F"/>
    <w:rsid w:val="13180F89"/>
    <w:rsid w:val="13D53825"/>
    <w:rsid w:val="142347BE"/>
    <w:rsid w:val="143877FD"/>
    <w:rsid w:val="144B3C3F"/>
    <w:rsid w:val="149E54BE"/>
    <w:rsid w:val="14AE6911"/>
    <w:rsid w:val="14F25809"/>
    <w:rsid w:val="1571672E"/>
    <w:rsid w:val="16113E1B"/>
    <w:rsid w:val="162B30E9"/>
    <w:rsid w:val="16811D7F"/>
    <w:rsid w:val="16CA259A"/>
    <w:rsid w:val="170A3B23"/>
    <w:rsid w:val="178766DD"/>
    <w:rsid w:val="17B456F0"/>
    <w:rsid w:val="17DB3778"/>
    <w:rsid w:val="17FCFFF6"/>
    <w:rsid w:val="18574301"/>
    <w:rsid w:val="18DA45EA"/>
    <w:rsid w:val="193B0B05"/>
    <w:rsid w:val="196065BF"/>
    <w:rsid w:val="19A87D2E"/>
    <w:rsid w:val="19CF7EC7"/>
    <w:rsid w:val="19E805B2"/>
    <w:rsid w:val="1A0F6516"/>
    <w:rsid w:val="1A2024D1"/>
    <w:rsid w:val="1ABD1CA2"/>
    <w:rsid w:val="1ACF07AF"/>
    <w:rsid w:val="1AFC2F3E"/>
    <w:rsid w:val="1B75350F"/>
    <w:rsid w:val="1B7900EB"/>
    <w:rsid w:val="1BAC6712"/>
    <w:rsid w:val="1C177904"/>
    <w:rsid w:val="1C1D682F"/>
    <w:rsid w:val="1C26738F"/>
    <w:rsid w:val="1C454D7C"/>
    <w:rsid w:val="1C485287"/>
    <w:rsid w:val="1CBF872E"/>
    <w:rsid w:val="1CE0656D"/>
    <w:rsid w:val="1D5049D7"/>
    <w:rsid w:val="1DE06B47"/>
    <w:rsid w:val="1E476CDF"/>
    <w:rsid w:val="1E587225"/>
    <w:rsid w:val="1EFA5738"/>
    <w:rsid w:val="1F623D41"/>
    <w:rsid w:val="1FA92F69"/>
    <w:rsid w:val="1FC752CE"/>
    <w:rsid w:val="204F204A"/>
    <w:rsid w:val="2087277C"/>
    <w:rsid w:val="21035051"/>
    <w:rsid w:val="21115269"/>
    <w:rsid w:val="21845A3B"/>
    <w:rsid w:val="21B46321"/>
    <w:rsid w:val="21FA3176"/>
    <w:rsid w:val="22213CEF"/>
    <w:rsid w:val="229677D4"/>
    <w:rsid w:val="22ED1DCA"/>
    <w:rsid w:val="22FE234B"/>
    <w:rsid w:val="239D4B92"/>
    <w:rsid w:val="23D11C44"/>
    <w:rsid w:val="245C67FB"/>
    <w:rsid w:val="24945F95"/>
    <w:rsid w:val="24B2466D"/>
    <w:rsid w:val="24B341DB"/>
    <w:rsid w:val="24D80578"/>
    <w:rsid w:val="24DC02E5"/>
    <w:rsid w:val="25056AED"/>
    <w:rsid w:val="25F52E8A"/>
    <w:rsid w:val="26307F40"/>
    <w:rsid w:val="2641214D"/>
    <w:rsid w:val="2675513D"/>
    <w:rsid w:val="26E825C8"/>
    <w:rsid w:val="274A6DDF"/>
    <w:rsid w:val="277E6F02"/>
    <w:rsid w:val="278D58F1"/>
    <w:rsid w:val="2791054A"/>
    <w:rsid w:val="28277277"/>
    <w:rsid w:val="288A18A7"/>
    <w:rsid w:val="28E10474"/>
    <w:rsid w:val="29990575"/>
    <w:rsid w:val="29C0782D"/>
    <w:rsid w:val="29E512B8"/>
    <w:rsid w:val="29FE2A14"/>
    <w:rsid w:val="2A5D507B"/>
    <w:rsid w:val="2AD74E2E"/>
    <w:rsid w:val="2AE82B97"/>
    <w:rsid w:val="2AF6742D"/>
    <w:rsid w:val="2B2E5A79"/>
    <w:rsid w:val="2B762C31"/>
    <w:rsid w:val="2BD30977"/>
    <w:rsid w:val="2BF35605"/>
    <w:rsid w:val="2C091613"/>
    <w:rsid w:val="2C575489"/>
    <w:rsid w:val="2C9144FE"/>
    <w:rsid w:val="2C932FD6"/>
    <w:rsid w:val="2CBB1FFF"/>
    <w:rsid w:val="2CFD2F22"/>
    <w:rsid w:val="2D5F1580"/>
    <w:rsid w:val="2D821C5A"/>
    <w:rsid w:val="2D8F7C42"/>
    <w:rsid w:val="2DAE400C"/>
    <w:rsid w:val="2DF432C4"/>
    <w:rsid w:val="2F0C2967"/>
    <w:rsid w:val="2F2533A8"/>
    <w:rsid w:val="2F7C678A"/>
    <w:rsid w:val="2F875074"/>
    <w:rsid w:val="2F911A4F"/>
    <w:rsid w:val="2F950E14"/>
    <w:rsid w:val="2FCC7110"/>
    <w:rsid w:val="2FF67B04"/>
    <w:rsid w:val="301461DC"/>
    <w:rsid w:val="310436BE"/>
    <w:rsid w:val="312A2265"/>
    <w:rsid w:val="31920DD6"/>
    <w:rsid w:val="32395358"/>
    <w:rsid w:val="32D103B5"/>
    <w:rsid w:val="32DD0471"/>
    <w:rsid w:val="331D7A9E"/>
    <w:rsid w:val="333F3E43"/>
    <w:rsid w:val="33DD52AE"/>
    <w:rsid w:val="34052A0C"/>
    <w:rsid w:val="342F5CDB"/>
    <w:rsid w:val="34394463"/>
    <w:rsid w:val="35156C7E"/>
    <w:rsid w:val="35E15047"/>
    <w:rsid w:val="367026CA"/>
    <w:rsid w:val="368F0CB2"/>
    <w:rsid w:val="369E1AD9"/>
    <w:rsid w:val="36A3229A"/>
    <w:rsid w:val="36AE1139"/>
    <w:rsid w:val="36C4095C"/>
    <w:rsid w:val="36FC0F5D"/>
    <w:rsid w:val="37144D14"/>
    <w:rsid w:val="375773F8"/>
    <w:rsid w:val="37B85EC1"/>
    <w:rsid w:val="37DC1CD5"/>
    <w:rsid w:val="38823169"/>
    <w:rsid w:val="38983E4E"/>
    <w:rsid w:val="38CD161E"/>
    <w:rsid w:val="3914724D"/>
    <w:rsid w:val="393E32BB"/>
    <w:rsid w:val="3AC76C6D"/>
    <w:rsid w:val="3B506D92"/>
    <w:rsid w:val="3BD7629B"/>
    <w:rsid w:val="3C6E4EC6"/>
    <w:rsid w:val="3D271C45"/>
    <w:rsid w:val="3D361E88"/>
    <w:rsid w:val="3D45031D"/>
    <w:rsid w:val="3D9564CE"/>
    <w:rsid w:val="3E247F32"/>
    <w:rsid w:val="3E344619"/>
    <w:rsid w:val="3E3D12A3"/>
    <w:rsid w:val="3E74229C"/>
    <w:rsid w:val="3E7C38CA"/>
    <w:rsid w:val="3E9A01F4"/>
    <w:rsid w:val="3ED43706"/>
    <w:rsid w:val="3EFDDE87"/>
    <w:rsid w:val="3F0062A9"/>
    <w:rsid w:val="3F1601A5"/>
    <w:rsid w:val="3FC76DC7"/>
    <w:rsid w:val="3FFF47B3"/>
    <w:rsid w:val="400C6ED0"/>
    <w:rsid w:val="40183AC7"/>
    <w:rsid w:val="403E30F6"/>
    <w:rsid w:val="40BE641C"/>
    <w:rsid w:val="41476285"/>
    <w:rsid w:val="41881B0A"/>
    <w:rsid w:val="419B2857"/>
    <w:rsid w:val="41B15F81"/>
    <w:rsid w:val="41CC2DBB"/>
    <w:rsid w:val="41D71DA8"/>
    <w:rsid w:val="41DD0B24"/>
    <w:rsid w:val="41EE0F83"/>
    <w:rsid w:val="41F67393"/>
    <w:rsid w:val="41FF2350"/>
    <w:rsid w:val="421D43A7"/>
    <w:rsid w:val="42786A9F"/>
    <w:rsid w:val="43581B16"/>
    <w:rsid w:val="435B44F4"/>
    <w:rsid w:val="43741014"/>
    <w:rsid w:val="43B34D58"/>
    <w:rsid w:val="43CD4BC8"/>
    <w:rsid w:val="4418681D"/>
    <w:rsid w:val="44346DA7"/>
    <w:rsid w:val="443A70B6"/>
    <w:rsid w:val="44507CD3"/>
    <w:rsid w:val="447E5B20"/>
    <w:rsid w:val="44B853B8"/>
    <w:rsid w:val="44D426B2"/>
    <w:rsid w:val="450A60D4"/>
    <w:rsid w:val="45237196"/>
    <w:rsid w:val="452B604A"/>
    <w:rsid w:val="457A221C"/>
    <w:rsid w:val="46170A9A"/>
    <w:rsid w:val="465A42C7"/>
    <w:rsid w:val="47044DA5"/>
    <w:rsid w:val="470B1C8F"/>
    <w:rsid w:val="47152135"/>
    <w:rsid w:val="474A6C5C"/>
    <w:rsid w:val="479023C7"/>
    <w:rsid w:val="47941C85"/>
    <w:rsid w:val="48404147"/>
    <w:rsid w:val="484E0F6A"/>
    <w:rsid w:val="487962F2"/>
    <w:rsid w:val="48DB1B35"/>
    <w:rsid w:val="492139EC"/>
    <w:rsid w:val="495D4527"/>
    <w:rsid w:val="496140CE"/>
    <w:rsid w:val="497F0713"/>
    <w:rsid w:val="49D60227"/>
    <w:rsid w:val="49DD65C9"/>
    <w:rsid w:val="4A325785"/>
    <w:rsid w:val="4A541B9F"/>
    <w:rsid w:val="4A5A7D11"/>
    <w:rsid w:val="4A7E0035"/>
    <w:rsid w:val="4ADD7DE7"/>
    <w:rsid w:val="4B096DC6"/>
    <w:rsid w:val="4B117A90"/>
    <w:rsid w:val="4B164D54"/>
    <w:rsid w:val="4B4E2A92"/>
    <w:rsid w:val="4BB02E05"/>
    <w:rsid w:val="4BF929FE"/>
    <w:rsid w:val="4C6611ED"/>
    <w:rsid w:val="4C6754A2"/>
    <w:rsid w:val="4C6850EC"/>
    <w:rsid w:val="4C6A38FC"/>
    <w:rsid w:val="4CD34534"/>
    <w:rsid w:val="4D153050"/>
    <w:rsid w:val="4D5D3BD3"/>
    <w:rsid w:val="4E102281"/>
    <w:rsid w:val="4E2215E3"/>
    <w:rsid w:val="4E30187C"/>
    <w:rsid w:val="4E4622A1"/>
    <w:rsid w:val="4E4A12EF"/>
    <w:rsid w:val="4EB7F892"/>
    <w:rsid w:val="4ED72381"/>
    <w:rsid w:val="4F4246BC"/>
    <w:rsid w:val="4F50177E"/>
    <w:rsid w:val="4F602D94"/>
    <w:rsid w:val="4F642884"/>
    <w:rsid w:val="4F776D8E"/>
    <w:rsid w:val="4F92577F"/>
    <w:rsid w:val="4F9A62A6"/>
    <w:rsid w:val="4FE35B12"/>
    <w:rsid w:val="50747AB5"/>
    <w:rsid w:val="516831D9"/>
    <w:rsid w:val="51874608"/>
    <w:rsid w:val="519B6306"/>
    <w:rsid w:val="51CB6BEB"/>
    <w:rsid w:val="51D70186"/>
    <w:rsid w:val="526606C2"/>
    <w:rsid w:val="527B23BF"/>
    <w:rsid w:val="52AB4326"/>
    <w:rsid w:val="53083527"/>
    <w:rsid w:val="532B01FF"/>
    <w:rsid w:val="5342758C"/>
    <w:rsid w:val="534F6852"/>
    <w:rsid w:val="53982AFD"/>
    <w:rsid w:val="54330A77"/>
    <w:rsid w:val="54980C16"/>
    <w:rsid w:val="54AF6350"/>
    <w:rsid w:val="54CF6840"/>
    <w:rsid w:val="552A0475"/>
    <w:rsid w:val="5606278E"/>
    <w:rsid w:val="56086042"/>
    <w:rsid w:val="563E75BE"/>
    <w:rsid w:val="56DC259B"/>
    <w:rsid w:val="578D10CB"/>
    <w:rsid w:val="57945CD1"/>
    <w:rsid w:val="57B155BA"/>
    <w:rsid w:val="587079A4"/>
    <w:rsid w:val="589C6BEB"/>
    <w:rsid w:val="58AF2BFD"/>
    <w:rsid w:val="58F46A27"/>
    <w:rsid w:val="591071A1"/>
    <w:rsid w:val="5919023C"/>
    <w:rsid w:val="592A0828"/>
    <w:rsid w:val="593C47A1"/>
    <w:rsid w:val="597933D0"/>
    <w:rsid w:val="5A5915AC"/>
    <w:rsid w:val="5AA955EF"/>
    <w:rsid w:val="5ABBC979"/>
    <w:rsid w:val="5AC20081"/>
    <w:rsid w:val="5ACE2753"/>
    <w:rsid w:val="5AEB4B93"/>
    <w:rsid w:val="5AED38A1"/>
    <w:rsid w:val="5B3421BD"/>
    <w:rsid w:val="5BFC7B3B"/>
    <w:rsid w:val="5C4C0928"/>
    <w:rsid w:val="5CD34BA6"/>
    <w:rsid w:val="5CE2557D"/>
    <w:rsid w:val="5CF12451"/>
    <w:rsid w:val="5DB46785"/>
    <w:rsid w:val="5DF919EB"/>
    <w:rsid w:val="5E77C7C6"/>
    <w:rsid w:val="5E881499"/>
    <w:rsid w:val="5EA9720E"/>
    <w:rsid w:val="5EDB3860"/>
    <w:rsid w:val="5F5F6BC4"/>
    <w:rsid w:val="5FFFAAE0"/>
    <w:rsid w:val="6051475F"/>
    <w:rsid w:val="605E6E7C"/>
    <w:rsid w:val="617A292C"/>
    <w:rsid w:val="61BD7BD2"/>
    <w:rsid w:val="62056FE2"/>
    <w:rsid w:val="62402031"/>
    <w:rsid w:val="62976675"/>
    <w:rsid w:val="629F5B8F"/>
    <w:rsid w:val="63332842"/>
    <w:rsid w:val="63993CC2"/>
    <w:rsid w:val="63C962AF"/>
    <w:rsid w:val="6475454A"/>
    <w:rsid w:val="647927F9"/>
    <w:rsid w:val="64B259E8"/>
    <w:rsid w:val="65384140"/>
    <w:rsid w:val="6562740E"/>
    <w:rsid w:val="65831388"/>
    <w:rsid w:val="65B23EF2"/>
    <w:rsid w:val="66347B2F"/>
    <w:rsid w:val="66720F9F"/>
    <w:rsid w:val="667FD72C"/>
    <w:rsid w:val="66A7303E"/>
    <w:rsid w:val="66BC66AA"/>
    <w:rsid w:val="66D2687C"/>
    <w:rsid w:val="670C67FA"/>
    <w:rsid w:val="671056F3"/>
    <w:rsid w:val="679E398A"/>
    <w:rsid w:val="67EC1211"/>
    <w:rsid w:val="681A3FD0"/>
    <w:rsid w:val="68394457"/>
    <w:rsid w:val="689A2749"/>
    <w:rsid w:val="689F6284"/>
    <w:rsid w:val="68F9557B"/>
    <w:rsid w:val="690C3919"/>
    <w:rsid w:val="690F564E"/>
    <w:rsid w:val="69520A09"/>
    <w:rsid w:val="698B1B60"/>
    <w:rsid w:val="699C5B6F"/>
    <w:rsid w:val="69C04704"/>
    <w:rsid w:val="69F63AE7"/>
    <w:rsid w:val="6A016C65"/>
    <w:rsid w:val="6A0D5B9B"/>
    <w:rsid w:val="6A12486A"/>
    <w:rsid w:val="6A2B7DCF"/>
    <w:rsid w:val="6AAD60A4"/>
    <w:rsid w:val="6ABE64BE"/>
    <w:rsid w:val="6ACF47A1"/>
    <w:rsid w:val="6B5F16C5"/>
    <w:rsid w:val="6C5324BE"/>
    <w:rsid w:val="6C7420E6"/>
    <w:rsid w:val="6C924135"/>
    <w:rsid w:val="6CC13605"/>
    <w:rsid w:val="6CF3EA5A"/>
    <w:rsid w:val="6CF95D71"/>
    <w:rsid w:val="6D2E04FB"/>
    <w:rsid w:val="6D74647C"/>
    <w:rsid w:val="6D821724"/>
    <w:rsid w:val="6EAB5982"/>
    <w:rsid w:val="6F844EE5"/>
    <w:rsid w:val="6FA67F8E"/>
    <w:rsid w:val="6FC860C0"/>
    <w:rsid w:val="701B2391"/>
    <w:rsid w:val="70456DAC"/>
    <w:rsid w:val="708D2EE3"/>
    <w:rsid w:val="70D0347E"/>
    <w:rsid w:val="70E8137F"/>
    <w:rsid w:val="70F554A7"/>
    <w:rsid w:val="713C2648"/>
    <w:rsid w:val="71CF0087"/>
    <w:rsid w:val="7220072D"/>
    <w:rsid w:val="72431297"/>
    <w:rsid w:val="72546609"/>
    <w:rsid w:val="729E6138"/>
    <w:rsid w:val="72DA4A88"/>
    <w:rsid w:val="72FA1E95"/>
    <w:rsid w:val="7426016A"/>
    <w:rsid w:val="74263946"/>
    <w:rsid w:val="749874CC"/>
    <w:rsid w:val="74D25D33"/>
    <w:rsid w:val="74E53270"/>
    <w:rsid w:val="753C4E9B"/>
    <w:rsid w:val="7555713F"/>
    <w:rsid w:val="7557416E"/>
    <w:rsid w:val="756B7567"/>
    <w:rsid w:val="75B522AC"/>
    <w:rsid w:val="75BD34D9"/>
    <w:rsid w:val="75D90DB3"/>
    <w:rsid w:val="76086C6A"/>
    <w:rsid w:val="760A20CB"/>
    <w:rsid w:val="76520B4E"/>
    <w:rsid w:val="769B7804"/>
    <w:rsid w:val="76BD03C1"/>
    <w:rsid w:val="76F450A2"/>
    <w:rsid w:val="775F7F22"/>
    <w:rsid w:val="77667D73"/>
    <w:rsid w:val="777234E1"/>
    <w:rsid w:val="779FCBF0"/>
    <w:rsid w:val="77BF249E"/>
    <w:rsid w:val="77CA3837"/>
    <w:rsid w:val="77D81939"/>
    <w:rsid w:val="77EE2562"/>
    <w:rsid w:val="77F7E21B"/>
    <w:rsid w:val="781113A7"/>
    <w:rsid w:val="7841291D"/>
    <w:rsid w:val="78611534"/>
    <w:rsid w:val="7879264D"/>
    <w:rsid w:val="787E1A12"/>
    <w:rsid w:val="78D33638"/>
    <w:rsid w:val="78EA52F9"/>
    <w:rsid w:val="791E6510"/>
    <w:rsid w:val="79444153"/>
    <w:rsid w:val="795B7FA5"/>
    <w:rsid w:val="79A6460A"/>
    <w:rsid w:val="79E2F975"/>
    <w:rsid w:val="79F945CF"/>
    <w:rsid w:val="7A2338FB"/>
    <w:rsid w:val="7A2B2283"/>
    <w:rsid w:val="7A304F8E"/>
    <w:rsid w:val="7A48677B"/>
    <w:rsid w:val="7A5A200A"/>
    <w:rsid w:val="7A6729FA"/>
    <w:rsid w:val="7ADE49EA"/>
    <w:rsid w:val="7B3BDBF2"/>
    <w:rsid w:val="7B5B3AD8"/>
    <w:rsid w:val="7B690757"/>
    <w:rsid w:val="7BDD2EF3"/>
    <w:rsid w:val="7BEC3136"/>
    <w:rsid w:val="7BFA5853"/>
    <w:rsid w:val="7C067359"/>
    <w:rsid w:val="7C2B0102"/>
    <w:rsid w:val="7C5068DA"/>
    <w:rsid w:val="7C5D7BDC"/>
    <w:rsid w:val="7C8A09B8"/>
    <w:rsid w:val="7C8D4A41"/>
    <w:rsid w:val="7CB36181"/>
    <w:rsid w:val="7D003E34"/>
    <w:rsid w:val="7D23702C"/>
    <w:rsid w:val="7DBE0144"/>
    <w:rsid w:val="7E940FE5"/>
    <w:rsid w:val="7EAB552B"/>
    <w:rsid w:val="7EBDCBBF"/>
    <w:rsid w:val="7EC74CC1"/>
    <w:rsid w:val="7EE6408F"/>
    <w:rsid w:val="7EFE38AC"/>
    <w:rsid w:val="7F042DB4"/>
    <w:rsid w:val="7F1B752B"/>
    <w:rsid w:val="7F1D01D6"/>
    <w:rsid w:val="7F3EB32E"/>
    <w:rsid w:val="7F5F3F3B"/>
    <w:rsid w:val="7F5FE5E8"/>
    <w:rsid w:val="7F7FC8C5"/>
    <w:rsid w:val="7F923A8A"/>
    <w:rsid w:val="7F947A52"/>
    <w:rsid w:val="7FCF00B2"/>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autoRedefine/>
    <w:semiHidden/>
    <w:qFormat/>
    <w:uiPriority w:val="0"/>
  </w:style>
  <w:style w:type="table" w:default="1" w:styleId="8">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2">
    <w:name w:val="footer"/>
    <w:basedOn w:val="1"/>
    <w:next w:val="1"/>
    <w:autoRedefine/>
    <w:qFormat/>
    <w:uiPriority w:val="0"/>
    <w:pPr>
      <w:tabs>
        <w:tab w:val="center" w:pos="4153"/>
        <w:tab w:val="right" w:pos="8306"/>
      </w:tabs>
      <w:snapToGrid w:val="0"/>
      <w:jc w:val="left"/>
    </w:pPr>
    <w:rPr>
      <w:sz w:val="18"/>
    </w:rPr>
  </w:style>
  <w:style w:type="paragraph" w:styleId="4">
    <w:name w:val="Body Text Indent"/>
    <w:basedOn w:val="1"/>
    <w:autoRedefine/>
    <w:unhideWhenUsed/>
    <w:qFormat/>
    <w:uiPriority w:val="0"/>
    <w:pPr>
      <w:spacing w:beforeLines="0" w:afterLines="0"/>
      <w:ind w:firstLine="640" w:firstLineChars="200"/>
    </w:pPr>
    <w:rPr>
      <w:rFonts w:hint="default"/>
      <w:sz w:val="32"/>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autoRedefine/>
    <w:unhideWhenUsed/>
    <w:qFormat/>
    <w:uiPriority w:val="99"/>
    <w:pPr>
      <w:spacing w:beforeLines="0" w:afterLines="0"/>
      <w:ind w:firstLine="420"/>
    </w:pPr>
    <w:rPr>
      <w:rFonts w:hint="default"/>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BodyText1I"/>
    <w:basedOn w:val="1"/>
    <w:qFormat/>
    <w:uiPriority w:val="99"/>
    <w:pPr>
      <w:snapToGrid w:val="0"/>
      <w:spacing w:line="360" w:lineRule="auto"/>
      <w:ind w:firstLine="420" w:firstLineChars="100"/>
    </w:pPr>
    <w:rPr>
      <w:sz w:val="28"/>
      <w:szCs w:val="20"/>
    </w:rPr>
  </w:style>
  <w:style w:type="paragraph" w:customStyle="1" w:styleId="12">
    <w:name w:val="标题1"/>
    <w:basedOn w:val="3"/>
    <w:autoRedefine/>
    <w:qFormat/>
    <w:uiPriority w:val="0"/>
    <w:rPr>
      <w:rFonts w:eastAsia="黑体"/>
    </w:rPr>
  </w:style>
  <w:style w:type="paragraph" w:customStyle="1" w:styleId="13">
    <w:name w:val="首行缩进"/>
    <w:basedOn w:val="1"/>
    <w:autoRedefine/>
    <w:qFormat/>
    <w:uiPriority w:val="0"/>
    <w:pPr>
      <w:ind w:firstLine="480" w:firstLineChars="200"/>
    </w:pPr>
    <w:rPr>
      <w:lang w:val="zh-CN"/>
    </w:rPr>
  </w:style>
  <w:style w:type="paragraph" w:customStyle="1" w:styleId="14">
    <w:name w:val="Body Text First Indent 21"/>
    <w:basedOn w:val="4"/>
    <w:qFormat/>
    <w:uiPriority w:val="0"/>
    <w:pPr>
      <w:ind w:firstLine="4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4494</Words>
  <Characters>4907</Characters>
  <Lines>0</Lines>
  <Paragraphs>0</Paragraphs>
  <TotalTime>0</TotalTime>
  <ScaleCrop>false</ScaleCrop>
  <LinksUpToDate>false</LinksUpToDate>
  <CharactersWithSpaces>5072</CharactersWithSpaces>
  <Application>WPS Office_12.1.0.26890_F1E327BC-269C-435d-A152-05C5408002CA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笔记</cp:lastModifiedBy>
  <cp:lastPrinted>2025-04-10T10:25:00Z</cp:lastPrinted>
  <dcterms:modified xsi:type="dcterms:W3CDTF">2026-05-27T09:00:49Z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2052-12.1.0.26890</vt:lpwstr>
  </property>
  <property fmtid="{D5CDD505-2E9C-101B-9397-08002B2CF9AE}" pid="3" name="ICV">
    <vt:lpwstr>541FB8A852134F41B1779927AB24BB15_13</vt:lpwstr>
  </property>
  <property fmtid="{D5CDD505-2E9C-101B-9397-08002B2CF9AE}" pid="4" name="KSOTemplateDocerSaveRecord">
    <vt:lpwstr>eyJoZGlkIjoiNTEyM2IzYzc0M2U3ODg2NjQxYjA2NzkwYjM5NGRjMjgiLCJ1c2VySWQiOiIzNDQwMDQzNTQifQ==</vt:lpwstr>
  </property>
</Properties>
</file>