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1D16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附件3</w:t>
      </w:r>
    </w:p>
    <w:p w14:paraId="193426F3">
      <w:pPr>
        <w:keepNext w:val="0"/>
        <w:keepLines w:val="0"/>
        <w:pageBreakBefore w:val="0"/>
        <w:widowControl/>
        <w:shd w:val="clear"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项目支出绩效自评表</w:t>
      </w:r>
    </w:p>
    <w:p w14:paraId="1C615C92">
      <w:pPr>
        <w:widowControl w:val="0"/>
        <w:shd w:val="clear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填表人：周小龙          填报日期：2025年6月10日        联系电话：2731302</w:t>
      </w:r>
    </w:p>
    <w:tbl>
      <w:tblPr>
        <w:tblStyle w:val="9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09"/>
        <w:gridCol w:w="1220"/>
        <w:gridCol w:w="1209"/>
        <w:gridCol w:w="1234"/>
        <w:gridCol w:w="728"/>
        <w:gridCol w:w="873"/>
        <w:gridCol w:w="1418"/>
      </w:tblGrid>
      <w:tr w14:paraId="52569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noWrap w:val="0"/>
            <w:vAlign w:val="center"/>
          </w:tcPr>
          <w:p w14:paraId="02E1A1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项目支</w:t>
            </w:r>
          </w:p>
          <w:p w14:paraId="2C8ADDA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 w14:paraId="074B5CF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节能监察工作经费</w:t>
            </w:r>
          </w:p>
        </w:tc>
      </w:tr>
      <w:tr w14:paraId="5849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80" w:type="dxa"/>
            <w:noWrap w:val="0"/>
            <w:vAlign w:val="center"/>
          </w:tcPr>
          <w:p w14:paraId="322DCF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388B036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怀化市工业和信息化局</w:t>
            </w:r>
          </w:p>
        </w:tc>
        <w:tc>
          <w:tcPr>
            <w:tcW w:w="1234" w:type="dxa"/>
            <w:noWrap w:val="0"/>
            <w:vAlign w:val="center"/>
          </w:tcPr>
          <w:p w14:paraId="4851F6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019" w:type="dxa"/>
            <w:gridSpan w:val="3"/>
            <w:noWrap w:val="0"/>
            <w:vAlign w:val="center"/>
          </w:tcPr>
          <w:p w14:paraId="4FD13D8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怀化市工业和信息化局</w:t>
            </w:r>
          </w:p>
        </w:tc>
      </w:tr>
      <w:tr w14:paraId="61AA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0CEA0C7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89" w:type="dxa"/>
            <w:gridSpan w:val="2"/>
            <w:noWrap w:val="0"/>
            <w:vAlign w:val="center"/>
          </w:tcPr>
          <w:p w14:paraId="73F403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20" w:type="dxa"/>
            <w:noWrap w:val="0"/>
            <w:vAlign w:val="center"/>
          </w:tcPr>
          <w:p w14:paraId="349AC07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年初</w:t>
            </w:r>
          </w:p>
          <w:p w14:paraId="79E99D1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 w14:paraId="6FD79C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全年</w:t>
            </w:r>
          </w:p>
          <w:p w14:paraId="7CCA08B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234" w:type="dxa"/>
            <w:noWrap w:val="0"/>
            <w:vAlign w:val="center"/>
          </w:tcPr>
          <w:p w14:paraId="11F661E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全年</w:t>
            </w:r>
          </w:p>
          <w:p w14:paraId="7BB96D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执行数</w:t>
            </w:r>
          </w:p>
        </w:tc>
        <w:tc>
          <w:tcPr>
            <w:tcW w:w="728" w:type="dxa"/>
            <w:noWrap w:val="0"/>
            <w:vAlign w:val="center"/>
          </w:tcPr>
          <w:p w14:paraId="6B0F3DD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0D8A427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 w14:paraId="0FF5740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得分</w:t>
            </w:r>
          </w:p>
        </w:tc>
      </w:tr>
      <w:tr w14:paraId="3C8F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CB6BE6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024BCD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220" w:type="dxa"/>
            <w:noWrap w:val="0"/>
            <w:vAlign w:val="center"/>
          </w:tcPr>
          <w:p w14:paraId="465E55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20万元</w:t>
            </w:r>
          </w:p>
        </w:tc>
        <w:tc>
          <w:tcPr>
            <w:tcW w:w="1209" w:type="dxa"/>
            <w:noWrap w:val="0"/>
            <w:vAlign w:val="center"/>
          </w:tcPr>
          <w:p w14:paraId="3784AA9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15.45万元</w:t>
            </w:r>
          </w:p>
        </w:tc>
        <w:tc>
          <w:tcPr>
            <w:tcW w:w="1234" w:type="dxa"/>
            <w:noWrap w:val="0"/>
            <w:vAlign w:val="center"/>
          </w:tcPr>
          <w:p w14:paraId="549E236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15.45万元</w:t>
            </w:r>
          </w:p>
        </w:tc>
        <w:tc>
          <w:tcPr>
            <w:tcW w:w="728" w:type="dxa"/>
            <w:noWrap w:val="0"/>
            <w:vAlign w:val="center"/>
          </w:tcPr>
          <w:p w14:paraId="3A8CEB9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045A47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77.25%</w:t>
            </w:r>
          </w:p>
        </w:tc>
        <w:tc>
          <w:tcPr>
            <w:tcW w:w="1418" w:type="dxa"/>
            <w:noWrap w:val="0"/>
            <w:vAlign w:val="center"/>
          </w:tcPr>
          <w:p w14:paraId="74BB612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66122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F52F9B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0ED8701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220" w:type="dxa"/>
            <w:noWrap w:val="0"/>
            <w:vAlign w:val="center"/>
          </w:tcPr>
          <w:p w14:paraId="50AF6ED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20万元</w:t>
            </w:r>
          </w:p>
        </w:tc>
        <w:tc>
          <w:tcPr>
            <w:tcW w:w="1209" w:type="dxa"/>
            <w:noWrap w:val="0"/>
            <w:vAlign w:val="center"/>
          </w:tcPr>
          <w:p w14:paraId="1FB31A1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044E391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8" w:type="dxa"/>
            <w:noWrap w:val="0"/>
            <w:vAlign w:val="center"/>
          </w:tcPr>
          <w:p w14:paraId="1704CCD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2E665F5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3E6E9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34FE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BD417E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666ED1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94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220" w:type="dxa"/>
            <w:noWrap w:val="0"/>
            <w:vAlign w:val="center"/>
          </w:tcPr>
          <w:p w14:paraId="7EA19A2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1E88A94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34B412A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 w14:paraId="54CD2C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1963720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72902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26CE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72B04F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452B813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220" w:type="dxa"/>
            <w:noWrap w:val="0"/>
            <w:vAlign w:val="center"/>
          </w:tcPr>
          <w:p w14:paraId="4ED53C2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49E934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66AF21E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 w14:paraId="49CB7D9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0814EB4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209D55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6F17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3F980A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488204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1600B4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实际完成情况　</w:t>
            </w:r>
          </w:p>
        </w:tc>
      </w:tr>
      <w:tr w14:paraId="5821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0F11F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 w14:paraId="23D205E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对本行政区域内重点用能工业企业节能实施监督管理。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367EE6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完成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本市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监察任务企业13家，包括：聚氯乙烯企业1家、硫酸企业1家、铁合金企业1家、工业硅企业7家、水泥熟料企业3家。</w:t>
            </w:r>
          </w:p>
          <w:p w14:paraId="37FCB3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完成异地交叉监察任务16家，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衡阳9家，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包括：聚氯乙烯企业1家、硫酸企业4家、钛白粉企业1家、造纸企业2家、纺织企业1家。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岳阳7家，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包括：造纸企业1家、合成纤维（化工）企业1家、纺织企业5家。</w:t>
            </w:r>
          </w:p>
        </w:tc>
      </w:tr>
      <w:tr w14:paraId="44A3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47E21EA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绩</w:t>
            </w:r>
          </w:p>
          <w:p w14:paraId="28232E1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</w:t>
            </w:r>
          </w:p>
          <w:p w14:paraId="18E5670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</w:t>
            </w:r>
          </w:p>
          <w:p w14:paraId="3894508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 w14:paraId="2CCE17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09" w:type="dxa"/>
            <w:noWrap w:val="0"/>
            <w:vAlign w:val="center"/>
          </w:tcPr>
          <w:p w14:paraId="791B28E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二级</w:t>
            </w:r>
          </w:p>
          <w:p w14:paraId="5EA9A22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center"/>
          </w:tcPr>
          <w:p w14:paraId="0A830ED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 w14:paraId="014E0F3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</w:t>
            </w:r>
          </w:p>
          <w:p w14:paraId="371D2B2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234" w:type="dxa"/>
            <w:noWrap w:val="0"/>
            <w:vAlign w:val="center"/>
          </w:tcPr>
          <w:p w14:paraId="4EF1F5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</w:t>
            </w:r>
          </w:p>
          <w:p w14:paraId="3876174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728" w:type="dxa"/>
            <w:noWrap w:val="0"/>
            <w:vAlign w:val="center"/>
          </w:tcPr>
          <w:p w14:paraId="0B04B0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6566B59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 w14:paraId="15DA3B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偏差原因</w:t>
            </w:r>
          </w:p>
          <w:p w14:paraId="05495B1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分析及</w:t>
            </w:r>
          </w:p>
          <w:p w14:paraId="5E67942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 w14:paraId="51107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8E9717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60E1F6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成本指标</w:t>
            </w:r>
          </w:p>
        </w:tc>
        <w:tc>
          <w:tcPr>
            <w:tcW w:w="1009" w:type="dxa"/>
            <w:noWrap w:val="0"/>
            <w:vAlign w:val="center"/>
          </w:tcPr>
          <w:p w14:paraId="71D307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经济成本指标</w:t>
            </w:r>
          </w:p>
        </w:tc>
        <w:tc>
          <w:tcPr>
            <w:tcW w:w="1220" w:type="dxa"/>
            <w:noWrap w:val="0"/>
            <w:vAlign w:val="center"/>
          </w:tcPr>
          <w:p w14:paraId="59FEF31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经济成本控制额</w:t>
            </w:r>
          </w:p>
        </w:tc>
        <w:tc>
          <w:tcPr>
            <w:tcW w:w="1209" w:type="dxa"/>
            <w:noWrap w:val="0"/>
            <w:vAlign w:val="center"/>
          </w:tcPr>
          <w:p w14:paraId="555DACE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20万元</w:t>
            </w:r>
          </w:p>
        </w:tc>
        <w:tc>
          <w:tcPr>
            <w:tcW w:w="1234" w:type="dxa"/>
            <w:noWrap w:val="0"/>
            <w:vAlign w:val="center"/>
          </w:tcPr>
          <w:p w14:paraId="6A63BC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15.45万元</w:t>
            </w:r>
          </w:p>
        </w:tc>
        <w:tc>
          <w:tcPr>
            <w:tcW w:w="728" w:type="dxa"/>
            <w:noWrap w:val="0"/>
            <w:vAlign w:val="center"/>
          </w:tcPr>
          <w:p w14:paraId="40AF507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20EAA9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3FF075B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9C8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66155A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6EF2DF2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  <w:p w14:paraId="1364029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09" w:type="dxa"/>
            <w:vMerge w:val="restart"/>
            <w:noWrap w:val="0"/>
            <w:vAlign w:val="center"/>
          </w:tcPr>
          <w:p w14:paraId="1A1EFCD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数量</w:t>
            </w:r>
          </w:p>
          <w:p w14:paraId="5189E2A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center"/>
          </w:tcPr>
          <w:p w14:paraId="161181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完成对本市企业监察</w:t>
            </w:r>
          </w:p>
        </w:tc>
        <w:tc>
          <w:tcPr>
            <w:tcW w:w="1209" w:type="dxa"/>
            <w:noWrap w:val="0"/>
            <w:vAlign w:val="center"/>
          </w:tcPr>
          <w:p w14:paraId="13F9EE7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10家</w:t>
            </w:r>
          </w:p>
        </w:tc>
        <w:tc>
          <w:tcPr>
            <w:tcW w:w="1234" w:type="dxa"/>
            <w:noWrap w:val="0"/>
            <w:vAlign w:val="center"/>
          </w:tcPr>
          <w:p w14:paraId="022FDC3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=13家</w:t>
            </w:r>
          </w:p>
        </w:tc>
        <w:tc>
          <w:tcPr>
            <w:tcW w:w="728" w:type="dxa"/>
            <w:noWrap w:val="0"/>
            <w:vAlign w:val="center"/>
          </w:tcPr>
          <w:p w14:paraId="25F249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79E37BB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0332733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36F7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C60DB9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79BF24F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09" w:type="dxa"/>
            <w:vMerge w:val="continue"/>
            <w:noWrap w:val="0"/>
            <w:vAlign w:val="center"/>
          </w:tcPr>
          <w:p w14:paraId="1B0D37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01A3AB5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完成异地交叉企业监察</w:t>
            </w:r>
          </w:p>
        </w:tc>
        <w:tc>
          <w:tcPr>
            <w:tcW w:w="1209" w:type="dxa"/>
            <w:noWrap w:val="0"/>
            <w:vAlign w:val="center"/>
          </w:tcPr>
          <w:p w14:paraId="32B5DE2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10家</w:t>
            </w:r>
          </w:p>
        </w:tc>
        <w:tc>
          <w:tcPr>
            <w:tcW w:w="1234" w:type="dxa"/>
            <w:noWrap w:val="0"/>
            <w:vAlign w:val="center"/>
          </w:tcPr>
          <w:p w14:paraId="6E85D8C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=16家</w:t>
            </w:r>
          </w:p>
        </w:tc>
        <w:tc>
          <w:tcPr>
            <w:tcW w:w="728" w:type="dxa"/>
            <w:noWrap w:val="0"/>
            <w:vAlign w:val="center"/>
          </w:tcPr>
          <w:p w14:paraId="365B24C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39780F2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1B97EB8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6D3A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204697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3E47D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79ED450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质量</w:t>
            </w:r>
          </w:p>
          <w:p w14:paraId="4A874CE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center"/>
          </w:tcPr>
          <w:p w14:paraId="4E6AEB6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监察企业占规模企业数</w:t>
            </w:r>
          </w:p>
        </w:tc>
        <w:tc>
          <w:tcPr>
            <w:tcW w:w="1209" w:type="dxa"/>
            <w:noWrap w:val="0"/>
            <w:vAlign w:val="center"/>
          </w:tcPr>
          <w:p w14:paraId="11C5244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1%</w:t>
            </w:r>
          </w:p>
        </w:tc>
        <w:tc>
          <w:tcPr>
            <w:tcW w:w="1234" w:type="dxa"/>
            <w:noWrap w:val="0"/>
            <w:vAlign w:val="center"/>
          </w:tcPr>
          <w:p w14:paraId="0A25A6A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1.12%</w:t>
            </w:r>
          </w:p>
        </w:tc>
        <w:tc>
          <w:tcPr>
            <w:tcW w:w="728" w:type="dxa"/>
            <w:noWrap w:val="0"/>
            <w:vAlign w:val="center"/>
          </w:tcPr>
          <w:p w14:paraId="5E4735A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3848481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69538F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54C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D1C006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5073D8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34D6E21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时效</w:t>
            </w:r>
          </w:p>
          <w:p w14:paraId="154B96B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center"/>
          </w:tcPr>
          <w:p w14:paraId="3FDFB2E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完成时间</w:t>
            </w:r>
          </w:p>
        </w:tc>
        <w:tc>
          <w:tcPr>
            <w:tcW w:w="1209" w:type="dxa"/>
            <w:noWrap w:val="0"/>
            <w:vAlign w:val="center"/>
          </w:tcPr>
          <w:p w14:paraId="6AC6080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2024年12月31日前</w:t>
            </w:r>
          </w:p>
        </w:tc>
        <w:tc>
          <w:tcPr>
            <w:tcW w:w="1234" w:type="dxa"/>
            <w:noWrap w:val="0"/>
            <w:vAlign w:val="center"/>
          </w:tcPr>
          <w:p w14:paraId="2A99975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2024年</w:t>
            </w:r>
          </w:p>
          <w:p w14:paraId="21C015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12月31日</w:t>
            </w:r>
          </w:p>
        </w:tc>
        <w:tc>
          <w:tcPr>
            <w:tcW w:w="728" w:type="dxa"/>
            <w:noWrap w:val="0"/>
            <w:vAlign w:val="center"/>
          </w:tcPr>
          <w:p w14:paraId="53E0C37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6A5A2F0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79EB184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2FE75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CC82E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2692F56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效益指标</w:t>
            </w:r>
          </w:p>
          <w:p w14:paraId="16B1706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6520640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经济效</w:t>
            </w:r>
          </w:p>
          <w:p w14:paraId="3F5381A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0" w:type="dxa"/>
            <w:noWrap w:val="0"/>
            <w:vAlign w:val="center"/>
          </w:tcPr>
          <w:p w14:paraId="076ED65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节能监察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督促企业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碳、提质增效</w:t>
            </w:r>
          </w:p>
        </w:tc>
        <w:tc>
          <w:tcPr>
            <w:tcW w:w="1209" w:type="dxa"/>
            <w:noWrap w:val="0"/>
            <w:vAlign w:val="center"/>
          </w:tcPr>
          <w:p w14:paraId="4FD1250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234" w:type="dxa"/>
            <w:noWrap w:val="0"/>
            <w:vAlign w:val="center"/>
          </w:tcPr>
          <w:p w14:paraId="50C75DF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728" w:type="dxa"/>
            <w:noWrap w:val="0"/>
            <w:vAlign w:val="center"/>
          </w:tcPr>
          <w:p w14:paraId="1071A3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3" w:type="dxa"/>
            <w:noWrap w:val="0"/>
            <w:vAlign w:val="center"/>
          </w:tcPr>
          <w:p w14:paraId="78CD07B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 w14:paraId="2B19F8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F3D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8329D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18804F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0328C7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社会效</w:t>
            </w:r>
          </w:p>
          <w:p w14:paraId="726905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0" w:type="dxa"/>
            <w:noWrap w:val="0"/>
            <w:vAlign w:val="center"/>
          </w:tcPr>
          <w:p w14:paraId="1B96DCC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发挥节能监察作用，完善节能监察数据，为政府制定产业政策、发展规划提供真实有效依据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。</w:t>
            </w:r>
          </w:p>
          <w:p w14:paraId="7C70911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1EDD281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234" w:type="dxa"/>
            <w:noWrap w:val="0"/>
            <w:vAlign w:val="center"/>
          </w:tcPr>
          <w:p w14:paraId="756FA9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728" w:type="dxa"/>
            <w:noWrap w:val="0"/>
            <w:vAlign w:val="center"/>
          </w:tcPr>
          <w:p w14:paraId="7173458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3" w:type="dxa"/>
            <w:noWrap w:val="0"/>
            <w:vAlign w:val="center"/>
          </w:tcPr>
          <w:p w14:paraId="7891C74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 w14:paraId="54A8213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7A3F7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C5DE9E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ACFF6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1C7A93E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生态效</w:t>
            </w:r>
          </w:p>
          <w:p w14:paraId="3AF3463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0" w:type="dxa"/>
            <w:noWrap w:val="0"/>
            <w:vAlign w:val="center"/>
          </w:tcPr>
          <w:p w14:paraId="03F182B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节能减排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促进工业绿色高质量发展</w:t>
            </w:r>
          </w:p>
        </w:tc>
        <w:tc>
          <w:tcPr>
            <w:tcW w:w="1209" w:type="dxa"/>
            <w:shd w:val="clear" w:color="auto" w:fill="auto"/>
            <w:noWrap w:val="0"/>
            <w:vAlign w:val="center"/>
          </w:tcPr>
          <w:p w14:paraId="53B58DB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234" w:type="dxa"/>
            <w:shd w:val="clear" w:color="auto" w:fill="auto"/>
            <w:noWrap w:val="0"/>
            <w:vAlign w:val="center"/>
          </w:tcPr>
          <w:p w14:paraId="351DB60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效果良好</w:t>
            </w:r>
          </w:p>
        </w:tc>
        <w:tc>
          <w:tcPr>
            <w:tcW w:w="728" w:type="dxa"/>
            <w:noWrap w:val="0"/>
            <w:vAlign w:val="center"/>
          </w:tcPr>
          <w:p w14:paraId="4A26566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3" w:type="dxa"/>
            <w:noWrap w:val="0"/>
            <w:vAlign w:val="center"/>
          </w:tcPr>
          <w:p w14:paraId="40DDE4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18" w:type="dxa"/>
            <w:noWrap w:val="0"/>
            <w:vAlign w:val="center"/>
          </w:tcPr>
          <w:p w14:paraId="4499090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5057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4B6DAA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1316DE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4CC858F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220" w:type="dxa"/>
            <w:noWrap w:val="0"/>
            <w:vAlign w:val="center"/>
          </w:tcPr>
          <w:p w14:paraId="761B056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项目开展可持续性</w:t>
            </w:r>
          </w:p>
        </w:tc>
        <w:tc>
          <w:tcPr>
            <w:tcW w:w="1209" w:type="dxa"/>
            <w:noWrap w:val="0"/>
            <w:vAlign w:val="center"/>
          </w:tcPr>
          <w:p w14:paraId="5579C52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可持续</w:t>
            </w:r>
          </w:p>
        </w:tc>
        <w:tc>
          <w:tcPr>
            <w:tcW w:w="1234" w:type="dxa"/>
            <w:noWrap w:val="0"/>
            <w:vAlign w:val="center"/>
          </w:tcPr>
          <w:p w14:paraId="361092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可持续</w:t>
            </w:r>
          </w:p>
        </w:tc>
        <w:tc>
          <w:tcPr>
            <w:tcW w:w="728" w:type="dxa"/>
            <w:noWrap w:val="0"/>
            <w:vAlign w:val="center"/>
          </w:tcPr>
          <w:p w14:paraId="203F0DD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3" w:type="dxa"/>
            <w:noWrap w:val="0"/>
            <w:vAlign w:val="center"/>
          </w:tcPr>
          <w:p w14:paraId="44B7A60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18" w:type="dxa"/>
            <w:noWrap w:val="0"/>
            <w:vAlign w:val="center"/>
          </w:tcPr>
          <w:p w14:paraId="3089AC3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1AE5B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D677CC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896E25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满意度</w:t>
            </w:r>
          </w:p>
          <w:p w14:paraId="33FEDDA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009" w:type="dxa"/>
            <w:noWrap w:val="0"/>
            <w:vAlign w:val="center"/>
          </w:tcPr>
          <w:p w14:paraId="4B3A3C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220" w:type="dxa"/>
            <w:noWrap w:val="0"/>
            <w:vAlign w:val="center"/>
          </w:tcPr>
          <w:p w14:paraId="0FFBF22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服务对象满意度</w:t>
            </w:r>
          </w:p>
        </w:tc>
        <w:tc>
          <w:tcPr>
            <w:tcW w:w="1209" w:type="dxa"/>
            <w:noWrap w:val="0"/>
            <w:vAlign w:val="center"/>
          </w:tcPr>
          <w:p w14:paraId="082091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34" w:type="dxa"/>
            <w:noWrap w:val="0"/>
            <w:vAlign w:val="center"/>
          </w:tcPr>
          <w:p w14:paraId="1FF8F1B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28" w:type="dxa"/>
            <w:noWrap w:val="0"/>
            <w:vAlign w:val="center"/>
          </w:tcPr>
          <w:p w14:paraId="70604E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7774F0E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3BA7DE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3017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832" w:type="dxa"/>
            <w:gridSpan w:val="6"/>
            <w:noWrap w:val="0"/>
            <w:vAlign w:val="center"/>
          </w:tcPr>
          <w:p w14:paraId="66DD93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728" w:type="dxa"/>
            <w:noWrap w:val="0"/>
            <w:vAlign w:val="center"/>
          </w:tcPr>
          <w:p w14:paraId="7A1CDED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 w14:paraId="76998B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418" w:type="dxa"/>
            <w:noWrap w:val="0"/>
            <w:vAlign w:val="center"/>
          </w:tcPr>
          <w:p w14:paraId="1A47532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14:paraId="49BA9048">
      <w:pPr>
        <w:widowControl w:val="0"/>
        <w:shd w:val="clear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28DED5-FBFD-49E5-A57A-308A5617524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1BACA5B-AEB0-4D84-9A9E-90BACC98F0A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18FA3FA-C928-4D55-AAA7-128A7B56E8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mJkZTgyZjQzZTk3ZTUzMWNlNWIzZDJmYjY5OGMifQ=="/>
    <w:docVar w:name="KSO_WPS_MARK_KEY" w:val="9920a277-c0c3-43b4-93d3-1636fe398e0b"/>
  </w:docVars>
  <w:rsids>
    <w:rsidRoot w:val="753C4E9B"/>
    <w:rsid w:val="03F22CE7"/>
    <w:rsid w:val="04104682"/>
    <w:rsid w:val="05E95AA6"/>
    <w:rsid w:val="07B636BD"/>
    <w:rsid w:val="081B54CF"/>
    <w:rsid w:val="0990355B"/>
    <w:rsid w:val="0C180A78"/>
    <w:rsid w:val="0D276746"/>
    <w:rsid w:val="0D464D9C"/>
    <w:rsid w:val="0DD52794"/>
    <w:rsid w:val="0E956870"/>
    <w:rsid w:val="0F2477F3"/>
    <w:rsid w:val="10C666A5"/>
    <w:rsid w:val="10F90377"/>
    <w:rsid w:val="1223366A"/>
    <w:rsid w:val="143877FD"/>
    <w:rsid w:val="165247B2"/>
    <w:rsid w:val="175E2FB9"/>
    <w:rsid w:val="17FCFFF6"/>
    <w:rsid w:val="19392201"/>
    <w:rsid w:val="19E805B2"/>
    <w:rsid w:val="1C200EAE"/>
    <w:rsid w:val="1CBF872E"/>
    <w:rsid w:val="1F115552"/>
    <w:rsid w:val="22FE234B"/>
    <w:rsid w:val="23F67E97"/>
    <w:rsid w:val="277E6F02"/>
    <w:rsid w:val="2854472F"/>
    <w:rsid w:val="2902642B"/>
    <w:rsid w:val="29990575"/>
    <w:rsid w:val="2AF6742D"/>
    <w:rsid w:val="2B597F39"/>
    <w:rsid w:val="312A2265"/>
    <w:rsid w:val="31B80AAD"/>
    <w:rsid w:val="333F3E43"/>
    <w:rsid w:val="33791178"/>
    <w:rsid w:val="36743E79"/>
    <w:rsid w:val="36FC0F5D"/>
    <w:rsid w:val="375773F8"/>
    <w:rsid w:val="382C5E8C"/>
    <w:rsid w:val="393E32BB"/>
    <w:rsid w:val="3A8056BB"/>
    <w:rsid w:val="3C666012"/>
    <w:rsid w:val="3EFDDE87"/>
    <w:rsid w:val="419B2857"/>
    <w:rsid w:val="41D71DA8"/>
    <w:rsid w:val="438D0328"/>
    <w:rsid w:val="457A67EA"/>
    <w:rsid w:val="45DD452D"/>
    <w:rsid w:val="48AC7787"/>
    <w:rsid w:val="4B360391"/>
    <w:rsid w:val="4C6611ED"/>
    <w:rsid w:val="4D5D3BD3"/>
    <w:rsid w:val="4DED6593"/>
    <w:rsid w:val="4E1554DE"/>
    <w:rsid w:val="4EB7F892"/>
    <w:rsid w:val="4F2A1121"/>
    <w:rsid w:val="51C26780"/>
    <w:rsid w:val="54482593"/>
    <w:rsid w:val="54B716A8"/>
    <w:rsid w:val="54CA6A02"/>
    <w:rsid w:val="552A0475"/>
    <w:rsid w:val="55BF6A67"/>
    <w:rsid w:val="566724D3"/>
    <w:rsid w:val="578D10CB"/>
    <w:rsid w:val="5836254D"/>
    <w:rsid w:val="5A5915AC"/>
    <w:rsid w:val="5ABBC979"/>
    <w:rsid w:val="5BFC7B3B"/>
    <w:rsid w:val="5C79051E"/>
    <w:rsid w:val="5E77C7C6"/>
    <w:rsid w:val="5FFFAAE0"/>
    <w:rsid w:val="61A657A9"/>
    <w:rsid w:val="65784102"/>
    <w:rsid w:val="66347B2F"/>
    <w:rsid w:val="667FD72C"/>
    <w:rsid w:val="6760797E"/>
    <w:rsid w:val="696E0130"/>
    <w:rsid w:val="6A12486A"/>
    <w:rsid w:val="6ABE64BE"/>
    <w:rsid w:val="6B5F16C5"/>
    <w:rsid w:val="6CB93DB8"/>
    <w:rsid w:val="6CF3EA5A"/>
    <w:rsid w:val="6D68758C"/>
    <w:rsid w:val="6D707205"/>
    <w:rsid w:val="74561A35"/>
    <w:rsid w:val="753C4E9B"/>
    <w:rsid w:val="75596138"/>
    <w:rsid w:val="769B7804"/>
    <w:rsid w:val="779FCBF0"/>
    <w:rsid w:val="77F7E21B"/>
    <w:rsid w:val="781113A7"/>
    <w:rsid w:val="788E7812"/>
    <w:rsid w:val="791E6510"/>
    <w:rsid w:val="796B468C"/>
    <w:rsid w:val="79E2F975"/>
    <w:rsid w:val="7B134407"/>
    <w:rsid w:val="7B3BDBF2"/>
    <w:rsid w:val="7C725D31"/>
    <w:rsid w:val="7C8D4A41"/>
    <w:rsid w:val="7DB3604F"/>
    <w:rsid w:val="7EBDCBBF"/>
    <w:rsid w:val="7EC74CC1"/>
    <w:rsid w:val="7EE6408F"/>
    <w:rsid w:val="7F3EB32E"/>
    <w:rsid w:val="7F5F3F3B"/>
    <w:rsid w:val="7F5FE5E8"/>
    <w:rsid w:val="7F7FC8C5"/>
    <w:rsid w:val="7FFDE9AB"/>
    <w:rsid w:val="7FFEB77D"/>
    <w:rsid w:val="7FFFADA2"/>
    <w:rsid w:val="9ED5792A"/>
    <w:rsid w:val="AEFFB886"/>
    <w:rsid w:val="BEFF7926"/>
    <w:rsid w:val="CF12F568"/>
    <w:rsid w:val="DEBF7731"/>
    <w:rsid w:val="E39F96A6"/>
    <w:rsid w:val="E6DFCF67"/>
    <w:rsid w:val="EBB76B61"/>
    <w:rsid w:val="F6D78CAF"/>
    <w:rsid w:val="F7DA3342"/>
    <w:rsid w:val="FBD266D3"/>
    <w:rsid w:val="FBFF7914"/>
    <w:rsid w:val="FDBFA637"/>
    <w:rsid w:val="FE6B70D4"/>
    <w:rsid w:val="FF2C1D8F"/>
    <w:rsid w:val="FF7BB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  <w:style w:type="paragraph" w:styleId="3">
    <w:name w:val="Body Text Indent"/>
    <w:basedOn w:val="1"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标题1"/>
    <w:basedOn w:val="5"/>
    <w:qFormat/>
    <w:uiPriority w:val="0"/>
    <w:rPr>
      <w:rFonts w:eastAsia="黑体"/>
    </w:rPr>
  </w:style>
  <w:style w:type="paragraph" w:customStyle="1" w:styleId="13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666</Words>
  <Characters>748</Characters>
  <Lines>0</Lines>
  <Paragraphs>0</Paragraphs>
  <TotalTime>2</TotalTime>
  <ScaleCrop>false</ScaleCrop>
  <LinksUpToDate>false</LinksUpToDate>
  <CharactersWithSpaces>772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2024-02-23T10:03:00Z</dcterms:created>
  <dc:creator>1402836399</dc:creator>
  <cp:lastModifiedBy>奋斗兔</cp:lastModifiedBy>
  <cp:lastPrinted>2025-04-10T10:25:00Z</cp:lastPrinted>
  <dcterms:modified xsi:type="dcterms:W3CDTF">2025-08-15T01:02:46Z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2E59967559EAD85B47E0F5671AAD0169_43</vt:lpwstr>
  </property>
  <property fmtid="{D5CDD505-2E9C-101B-9397-08002B2CF9AE}" pid="4" name="KSOTemplateDocerSaveRecord">
    <vt:lpwstr>eyJoZGlkIjoiN2ExNjRmZDRjMjYzOWQyOWI4NzRhYjNmZjRkYzQ0OTIiLCJ1c2VySWQiOiIzMDU0MjI5MzMifQ==</vt:lpwstr>
  </property>
</Properties>
</file>