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7287" w:rsidRDefault="001B7287" w:rsidP="001706BD">
      <w:pPr>
        <w:snapToGrid w:val="0"/>
        <w:spacing w:line="520" w:lineRule="exact"/>
        <w:ind w:firstLineChars="200" w:firstLine="641"/>
        <w:rPr>
          <w:rFonts w:ascii="方正黑体_GBK" w:eastAsia="方正黑体_GBK" w:hAnsi="方正黑体_GBK" w:cs="方正黑体_GBK"/>
          <w:b/>
          <w:bCs/>
          <w:sz w:val="32"/>
          <w:szCs w:val="32"/>
        </w:rPr>
      </w:pPr>
    </w:p>
    <w:p w:rsidR="001B7287" w:rsidRDefault="001B7287" w:rsidP="001706BD">
      <w:pPr>
        <w:snapToGrid w:val="0"/>
        <w:spacing w:line="520" w:lineRule="exact"/>
        <w:ind w:firstLineChars="200" w:firstLine="641"/>
        <w:rPr>
          <w:rFonts w:ascii="方正黑体_GBK" w:eastAsia="方正黑体_GBK" w:hAnsi="方正黑体_GBK" w:cs="方正黑体_GBK"/>
          <w:b/>
          <w:bCs/>
          <w:sz w:val="32"/>
          <w:szCs w:val="32"/>
        </w:rPr>
      </w:pPr>
    </w:p>
    <w:p w:rsidR="001B7287" w:rsidRDefault="001706BD">
      <w:pPr>
        <w:pStyle w:val="a6"/>
        <w:widowControl/>
        <w:shd w:val="clear" w:color="auto" w:fill="FFFFFF"/>
        <w:spacing w:beforeAutospacing="0" w:afterAutospacing="0" w:line="480" w:lineRule="exact"/>
        <w:jc w:val="both"/>
        <w:rPr>
          <w:rFonts w:ascii="方正小标宋_GBK" w:eastAsia="方正小标宋_GBK" w:hAnsi="方正小标宋_GBK" w:cs="方正小标宋_GBK"/>
          <w:color w:val="000000"/>
          <w:shd w:val="clear" w:color="auto" w:fill="FFFFFF"/>
        </w:rPr>
      </w:pPr>
      <w:r>
        <w:rPr>
          <w:rFonts w:ascii="方正小标宋_GBK" w:eastAsia="方正小标宋_GBK" w:hAnsi="方正小标宋_GBK" w:cs="方正小标宋_GBK" w:hint="eastAsia"/>
          <w:color w:val="000000"/>
          <w:shd w:val="clear" w:color="auto" w:fill="FFFFFF"/>
        </w:rPr>
        <w:t>附件</w:t>
      </w:r>
      <w:r>
        <w:rPr>
          <w:rFonts w:ascii="方正小标宋_GBK" w:eastAsia="方正小标宋_GBK" w:hAnsi="方正小标宋_GBK" w:cs="方正小标宋_GBK" w:hint="eastAsia"/>
          <w:color w:val="000000"/>
          <w:shd w:val="clear" w:color="auto" w:fill="FFFFFF"/>
        </w:rPr>
        <w:t>5</w:t>
      </w:r>
    </w:p>
    <w:p w:rsidR="001B7287" w:rsidRDefault="001B7287">
      <w:pPr>
        <w:pStyle w:val="a6"/>
        <w:widowControl/>
        <w:shd w:val="clear" w:color="auto" w:fill="FFFFFF"/>
        <w:spacing w:beforeAutospacing="0" w:afterAutospacing="0" w:line="480" w:lineRule="exact"/>
        <w:jc w:val="both"/>
        <w:rPr>
          <w:rFonts w:ascii="方正小标宋_GBK" w:eastAsia="方正小标宋_GBK" w:hAnsi="方正小标宋_GBK" w:cs="方正小标宋_GBK"/>
          <w:color w:val="000000"/>
          <w:shd w:val="clear" w:color="auto" w:fill="FFFFFF"/>
        </w:rPr>
      </w:pPr>
    </w:p>
    <w:p w:rsidR="001B7287" w:rsidRDefault="001B7287">
      <w:pPr>
        <w:pStyle w:val="a6"/>
        <w:widowControl/>
        <w:shd w:val="clear" w:color="auto" w:fill="FFFFFF"/>
        <w:spacing w:beforeAutospacing="0" w:afterAutospacing="0" w:line="480" w:lineRule="exact"/>
        <w:jc w:val="both"/>
        <w:rPr>
          <w:rFonts w:ascii="方正小标宋_GBK" w:eastAsia="方正小标宋_GBK" w:hAnsi="方正小标宋_GBK" w:cs="方正小标宋_GBK"/>
          <w:color w:val="000000"/>
          <w:shd w:val="clear" w:color="auto" w:fill="FFFFFF"/>
        </w:rPr>
      </w:pPr>
    </w:p>
    <w:p w:rsidR="001B7287" w:rsidRDefault="001706BD">
      <w:pPr>
        <w:pStyle w:val="a6"/>
        <w:widowControl/>
        <w:shd w:val="clear" w:color="auto" w:fill="FFFFFF"/>
        <w:spacing w:beforeAutospacing="0" w:afterAutospacing="0" w:line="480" w:lineRule="exact"/>
        <w:ind w:firstLineChars="300" w:firstLine="1200"/>
        <w:jc w:val="both"/>
        <w:rPr>
          <w:rFonts w:ascii="方正小标宋_GBK" w:eastAsia="方正小标宋_GBK" w:hAnsi="方正小标宋_GBK" w:cs="方正小标宋_GBK"/>
          <w:color w:val="000000"/>
          <w:sz w:val="40"/>
          <w:szCs w:val="40"/>
          <w:shd w:val="clear" w:color="auto" w:fill="FFFFFF"/>
        </w:rPr>
      </w:pPr>
      <w:r>
        <w:rPr>
          <w:rFonts w:ascii="方正小标宋_GBK" w:eastAsia="方正小标宋_GBK" w:hAnsi="方正小标宋_GBK" w:cs="方正小标宋_GBK" w:hint="eastAsia"/>
          <w:color w:val="000000"/>
          <w:sz w:val="40"/>
          <w:szCs w:val="40"/>
          <w:shd w:val="clear" w:color="auto" w:fill="FFFFFF"/>
        </w:rPr>
        <w:t>2025</w:t>
      </w:r>
      <w:r>
        <w:rPr>
          <w:rFonts w:ascii="方正小标宋_GBK" w:eastAsia="方正小标宋_GBK" w:hAnsi="方正小标宋_GBK" w:cs="方正小标宋_GBK" w:hint="eastAsia"/>
          <w:color w:val="000000"/>
          <w:sz w:val="40"/>
          <w:szCs w:val="40"/>
          <w:shd w:val="clear" w:color="auto" w:fill="FFFFFF"/>
        </w:rPr>
        <w:t>年度怀化市殡葬事务中心整体支出</w:t>
      </w:r>
    </w:p>
    <w:p w:rsidR="001B7287" w:rsidRDefault="001B7287">
      <w:pPr>
        <w:pStyle w:val="a6"/>
        <w:widowControl/>
        <w:shd w:val="clear" w:color="auto" w:fill="FFFFFF"/>
        <w:spacing w:beforeAutospacing="0" w:afterAutospacing="0" w:line="480" w:lineRule="exact"/>
        <w:ind w:firstLineChars="700" w:firstLine="2800"/>
        <w:jc w:val="both"/>
        <w:rPr>
          <w:rFonts w:ascii="方正小标宋_GBK" w:eastAsia="方正小标宋_GBK" w:hAnsi="方正小标宋_GBK" w:cs="方正小标宋_GBK"/>
          <w:color w:val="000000"/>
          <w:sz w:val="40"/>
          <w:szCs w:val="40"/>
          <w:shd w:val="clear" w:color="auto" w:fill="FFFFFF"/>
        </w:rPr>
      </w:pPr>
    </w:p>
    <w:p w:rsidR="001B7287" w:rsidRDefault="001706BD">
      <w:pPr>
        <w:pStyle w:val="a6"/>
        <w:widowControl/>
        <w:shd w:val="clear" w:color="auto" w:fill="FFFFFF"/>
        <w:spacing w:beforeAutospacing="0" w:afterAutospacing="0" w:line="480" w:lineRule="exact"/>
        <w:ind w:firstLineChars="700" w:firstLine="2800"/>
        <w:jc w:val="both"/>
        <w:rPr>
          <w:rFonts w:ascii="方正小标宋_GBK" w:eastAsia="方正小标宋_GBK" w:hAnsi="方正小标宋_GBK" w:cs="方正小标宋_GBK"/>
          <w:color w:val="000000"/>
          <w:sz w:val="40"/>
          <w:szCs w:val="40"/>
          <w:shd w:val="clear" w:color="auto" w:fill="FFFFFF"/>
        </w:rPr>
      </w:pPr>
      <w:r>
        <w:rPr>
          <w:rFonts w:ascii="方正小标宋_GBK" w:eastAsia="方正小标宋_GBK" w:hAnsi="方正小标宋_GBK" w:cs="方正小标宋_GBK" w:hint="eastAsia"/>
          <w:color w:val="000000"/>
          <w:sz w:val="40"/>
          <w:szCs w:val="40"/>
          <w:shd w:val="clear" w:color="auto" w:fill="FFFFFF"/>
        </w:rPr>
        <w:t>绩效自评报告</w:t>
      </w:r>
    </w:p>
    <w:p w:rsidR="001B7287" w:rsidRDefault="001B7287">
      <w:pPr>
        <w:pStyle w:val="a6"/>
        <w:widowControl/>
        <w:shd w:val="clear" w:color="auto" w:fill="FFFFFF"/>
        <w:spacing w:beforeAutospacing="0" w:afterAutospacing="0" w:line="480" w:lineRule="exact"/>
        <w:ind w:firstLineChars="700" w:firstLine="2800"/>
        <w:jc w:val="both"/>
        <w:rPr>
          <w:rFonts w:ascii="方正小标宋_GBK" w:eastAsia="方正小标宋_GBK" w:hAnsi="方正小标宋_GBK" w:cs="方正小标宋_GBK"/>
          <w:color w:val="000000"/>
          <w:sz w:val="40"/>
          <w:szCs w:val="40"/>
          <w:shd w:val="clear" w:color="auto" w:fill="FFFFFF"/>
        </w:rPr>
      </w:pPr>
    </w:p>
    <w:p w:rsidR="001B7287" w:rsidRDefault="001706BD">
      <w:pPr>
        <w:pStyle w:val="a6"/>
        <w:widowControl/>
        <w:shd w:val="clear" w:color="auto" w:fill="FFFFFF"/>
        <w:spacing w:beforeAutospacing="0" w:afterAutospacing="0" w:line="480" w:lineRule="exact"/>
        <w:ind w:firstLineChars="700" w:firstLine="2800"/>
        <w:jc w:val="both"/>
        <w:rPr>
          <w:rFonts w:ascii="方正小标宋_GBK" w:eastAsia="方正小标宋_GBK" w:hAnsi="方正小标宋_GBK" w:cs="方正小标宋_GBK"/>
          <w:color w:val="000000"/>
          <w:sz w:val="40"/>
          <w:szCs w:val="40"/>
          <w:shd w:val="clear" w:color="auto" w:fill="FFFFFF"/>
        </w:rPr>
      </w:pPr>
      <w:r>
        <w:rPr>
          <w:rFonts w:ascii="方正小标宋_GBK" w:eastAsia="方正小标宋_GBK" w:hAnsi="方正小标宋_GBK" w:cs="方正小标宋_GBK" w:hint="eastAsia"/>
          <w:color w:val="000000"/>
          <w:sz w:val="40"/>
          <w:szCs w:val="40"/>
          <w:shd w:val="clear" w:color="auto" w:fill="FFFFFF"/>
        </w:rPr>
        <w:t>（参考格式）</w:t>
      </w:r>
    </w:p>
    <w:p w:rsidR="001B7287" w:rsidRDefault="001B7287" w:rsidP="001706BD">
      <w:pPr>
        <w:snapToGrid w:val="0"/>
        <w:spacing w:line="520" w:lineRule="exact"/>
        <w:ind w:firstLineChars="200" w:firstLine="641"/>
        <w:rPr>
          <w:rFonts w:ascii="方正黑体_GBK" w:eastAsia="方正黑体_GBK" w:hAnsi="方正黑体_GBK" w:cs="方正黑体_GBK"/>
          <w:b/>
          <w:bCs/>
          <w:sz w:val="32"/>
          <w:szCs w:val="32"/>
        </w:rPr>
      </w:pPr>
    </w:p>
    <w:p w:rsidR="001B7287" w:rsidRDefault="001B7287" w:rsidP="001706BD">
      <w:pPr>
        <w:snapToGrid w:val="0"/>
        <w:spacing w:line="520" w:lineRule="exact"/>
        <w:ind w:firstLineChars="200" w:firstLine="641"/>
        <w:rPr>
          <w:rFonts w:ascii="方正黑体_GBK" w:eastAsia="方正黑体_GBK" w:hAnsi="方正黑体_GBK" w:cs="方正黑体_GBK"/>
          <w:b/>
          <w:bCs/>
          <w:sz w:val="32"/>
          <w:szCs w:val="32"/>
        </w:rPr>
      </w:pPr>
    </w:p>
    <w:p w:rsidR="001B7287" w:rsidRDefault="001B7287" w:rsidP="001706BD">
      <w:pPr>
        <w:snapToGrid w:val="0"/>
        <w:spacing w:line="520" w:lineRule="exact"/>
        <w:ind w:firstLineChars="200" w:firstLine="641"/>
        <w:rPr>
          <w:rFonts w:ascii="方正黑体_GBK" w:eastAsia="方正黑体_GBK" w:hAnsi="方正黑体_GBK" w:cs="方正黑体_GBK"/>
          <w:b/>
          <w:bCs/>
          <w:sz w:val="32"/>
          <w:szCs w:val="32"/>
        </w:rPr>
      </w:pPr>
    </w:p>
    <w:p w:rsidR="001B7287" w:rsidRDefault="001B7287" w:rsidP="001706BD">
      <w:pPr>
        <w:snapToGrid w:val="0"/>
        <w:spacing w:line="520" w:lineRule="exact"/>
        <w:ind w:firstLineChars="200" w:firstLine="641"/>
        <w:rPr>
          <w:rFonts w:ascii="方正黑体_GBK" w:eastAsia="方正黑体_GBK" w:hAnsi="方正黑体_GBK" w:cs="方正黑体_GBK"/>
          <w:b/>
          <w:bCs/>
          <w:sz w:val="32"/>
          <w:szCs w:val="32"/>
        </w:rPr>
      </w:pPr>
    </w:p>
    <w:p w:rsidR="001B7287" w:rsidRDefault="001706BD" w:rsidP="001706BD">
      <w:pPr>
        <w:snapToGrid w:val="0"/>
        <w:spacing w:line="520" w:lineRule="exact"/>
        <w:ind w:firstLineChars="900" w:firstLine="2883"/>
        <w:rPr>
          <w:rFonts w:ascii="方正黑体_GBK" w:eastAsia="方正黑体_GBK" w:hAnsi="方正黑体_GBK" w:cs="方正黑体_GBK"/>
          <w:b/>
          <w:bCs/>
          <w:sz w:val="32"/>
          <w:szCs w:val="32"/>
        </w:rPr>
      </w:pPr>
      <w:r>
        <w:rPr>
          <w:rFonts w:ascii="方正黑体_GBK" w:eastAsia="方正黑体_GBK" w:hAnsi="方正黑体_GBK" w:cs="方正黑体_GBK" w:hint="eastAsia"/>
          <w:b/>
          <w:bCs/>
          <w:sz w:val="32"/>
          <w:szCs w:val="32"/>
        </w:rPr>
        <w:t>单位名称（盖章）：</w:t>
      </w:r>
    </w:p>
    <w:p w:rsidR="001B7287" w:rsidRDefault="001B7287" w:rsidP="001706BD">
      <w:pPr>
        <w:snapToGrid w:val="0"/>
        <w:spacing w:line="520" w:lineRule="exact"/>
        <w:ind w:firstLineChars="200" w:firstLine="641"/>
        <w:rPr>
          <w:rFonts w:ascii="方正黑体_GBK" w:eastAsia="方正黑体_GBK" w:hAnsi="方正黑体_GBK" w:cs="方正黑体_GBK"/>
          <w:b/>
          <w:bCs/>
          <w:sz w:val="32"/>
          <w:szCs w:val="32"/>
        </w:rPr>
      </w:pPr>
    </w:p>
    <w:p w:rsidR="001B7287" w:rsidRDefault="001B7287" w:rsidP="001706BD">
      <w:pPr>
        <w:snapToGrid w:val="0"/>
        <w:spacing w:line="520" w:lineRule="exact"/>
        <w:ind w:firstLineChars="200" w:firstLine="641"/>
        <w:rPr>
          <w:rFonts w:ascii="方正黑体_GBK" w:eastAsia="方正黑体_GBK" w:hAnsi="方正黑体_GBK" w:cs="方正黑体_GBK"/>
          <w:b/>
          <w:bCs/>
          <w:sz w:val="32"/>
          <w:szCs w:val="32"/>
        </w:rPr>
      </w:pPr>
    </w:p>
    <w:p w:rsidR="001B7287" w:rsidRDefault="001B7287" w:rsidP="001706BD">
      <w:pPr>
        <w:snapToGrid w:val="0"/>
        <w:spacing w:line="520" w:lineRule="exact"/>
        <w:ind w:firstLineChars="200" w:firstLine="641"/>
        <w:rPr>
          <w:rFonts w:ascii="方正黑体_GBK" w:eastAsia="方正黑体_GBK" w:hAnsi="方正黑体_GBK" w:cs="方正黑体_GBK"/>
          <w:b/>
          <w:bCs/>
          <w:sz w:val="32"/>
          <w:szCs w:val="32"/>
        </w:rPr>
      </w:pPr>
    </w:p>
    <w:p w:rsidR="001B7287" w:rsidRDefault="001B7287" w:rsidP="001706BD">
      <w:pPr>
        <w:snapToGrid w:val="0"/>
        <w:spacing w:line="520" w:lineRule="exact"/>
        <w:ind w:firstLineChars="200" w:firstLine="641"/>
        <w:rPr>
          <w:rFonts w:ascii="方正黑体_GBK" w:eastAsia="方正黑体_GBK" w:hAnsi="方正黑体_GBK" w:cs="方正黑体_GBK"/>
          <w:b/>
          <w:bCs/>
          <w:sz w:val="32"/>
          <w:szCs w:val="32"/>
        </w:rPr>
      </w:pPr>
    </w:p>
    <w:p w:rsidR="001B7287" w:rsidRDefault="001B7287" w:rsidP="001706BD">
      <w:pPr>
        <w:snapToGrid w:val="0"/>
        <w:spacing w:line="520" w:lineRule="exact"/>
        <w:ind w:firstLineChars="200" w:firstLine="641"/>
        <w:rPr>
          <w:rFonts w:ascii="方正黑体_GBK" w:eastAsia="方正黑体_GBK" w:hAnsi="方正黑体_GBK" w:cs="方正黑体_GBK"/>
          <w:b/>
          <w:bCs/>
          <w:sz w:val="32"/>
          <w:szCs w:val="32"/>
        </w:rPr>
      </w:pPr>
    </w:p>
    <w:p w:rsidR="001B7287" w:rsidRDefault="001B7287">
      <w:pPr>
        <w:snapToGrid w:val="0"/>
        <w:spacing w:line="520" w:lineRule="exact"/>
        <w:rPr>
          <w:rFonts w:ascii="方正黑体_GBK" w:eastAsia="方正黑体_GBK" w:hAnsi="方正黑体_GBK" w:cs="方正黑体_GBK"/>
          <w:b/>
          <w:bCs/>
          <w:sz w:val="32"/>
          <w:szCs w:val="32"/>
        </w:rPr>
      </w:pPr>
    </w:p>
    <w:p w:rsidR="001B7287" w:rsidRDefault="001B7287">
      <w:pPr>
        <w:snapToGrid w:val="0"/>
        <w:spacing w:line="520" w:lineRule="exact"/>
        <w:rPr>
          <w:rFonts w:ascii="方正黑体_GBK" w:eastAsia="方正黑体_GBK" w:hAnsi="方正黑体_GBK" w:cs="方正黑体_GBK"/>
          <w:b/>
          <w:bCs/>
          <w:sz w:val="32"/>
          <w:szCs w:val="32"/>
        </w:rPr>
      </w:pPr>
    </w:p>
    <w:p w:rsidR="001B7287" w:rsidRDefault="001B7287">
      <w:pPr>
        <w:snapToGrid w:val="0"/>
        <w:spacing w:line="520" w:lineRule="exact"/>
        <w:rPr>
          <w:rFonts w:ascii="方正黑体_GBK" w:eastAsia="方正黑体_GBK" w:hAnsi="方正黑体_GBK" w:cs="方正黑体_GBK"/>
          <w:b/>
          <w:bCs/>
          <w:sz w:val="32"/>
          <w:szCs w:val="32"/>
        </w:rPr>
      </w:pPr>
    </w:p>
    <w:p w:rsidR="001B7287" w:rsidRDefault="001B7287">
      <w:pPr>
        <w:snapToGrid w:val="0"/>
        <w:spacing w:line="520" w:lineRule="exact"/>
        <w:rPr>
          <w:rFonts w:ascii="方正黑体_GBK" w:eastAsia="方正黑体_GBK" w:hAnsi="方正黑体_GBK" w:cs="方正黑体_GBK"/>
          <w:b/>
          <w:bCs/>
          <w:sz w:val="32"/>
          <w:szCs w:val="32"/>
        </w:rPr>
      </w:pPr>
    </w:p>
    <w:p w:rsidR="001B7287" w:rsidRDefault="001B7287">
      <w:pPr>
        <w:snapToGrid w:val="0"/>
        <w:spacing w:line="520" w:lineRule="exact"/>
        <w:rPr>
          <w:rFonts w:ascii="方正黑体_GBK" w:eastAsia="方正黑体_GBK" w:hAnsi="方正黑体_GBK" w:cs="方正黑体_GBK"/>
          <w:b/>
          <w:bCs/>
          <w:sz w:val="32"/>
          <w:szCs w:val="32"/>
        </w:rPr>
      </w:pPr>
    </w:p>
    <w:p w:rsidR="001B7287" w:rsidRDefault="001706BD">
      <w:pPr>
        <w:snapToGrid w:val="0"/>
        <w:spacing w:line="520" w:lineRule="exact"/>
        <w:rPr>
          <w:rFonts w:ascii="方正黑体_GBK" w:eastAsia="方正黑体_GBK" w:hAnsi="方正黑体_GBK" w:cs="方正黑体_GBK"/>
          <w:b/>
          <w:bCs/>
          <w:sz w:val="32"/>
          <w:szCs w:val="32"/>
        </w:rPr>
      </w:pPr>
      <w:r>
        <w:rPr>
          <w:rFonts w:ascii="方正黑体_GBK" w:eastAsia="方正黑体_GBK" w:hAnsi="方正黑体_GBK" w:cs="方正黑体_GBK"/>
          <w:b/>
          <w:bCs/>
          <w:sz w:val="32"/>
          <w:szCs w:val="32"/>
        </w:rPr>
        <w:lastRenderedPageBreak/>
        <w:t>一、部门概况</w:t>
      </w:r>
    </w:p>
    <w:p w:rsidR="001B7287" w:rsidRDefault="001706BD">
      <w:pPr>
        <w:snapToGrid w:val="0"/>
        <w:spacing w:line="520" w:lineRule="exact"/>
        <w:ind w:firstLineChars="200"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t>（一）部门（单位）基本情况。</w:t>
      </w:r>
    </w:p>
    <w:p w:rsidR="001B7287" w:rsidRDefault="001706BD">
      <w:pPr>
        <w:snapToGrid w:val="0"/>
        <w:spacing w:line="520" w:lineRule="exact"/>
        <w:ind w:firstLineChars="200"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t xml:space="preserve"> </w:t>
      </w:r>
      <w:r>
        <w:rPr>
          <w:rFonts w:ascii="Times New Roman Regular" w:eastAsia="仿宋_GB2312" w:hAnsi="Times New Roman Regular" w:cs="Times New Roman Regular" w:hint="eastAsia"/>
          <w:sz w:val="32"/>
          <w:szCs w:val="32"/>
        </w:rPr>
        <w:t>怀化市殡葬事务中心是怀化市民政局下属副处级财政差额公益二类事业单位，内设办公室、财务部、公墓服务部、殡仪服务部、安全保障部</w:t>
      </w:r>
      <w:r>
        <w:rPr>
          <w:rFonts w:ascii="Times New Roman Regular" w:eastAsia="仿宋_GB2312" w:hAnsi="Times New Roman Regular" w:cs="Times New Roman Regular" w:hint="eastAsia"/>
          <w:sz w:val="32"/>
          <w:szCs w:val="32"/>
        </w:rPr>
        <w:t>5</w:t>
      </w:r>
      <w:r>
        <w:rPr>
          <w:rFonts w:ascii="Times New Roman Regular" w:eastAsia="仿宋_GB2312" w:hAnsi="Times New Roman Regular" w:cs="Times New Roman Regular" w:hint="eastAsia"/>
          <w:sz w:val="32"/>
          <w:szCs w:val="32"/>
        </w:rPr>
        <w:t>个副科级机构。</w:t>
      </w:r>
      <w:r>
        <w:rPr>
          <w:rFonts w:ascii="Times New Roman Regular" w:eastAsia="仿宋_GB2312" w:hAnsi="Times New Roman Regular" w:cs="Times New Roman Regular" w:hint="eastAsia"/>
          <w:sz w:val="32"/>
          <w:szCs w:val="32"/>
        </w:rPr>
        <w:t>2025</w:t>
      </w:r>
      <w:r>
        <w:rPr>
          <w:rFonts w:ascii="Times New Roman Regular" w:eastAsia="仿宋_GB2312" w:hAnsi="Times New Roman Regular" w:cs="Times New Roman Regular" w:hint="eastAsia"/>
          <w:sz w:val="32"/>
          <w:szCs w:val="32"/>
        </w:rPr>
        <w:t>年末，核定编制</w:t>
      </w:r>
      <w:r>
        <w:rPr>
          <w:rFonts w:ascii="Times New Roman Regular" w:eastAsia="仿宋_GB2312" w:hAnsi="Times New Roman Regular" w:cs="Times New Roman Regular" w:hint="eastAsia"/>
          <w:sz w:val="32"/>
          <w:szCs w:val="32"/>
        </w:rPr>
        <w:t>31</w:t>
      </w:r>
      <w:r>
        <w:rPr>
          <w:rFonts w:ascii="Times New Roman Regular" w:eastAsia="仿宋_GB2312" w:hAnsi="Times New Roman Regular" w:cs="Times New Roman Regular" w:hint="eastAsia"/>
          <w:sz w:val="32"/>
          <w:szCs w:val="32"/>
        </w:rPr>
        <w:t>人，实际在职</w:t>
      </w:r>
      <w:r>
        <w:rPr>
          <w:rFonts w:ascii="Times New Roman Regular" w:eastAsia="仿宋_GB2312" w:hAnsi="Times New Roman Regular" w:cs="Times New Roman Regular" w:hint="eastAsia"/>
          <w:sz w:val="32"/>
          <w:szCs w:val="32"/>
        </w:rPr>
        <w:t>29</w:t>
      </w:r>
      <w:r>
        <w:rPr>
          <w:rFonts w:ascii="Times New Roman Regular" w:eastAsia="仿宋_GB2312" w:hAnsi="Times New Roman Regular" w:cs="Times New Roman Regular" w:hint="eastAsia"/>
          <w:sz w:val="32"/>
          <w:szCs w:val="32"/>
        </w:rPr>
        <w:t>人，人员控制率</w:t>
      </w:r>
      <w:r>
        <w:rPr>
          <w:rFonts w:ascii="Times New Roman Regular" w:eastAsia="仿宋_GB2312" w:hAnsi="Times New Roman Regular" w:cs="Times New Roman Regular" w:hint="eastAsia"/>
          <w:sz w:val="32"/>
          <w:szCs w:val="32"/>
        </w:rPr>
        <w:t>93.55%</w:t>
      </w:r>
      <w:r>
        <w:rPr>
          <w:rFonts w:ascii="Times New Roman Regular" w:eastAsia="仿宋_GB2312" w:hAnsi="Times New Roman Regular" w:cs="Times New Roman Regular" w:hint="eastAsia"/>
          <w:sz w:val="32"/>
          <w:szCs w:val="32"/>
        </w:rPr>
        <w:t>。</w:t>
      </w:r>
    </w:p>
    <w:p w:rsidR="001B7287" w:rsidRDefault="001706BD">
      <w:pPr>
        <w:snapToGrid w:val="0"/>
        <w:spacing w:line="520" w:lineRule="exact"/>
        <w:ind w:firstLineChars="200"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t xml:space="preserve"> </w:t>
      </w:r>
      <w:r>
        <w:rPr>
          <w:rFonts w:ascii="Times New Roman Regular" w:eastAsia="仿宋_GB2312" w:hAnsi="Times New Roman Regular" w:cs="Times New Roman Regular" w:hint="eastAsia"/>
          <w:sz w:val="32"/>
          <w:szCs w:val="32"/>
        </w:rPr>
        <w:t>主要职责：提供遗体接运、存放、整容、防腐、告别、火化等殡仪服务；负责公墓运营与骨灰寄存；承办无名遗体、涉案遗体处置；落实特殊群体殡葬费用减免补助；执行惠民殡葬政策；开展殡葬改革与移风易俗宣传；完成市民政局交办的其他任务。</w:t>
      </w:r>
    </w:p>
    <w:p w:rsidR="001B7287" w:rsidRDefault="001706BD">
      <w:pPr>
        <w:numPr>
          <w:ilvl w:val="0"/>
          <w:numId w:val="1"/>
        </w:numPr>
        <w:snapToGrid w:val="0"/>
        <w:spacing w:line="520" w:lineRule="exact"/>
        <w:ind w:firstLineChars="200"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t>部门（单位）整体支出规模、使用方向和主要内容、涉及范围等。</w:t>
      </w:r>
    </w:p>
    <w:p w:rsidR="001B7287" w:rsidRDefault="001706BD">
      <w:pPr>
        <w:snapToGrid w:val="0"/>
        <w:spacing w:line="520" w:lineRule="exact"/>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t xml:space="preserve">    2025</w:t>
      </w:r>
      <w:r>
        <w:rPr>
          <w:rFonts w:ascii="Times New Roman Regular" w:eastAsia="仿宋_GB2312" w:hAnsi="Times New Roman Regular" w:cs="Times New Roman Regular" w:hint="eastAsia"/>
          <w:sz w:val="32"/>
          <w:szCs w:val="32"/>
        </w:rPr>
        <w:t>年度部门整体支出：</w:t>
      </w:r>
    </w:p>
    <w:p w:rsidR="001B7287" w:rsidRDefault="001706BD">
      <w:pPr>
        <w:snapToGrid w:val="0"/>
        <w:spacing w:line="520" w:lineRule="exact"/>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t xml:space="preserve">    </w:t>
      </w:r>
      <w:r>
        <w:rPr>
          <w:rFonts w:ascii="Times New Roman Regular" w:eastAsia="仿宋_GB2312" w:hAnsi="Times New Roman Regular" w:cs="Times New Roman Regular" w:hint="eastAsia"/>
          <w:sz w:val="32"/>
          <w:szCs w:val="32"/>
        </w:rPr>
        <w:t>年初预算：</w:t>
      </w:r>
      <w:r>
        <w:rPr>
          <w:rFonts w:ascii="Times New Roman Regular" w:eastAsia="仿宋_GB2312" w:hAnsi="Times New Roman Regular" w:cs="Times New Roman Regular" w:hint="eastAsia"/>
          <w:sz w:val="32"/>
          <w:szCs w:val="32"/>
        </w:rPr>
        <w:t>1427.55</w:t>
      </w:r>
      <w:r>
        <w:rPr>
          <w:rFonts w:ascii="Times New Roman Regular" w:eastAsia="仿宋_GB2312" w:hAnsi="Times New Roman Regular" w:cs="Times New Roman Regular" w:hint="eastAsia"/>
          <w:sz w:val="32"/>
          <w:szCs w:val="32"/>
        </w:rPr>
        <w:t>万元</w:t>
      </w:r>
    </w:p>
    <w:p w:rsidR="001B7287" w:rsidRDefault="001706BD">
      <w:pPr>
        <w:snapToGrid w:val="0"/>
        <w:spacing w:line="520" w:lineRule="exact"/>
        <w:ind w:firstLineChars="200"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t>全年预算：</w:t>
      </w:r>
      <w:r>
        <w:rPr>
          <w:rFonts w:ascii="Times New Roman Regular" w:eastAsia="仿宋_GB2312" w:hAnsi="Times New Roman Regular" w:cs="Times New Roman Regular" w:hint="eastAsia"/>
          <w:sz w:val="32"/>
          <w:szCs w:val="32"/>
        </w:rPr>
        <w:t>7771.22</w:t>
      </w:r>
      <w:r>
        <w:rPr>
          <w:rFonts w:ascii="Times New Roman Regular" w:eastAsia="仿宋_GB2312" w:hAnsi="Times New Roman Regular" w:cs="Times New Roman Regular" w:hint="eastAsia"/>
          <w:sz w:val="32"/>
          <w:szCs w:val="32"/>
        </w:rPr>
        <w:t>万元</w:t>
      </w:r>
    </w:p>
    <w:p w:rsidR="001B7287" w:rsidRDefault="001706BD">
      <w:pPr>
        <w:snapToGrid w:val="0"/>
        <w:spacing w:line="520" w:lineRule="exact"/>
        <w:ind w:firstLineChars="200"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t>全年执行：</w:t>
      </w:r>
      <w:r>
        <w:rPr>
          <w:rFonts w:ascii="Times New Roman Regular" w:eastAsia="仿宋_GB2312" w:hAnsi="Times New Roman Regular" w:cs="Times New Roman Regular" w:hint="eastAsia"/>
          <w:sz w:val="32"/>
          <w:szCs w:val="32"/>
        </w:rPr>
        <w:t>4158.94</w:t>
      </w:r>
      <w:r>
        <w:rPr>
          <w:rFonts w:ascii="Times New Roman Regular" w:eastAsia="仿宋_GB2312" w:hAnsi="Times New Roman Regular" w:cs="Times New Roman Regular" w:hint="eastAsia"/>
          <w:sz w:val="32"/>
          <w:szCs w:val="32"/>
        </w:rPr>
        <w:t>万元</w:t>
      </w:r>
    </w:p>
    <w:p w:rsidR="001B7287" w:rsidRDefault="001706BD">
      <w:pPr>
        <w:snapToGrid w:val="0"/>
        <w:spacing w:line="520" w:lineRule="exact"/>
        <w:ind w:firstLineChars="200"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t>预算执行率：</w:t>
      </w:r>
      <w:r>
        <w:rPr>
          <w:rFonts w:ascii="Times New Roman Regular" w:eastAsia="仿宋_GB2312" w:hAnsi="Times New Roman Regular" w:cs="Times New Roman Regular" w:hint="eastAsia"/>
          <w:sz w:val="32"/>
          <w:szCs w:val="32"/>
        </w:rPr>
        <w:t>53.51%</w:t>
      </w:r>
    </w:p>
    <w:p w:rsidR="001B7287" w:rsidRDefault="001706BD">
      <w:pPr>
        <w:snapToGrid w:val="0"/>
        <w:spacing w:line="520" w:lineRule="exact"/>
        <w:ind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t>资金结构：</w:t>
      </w:r>
    </w:p>
    <w:p w:rsidR="001B7287" w:rsidRDefault="001706BD">
      <w:pPr>
        <w:snapToGrid w:val="0"/>
        <w:spacing w:line="520" w:lineRule="exact"/>
        <w:ind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t xml:space="preserve">1. </w:t>
      </w:r>
      <w:r>
        <w:rPr>
          <w:rFonts w:ascii="Times New Roman Regular" w:eastAsia="仿宋_GB2312" w:hAnsi="Times New Roman Regular" w:cs="Times New Roman Regular" w:hint="eastAsia"/>
          <w:sz w:val="32"/>
          <w:szCs w:val="32"/>
        </w:rPr>
        <w:t>基本支出：</w:t>
      </w:r>
      <w:r>
        <w:rPr>
          <w:rFonts w:ascii="Times New Roman Regular" w:eastAsia="仿宋_GB2312" w:hAnsi="Times New Roman Regular" w:cs="Times New Roman Regular" w:hint="eastAsia"/>
          <w:sz w:val="32"/>
          <w:szCs w:val="32"/>
        </w:rPr>
        <w:t>1113.20</w:t>
      </w:r>
      <w:r>
        <w:rPr>
          <w:rFonts w:ascii="Times New Roman Regular" w:eastAsia="仿宋_GB2312" w:hAnsi="Times New Roman Regular" w:cs="Times New Roman Regular" w:hint="eastAsia"/>
          <w:sz w:val="32"/>
          <w:szCs w:val="32"/>
        </w:rPr>
        <w:t>万元，用于人员经费、公用经费等日常运转。</w:t>
      </w:r>
    </w:p>
    <w:p w:rsidR="001B7287" w:rsidRDefault="001706BD">
      <w:pPr>
        <w:snapToGrid w:val="0"/>
        <w:spacing w:line="520" w:lineRule="exact"/>
        <w:ind w:firstLineChars="200"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t xml:space="preserve">2. </w:t>
      </w:r>
      <w:r>
        <w:rPr>
          <w:rFonts w:ascii="Times New Roman Regular" w:eastAsia="仿宋_GB2312" w:hAnsi="Times New Roman Regular" w:cs="Times New Roman Regular" w:hint="eastAsia"/>
          <w:sz w:val="32"/>
          <w:szCs w:val="32"/>
        </w:rPr>
        <w:t>项目支出：</w:t>
      </w:r>
      <w:r>
        <w:rPr>
          <w:rFonts w:ascii="Times New Roman Regular" w:eastAsia="仿宋_GB2312" w:hAnsi="Times New Roman Regular" w:cs="Times New Roman Regular" w:hint="eastAsia"/>
          <w:sz w:val="32"/>
          <w:szCs w:val="32"/>
        </w:rPr>
        <w:t>6658.02</w:t>
      </w:r>
      <w:r>
        <w:rPr>
          <w:rFonts w:ascii="Times New Roman Regular" w:eastAsia="仿宋_GB2312" w:hAnsi="Times New Roman Regular" w:cs="Times New Roman Regular" w:hint="eastAsia"/>
          <w:sz w:val="32"/>
          <w:szCs w:val="32"/>
        </w:rPr>
        <w:t>万元，用于殡仪馆原址新建、日常运行维护。</w:t>
      </w:r>
    </w:p>
    <w:p w:rsidR="001B7287" w:rsidRDefault="001706BD">
      <w:pPr>
        <w:snapToGrid w:val="0"/>
        <w:spacing w:line="520" w:lineRule="exact"/>
        <w:rPr>
          <w:rFonts w:ascii="方正黑体_GBK" w:eastAsia="方正黑体_GBK" w:hAnsi="方正黑体_GBK" w:cs="方正黑体_GBK"/>
          <w:b/>
          <w:bCs/>
          <w:sz w:val="32"/>
          <w:szCs w:val="32"/>
        </w:rPr>
      </w:pPr>
      <w:r>
        <w:rPr>
          <w:rFonts w:ascii="方正黑体_GBK" w:eastAsia="方正黑体_GBK" w:hAnsi="方正黑体_GBK" w:cs="方正黑体_GBK"/>
          <w:b/>
          <w:bCs/>
          <w:sz w:val="32"/>
          <w:szCs w:val="32"/>
        </w:rPr>
        <w:t>二、一般公共预算支出情况</w:t>
      </w:r>
    </w:p>
    <w:p w:rsidR="001B7287" w:rsidRDefault="001706BD">
      <w:pPr>
        <w:snapToGrid w:val="0"/>
        <w:spacing w:line="520" w:lineRule="exact"/>
        <w:ind w:firstLineChars="200"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sz w:val="32"/>
          <w:szCs w:val="32"/>
        </w:rPr>
        <w:lastRenderedPageBreak/>
        <w:t>（一）基本支出</w:t>
      </w:r>
    </w:p>
    <w:p w:rsidR="001B7287" w:rsidRDefault="001706BD">
      <w:pPr>
        <w:snapToGrid w:val="0"/>
        <w:spacing w:line="520" w:lineRule="exact"/>
        <w:ind w:firstLineChars="200"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t xml:space="preserve">1. </w:t>
      </w:r>
      <w:r>
        <w:rPr>
          <w:rFonts w:ascii="Times New Roman Regular" w:eastAsia="仿宋_GB2312" w:hAnsi="Times New Roman Regular" w:cs="Times New Roman Regular" w:hint="eastAsia"/>
          <w:sz w:val="32"/>
          <w:szCs w:val="32"/>
        </w:rPr>
        <w:t>人员经费：足额保障工资、社保、公积金等，发放及时、管理规范。</w:t>
      </w:r>
    </w:p>
    <w:p w:rsidR="001B7287" w:rsidRDefault="001706BD">
      <w:pPr>
        <w:snapToGrid w:val="0"/>
        <w:spacing w:line="520" w:lineRule="exact"/>
        <w:ind w:firstLineChars="200"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t xml:space="preserve">2. </w:t>
      </w:r>
      <w:r>
        <w:rPr>
          <w:rFonts w:ascii="Times New Roman Regular" w:eastAsia="仿宋_GB2312" w:hAnsi="Times New Roman Regular" w:cs="Times New Roman Regular" w:hint="eastAsia"/>
          <w:sz w:val="32"/>
          <w:szCs w:val="32"/>
        </w:rPr>
        <w:t>公用经费：预算</w:t>
      </w:r>
      <w:r>
        <w:rPr>
          <w:rFonts w:ascii="Times New Roman Regular" w:eastAsia="仿宋_GB2312" w:hAnsi="Times New Roman Regular" w:cs="Times New Roman Regular" w:hint="eastAsia"/>
          <w:sz w:val="32"/>
          <w:szCs w:val="32"/>
        </w:rPr>
        <w:t>88.47</w:t>
      </w:r>
      <w:r>
        <w:rPr>
          <w:rFonts w:ascii="Times New Roman Regular" w:eastAsia="仿宋_GB2312" w:hAnsi="Times New Roman Regular" w:cs="Times New Roman Regular" w:hint="eastAsia"/>
          <w:sz w:val="32"/>
          <w:szCs w:val="32"/>
        </w:rPr>
        <w:t>万元，决算</w:t>
      </w:r>
      <w:r>
        <w:rPr>
          <w:rFonts w:ascii="Times New Roman Regular" w:eastAsia="仿宋_GB2312" w:hAnsi="Times New Roman Regular" w:cs="Times New Roman Regular" w:hint="eastAsia"/>
          <w:sz w:val="32"/>
          <w:szCs w:val="32"/>
        </w:rPr>
        <w:t>77.27</w:t>
      </w:r>
      <w:r>
        <w:rPr>
          <w:rFonts w:ascii="Times New Roman Regular" w:eastAsia="仿宋_GB2312" w:hAnsi="Times New Roman Regular" w:cs="Times New Roman Regular" w:hint="eastAsia"/>
          <w:sz w:val="32"/>
          <w:szCs w:val="32"/>
        </w:rPr>
        <w:t>万元，执行率</w:t>
      </w:r>
      <w:r>
        <w:rPr>
          <w:rFonts w:ascii="Times New Roman Regular" w:eastAsia="仿宋_GB2312" w:hAnsi="Times New Roman Regular" w:cs="Times New Roman Regular" w:hint="eastAsia"/>
          <w:sz w:val="32"/>
          <w:szCs w:val="32"/>
        </w:rPr>
        <w:t>87.34%</w:t>
      </w:r>
      <w:r>
        <w:rPr>
          <w:rFonts w:ascii="Times New Roman Regular" w:eastAsia="仿宋_GB2312" w:hAnsi="Times New Roman Regular" w:cs="Times New Roman Regular" w:hint="eastAsia"/>
          <w:sz w:val="32"/>
          <w:szCs w:val="32"/>
        </w:rPr>
        <w:t>，严控非必要开支。</w:t>
      </w:r>
    </w:p>
    <w:p w:rsidR="001B7287" w:rsidRDefault="001706BD">
      <w:pPr>
        <w:snapToGrid w:val="0"/>
        <w:spacing w:line="520" w:lineRule="exact"/>
        <w:ind w:firstLineChars="200"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t xml:space="preserve">3. </w:t>
      </w:r>
      <w:r>
        <w:rPr>
          <w:rFonts w:ascii="Times New Roman Regular" w:eastAsia="仿宋_GB2312" w:hAnsi="Times New Roman Regular" w:cs="Times New Roman Regular" w:hint="eastAsia"/>
          <w:sz w:val="32"/>
          <w:szCs w:val="32"/>
        </w:rPr>
        <w:t>“三公”经费：预算</w:t>
      </w:r>
      <w:r>
        <w:rPr>
          <w:rFonts w:ascii="Times New Roman Regular" w:eastAsia="仿宋_GB2312" w:hAnsi="Times New Roman Regular" w:cs="Times New Roman Regular" w:hint="eastAsia"/>
          <w:sz w:val="32"/>
          <w:szCs w:val="32"/>
        </w:rPr>
        <w:t>41</w:t>
      </w:r>
      <w:r>
        <w:rPr>
          <w:rFonts w:ascii="Times New Roman Regular" w:eastAsia="仿宋_GB2312" w:hAnsi="Times New Roman Regular" w:cs="Times New Roman Regular" w:hint="eastAsia"/>
          <w:sz w:val="32"/>
          <w:szCs w:val="32"/>
        </w:rPr>
        <w:t>万元，决算</w:t>
      </w:r>
      <w:r>
        <w:rPr>
          <w:rFonts w:ascii="Times New Roman Regular" w:eastAsia="仿宋_GB2312" w:hAnsi="Times New Roman Regular" w:cs="Times New Roman Regular" w:hint="eastAsia"/>
          <w:sz w:val="32"/>
          <w:szCs w:val="32"/>
        </w:rPr>
        <w:t>6.94</w:t>
      </w:r>
      <w:r>
        <w:rPr>
          <w:rFonts w:ascii="Times New Roman Regular" w:eastAsia="仿宋_GB2312" w:hAnsi="Times New Roman Regular" w:cs="Times New Roman Regular" w:hint="eastAsia"/>
          <w:sz w:val="32"/>
          <w:szCs w:val="32"/>
        </w:rPr>
        <w:t>万元，全部为公车运行维护费，无公务接待、无出国出境经费，厉行节约成效显著。</w:t>
      </w:r>
    </w:p>
    <w:p w:rsidR="001B7287" w:rsidRDefault="001706BD">
      <w:pPr>
        <w:snapToGrid w:val="0"/>
        <w:spacing w:line="520" w:lineRule="exact"/>
        <w:ind w:firstLineChars="200"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sz w:val="32"/>
          <w:szCs w:val="32"/>
        </w:rPr>
        <w:t>（二）项目支出</w:t>
      </w:r>
    </w:p>
    <w:p w:rsidR="001B7287" w:rsidRDefault="001706BD">
      <w:pPr>
        <w:snapToGrid w:val="0"/>
        <w:spacing w:line="520" w:lineRule="exact"/>
        <w:ind w:firstLineChars="200"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t xml:space="preserve">1. </w:t>
      </w:r>
      <w:r>
        <w:rPr>
          <w:rFonts w:ascii="Times New Roman Regular" w:eastAsia="仿宋_GB2312" w:hAnsi="Times New Roman Regular" w:cs="Times New Roman Regular" w:hint="eastAsia"/>
          <w:sz w:val="32"/>
          <w:szCs w:val="32"/>
        </w:rPr>
        <w:t>资金来源：一般公共预算、政府性基金、非税收入、其他资金统筹保障。</w:t>
      </w:r>
    </w:p>
    <w:p w:rsidR="001B7287" w:rsidRDefault="001706BD">
      <w:pPr>
        <w:snapToGrid w:val="0"/>
        <w:spacing w:line="520" w:lineRule="exact"/>
        <w:ind w:firstLineChars="200"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t xml:space="preserve">2. </w:t>
      </w:r>
      <w:r>
        <w:rPr>
          <w:rFonts w:ascii="Times New Roman Regular" w:eastAsia="仿宋_GB2312" w:hAnsi="Times New Roman Regular" w:cs="Times New Roman Regular" w:hint="eastAsia"/>
          <w:sz w:val="32"/>
          <w:szCs w:val="32"/>
        </w:rPr>
        <w:t>执行情况：原址新建项目预算</w:t>
      </w:r>
      <w:r>
        <w:rPr>
          <w:rFonts w:ascii="Times New Roman Regular" w:eastAsia="仿宋_GB2312" w:hAnsi="Times New Roman Regular" w:cs="Times New Roman Regular" w:hint="eastAsia"/>
          <w:sz w:val="32"/>
          <w:szCs w:val="32"/>
        </w:rPr>
        <w:t>6128</w:t>
      </w:r>
      <w:r>
        <w:rPr>
          <w:rFonts w:ascii="Times New Roman Regular" w:eastAsia="仿宋_GB2312" w:hAnsi="Times New Roman Regular" w:cs="Times New Roman Regular" w:hint="eastAsia"/>
          <w:sz w:val="32"/>
          <w:szCs w:val="32"/>
        </w:rPr>
        <w:t>万元，执行</w:t>
      </w:r>
      <w:r>
        <w:rPr>
          <w:rFonts w:ascii="Times New Roman Regular" w:eastAsia="仿宋_GB2312" w:hAnsi="Times New Roman Regular" w:cs="Times New Roman Regular" w:hint="eastAsia"/>
          <w:sz w:val="32"/>
          <w:szCs w:val="32"/>
        </w:rPr>
        <w:t>2956.87</w:t>
      </w:r>
      <w:r>
        <w:rPr>
          <w:rFonts w:ascii="Times New Roman Regular" w:eastAsia="仿宋_GB2312" w:hAnsi="Times New Roman Regular" w:cs="Times New Roman Regular" w:hint="eastAsia"/>
          <w:sz w:val="32"/>
          <w:szCs w:val="32"/>
        </w:rPr>
        <w:t>万元；日常运行维护预算</w:t>
      </w:r>
      <w:r>
        <w:rPr>
          <w:rFonts w:ascii="Times New Roman Regular" w:eastAsia="仿宋_GB2312" w:hAnsi="Times New Roman Regular" w:cs="Times New Roman Regular" w:hint="eastAsia"/>
          <w:sz w:val="32"/>
          <w:szCs w:val="32"/>
        </w:rPr>
        <w:t>530.02</w:t>
      </w:r>
      <w:r>
        <w:rPr>
          <w:rFonts w:ascii="Times New Roman Regular" w:eastAsia="仿宋_GB2312" w:hAnsi="Times New Roman Regular" w:cs="Times New Roman Regular" w:hint="eastAsia"/>
          <w:sz w:val="32"/>
          <w:szCs w:val="32"/>
        </w:rPr>
        <w:t>万元，执行</w:t>
      </w:r>
      <w:r>
        <w:rPr>
          <w:rFonts w:ascii="Times New Roman Regular" w:eastAsia="仿宋_GB2312" w:hAnsi="Times New Roman Regular" w:cs="Times New Roman Regular" w:hint="eastAsia"/>
          <w:sz w:val="32"/>
          <w:szCs w:val="32"/>
        </w:rPr>
        <w:t>202.53</w:t>
      </w:r>
      <w:r>
        <w:rPr>
          <w:rFonts w:ascii="Times New Roman Regular" w:eastAsia="仿宋_GB2312" w:hAnsi="Times New Roman Regular" w:cs="Times New Roman Regular" w:hint="eastAsia"/>
          <w:sz w:val="32"/>
          <w:szCs w:val="32"/>
        </w:rPr>
        <w:t>万元。</w:t>
      </w:r>
    </w:p>
    <w:p w:rsidR="001B7287" w:rsidRDefault="001706BD">
      <w:pPr>
        <w:snapToGrid w:val="0"/>
        <w:spacing w:line="520" w:lineRule="exact"/>
        <w:ind w:firstLineChars="200"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t xml:space="preserve">3. </w:t>
      </w:r>
      <w:r>
        <w:rPr>
          <w:rFonts w:ascii="Times New Roman Regular" w:eastAsia="仿宋_GB2312" w:hAnsi="Times New Roman Regular" w:cs="Times New Roman Regular" w:hint="eastAsia"/>
          <w:sz w:val="32"/>
          <w:szCs w:val="32"/>
        </w:rPr>
        <w:t>管理情况：严格执行预算、国库支付、政府采购制度，账务规范；存在预算执行与工程进度匹配度不高、预算弹性不足等问题。</w:t>
      </w:r>
    </w:p>
    <w:p w:rsidR="001B7287" w:rsidRDefault="001706BD">
      <w:pPr>
        <w:snapToGrid w:val="0"/>
        <w:spacing w:line="520" w:lineRule="exact"/>
        <w:rPr>
          <w:rFonts w:ascii="方正黑体_GBK" w:eastAsia="方正黑体_GBK" w:hAnsi="方正黑体_GBK" w:cs="方正黑体_GBK"/>
          <w:b/>
          <w:bCs/>
          <w:sz w:val="32"/>
          <w:szCs w:val="32"/>
        </w:rPr>
      </w:pPr>
      <w:r>
        <w:rPr>
          <w:rFonts w:ascii="方正黑体_GBK" w:eastAsia="方正黑体_GBK" w:hAnsi="方正黑体_GBK" w:cs="方正黑体_GBK"/>
          <w:b/>
          <w:bCs/>
          <w:sz w:val="32"/>
          <w:szCs w:val="32"/>
        </w:rPr>
        <w:t>三、项目组织实施情况</w:t>
      </w:r>
    </w:p>
    <w:p w:rsidR="001B7287" w:rsidRDefault="001706BD">
      <w:pPr>
        <w:snapToGrid w:val="0"/>
        <w:spacing w:line="520" w:lineRule="exact"/>
        <w:ind w:firstLineChars="200"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t xml:space="preserve">1. </w:t>
      </w:r>
      <w:r>
        <w:rPr>
          <w:rFonts w:ascii="Times New Roman Regular" w:eastAsia="仿宋_GB2312" w:hAnsi="Times New Roman Regular" w:cs="Times New Roman Regular" w:hint="eastAsia"/>
          <w:sz w:val="32"/>
          <w:szCs w:val="32"/>
        </w:rPr>
        <w:t>原址新建项目：受资金到位、天气等影响，仅完成阶段性工程，未达竣工验收目标。</w:t>
      </w:r>
    </w:p>
    <w:p w:rsidR="001B7287" w:rsidRDefault="001706BD">
      <w:pPr>
        <w:snapToGrid w:val="0"/>
        <w:spacing w:line="520" w:lineRule="exact"/>
        <w:ind w:firstLineChars="200"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t xml:space="preserve">2. </w:t>
      </w:r>
      <w:r>
        <w:rPr>
          <w:rFonts w:ascii="Times New Roman Regular" w:eastAsia="仿宋_GB2312" w:hAnsi="Times New Roman Regular" w:cs="Times New Roman Regular" w:hint="eastAsia"/>
          <w:sz w:val="32"/>
          <w:szCs w:val="32"/>
        </w:rPr>
        <w:t>日常运行维护：火化、殡仪、公墓管理等核心业务正常开展，服务稳定。</w:t>
      </w:r>
    </w:p>
    <w:p w:rsidR="001B7287" w:rsidRDefault="001706BD">
      <w:pPr>
        <w:snapToGrid w:val="0"/>
        <w:spacing w:line="520" w:lineRule="exact"/>
        <w:ind w:firstLineChars="200"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t xml:space="preserve">3. </w:t>
      </w:r>
      <w:r>
        <w:rPr>
          <w:rFonts w:ascii="Times New Roman Regular" w:eastAsia="仿宋_GB2312" w:hAnsi="Times New Roman Regular" w:cs="Times New Roman Regular" w:hint="eastAsia"/>
          <w:sz w:val="32"/>
          <w:szCs w:val="32"/>
        </w:rPr>
        <w:t>专项工作：服务技</w:t>
      </w:r>
      <w:r>
        <w:rPr>
          <w:rFonts w:ascii="Times New Roman Regular" w:eastAsia="仿宋_GB2312" w:hAnsi="Times New Roman Regular" w:cs="Times New Roman Regular" w:hint="eastAsia"/>
          <w:sz w:val="32"/>
          <w:szCs w:val="32"/>
        </w:rPr>
        <w:t>能培训完成；“岗位大练兵”因工作统筹未开展；绿色殡葬宣传按实际推进。</w:t>
      </w:r>
    </w:p>
    <w:p w:rsidR="001B7287" w:rsidRDefault="001706BD">
      <w:pPr>
        <w:snapToGrid w:val="0"/>
        <w:spacing w:line="520" w:lineRule="exact"/>
        <w:ind w:firstLineChars="200"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lastRenderedPageBreak/>
        <w:t xml:space="preserve">4. </w:t>
      </w:r>
      <w:r>
        <w:rPr>
          <w:rFonts w:ascii="Times New Roman Regular" w:eastAsia="仿宋_GB2312" w:hAnsi="Times New Roman Regular" w:cs="Times New Roman Regular" w:hint="eastAsia"/>
          <w:sz w:val="32"/>
          <w:szCs w:val="32"/>
        </w:rPr>
        <w:t>制度管理：建立招投标、施工、资金审核、安全监管制度，主管部门定期督导检查。</w:t>
      </w:r>
    </w:p>
    <w:p w:rsidR="001B7287" w:rsidRDefault="001706BD">
      <w:pPr>
        <w:snapToGrid w:val="0"/>
        <w:spacing w:line="520" w:lineRule="exact"/>
        <w:rPr>
          <w:rFonts w:ascii="Times New Roman Regular" w:eastAsia="仿宋_GB2312" w:hAnsi="Times New Roman Regular" w:cs="Times New Roman Regular"/>
          <w:sz w:val="32"/>
          <w:szCs w:val="32"/>
        </w:rPr>
      </w:pPr>
      <w:r>
        <w:rPr>
          <w:rFonts w:ascii="方正黑体_GBK" w:eastAsia="方正黑体_GBK" w:hAnsi="方正黑体_GBK" w:cs="方正黑体_GBK"/>
          <w:b/>
          <w:bCs/>
          <w:sz w:val="32"/>
          <w:szCs w:val="32"/>
        </w:rPr>
        <w:t>四、资产管理情况</w:t>
      </w:r>
    </w:p>
    <w:p w:rsidR="001B7287" w:rsidRDefault="001706BD">
      <w:pPr>
        <w:snapToGrid w:val="0"/>
        <w:spacing w:line="520" w:lineRule="exact"/>
        <w:ind w:firstLineChars="200"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t>2025</w:t>
      </w:r>
      <w:r>
        <w:rPr>
          <w:rFonts w:ascii="Times New Roman Regular" w:eastAsia="仿宋_GB2312" w:hAnsi="Times New Roman Regular" w:cs="Times New Roman Regular" w:hint="eastAsia"/>
          <w:sz w:val="32"/>
          <w:szCs w:val="32"/>
        </w:rPr>
        <w:t>年政府采购金额</w:t>
      </w:r>
      <w:r>
        <w:rPr>
          <w:rFonts w:ascii="Times New Roman Regular" w:eastAsia="仿宋_GB2312" w:hAnsi="Times New Roman Regular" w:cs="Times New Roman Regular" w:hint="eastAsia"/>
          <w:sz w:val="32"/>
          <w:szCs w:val="32"/>
        </w:rPr>
        <w:t>113.64</w:t>
      </w:r>
      <w:r>
        <w:rPr>
          <w:rFonts w:ascii="Times New Roman Regular" w:eastAsia="仿宋_GB2312" w:hAnsi="Times New Roman Regular" w:cs="Times New Roman Regular" w:hint="eastAsia"/>
          <w:sz w:val="32"/>
          <w:szCs w:val="32"/>
        </w:rPr>
        <w:t>万元，资产配置合规、处置规范，建立资产台账，账实相符。资产管理信息化水平不足，动态管理能力有待提升。</w:t>
      </w:r>
    </w:p>
    <w:p w:rsidR="001B7287" w:rsidRDefault="001706BD">
      <w:pPr>
        <w:numPr>
          <w:ilvl w:val="0"/>
          <w:numId w:val="2"/>
        </w:numPr>
        <w:snapToGrid w:val="0"/>
        <w:spacing w:line="520" w:lineRule="exact"/>
        <w:rPr>
          <w:rFonts w:ascii="方正黑体_GBK" w:eastAsia="方正黑体_GBK" w:hAnsi="方正黑体_GBK" w:cs="方正黑体_GBK"/>
          <w:b/>
          <w:bCs/>
          <w:sz w:val="32"/>
          <w:szCs w:val="32"/>
        </w:rPr>
      </w:pPr>
      <w:r>
        <w:rPr>
          <w:rFonts w:ascii="方正黑体_GBK" w:eastAsia="方正黑体_GBK" w:hAnsi="方正黑体_GBK" w:cs="方正黑体_GBK"/>
          <w:b/>
          <w:bCs/>
          <w:sz w:val="32"/>
          <w:szCs w:val="32"/>
        </w:rPr>
        <w:t>政府性基金预算支出情况</w:t>
      </w:r>
    </w:p>
    <w:p w:rsidR="001B7287" w:rsidRDefault="001706BD">
      <w:pPr>
        <w:snapToGrid w:val="0"/>
        <w:spacing w:line="520" w:lineRule="exact"/>
        <w:rPr>
          <w:rFonts w:ascii="方正黑体_GBK" w:eastAsia="方正黑体_GBK" w:hAnsi="方正黑体_GBK" w:cs="方正黑体_GBK"/>
          <w:b/>
          <w:bCs/>
          <w:sz w:val="32"/>
          <w:szCs w:val="32"/>
        </w:rPr>
      </w:pPr>
      <w:r>
        <w:rPr>
          <w:rFonts w:ascii="方正黑体_GBK" w:eastAsia="方正黑体_GBK" w:hAnsi="方正黑体_GBK" w:cs="方正黑体_GBK" w:hint="eastAsia"/>
          <w:b/>
          <w:bCs/>
          <w:sz w:val="32"/>
          <w:szCs w:val="32"/>
        </w:rPr>
        <w:t xml:space="preserve">    </w:t>
      </w:r>
      <w:r>
        <w:rPr>
          <w:rFonts w:ascii="Times New Roman Regular" w:eastAsia="仿宋_GB2312" w:hAnsi="Times New Roman Regular" w:cs="Times New Roman Regular" w:hint="eastAsia"/>
          <w:sz w:val="32"/>
          <w:szCs w:val="32"/>
        </w:rPr>
        <w:t>2025</w:t>
      </w:r>
      <w:r>
        <w:rPr>
          <w:rFonts w:ascii="Times New Roman Regular" w:eastAsia="仿宋_GB2312" w:hAnsi="Times New Roman Regular" w:cs="Times New Roman Regular" w:hint="eastAsia"/>
          <w:sz w:val="32"/>
          <w:szCs w:val="32"/>
        </w:rPr>
        <w:t>年度按财政规定执行，资金使用规范、合法，其全部支出全部用于怀化市殡仪馆原址新建项目，支出合计</w:t>
      </w:r>
      <w:r>
        <w:rPr>
          <w:rFonts w:ascii="宋体" w:eastAsia="宋体" w:hAnsi="宋体" w:cs="宋体" w:hint="eastAsia"/>
          <w:sz w:val="32"/>
          <w:szCs w:val="32"/>
        </w:rPr>
        <w:t>2066.87</w:t>
      </w:r>
      <w:r>
        <w:rPr>
          <w:rFonts w:ascii="Times New Roman Regular" w:eastAsia="仿宋_GB2312" w:hAnsi="Times New Roman Regular" w:cs="Times New Roman Regular" w:hint="eastAsia"/>
          <w:sz w:val="32"/>
          <w:szCs w:val="32"/>
        </w:rPr>
        <w:t>万元</w:t>
      </w:r>
      <w:r>
        <w:rPr>
          <w:rFonts w:ascii="Times New Roman Regular" w:eastAsia="仿宋_GB2312" w:hAnsi="Times New Roman Regular" w:cs="Times New Roman Regular" w:hint="eastAsia"/>
          <w:sz w:val="32"/>
          <w:szCs w:val="32"/>
        </w:rPr>
        <w:t>。</w:t>
      </w:r>
    </w:p>
    <w:p w:rsidR="001B7287" w:rsidRDefault="001706BD">
      <w:pPr>
        <w:numPr>
          <w:ilvl w:val="0"/>
          <w:numId w:val="2"/>
        </w:numPr>
        <w:snapToGrid w:val="0"/>
        <w:spacing w:line="520" w:lineRule="exact"/>
        <w:rPr>
          <w:rFonts w:ascii="方正黑体_GBK" w:eastAsia="方正黑体_GBK" w:hAnsi="方正黑体_GBK" w:cs="方正黑体_GBK"/>
          <w:b/>
          <w:bCs/>
          <w:sz w:val="32"/>
          <w:szCs w:val="32"/>
        </w:rPr>
      </w:pPr>
      <w:r>
        <w:rPr>
          <w:rFonts w:ascii="方正黑体_GBK" w:eastAsia="方正黑体_GBK" w:hAnsi="方正黑体_GBK" w:cs="方正黑体_GBK"/>
          <w:b/>
          <w:bCs/>
          <w:sz w:val="32"/>
          <w:szCs w:val="32"/>
        </w:rPr>
        <w:t>国有资本经营预算支出情况</w:t>
      </w:r>
    </w:p>
    <w:p w:rsidR="001B7287" w:rsidRDefault="001706BD">
      <w:pPr>
        <w:snapToGrid w:val="0"/>
        <w:spacing w:line="520" w:lineRule="exact"/>
        <w:ind w:firstLineChars="200" w:firstLine="640"/>
        <w:rPr>
          <w:rFonts w:ascii="方正黑体_GBK" w:eastAsia="仿宋_GB2312" w:hAnsi="方正黑体_GBK" w:cs="方正黑体_GBK"/>
          <w:b/>
          <w:bCs/>
          <w:sz w:val="32"/>
          <w:szCs w:val="32"/>
        </w:rPr>
      </w:pPr>
      <w:r>
        <w:rPr>
          <w:rFonts w:ascii="Times New Roman Regular" w:eastAsia="仿宋_GB2312" w:hAnsi="Times New Roman Regular" w:cs="Times New Roman Regular" w:hint="eastAsia"/>
          <w:sz w:val="32"/>
          <w:szCs w:val="32"/>
        </w:rPr>
        <w:t>2025</w:t>
      </w:r>
      <w:r>
        <w:rPr>
          <w:rFonts w:ascii="Times New Roman Regular" w:eastAsia="仿宋_GB2312" w:hAnsi="Times New Roman Regular" w:cs="Times New Roman Regular" w:hint="eastAsia"/>
          <w:sz w:val="32"/>
          <w:szCs w:val="32"/>
        </w:rPr>
        <w:t>年度无国有资本经营预算支出。</w:t>
      </w:r>
    </w:p>
    <w:p w:rsidR="001B7287" w:rsidRDefault="001706BD">
      <w:pPr>
        <w:numPr>
          <w:ilvl w:val="0"/>
          <w:numId w:val="2"/>
        </w:numPr>
        <w:snapToGrid w:val="0"/>
        <w:spacing w:line="520" w:lineRule="exact"/>
        <w:rPr>
          <w:rFonts w:ascii="方正黑体_GBK" w:eastAsia="方正黑体_GBK" w:hAnsi="方正黑体_GBK" w:cs="方正黑体_GBK"/>
          <w:b/>
          <w:bCs/>
          <w:sz w:val="32"/>
          <w:szCs w:val="32"/>
        </w:rPr>
      </w:pPr>
      <w:r>
        <w:rPr>
          <w:rFonts w:ascii="方正黑体_GBK" w:eastAsia="方正黑体_GBK" w:hAnsi="方正黑体_GBK" w:cs="方正黑体_GBK"/>
          <w:b/>
          <w:bCs/>
          <w:sz w:val="32"/>
          <w:szCs w:val="32"/>
        </w:rPr>
        <w:t>社会保险基金预算支出情况</w:t>
      </w:r>
    </w:p>
    <w:p w:rsidR="001B7287" w:rsidRDefault="001706BD">
      <w:pPr>
        <w:snapToGrid w:val="0"/>
        <w:spacing w:line="520" w:lineRule="exact"/>
        <w:ind w:firstLineChars="200" w:firstLine="640"/>
        <w:rPr>
          <w:rFonts w:ascii="方正黑体_GBK" w:eastAsia="方正黑体_GBK" w:hAnsi="方正黑体_GBK" w:cs="方正黑体_GBK"/>
          <w:b/>
          <w:bCs/>
          <w:sz w:val="32"/>
          <w:szCs w:val="32"/>
        </w:rPr>
      </w:pPr>
      <w:r>
        <w:rPr>
          <w:rFonts w:ascii="Times New Roman Regular" w:eastAsia="仿宋_GB2312" w:hAnsi="Times New Roman Regular" w:cs="Times New Roman Regular" w:hint="eastAsia"/>
          <w:sz w:val="32"/>
          <w:szCs w:val="32"/>
        </w:rPr>
        <w:t>2025</w:t>
      </w:r>
      <w:r>
        <w:rPr>
          <w:rFonts w:ascii="Times New Roman Regular" w:eastAsia="仿宋_GB2312" w:hAnsi="Times New Roman Regular" w:cs="Times New Roman Regular" w:hint="eastAsia"/>
          <w:sz w:val="32"/>
          <w:szCs w:val="32"/>
        </w:rPr>
        <w:t>年度无社会保险基金预算支出。</w:t>
      </w:r>
    </w:p>
    <w:p w:rsidR="001B7287" w:rsidRDefault="001706BD">
      <w:pPr>
        <w:snapToGrid w:val="0"/>
        <w:spacing w:line="520" w:lineRule="exact"/>
        <w:rPr>
          <w:rFonts w:ascii="方正黑体_GBK" w:eastAsia="方正黑体_GBK" w:hAnsi="方正黑体_GBK" w:cs="方正黑体_GBK"/>
          <w:b/>
          <w:bCs/>
          <w:sz w:val="32"/>
          <w:szCs w:val="32"/>
        </w:rPr>
      </w:pPr>
      <w:r>
        <w:rPr>
          <w:rFonts w:ascii="方正黑体_GBK" w:eastAsia="方正黑体_GBK" w:hAnsi="方正黑体_GBK" w:cs="方正黑体_GBK"/>
          <w:b/>
          <w:bCs/>
          <w:sz w:val="32"/>
          <w:szCs w:val="32"/>
        </w:rPr>
        <w:t>八、部门整体支出绩效情况</w:t>
      </w:r>
    </w:p>
    <w:p w:rsidR="001B7287" w:rsidRDefault="001706BD">
      <w:pPr>
        <w:snapToGrid w:val="0"/>
        <w:spacing w:line="520" w:lineRule="exact"/>
        <w:ind w:firstLineChars="200"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t>（一）产出指标</w:t>
      </w:r>
    </w:p>
    <w:p w:rsidR="001B7287" w:rsidRDefault="001706BD">
      <w:pPr>
        <w:snapToGrid w:val="0"/>
        <w:spacing w:line="520" w:lineRule="exact"/>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t xml:space="preserve"> </w:t>
      </w:r>
      <w:r>
        <w:rPr>
          <w:rFonts w:ascii="Times New Roman Regular" w:eastAsia="仿宋_GB2312" w:hAnsi="Times New Roman Regular" w:cs="Times New Roman Regular" w:hint="eastAsia"/>
          <w:sz w:val="32"/>
          <w:szCs w:val="32"/>
        </w:rPr>
        <w:t xml:space="preserve">   </w:t>
      </w:r>
      <w:r>
        <w:rPr>
          <w:rFonts w:ascii="Times New Roman Regular" w:eastAsia="仿宋_GB2312" w:hAnsi="Times New Roman Regular" w:cs="Times New Roman Regular" w:hint="eastAsia"/>
          <w:sz w:val="32"/>
          <w:szCs w:val="32"/>
        </w:rPr>
        <w:t xml:space="preserve">1. </w:t>
      </w:r>
      <w:r>
        <w:rPr>
          <w:rFonts w:ascii="Times New Roman Regular" w:eastAsia="仿宋_GB2312" w:hAnsi="Times New Roman Regular" w:cs="Times New Roman Regular" w:hint="eastAsia"/>
          <w:sz w:val="32"/>
          <w:szCs w:val="32"/>
        </w:rPr>
        <w:t>数量指标：火化遗体</w:t>
      </w:r>
      <w:r>
        <w:rPr>
          <w:rFonts w:ascii="Times New Roman Regular" w:eastAsia="仿宋_GB2312" w:hAnsi="Times New Roman Regular" w:cs="Times New Roman Regular" w:hint="eastAsia"/>
          <w:sz w:val="32"/>
          <w:szCs w:val="32"/>
        </w:rPr>
        <w:t>1464</w:t>
      </w:r>
      <w:r>
        <w:rPr>
          <w:rFonts w:ascii="Times New Roman Regular" w:eastAsia="仿宋_GB2312" w:hAnsi="Times New Roman Regular" w:cs="Times New Roman Regular" w:hint="eastAsia"/>
          <w:sz w:val="32"/>
          <w:szCs w:val="32"/>
        </w:rPr>
        <w:t>具，集中治丧</w:t>
      </w:r>
      <w:r>
        <w:rPr>
          <w:rFonts w:ascii="Times New Roman Regular" w:eastAsia="仿宋_GB2312" w:hAnsi="Times New Roman Regular" w:cs="Times New Roman Regular" w:hint="eastAsia"/>
          <w:sz w:val="32"/>
          <w:szCs w:val="32"/>
        </w:rPr>
        <w:t>701</w:t>
      </w:r>
      <w:r>
        <w:rPr>
          <w:rFonts w:ascii="Times New Roman Regular" w:eastAsia="仿宋_GB2312" w:hAnsi="Times New Roman Regular" w:cs="Times New Roman Regular" w:hint="eastAsia"/>
          <w:sz w:val="32"/>
          <w:szCs w:val="32"/>
        </w:rPr>
        <w:t>场次，提供</w:t>
      </w:r>
      <w:r>
        <w:rPr>
          <w:rFonts w:ascii="Times New Roman Regular" w:eastAsia="仿宋_GB2312" w:hAnsi="Times New Roman Regular" w:cs="Times New Roman Regular" w:hint="eastAsia"/>
          <w:sz w:val="32"/>
          <w:szCs w:val="32"/>
        </w:rPr>
        <w:t>4</w:t>
      </w:r>
      <w:r>
        <w:rPr>
          <w:rFonts w:ascii="Times New Roman Regular" w:eastAsia="仿宋_GB2312" w:hAnsi="Times New Roman Regular" w:cs="Times New Roman Regular" w:hint="eastAsia"/>
          <w:sz w:val="32"/>
          <w:szCs w:val="32"/>
        </w:rPr>
        <w:t>类基本殡葬服务，服务技能培训</w:t>
      </w:r>
      <w:r>
        <w:rPr>
          <w:rFonts w:ascii="Times New Roman Regular" w:eastAsia="仿宋_GB2312" w:hAnsi="Times New Roman Regular" w:cs="Times New Roman Regular" w:hint="eastAsia"/>
          <w:sz w:val="32"/>
          <w:szCs w:val="32"/>
        </w:rPr>
        <w:t>1</w:t>
      </w:r>
      <w:r>
        <w:rPr>
          <w:rFonts w:ascii="Times New Roman Regular" w:eastAsia="仿宋_GB2312" w:hAnsi="Times New Roman Regular" w:cs="Times New Roman Regular" w:hint="eastAsia"/>
          <w:sz w:val="32"/>
          <w:szCs w:val="32"/>
        </w:rPr>
        <w:t>次，岗位大练兵未开展。</w:t>
      </w:r>
    </w:p>
    <w:p w:rsidR="001B7287" w:rsidRDefault="001706BD">
      <w:pPr>
        <w:snapToGrid w:val="0"/>
        <w:spacing w:line="520" w:lineRule="exact"/>
        <w:ind w:firstLineChars="200"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t xml:space="preserve">2. </w:t>
      </w:r>
      <w:r>
        <w:rPr>
          <w:rFonts w:ascii="Times New Roman Regular" w:eastAsia="仿宋_GB2312" w:hAnsi="Times New Roman Regular" w:cs="Times New Roman Regular" w:hint="eastAsia"/>
          <w:sz w:val="32"/>
          <w:szCs w:val="32"/>
        </w:rPr>
        <w:t>质量指标：工作质量达标率</w:t>
      </w:r>
      <w:r>
        <w:rPr>
          <w:rFonts w:ascii="Times New Roman Regular" w:eastAsia="仿宋_GB2312" w:hAnsi="Times New Roman Regular" w:cs="Times New Roman Regular" w:hint="eastAsia"/>
          <w:sz w:val="32"/>
          <w:szCs w:val="32"/>
        </w:rPr>
        <w:t>95%</w:t>
      </w:r>
      <w:r>
        <w:rPr>
          <w:rFonts w:ascii="Times New Roman Regular" w:eastAsia="仿宋_GB2312" w:hAnsi="Times New Roman Regular" w:cs="Times New Roman Regular" w:hint="eastAsia"/>
          <w:sz w:val="32"/>
          <w:szCs w:val="32"/>
        </w:rPr>
        <w:t>、培训合格率</w:t>
      </w:r>
      <w:r>
        <w:rPr>
          <w:rFonts w:ascii="Times New Roman Regular" w:eastAsia="仿宋_GB2312" w:hAnsi="Times New Roman Regular" w:cs="Times New Roman Regular" w:hint="eastAsia"/>
          <w:sz w:val="32"/>
          <w:szCs w:val="32"/>
        </w:rPr>
        <w:t>95%</w:t>
      </w:r>
      <w:r>
        <w:rPr>
          <w:rFonts w:ascii="Times New Roman Regular" w:eastAsia="仿宋_GB2312" w:hAnsi="Times New Roman Regular" w:cs="Times New Roman Regular" w:hint="eastAsia"/>
          <w:sz w:val="32"/>
          <w:szCs w:val="32"/>
        </w:rPr>
        <w:t>、火化完成率</w:t>
      </w:r>
      <w:r>
        <w:rPr>
          <w:rFonts w:ascii="Times New Roman Regular" w:eastAsia="仿宋_GB2312" w:hAnsi="Times New Roman Regular" w:cs="Times New Roman Regular" w:hint="eastAsia"/>
          <w:sz w:val="32"/>
          <w:szCs w:val="32"/>
        </w:rPr>
        <w:t>95%</w:t>
      </w:r>
      <w:r>
        <w:rPr>
          <w:rFonts w:ascii="Times New Roman Regular" w:eastAsia="仿宋_GB2312" w:hAnsi="Times New Roman Regular" w:cs="Times New Roman Regular" w:hint="eastAsia"/>
          <w:sz w:val="32"/>
          <w:szCs w:val="32"/>
        </w:rPr>
        <w:t>，全部达标。</w:t>
      </w:r>
    </w:p>
    <w:p w:rsidR="001B7287" w:rsidRDefault="001706BD">
      <w:pPr>
        <w:snapToGrid w:val="0"/>
        <w:spacing w:line="520" w:lineRule="exact"/>
        <w:ind w:firstLineChars="200"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t xml:space="preserve">3. </w:t>
      </w:r>
      <w:r>
        <w:rPr>
          <w:rFonts w:ascii="Times New Roman Regular" w:eastAsia="仿宋_GB2312" w:hAnsi="Times New Roman Regular" w:cs="Times New Roman Regular" w:hint="eastAsia"/>
          <w:sz w:val="32"/>
          <w:szCs w:val="32"/>
        </w:rPr>
        <w:t>时效指标：年度任务按期完成。</w:t>
      </w:r>
    </w:p>
    <w:p w:rsidR="001B7287" w:rsidRDefault="001706BD">
      <w:pPr>
        <w:snapToGrid w:val="0"/>
        <w:spacing w:line="520" w:lineRule="exact"/>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t xml:space="preserve"> </w:t>
      </w:r>
      <w:r>
        <w:rPr>
          <w:rFonts w:ascii="Times New Roman Regular" w:eastAsia="仿宋_GB2312" w:hAnsi="Times New Roman Regular" w:cs="Times New Roman Regular" w:hint="eastAsia"/>
          <w:sz w:val="32"/>
          <w:szCs w:val="32"/>
        </w:rPr>
        <w:t xml:space="preserve">  </w:t>
      </w:r>
      <w:r>
        <w:rPr>
          <w:rFonts w:ascii="Times New Roman Regular" w:eastAsia="仿宋_GB2312" w:hAnsi="Times New Roman Regular" w:cs="Times New Roman Regular" w:hint="eastAsia"/>
          <w:sz w:val="32"/>
          <w:szCs w:val="32"/>
        </w:rPr>
        <w:t>（二）效益指标</w:t>
      </w:r>
    </w:p>
    <w:p w:rsidR="001B7287" w:rsidRDefault="001706BD">
      <w:pPr>
        <w:snapToGrid w:val="0"/>
        <w:spacing w:line="520" w:lineRule="exact"/>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t xml:space="preserve"> </w:t>
      </w:r>
      <w:r>
        <w:rPr>
          <w:rFonts w:ascii="Times New Roman Regular" w:eastAsia="仿宋_GB2312" w:hAnsi="Times New Roman Regular" w:cs="Times New Roman Regular" w:hint="eastAsia"/>
          <w:sz w:val="32"/>
          <w:szCs w:val="32"/>
        </w:rPr>
        <w:t xml:space="preserve">   </w:t>
      </w:r>
      <w:r>
        <w:rPr>
          <w:rFonts w:ascii="Times New Roman Regular" w:eastAsia="仿宋_GB2312" w:hAnsi="Times New Roman Regular" w:cs="Times New Roman Regular" w:hint="eastAsia"/>
          <w:sz w:val="32"/>
          <w:szCs w:val="32"/>
        </w:rPr>
        <w:t>经济效益：财政资金使用效益明显；社会效益：殡葬服</w:t>
      </w:r>
      <w:r>
        <w:rPr>
          <w:rFonts w:ascii="Times New Roman Regular" w:eastAsia="仿宋_GB2312" w:hAnsi="Times New Roman Regular" w:cs="Times New Roman Regular" w:hint="eastAsia"/>
          <w:sz w:val="32"/>
          <w:szCs w:val="32"/>
        </w:rPr>
        <w:lastRenderedPageBreak/>
        <w:t>务稳定供给，惠民政策落实到位；生态效益：绿色殡葬有序推进；可持续影响：服务能力持续增强。</w:t>
      </w:r>
    </w:p>
    <w:p w:rsidR="001B7287" w:rsidRDefault="001706BD">
      <w:pPr>
        <w:snapToGrid w:val="0"/>
        <w:spacing w:line="520" w:lineRule="exact"/>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t xml:space="preserve"> </w:t>
      </w:r>
      <w:r>
        <w:rPr>
          <w:rFonts w:ascii="Times New Roman Regular" w:eastAsia="仿宋_GB2312" w:hAnsi="Times New Roman Regular" w:cs="Times New Roman Regular" w:hint="eastAsia"/>
          <w:sz w:val="32"/>
          <w:szCs w:val="32"/>
        </w:rPr>
        <w:t xml:space="preserve">  </w:t>
      </w:r>
      <w:r>
        <w:rPr>
          <w:rFonts w:ascii="Times New Roman Regular" w:eastAsia="仿宋_GB2312" w:hAnsi="Times New Roman Regular" w:cs="Times New Roman Regular" w:hint="eastAsia"/>
          <w:sz w:val="32"/>
          <w:szCs w:val="32"/>
        </w:rPr>
        <w:t>（三）满意度</w:t>
      </w:r>
      <w:r>
        <w:rPr>
          <w:rFonts w:ascii="Times New Roman Regular" w:eastAsia="仿宋_GB2312" w:hAnsi="Times New Roman Regular" w:cs="Times New Roman Regular" w:hint="eastAsia"/>
          <w:sz w:val="32"/>
          <w:szCs w:val="32"/>
        </w:rPr>
        <w:t>指标</w:t>
      </w:r>
    </w:p>
    <w:p w:rsidR="001B7287" w:rsidRDefault="001706BD">
      <w:pPr>
        <w:snapToGrid w:val="0"/>
        <w:spacing w:line="520" w:lineRule="exact"/>
        <w:ind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t>社会公众满意度≥</w:t>
      </w:r>
      <w:r>
        <w:rPr>
          <w:rFonts w:ascii="Times New Roman Regular" w:eastAsia="仿宋_GB2312" w:hAnsi="Times New Roman Regular" w:cs="Times New Roman Regular" w:hint="eastAsia"/>
          <w:sz w:val="32"/>
          <w:szCs w:val="32"/>
        </w:rPr>
        <w:t>90%</w:t>
      </w:r>
      <w:r>
        <w:rPr>
          <w:rFonts w:ascii="Times New Roman Regular" w:eastAsia="仿宋_GB2312" w:hAnsi="Times New Roman Regular" w:cs="Times New Roman Regular" w:hint="eastAsia"/>
          <w:sz w:val="32"/>
          <w:szCs w:val="32"/>
        </w:rPr>
        <w:t>，达标。</w:t>
      </w:r>
    </w:p>
    <w:p w:rsidR="001B7287" w:rsidRDefault="001706BD">
      <w:pPr>
        <w:snapToGrid w:val="0"/>
        <w:spacing w:line="520" w:lineRule="exact"/>
        <w:ind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t>（四）成本指标</w:t>
      </w:r>
    </w:p>
    <w:p w:rsidR="001B7287" w:rsidRDefault="001706BD">
      <w:pPr>
        <w:snapToGrid w:val="0"/>
        <w:spacing w:line="520" w:lineRule="exact"/>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t xml:space="preserve"> </w:t>
      </w:r>
      <w:r>
        <w:rPr>
          <w:rFonts w:ascii="Times New Roman Regular" w:eastAsia="仿宋_GB2312" w:hAnsi="Times New Roman Regular" w:cs="Times New Roman Regular" w:hint="eastAsia"/>
          <w:sz w:val="32"/>
          <w:szCs w:val="32"/>
        </w:rPr>
        <w:t xml:space="preserve">   </w:t>
      </w:r>
      <w:r>
        <w:rPr>
          <w:rFonts w:ascii="Times New Roman Regular" w:eastAsia="仿宋_GB2312" w:hAnsi="Times New Roman Regular" w:cs="Times New Roman Regular" w:hint="eastAsia"/>
          <w:sz w:val="32"/>
          <w:szCs w:val="32"/>
        </w:rPr>
        <w:t>整体支出执行</w:t>
      </w:r>
      <w:r>
        <w:rPr>
          <w:rFonts w:ascii="Times New Roman Regular" w:eastAsia="仿宋_GB2312" w:hAnsi="Times New Roman Regular" w:cs="Times New Roman Regular" w:hint="eastAsia"/>
          <w:sz w:val="32"/>
          <w:szCs w:val="32"/>
        </w:rPr>
        <w:t>4158.94</w:t>
      </w:r>
      <w:r>
        <w:rPr>
          <w:rFonts w:ascii="Times New Roman Regular" w:eastAsia="仿宋_GB2312" w:hAnsi="Times New Roman Regular" w:cs="Times New Roman Regular" w:hint="eastAsia"/>
          <w:sz w:val="32"/>
          <w:szCs w:val="32"/>
        </w:rPr>
        <w:t>万元，成本合规可控；执行率偏低主要因项目资金拨付滞后。</w:t>
      </w:r>
    </w:p>
    <w:p w:rsidR="001B7287" w:rsidRDefault="001706BD">
      <w:pPr>
        <w:snapToGrid w:val="0"/>
        <w:spacing w:line="520" w:lineRule="exact"/>
        <w:rPr>
          <w:rFonts w:ascii="方正黑体_GBK" w:eastAsia="方正黑体_GBK" w:hAnsi="方正黑体_GBK" w:cs="方正黑体_GBK"/>
          <w:b/>
          <w:bCs/>
          <w:sz w:val="32"/>
          <w:szCs w:val="32"/>
        </w:rPr>
      </w:pPr>
      <w:r>
        <w:rPr>
          <w:rFonts w:ascii="方正黑体_GBK" w:eastAsia="方正黑体_GBK" w:hAnsi="方正黑体_GBK" w:cs="方正黑体_GBK"/>
          <w:b/>
          <w:bCs/>
          <w:sz w:val="32"/>
          <w:szCs w:val="32"/>
        </w:rPr>
        <w:t>九、存在的问题及原因分析</w:t>
      </w:r>
    </w:p>
    <w:p w:rsidR="001B7287" w:rsidRDefault="001706BD">
      <w:pPr>
        <w:snapToGrid w:val="0"/>
        <w:spacing w:line="520" w:lineRule="exact"/>
        <w:ind w:firstLineChars="200"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t xml:space="preserve">1. </w:t>
      </w:r>
      <w:r>
        <w:rPr>
          <w:rFonts w:ascii="Times New Roman Regular" w:eastAsia="仿宋_GB2312" w:hAnsi="Times New Roman Regular" w:cs="Times New Roman Regular" w:hint="eastAsia"/>
          <w:sz w:val="32"/>
          <w:szCs w:val="32"/>
        </w:rPr>
        <w:t>预算执行率偏低，原址新建项目资金到位滞后。</w:t>
      </w:r>
    </w:p>
    <w:p w:rsidR="001B7287" w:rsidRDefault="001706BD">
      <w:pPr>
        <w:snapToGrid w:val="0"/>
        <w:spacing w:line="520" w:lineRule="exact"/>
        <w:ind w:firstLineChars="200"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t xml:space="preserve">2. </w:t>
      </w:r>
      <w:r>
        <w:rPr>
          <w:rFonts w:ascii="Times New Roman Regular" w:eastAsia="仿宋_GB2312" w:hAnsi="Times New Roman Regular" w:cs="Times New Roman Regular" w:hint="eastAsia"/>
          <w:sz w:val="32"/>
          <w:szCs w:val="32"/>
        </w:rPr>
        <w:t>预算编制刚性强、弹性不足，应对突发情况能力弱。</w:t>
      </w:r>
    </w:p>
    <w:p w:rsidR="001B7287" w:rsidRDefault="001706BD">
      <w:pPr>
        <w:snapToGrid w:val="0"/>
        <w:spacing w:line="520" w:lineRule="exact"/>
        <w:ind w:firstLineChars="200"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t xml:space="preserve">3. </w:t>
      </w:r>
      <w:r>
        <w:rPr>
          <w:rFonts w:ascii="Times New Roman Regular" w:eastAsia="仿宋_GB2312" w:hAnsi="Times New Roman Regular" w:cs="Times New Roman Regular" w:hint="eastAsia"/>
          <w:sz w:val="32"/>
          <w:szCs w:val="32"/>
        </w:rPr>
        <w:t>部分专项活动统筹不到位，未按计划实施。</w:t>
      </w:r>
    </w:p>
    <w:p w:rsidR="001B7287" w:rsidRDefault="001706BD">
      <w:pPr>
        <w:snapToGrid w:val="0"/>
        <w:spacing w:line="520" w:lineRule="exact"/>
        <w:ind w:firstLineChars="200"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t xml:space="preserve">4. </w:t>
      </w:r>
      <w:r>
        <w:rPr>
          <w:rFonts w:ascii="Times New Roman Regular" w:eastAsia="仿宋_GB2312" w:hAnsi="Times New Roman Regular" w:cs="Times New Roman Regular" w:hint="eastAsia"/>
          <w:sz w:val="32"/>
          <w:szCs w:val="32"/>
        </w:rPr>
        <w:t>绩效动态监控、资产信息化管理有待加强。</w:t>
      </w:r>
    </w:p>
    <w:p w:rsidR="001B7287" w:rsidRDefault="001706BD">
      <w:pPr>
        <w:snapToGrid w:val="0"/>
        <w:spacing w:line="520" w:lineRule="exact"/>
        <w:rPr>
          <w:rFonts w:ascii="方正黑体_GBK" w:eastAsia="方正黑体_GBK" w:hAnsi="方正黑体_GBK" w:cs="方正黑体_GBK"/>
          <w:b/>
          <w:bCs/>
          <w:sz w:val="32"/>
          <w:szCs w:val="32"/>
        </w:rPr>
      </w:pPr>
      <w:r>
        <w:rPr>
          <w:rFonts w:ascii="方正黑体_GBK" w:eastAsia="方正黑体_GBK" w:hAnsi="方正黑体_GBK" w:cs="方正黑体_GBK"/>
          <w:b/>
          <w:bCs/>
          <w:sz w:val="32"/>
          <w:szCs w:val="32"/>
        </w:rPr>
        <w:t>十、下一步改进措施</w:t>
      </w:r>
    </w:p>
    <w:p w:rsidR="001B7287" w:rsidRDefault="001706BD">
      <w:pPr>
        <w:snapToGrid w:val="0"/>
        <w:spacing w:line="520" w:lineRule="exact"/>
        <w:ind w:firstLineChars="200"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t xml:space="preserve">1. </w:t>
      </w:r>
      <w:r>
        <w:rPr>
          <w:rFonts w:ascii="Times New Roman Regular" w:eastAsia="仿宋_GB2312" w:hAnsi="Times New Roman Regular" w:cs="Times New Roman Regular" w:hint="eastAsia"/>
          <w:sz w:val="32"/>
          <w:szCs w:val="32"/>
        </w:rPr>
        <w:t>建立资金拨付预警与专项沟通机制，加快执行进度。</w:t>
      </w:r>
    </w:p>
    <w:p w:rsidR="001B7287" w:rsidRDefault="001706BD">
      <w:pPr>
        <w:snapToGrid w:val="0"/>
        <w:spacing w:line="520" w:lineRule="exact"/>
        <w:ind w:firstLineChars="200"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t xml:space="preserve">2. </w:t>
      </w:r>
      <w:r>
        <w:rPr>
          <w:rFonts w:ascii="Times New Roman Regular" w:eastAsia="仿宋_GB2312" w:hAnsi="Times New Roman Regular" w:cs="Times New Roman Regular" w:hint="eastAsia"/>
          <w:sz w:val="32"/>
          <w:szCs w:val="32"/>
        </w:rPr>
        <w:t>细化预算编制，预留弹性空间，提升精准性。</w:t>
      </w:r>
    </w:p>
    <w:p w:rsidR="001B7287" w:rsidRDefault="001706BD">
      <w:pPr>
        <w:snapToGrid w:val="0"/>
        <w:spacing w:line="520" w:lineRule="exact"/>
        <w:ind w:firstLineChars="200"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t xml:space="preserve">3. </w:t>
      </w:r>
      <w:r>
        <w:rPr>
          <w:rFonts w:ascii="Times New Roman Regular" w:eastAsia="仿宋_GB2312" w:hAnsi="Times New Roman Regular" w:cs="Times New Roman Regular" w:hint="eastAsia"/>
          <w:sz w:val="32"/>
          <w:szCs w:val="32"/>
        </w:rPr>
        <w:t>制定年度活动清单，压实责任，确保任务落地。</w:t>
      </w:r>
    </w:p>
    <w:p w:rsidR="001B7287" w:rsidRDefault="001706BD">
      <w:pPr>
        <w:snapToGrid w:val="0"/>
        <w:spacing w:line="520" w:lineRule="exact"/>
        <w:ind w:firstLineChars="200"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t xml:space="preserve">4. </w:t>
      </w:r>
      <w:r>
        <w:rPr>
          <w:rFonts w:ascii="Times New Roman Regular" w:eastAsia="仿宋_GB2312" w:hAnsi="Times New Roman Regular" w:cs="Times New Roman Regular" w:hint="eastAsia"/>
          <w:sz w:val="32"/>
          <w:szCs w:val="32"/>
        </w:rPr>
        <w:t>健全绩效监控体系，实行月度跟踪、季度分析。</w:t>
      </w:r>
    </w:p>
    <w:p w:rsidR="001B7287" w:rsidRDefault="001706BD">
      <w:pPr>
        <w:snapToGrid w:val="0"/>
        <w:spacing w:line="520" w:lineRule="exact"/>
        <w:ind w:firstLineChars="200"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t xml:space="preserve">5. </w:t>
      </w:r>
      <w:r>
        <w:rPr>
          <w:rFonts w:ascii="Times New Roman Regular" w:eastAsia="仿宋_GB2312" w:hAnsi="Times New Roman Regular" w:cs="Times New Roman Regular" w:hint="eastAsia"/>
          <w:sz w:val="32"/>
          <w:szCs w:val="32"/>
        </w:rPr>
        <w:t>推进资产信息化建设，实现全生命周期管理。</w:t>
      </w:r>
    </w:p>
    <w:p w:rsidR="001B7287" w:rsidRDefault="001706BD">
      <w:pPr>
        <w:snapToGrid w:val="0"/>
        <w:spacing w:line="520" w:lineRule="exact"/>
        <w:rPr>
          <w:rFonts w:ascii="方正黑体_GBK" w:eastAsia="方正黑体_GBK" w:hAnsi="方正黑体_GBK" w:cs="方正黑体_GBK"/>
          <w:b/>
          <w:bCs/>
          <w:sz w:val="32"/>
          <w:szCs w:val="32"/>
        </w:rPr>
      </w:pPr>
      <w:r>
        <w:rPr>
          <w:rFonts w:ascii="方正黑体_GBK" w:eastAsia="方正黑体_GBK" w:hAnsi="方正黑体_GBK" w:cs="方正黑体_GBK"/>
          <w:b/>
          <w:bCs/>
          <w:sz w:val="32"/>
          <w:szCs w:val="32"/>
        </w:rPr>
        <w:t>十一、绩效自评结果拟应用和公开情况</w:t>
      </w:r>
    </w:p>
    <w:p w:rsidR="001B7287" w:rsidRDefault="001706BD">
      <w:pPr>
        <w:snapToGrid w:val="0"/>
        <w:spacing w:line="520" w:lineRule="exact"/>
        <w:ind w:firstLineChars="200"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t xml:space="preserve">1. </w:t>
      </w:r>
      <w:r>
        <w:rPr>
          <w:rFonts w:ascii="Times New Roman Regular" w:eastAsia="仿宋_GB2312" w:hAnsi="Times New Roman Regular" w:cs="Times New Roman Regular" w:hint="eastAsia"/>
          <w:sz w:val="32"/>
          <w:szCs w:val="32"/>
        </w:rPr>
        <w:t>内部应用：针对问题召开整改会，明确责任与时限。</w:t>
      </w:r>
    </w:p>
    <w:p w:rsidR="001B7287" w:rsidRDefault="001706BD">
      <w:pPr>
        <w:snapToGrid w:val="0"/>
        <w:spacing w:line="520" w:lineRule="exact"/>
        <w:ind w:firstLineChars="200"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t xml:space="preserve">2. </w:t>
      </w:r>
      <w:r>
        <w:rPr>
          <w:rFonts w:ascii="Times New Roman Regular" w:eastAsia="仿宋_GB2312" w:hAnsi="Times New Roman Regular" w:cs="Times New Roman Regular" w:hint="eastAsia"/>
          <w:sz w:val="32"/>
          <w:szCs w:val="32"/>
        </w:rPr>
        <w:t>对外公开：按规定公开报告，接受社会监督，提升透明度。</w:t>
      </w:r>
    </w:p>
    <w:p w:rsidR="001B7287" w:rsidRDefault="001706BD">
      <w:pPr>
        <w:snapToGrid w:val="0"/>
        <w:spacing w:line="520" w:lineRule="exact"/>
        <w:rPr>
          <w:rFonts w:ascii="方正黑体_GBK" w:eastAsia="方正黑体_GBK" w:hAnsi="方正黑体_GBK" w:cs="方正黑体_GBK"/>
          <w:b/>
          <w:bCs/>
          <w:sz w:val="32"/>
          <w:szCs w:val="32"/>
        </w:rPr>
      </w:pPr>
      <w:r>
        <w:rPr>
          <w:rFonts w:ascii="方正黑体_GBK" w:eastAsia="方正黑体_GBK" w:hAnsi="方正黑体_GBK" w:cs="方正黑体_GBK"/>
          <w:b/>
          <w:bCs/>
          <w:sz w:val="32"/>
          <w:szCs w:val="32"/>
        </w:rPr>
        <w:t>十二、其他需要说明的情况</w:t>
      </w:r>
    </w:p>
    <w:p w:rsidR="001B7287" w:rsidRDefault="001706BD">
      <w:pPr>
        <w:snapToGrid w:val="0"/>
        <w:spacing w:line="520" w:lineRule="exact"/>
        <w:ind w:firstLineChars="200" w:firstLine="640"/>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t>无。</w:t>
      </w:r>
      <w:bookmarkStart w:id="0" w:name="_GoBack"/>
      <w:bookmarkEnd w:id="0"/>
    </w:p>
    <w:sectPr w:rsidR="001B7287" w:rsidSect="001B7287">
      <w:pgSz w:w="11906" w:h="16838"/>
      <w:pgMar w:top="2098" w:right="1800" w:bottom="1984" w:left="1587"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libri Light">
    <w:altName w:val="Calibri"/>
    <w:panose1 w:val="020F0302020204030204"/>
    <w:charset w:val="00"/>
    <w:family w:val="swiss"/>
    <w:pitch w:val="variable"/>
    <w:sig w:usb0="A00002EF" w:usb1="4000207B" w:usb2="00000000" w:usb3="00000000" w:csb0="0000019F" w:csb1="00000000"/>
  </w:font>
  <w:font w:name="楷体_GB2312">
    <w:altName w:val="楷体"/>
    <w:charset w:val="86"/>
    <w:family w:val="auto"/>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黑体_GBK">
    <w:altName w:val="微软雅黑"/>
    <w:charset w:val="86"/>
    <w:family w:val="auto"/>
    <w:pitch w:val="default"/>
    <w:sig w:usb0="00000000" w:usb1="00000000" w:usb2="00000000" w:usb3="00000000" w:csb0="00040000" w:csb1="00000000"/>
    <w:embedBold r:id="rId1" w:subsetted="1" w:fontKey="{D65572AB-C93F-4BD8-9F41-62793426BF45}"/>
  </w:font>
  <w:font w:name="方正小标宋_GBK">
    <w:charset w:val="86"/>
    <w:family w:val="auto"/>
    <w:pitch w:val="default"/>
    <w:sig w:usb0="00000001" w:usb1="080E0000" w:usb2="00000000" w:usb3="00000000" w:csb0="00040000" w:csb1="00000000"/>
    <w:embedRegular r:id="rId2" w:subsetted="1" w:fontKey="{E016B7C2-AB2F-4C16-998B-BF55AC8CD98D}"/>
  </w:font>
  <w:font w:name="Times New Roman Regular">
    <w:altName w:val="Times New Roman"/>
    <w:charset w:val="00"/>
    <w:family w:val="auto"/>
    <w:pitch w:val="default"/>
    <w:sig w:usb0="00000000" w:usb1="00000000" w:usb2="00000009" w:usb3="00000000" w:csb0="400001FF" w:csb1="FFFF0000"/>
    <w:embedRegular r:id="rId3" w:subsetted="1" w:fontKey="{77DAB8ED-550B-4F8A-A722-7B3D9003B307}"/>
  </w:font>
  <w:font w:name="仿宋_GB2312">
    <w:charset w:val="86"/>
    <w:family w:val="auto"/>
    <w:pitch w:val="default"/>
    <w:sig w:usb0="00000001" w:usb1="080E0000" w:usb2="00000000" w:usb3="00000000" w:csb0="00040000" w:csb1="00000000"/>
    <w:embedRegular r:id="rId4" w:subsetted="1" w:fontKey="{8B26D811-80A6-4170-8E1B-CA74E432FEE8}"/>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3E9DE46"/>
    <w:multiLevelType w:val="singleLevel"/>
    <w:tmpl w:val="83E9DE46"/>
    <w:lvl w:ilvl="0">
      <w:start w:val="5"/>
      <w:numFmt w:val="chineseCounting"/>
      <w:suff w:val="nothing"/>
      <w:lvlText w:val="%1、"/>
      <w:lvlJc w:val="left"/>
      <w:rPr>
        <w:rFonts w:hint="eastAsia"/>
      </w:rPr>
    </w:lvl>
  </w:abstractNum>
  <w:abstractNum w:abstractNumId="1">
    <w:nsid w:val="A8272CCA"/>
    <w:multiLevelType w:val="singleLevel"/>
    <w:tmpl w:val="A8272CCA"/>
    <w:lvl w:ilvl="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saveSubsetFonts/>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
  <w:docVars>
    <w:docVar w:name="commondata" w:val="eyJoZGlkIjoiMDA4YjljOWRkYTEwMzVhMGU0MTZkMjJmNzQ2MTZmMDEifQ=="/>
    <w:docVar w:name="KSO_WPS_MARK_KEY" w:val="9920a277-c0c3-43b4-93d3-1636fe398e0b"/>
  </w:docVars>
  <w:rsids>
    <w:rsidRoot w:val="753C4E9B"/>
    <w:rsid w:val="DEBF7731"/>
    <w:rsid w:val="E39F96A6"/>
    <w:rsid w:val="E6DFCF67"/>
    <w:rsid w:val="EBB76B61"/>
    <w:rsid w:val="F6D78CAF"/>
    <w:rsid w:val="F7DA3342"/>
    <w:rsid w:val="FBD266D3"/>
    <w:rsid w:val="FBFF7914"/>
    <w:rsid w:val="FDBFA637"/>
    <w:rsid w:val="FE6B70D4"/>
    <w:rsid w:val="FF2C1D8F"/>
    <w:rsid w:val="FF7BBB0C"/>
    <w:rsid w:val="000C5735"/>
    <w:rsid w:val="001706BD"/>
    <w:rsid w:val="001B7287"/>
    <w:rsid w:val="004A6707"/>
    <w:rsid w:val="004D412A"/>
    <w:rsid w:val="00995FA6"/>
    <w:rsid w:val="00A95972"/>
    <w:rsid w:val="00E45040"/>
    <w:rsid w:val="05E95AA6"/>
    <w:rsid w:val="0C180A78"/>
    <w:rsid w:val="0D276746"/>
    <w:rsid w:val="0D464D9C"/>
    <w:rsid w:val="0DD52794"/>
    <w:rsid w:val="0E956870"/>
    <w:rsid w:val="10C666A5"/>
    <w:rsid w:val="1223366A"/>
    <w:rsid w:val="143877FD"/>
    <w:rsid w:val="14B80712"/>
    <w:rsid w:val="17FCFFF6"/>
    <w:rsid w:val="19E805B2"/>
    <w:rsid w:val="1CBF872E"/>
    <w:rsid w:val="22FE234B"/>
    <w:rsid w:val="23C036D6"/>
    <w:rsid w:val="277E6F02"/>
    <w:rsid w:val="29990575"/>
    <w:rsid w:val="29E844E5"/>
    <w:rsid w:val="2AF6742D"/>
    <w:rsid w:val="2E9E2500"/>
    <w:rsid w:val="312A2265"/>
    <w:rsid w:val="333F3E43"/>
    <w:rsid w:val="36FC0F5D"/>
    <w:rsid w:val="375773F8"/>
    <w:rsid w:val="393E32BB"/>
    <w:rsid w:val="3EFDDE87"/>
    <w:rsid w:val="419B2857"/>
    <w:rsid w:val="41D71DA8"/>
    <w:rsid w:val="4C6611ED"/>
    <w:rsid w:val="4D5D3BD3"/>
    <w:rsid w:val="4EB7F892"/>
    <w:rsid w:val="51EF30FA"/>
    <w:rsid w:val="552A0475"/>
    <w:rsid w:val="578D10CB"/>
    <w:rsid w:val="5A5915AC"/>
    <w:rsid w:val="5ABBC979"/>
    <w:rsid w:val="5BFC7B3B"/>
    <w:rsid w:val="5E77C7C6"/>
    <w:rsid w:val="5FFFAAE0"/>
    <w:rsid w:val="66347B2F"/>
    <w:rsid w:val="667FD72C"/>
    <w:rsid w:val="6A12486A"/>
    <w:rsid w:val="6ABE64BE"/>
    <w:rsid w:val="6B5F16C5"/>
    <w:rsid w:val="6CF3EA5A"/>
    <w:rsid w:val="717B27A9"/>
    <w:rsid w:val="753C4E9B"/>
    <w:rsid w:val="769B7804"/>
    <w:rsid w:val="779FCBF0"/>
    <w:rsid w:val="77F7E21B"/>
    <w:rsid w:val="781113A7"/>
    <w:rsid w:val="791E6510"/>
    <w:rsid w:val="79E2F975"/>
    <w:rsid w:val="7B3BDBF2"/>
    <w:rsid w:val="7B4041A3"/>
    <w:rsid w:val="7C8D4A41"/>
    <w:rsid w:val="7EBDCBBF"/>
    <w:rsid w:val="7EC74CC1"/>
    <w:rsid w:val="7EE6408F"/>
    <w:rsid w:val="7F3EB32E"/>
    <w:rsid w:val="7F5F3F3B"/>
    <w:rsid w:val="7F5FE5E8"/>
    <w:rsid w:val="7F7FC8C5"/>
    <w:rsid w:val="7FFDE9AB"/>
    <w:rsid w:val="7FFEB77D"/>
    <w:rsid w:val="7FFFADA2"/>
    <w:rsid w:val="9ED5792A"/>
    <w:rsid w:val="AEFFB886"/>
    <w:rsid w:val="BEFF7926"/>
    <w:rsid w:val="CF12F56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Indent" w:unhideWhenUsed="1" w:qFormat="1"/>
    <w:lsdException w:name="Subtitle" w:qFormat="1"/>
    <w:lsdException w:name="Body Text First Indent 2"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1B7287"/>
    <w:pPr>
      <w:widowControl w:val="0"/>
      <w:jc w:val="both"/>
    </w:pPr>
    <w:rPr>
      <w:rFonts w:asciiTheme="minorHAnsi" w:eastAsiaTheme="minorEastAsia" w:hAnsiTheme="minorHAnsi" w:cstheme="minorBidi"/>
      <w:kern w:val="2"/>
      <w:sz w:val="21"/>
      <w:szCs w:val="24"/>
    </w:rPr>
  </w:style>
  <w:style w:type="paragraph" w:styleId="2">
    <w:name w:val="heading 2"/>
    <w:basedOn w:val="a"/>
    <w:next w:val="a"/>
    <w:autoRedefine/>
    <w:semiHidden/>
    <w:unhideWhenUsed/>
    <w:qFormat/>
    <w:rsid w:val="001B7287"/>
    <w:pPr>
      <w:keepNext/>
      <w:keepLines/>
      <w:spacing w:line="560" w:lineRule="exact"/>
      <w:ind w:firstLineChars="200" w:firstLine="200"/>
      <w:outlineLvl w:val="1"/>
    </w:pPr>
    <w:rPr>
      <w:rFonts w:asciiTheme="majorHAnsi" w:eastAsia="楷体_GB2312" w:hAnsiTheme="majorHAnsi" w:cstheme="majorBidi"/>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autoRedefine/>
    <w:unhideWhenUsed/>
    <w:qFormat/>
    <w:rsid w:val="001B7287"/>
    <w:pPr>
      <w:ind w:firstLineChars="200" w:firstLine="640"/>
    </w:pPr>
    <w:rPr>
      <w:sz w:val="32"/>
    </w:rPr>
  </w:style>
  <w:style w:type="paragraph" w:styleId="a4">
    <w:name w:val="footer"/>
    <w:basedOn w:val="a"/>
    <w:autoRedefine/>
    <w:qFormat/>
    <w:rsid w:val="001B7287"/>
    <w:pPr>
      <w:tabs>
        <w:tab w:val="center" w:pos="4153"/>
        <w:tab w:val="right" w:pos="8306"/>
      </w:tabs>
      <w:snapToGrid w:val="0"/>
      <w:jc w:val="left"/>
    </w:pPr>
    <w:rPr>
      <w:sz w:val="18"/>
    </w:rPr>
  </w:style>
  <w:style w:type="paragraph" w:styleId="a5">
    <w:name w:val="header"/>
    <w:basedOn w:val="a"/>
    <w:autoRedefine/>
    <w:qFormat/>
    <w:rsid w:val="001B7287"/>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6">
    <w:name w:val="Normal (Web)"/>
    <w:basedOn w:val="a"/>
    <w:autoRedefine/>
    <w:qFormat/>
    <w:rsid w:val="001B7287"/>
    <w:pPr>
      <w:spacing w:beforeAutospacing="1" w:afterAutospacing="1"/>
      <w:jc w:val="left"/>
    </w:pPr>
    <w:rPr>
      <w:rFonts w:cs="Times New Roman"/>
      <w:kern w:val="0"/>
      <w:sz w:val="24"/>
    </w:rPr>
  </w:style>
  <w:style w:type="paragraph" w:styleId="20">
    <w:name w:val="Body Text First Indent 2"/>
    <w:basedOn w:val="a3"/>
    <w:autoRedefine/>
    <w:uiPriority w:val="99"/>
    <w:unhideWhenUsed/>
    <w:qFormat/>
    <w:rsid w:val="001B7287"/>
    <w:pPr>
      <w:ind w:firstLine="420"/>
    </w:pPr>
  </w:style>
  <w:style w:type="table" w:styleId="a7">
    <w:name w:val="Table Grid"/>
    <w:basedOn w:val="a1"/>
    <w:qFormat/>
    <w:rsid w:val="001B7287"/>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标题1"/>
    <w:basedOn w:val="2"/>
    <w:autoRedefine/>
    <w:qFormat/>
    <w:rsid w:val="001B7287"/>
    <w:rPr>
      <w:rFonts w:eastAsia="黑体"/>
    </w:rPr>
  </w:style>
  <w:style w:type="paragraph" w:customStyle="1" w:styleId="a8">
    <w:name w:val="首行缩进"/>
    <w:basedOn w:val="a"/>
    <w:autoRedefine/>
    <w:qFormat/>
    <w:rsid w:val="001B7287"/>
    <w:pPr>
      <w:ind w:firstLineChars="200" w:firstLine="480"/>
    </w:pPr>
    <w:rPr>
      <w:lang w:val="zh-CN"/>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5</Pages>
  <Words>278</Words>
  <Characters>1588</Characters>
  <Application>Microsoft Office Word</Application>
  <DocSecurity>0</DocSecurity>
  <Lines>13</Lines>
  <Paragraphs>3</Paragraphs>
  <ScaleCrop>false</ScaleCrop>
  <Company/>
  <LinksUpToDate>false</LinksUpToDate>
  <CharactersWithSpaces>1863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1402836399</dc:creator>
  <cp:lastModifiedBy>Administrator</cp:lastModifiedBy>
  <cp:revision>5</cp:revision>
  <cp:lastPrinted>2026-03-25T02:10:00Z</cp:lastPrinted>
  <dcterms:created xsi:type="dcterms:W3CDTF">2024-02-23T10:03:00Z</dcterms:created>
  <dcterms:modified xsi:type="dcterms:W3CDTF">2026-05-22T03:12:00Z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EFC23DC2240549E095E339D148DF8166_13</vt:lpwstr>
  </property>
  <property fmtid="{D5CDD505-2E9C-101B-9397-08002B2CF9AE}" pid="4" name="KSOTemplateDocerSaveRecord">
    <vt:lpwstr>eyJoZGlkIjoiNDA5ZTYxNzYxOGIyMmI5M2I3Mzg2MzJmODAzMzVkNGMiLCJ1c2VySWQiOiI2NDE3NjU2MjkifQ==</vt:lpwstr>
  </property>
</Properties>
</file>