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03FDB">
      <w:pPr>
        <w:keepNext w:val="0"/>
        <w:keepLines w:val="0"/>
        <w:pageBreakBefore w:val="0"/>
        <w:widowControl w:val="0"/>
        <w:kinsoku/>
        <w:wordWrap/>
        <w:overflowPunct/>
        <w:topLinePunct w:val="0"/>
        <w:autoSpaceDE/>
        <w:autoSpaceDN/>
        <w:bidi w:val="0"/>
        <w:adjustRightInd/>
        <w:snapToGrid w:val="0"/>
        <w:spacing w:line="520" w:lineRule="exact"/>
        <w:ind w:firstLine="883" w:firstLineChars="200"/>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2024年度</w:t>
      </w:r>
      <w:r>
        <w:rPr>
          <w:rFonts w:hint="eastAsia" w:ascii="仿宋" w:hAnsi="仿宋" w:eastAsia="仿宋" w:cs="仿宋"/>
          <w:b/>
          <w:bCs/>
          <w:w w:val="100"/>
          <w:sz w:val="44"/>
          <w:szCs w:val="44"/>
        </w:rPr>
        <w:t>怀化市社会福利院</w:t>
      </w: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883" w:firstLineChars="200"/>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专项支出绩效自评报告</w:t>
      </w: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p>
    <w:p w14:paraId="7BCAA947">
      <w:pPr>
        <w:spacing w:line="600" w:lineRule="exact"/>
        <w:ind w:firstLine="2560" w:firstLineChars="800"/>
        <w:jc w:val="both"/>
        <w:rPr>
          <w:rFonts w:hint="eastAsia" w:ascii="仿宋" w:hAnsi="仿宋" w:eastAsia="仿宋" w:cs="仿宋"/>
          <w:sz w:val="32"/>
          <w:szCs w:val="32"/>
          <w:u w:val="single"/>
        </w:rPr>
      </w:pPr>
      <w:r>
        <w:rPr>
          <w:rFonts w:hint="eastAsia" w:ascii="仿宋" w:hAnsi="仿宋" w:eastAsia="仿宋" w:cs="仿宋"/>
          <w:sz w:val="32"/>
          <w:szCs w:val="32"/>
        </w:rPr>
        <w:t>单位名称：</w:t>
      </w:r>
      <w:r>
        <w:rPr>
          <w:rFonts w:hint="eastAsia" w:ascii="仿宋" w:hAnsi="仿宋" w:eastAsia="仿宋" w:cs="仿宋"/>
          <w:sz w:val="32"/>
          <w:szCs w:val="32"/>
          <w:u w:val="single"/>
        </w:rPr>
        <w:t>（盖章）</w:t>
      </w:r>
    </w:p>
    <w:p w14:paraId="0A1BDB82">
      <w:pPr>
        <w:spacing w:line="600" w:lineRule="exact"/>
        <w:ind w:firstLine="3200" w:firstLineChars="1000"/>
        <w:jc w:val="center"/>
        <w:rPr>
          <w:rFonts w:hint="eastAsia" w:ascii="仿宋" w:hAnsi="仿宋" w:eastAsia="仿宋" w:cs="仿宋"/>
          <w:sz w:val="32"/>
          <w:szCs w:val="32"/>
          <w:lang w:val="en-US" w:eastAsia="zh-CN"/>
        </w:rPr>
      </w:pPr>
    </w:p>
    <w:p w14:paraId="36EEAC29">
      <w:pPr>
        <w:spacing w:line="600" w:lineRule="exact"/>
        <w:ind w:firstLine="3200" w:firstLineChars="1000"/>
        <w:jc w:val="center"/>
        <w:rPr>
          <w:rFonts w:hint="eastAsia" w:ascii="仿宋" w:hAnsi="仿宋" w:eastAsia="仿宋" w:cs="仿宋"/>
          <w:sz w:val="32"/>
          <w:szCs w:val="32"/>
          <w:lang w:val="en-US" w:eastAsia="zh-CN"/>
        </w:rPr>
      </w:pPr>
    </w:p>
    <w:p w14:paraId="19CA97A8">
      <w:pPr>
        <w:spacing w:line="600" w:lineRule="exact"/>
        <w:ind w:firstLine="2560" w:firstLineChars="800"/>
        <w:jc w:val="both"/>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14:paraId="0C4B383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center"/>
        <w:textAlignment w:val="auto"/>
        <w:rPr>
          <w:rFonts w:hint="eastAsia" w:ascii="仿宋" w:hAnsi="仿宋" w:eastAsia="仿宋" w:cs="仿宋"/>
          <w:b/>
          <w:bCs/>
          <w:color w:val="auto"/>
          <w:sz w:val="32"/>
          <w:szCs w:val="32"/>
          <w:highlight w:val="none"/>
          <w:lang w:val="en-US" w:eastAsia="zh-CN"/>
        </w:rPr>
      </w:pPr>
    </w:p>
    <w:p w14:paraId="4A060FB9">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6B727121">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385428C3">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1893E1EE">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283B378F">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731CF43C">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40EDF01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64CB27EF">
      <w:pPr>
        <w:ind w:firstLine="708" w:firstLineChars="253"/>
        <w:rPr>
          <w:rFonts w:ascii="仿宋" w:hAnsi="仿宋" w:eastAsia="仿宋"/>
          <w:w w:val="100"/>
          <w:sz w:val="28"/>
          <w:szCs w:val="24"/>
        </w:rPr>
      </w:pPr>
      <w:r>
        <w:rPr>
          <w:rFonts w:hint="eastAsia" w:ascii="仿宋" w:hAnsi="仿宋" w:eastAsia="仿宋"/>
          <w:w w:val="100"/>
          <w:sz w:val="28"/>
          <w:szCs w:val="24"/>
        </w:rPr>
        <w:t>根据怀化市财政局《怀化市财政局关于开展202</w:t>
      </w:r>
      <w:r>
        <w:rPr>
          <w:rFonts w:hint="eastAsia" w:ascii="仿宋" w:hAnsi="仿宋" w:eastAsia="仿宋"/>
          <w:w w:val="100"/>
          <w:sz w:val="28"/>
          <w:szCs w:val="24"/>
          <w:lang w:val="en-US" w:eastAsia="zh-CN"/>
        </w:rPr>
        <w:t>4</w:t>
      </w:r>
      <w:r>
        <w:rPr>
          <w:rFonts w:hint="eastAsia" w:ascii="仿宋" w:hAnsi="仿宋" w:eastAsia="仿宋"/>
          <w:w w:val="100"/>
          <w:sz w:val="28"/>
          <w:szCs w:val="24"/>
        </w:rPr>
        <w:t>年度预算支出绩效自评工作的通知》（怀财绩〔202</w:t>
      </w:r>
      <w:r>
        <w:rPr>
          <w:rFonts w:hint="eastAsia" w:ascii="仿宋" w:hAnsi="仿宋" w:eastAsia="仿宋"/>
          <w:w w:val="100"/>
          <w:sz w:val="28"/>
          <w:szCs w:val="24"/>
          <w:lang w:val="en-US" w:eastAsia="zh-CN"/>
        </w:rPr>
        <w:t>5</w:t>
      </w:r>
      <w:r>
        <w:rPr>
          <w:rFonts w:hint="eastAsia" w:ascii="仿宋" w:hAnsi="仿宋" w:eastAsia="仿宋"/>
          <w:w w:val="100"/>
          <w:sz w:val="28"/>
          <w:szCs w:val="24"/>
        </w:rPr>
        <w:t>〕</w:t>
      </w:r>
      <w:r>
        <w:rPr>
          <w:rFonts w:hint="eastAsia" w:ascii="仿宋" w:hAnsi="仿宋" w:eastAsia="仿宋"/>
          <w:w w:val="100"/>
          <w:sz w:val="28"/>
          <w:szCs w:val="24"/>
          <w:lang w:val="en-US" w:eastAsia="zh-CN"/>
        </w:rPr>
        <w:t>32</w:t>
      </w:r>
      <w:r>
        <w:rPr>
          <w:rFonts w:hint="eastAsia" w:ascii="仿宋" w:hAnsi="仿宋" w:eastAsia="仿宋"/>
          <w:w w:val="100"/>
          <w:sz w:val="28"/>
          <w:szCs w:val="24"/>
        </w:rPr>
        <w:t>号）文件精神，怀化市社会福利院对专项支出绩效情况进行了全面综合评价。</w:t>
      </w:r>
    </w:p>
    <w:p w14:paraId="23587363">
      <w:pPr>
        <w:widowControl/>
        <w:shd w:val="clear" w:color="auto" w:fill="FFFFFF"/>
        <w:spacing w:line="360" w:lineRule="auto"/>
        <w:ind w:firstLine="640"/>
        <w:rPr>
          <w:rFonts w:hint="eastAsia" w:ascii="仿宋" w:hAnsi="仿宋" w:eastAsia="仿宋"/>
          <w:w w:val="100"/>
          <w:sz w:val="28"/>
          <w:szCs w:val="24"/>
        </w:rPr>
      </w:pPr>
      <w:r>
        <w:rPr>
          <w:rFonts w:ascii="仿宋" w:hAnsi="仿宋" w:eastAsia="仿宋"/>
          <w:w w:val="100"/>
          <w:sz w:val="28"/>
          <w:szCs w:val="24"/>
        </w:rPr>
        <w:t>怀化市社会福利院成立于</w:t>
      </w:r>
      <w:r>
        <w:rPr>
          <w:rFonts w:hint="eastAsia" w:ascii="仿宋" w:hAnsi="仿宋" w:eastAsia="仿宋"/>
          <w:w w:val="100"/>
          <w:sz w:val="28"/>
          <w:szCs w:val="24"/>
        </w:rPr>
        <w:t>1999年,为儿童福利院、老年福利院“两院合一”的综合福利院。是怀化市民政局直属事业单位，主要为社会弱势群体提供服务，承担市中心城区范围内弃婴的养治教康工作及孤寡老人日常供养。</w:t>
      </w:r>
    </w:p>
    <w:p w14:paraId="60842C12">
      <w:pPr>
        <w:widowControl/>
        <w:shd w:val="clear" w:color="auto" w:fill="FFFFFF"/>
        <w:spacing w:line="360" w:lineRule="auto"/>
        <w:ind w:firstLine="640"/>
        <w:rPr>
          <w:rFonts w:hint="eastAsia" w:ascii="仿宋" w:hAnsi="仿宋" w:eastAsia="仿宋"/>
          <w:w w:val="100"/>
          <w:sz w:val="28"/>
          <w:szCs w:val="24"/>
        </w:rPr>
      </w:pPr>
      <w:r>
        <w:rPr>
          <w:rFonts w:hint="eastAsia" w:ascii="仿宋" w:hAnsi="仿宋" w:eastAsia="仿宋"/>
          <w:w w:val="100"/>
          <w:sz w:val="28"/>
          <w:szCs w:val="24"/>
        </w:rPr>
        <w:t>怀化市社会福利院作为怀化市民政局的二级部门预算单位，内设科室为：办公室、业务室、财务室。</w:t>
      </w:r>
    </w:p>
    <w:p w14:paraId="29D90698">
      <w:pPr>
        <w:widowControl/>
        <w:shd w:val="clear" w:color="auto" w:fill="FFFFFF"/>
        <w:spacing w:line="360" w:lineRule="auto"/>
        <w:ind w:firstLine="640"/>
        <w:rPr>
          <w:rFonts w:hint="eastAsia" w:ascii="仿宋" w:hAnsi="仿宋" w:eastAsia="仿宋"/>
          <w:w w:val="100"/>
          <w:sz w:val="28"/>
          <w:szCs w:val="24"/>
        </w:rPr>
      </w:pPr>
      <w:r>
        <w:rPr>
          <w:rFonts w:hint="eastAsia" w:ascii="仿宋" w:hAnsi="仿宋" w:eastAsia="仿宋"/>
          <w:w w:val="100"/>
          <w:sz w:val="28"/>
          <w:szCs w:val="24"/>
        </w:rPr>
        <w:t>截止202</w:t>
      </w:r>
      <w:r>
        <w:rPr>
          <w:rFonts w:hint="eastAsia" w:ascii="仿宋" w:hAnsi="仿宋" w:eastAsia="仿宋"/>
          <w:w w:val="100"/>
          <w:sz w:val="28"/>
          <w:szCs w:val="24"/>
          <w:lang w:val="en-US" w:eastAsia="zh-CN"/>
        </w:rPr>
        <w:t>4</w:t>
      </w:r>
      <w:r>
        <w:rPr>
          <w:rFonts w:hint="eastAsia" w:ascii="仿宋" w:hAnsi="仿宋" w:eastAsia="仿宋"/>
          <w:w w:val="100"/>
          <w:sz w:val="28"/>
          <w:szCs w:val="24"/>
        </w:rPr>
        <w:t>年末，怀化市福利院共有编制18人，在职人员9人。</w:t>
      </w:r>
    </w:p>
    <w:p w14:paraId="375B7C46">
      <w:pPr>
        <w:ind w:firstLine="708" w:firstLineChars="253"/>
        <w:rPr>
          <w:rFonts w:ascii="仿宋" w:hAnsi="仿宋" w:eastAsia="仿宋"/>
          <w:w w:val="100"/>
          <w:sz w:val="28"/>
          <w:szCs w:val="24"/>
        </w:rPr>
      </w:pPr>
      <w:r>
        <w:rPr>
          <w:rFonts w:hint="eastAsia" w:ascii="仿宋" w:hAnsi="仿宋" w:eastAsia="仿宋"/>
          <w:w w:val="100"/>
          <w:sz w:val="28"/>
          <w:szCs w:val="24"/>
        </w:rPr>
        <w:t>本</w:t>
      </w:r>
      <w:r>
        <w:rPr>
          <w:rFonts w:hint="eastAsia" w:ascii="仿宋" w:hAnsi="仿宋" w:eastAsia="仿宋"/>
          <w:w w:val="100"/>
          <w:sz w:val="28"/>
          <w:szCs w:val="24"/>
          <w:lang w:val="en-US" w:eastAsia="zh-CN"/>
        </w:rPr>
        <w:t>院</w:t>
      </w:r>
      <w:r>
        <w:rPr>
          <w:rFonts w:hint="eastAsia" w:ascii="仿宋" w:hAnsi="仿宋" w:eastAsia="仿宋"/>
          <w:w w:val="100"/>
          <w:sz w:val="28"/>
          <w:szCs w:val="24"/>
        </w:rPr>
        <w:t>专项资金全年支出总额</w:t>
      </w:r>
      <w:r>
        <w:rPr>
          <w:rFonts w:hint="eastAsia" w:ascii="仿宋" w:hAnsi="仿宋" w:eastAsia="仿宋"/>
          <w:w w:val="100"/>
          <w:sz w:val="28"/>
          <w:szCs w:val="24"/>
          <w:lang w:val="en-US" w:eastAsia="zh-CN"/>
        </w:rPr>
        <w:t>610.95</w:t>
      </w:r>
      <w:r>
        <w:rPr>
          <w:rFonts w:hint="eastAsia" w:ascii="仿宋" w:hAnsi="仿宋" w:eastAsia="仿宋"/>
          <w:w w:val="100"/>
          <w:sz w:val="28"/>
          <w:szCs w:val="24"/>
        </w:rPr>
        <w:t>万元，其中：儿童福利机构养治教康支出</w:t>
      </w:r>
      <w:r>
        <w:rPr>
          <w:rFonts w:hint="eastAsia" w:ascii="仿宋" w:hAnsi="仿宋" w:eastAsia="仿宋"/>
          <w:w w:val="100"/>
          <w:sz w:val="28"/>
          <w:szCs w:val="24"/>
          <w:lang w:val="en-US" w:eastAsia="zh-CN"/>
        </w:rPr>
        <w:t>153.49</w:t>
      </w:r>
      <w:r>
        <w:rPr>
          <w:rFonts w:ascii="仿宋" w:hAnsi="仿宋" w:eastAsia="仿宋"/>
          <w:w w:val="100"/>
          <w:sz w:val="28"/>
          <w:szCs w:val="24"/>
        </w:rPr>
        <w:t>万元、</w:t>
      </w:r>
      <w:r>
        <w:rPr>
          <w:rFonts w:hint="eastAsia" w:ascii="仿宋" w:hAnsi="仿宋" w:eastAsia="仿宋"/>
          <w:w w:val="100"/>
          <w:sz w:val="28"/>
          <w:szCs w:val="24"/>
        </w:rPr>
        <w:t>儿童福利机构运行经费</w:t>
      </w:r>
      <w:r>
        <w:rPr>
          <w:rFonts w:hint="eastAsia" w:ascii="仿宋" w:hAnsi="仿宋" w:eastAsia="仿宋"/>
          <w:w w:val="100"/>
          <w:sz w:val="28"/>
          <w:szCs w:val="24"/>
          <w:lang w:val="en-US" w:eastAsia="zh-CN"/>
        </w:rPr>
        <w:t>45</w:t>
      </w:r>
      <w:r>
        <w:rPr>
          <w:rFonts w:ascii="仿宋" w:hAnsi="仿宋" w:eastAsia="仿宋"/>
          <w:w w:val="100"/>
          <w:sz w:val="28"/>
          <w:szCs w:val="24"/>
        </w:rPr>
        <w:t>万元、</w:t>
      </w:r>
      <w:r>
        <w:rPr>
          <w:rFonts w:hint="eastAsia" w:ascii="仿宋" w:hAnsi="仿宋" w:eastAsia="仿宋"/>
          <w:w w:val="100"/>
          <w:sz w:val="28"/>
          <w:szCs w:val="24"/>
        </w:rPr>
        <w:t>儿童基本生活保障支出</w:t>
      </w:r>
      <w:r>
        <w:rPr>
          <w:rFonts w:hint="eastAsia" w:ascii="仿宋" w:hAnsi="仿宋" w:eastAsia="仿宋"/>
          <w:w w:val="100"/>
          <w:sz w:val="28"/>
          <w:szCs w:val="24"/>
          <w:lang w:val="en-US" w:eastAsia="zh-CN"/>
        </w:rPr>
        <w:t>76.86</w:t>
      </w:r>
      <w:r>
        <w:rPr>
          <w:rFonts w:ascii="仿宋" w:hAnsi="仿宋" w:eastAsia="仿宋"/>
          <w:w w:val="100"/>
          <w:sz w:val="28"/>
          <w:szCs w:val="24"/>
        </w:rPr>
        <w:t xml:space="preserve"> 万元、</w:t>
      </w:r>
      <w:r>
        <w:rPr>
          <w:rFonts w:hint="eastAsia" w:ascii="仿宋" w:hAnsi="仿宋" w:eastAsia="仿宋"/>
          <w:w w:val="100"/>
          <w:sz w:val="28"/>
          <w:szCs w:val="24"/>
        </w:rPr>
        <w:t>困摬儿童关爱中心支出</w:t>
      </w:r>
      <w:r>
        <w:rPr>
          <w:rFonts w:hint="eastAsia" w:ascii="仿宋" w:hAnsi="仿宋" w:eastAsia="仿宋"/>
          <w:w w:val="100"/>
          <w:sz w:val="28"/>
          <w:szCs w:val="24"/>
          <w:lang w:val="en-US" w:eastAsia="zh-CN"/>
        </w:rPr>
        <w:t>43.83</w:t>
      </w:r>
      <w:r>
        <w:rPr>
          <w:rFonts w:ascii="仿宋" w:hAnsi="仿宋" w:eastAsia="仿宋"/>
          <w:w w:val="100"/>
          <w:sz w:val="28"/>
          <w:szCs w:val="24"/>
        </w:rPr>
        <w:t>万元、</w:t>
      </w:r>
      <w:r>
        <w:rPr>
          <w:rFonts w:hint="eastAsia" w:ascii="仿宋" w:hAnsi="仿宋" w:eastAsia="仿宋"/>
          <w:w w:val="100"/>
          <w:sz w:val="28"/>
          <w:szCs w:val="24"/>
        </w:rPr>
        <w:t>失能失智长者照护中心建设</w:t>
      </w:r>
      <w:r>
        <w:rPr>
          <w:rFonts w:hint="eastAsia" w:ascii="仿宋" w:hAnsi="仿宋" w:eastAsia="仿宋"/>
          <w:w w:val="100"/>
          <w:sz w:val="28"/>
          <w:szCs w:val="24"/>
          <w:lang w:val="en-US" w:eastAsia="zh-CN"/>
        </w:rPr>
        <w:t>127.37</w:t>
      </w:r>
      <w:r>
        <w:rPr>
          <w:rFonts w:ascii="仿宋" w:hAnsi="仿宋" w:eastAsia="仿宋"/>
          <w:w w:val="100"/>
          <w:sz w:val="28"/>
          <w:szCs w:val="24"/>
        </w:rPr>
        <w:t>万元、</w:t>
      </w:r>
      <w:r>
        <w:rPr>
          <w:rFonts w:hint="eastAsia" w:ascii="仿宋" w:hAnsi="仿宋" w:eastAsia="仿宋"/>
          <w:w w:val="100"/>
          <w:sz w:val="28"/>
          <w:szCs w:val="24"/>
        </w:rPr>
        <w:t>维修维护费</w:t>
      </w:r>
      <w:r>
        <w:rPr>
          <w:rFonts w:hint="eastAsia" w:ascii="仿宋" w:hAnsi="仿宋" w:eastAsia="仿宋"/>
          <w:w w:val="100"/>
          <w:sz w:val="28"/>
          <w:szCs w:val="24"/>
          <w:lang w:val="en-US" w:eastAsia="zh-CN"/>
        </w:rPr>
        <w:t>14.73</w:t>
      </w:r>
      <w:r>
        <w:rPr>
          <w:rFonts w:ascii="仿宋" w:hAnsi="仿宋" w:eastAsia="仿宋"/>
          <w:w w:val="100"/>
          <w:sz w:val="28"/>
          <w:szCs w:val="24"/>
        </w:rPr>
        <w:t>万元、</w:t>
      </w:r>
      <w:r>
        <w:rPr>
          <w:rFonts w:hint="eastAsia" w:ascii="仿宋" w:hAnsi="仿宋" w:eastAsia="仿宋"/>
          <w:w w:val="100"/>
          <w:sz w:val="28"/>
          <w:szCs w:val="24"/>
          <w:lang w:val="en-US" w:eastAsia="zh-CN"/>
        </w:rPr>
        <w:t>专项业务工作经费（</w:t>
      </w:r>
      <w:r>
        <w:rPr>
          <w:rFonts w:hint="eastAsia" w:ascii="仿宋" w:hAnsi="仿宋" w:eastAsia="仿宋"/>
          <w:w w:val="100"/>
          <w:sz w:val="28"/>
          <w:szCs w:val="24"/>
        </w:rPr>
        <w:t>原</w:t>
      </w:r>
      <w:r>
        <w:rPr>
          <w:rFonts w:ascii="仿宋" w:hAnsi="仿宋" w:eastAsia="仿宋"/>
          <w:w w:val="100"/>
          <w:sz w:val="28"/>
          <w:szCs w:val="24"/>
        </w:rPr>
        <w:t>776处退休人员经费</w:t>
      </w:r>
      <w:r>
        <w:rPr>
          <w:rFonts w:hint="eastAsia" w:ascii="仿宋" w:hAnsi="仿宋" w:eastAsia="仿宋"/>
          <w:w w:val="100"/>
          <w:sz w:val="28"/>
          <w:szCs w:val="24"/>
          <w:lang w:val="en-US" w:eastAsia="zh-CN"/>
        </w:rPr>
        <w:t>)</w:t>
      </w:r>
      <w:r>
        <w:rPr>
          <w:rFonts w:ascii="仿宋" w:hAnsi="仿宋" w:eastAsia="仿宋"/>
          <w:w w:val="100"/>
          <w:sz w:val="28"/>
          <w:szCs w:val="24"/>
        </w:rPr>
        <w:t>20.00万元、</w:t>
      </w:r>
      <w:r>
        <w:rPr>
          <w:rFonts w:hint="eastAsia" w:ascii="仿宋" w:hAnsi="仿宋" w:eastAsia="仿宋"/>
          <w:w w:val="100"/>
          <w:sz w:val="28"/>
          <w:szCs w:val="24"/>
          <w:lang w:val="en-US" w:eastAsia="zh-CN"/>
        </w:rPr>
        <w:t>绩效工资增量9.45万元、失能长者照护中心运营支出64.51万元、特困对象专项支出31.34万元、市县分成福彩公益金18.75万元</w:t>
      </w:r>
      <w:r>
        <w:rPr>
          <w:rFonts w:ascii="仿宋" w:hAnsi="仿宋" w:eastAsia="仿宋"/>
          <w:w w:val="100"/>
          <w:sz w:val="28"/>
          <w:szCs w:val="24"/>
        </w:rPr>
        <w:t xml:space="preserve">。 </w:t>
      </w:r>
    </w:p>
    <w:p w14:paraId="29B6ECD3">
      <w:pPr>
        <w:ind w:firstLine="708" w:firstLineChars="253"/>
        <w:rPr>
          <w:rFonts w:hint="eastAsia" w:ascii="仿宋" w:hAnsi="仿宋" w:eastAsia="仿宋" w:cs="仿宋"/>
          <w:b/>
          <w:bCs/>
          <w:color w:val="auto"/>
          <w:sz w:val="32"/>
          <w:szCs w:val="32"/>
          <w:highlight w:val="none"/>
          <w:lang w:val="en-US" w:eastAsia="zh-CN"/>
        </w:rPr>
      </w:pPr>
      <w:r>
        <w:rPr>
          <w:rFonts w:hint="eastAsia" w:ascii="仿宋" w:hAnsi="仿宋" w:eastAsia="仿宋"/>
          <w:w w:val="100"/>
          <w:sz w:val="28"/>
          <w:szCs w:val="24"/>
        </w:rPr>
        <w:t>综合评价情况及评价结论：据财政部门下达的预算，由怀化市社会福利院组织实施。至202</w:t>
      </w:r>
      <w:r>
        <w:rPr>
          <w:rFonts w:hint="eastAsia" w:ascii="仿宋" w:hAnsi="仿宋" w:eastAsia="仿宋"/>
          <w:w w:val="100"/>
          <w:sz w:val="28"/>
          <w:szCs w:val="24"/>
          <w:lang w:val="en-US" w:eastAsia="zh-CN"/>
        </w:rPr>
        <w:t>4</w:t>
      </w:r>
      <w:r>
        <w:rPr>
          <w:rFonts w:hint="eastAsia" w:ascii="仿宋" w:hAnsi="仿宋" w:eastAsia="仿宋"/>
          <w:w w:val="100"/>
          <w:sz w:val="28"/>
          <w:szCs w:val="24"/>
        </w:rPr>
        <w:t>年底，我</w:t>
      </w:r>
      <w:r>
        <w:rPr>
          <w:rFonts w:hint="eastAsia" w:ascii="仿宋" w:hAnsi="仿宋" w:eastAsia="仿宋"/>
          <w:w w:val="100"/>
          <w:sz w:val="28"/>
          <w:szCs w:val="24"/>
          <w:lang w:val="en-US" w:eastAsia="zh-CN"/>
        </w:rPr>
        <w:t>院</w:t>
      </w:r>
      <w:r>
        <w:rPr>
          <w:rFonts w:hint="eastAsia" w:ascii="仿宋" w:hAnsi="仿宋" w:eastAsia="仿宋"/>
          <w:w w:val="100"/>
          <w:sz w:val="28"/>
          <w:szCs w:val="24"/>
        </w:rPr>
        <w:t>已完成专项资金的支付，圆满完成各项目的实施工作。通过项目的实施，</w:t>
      </w:r>
      <w:r>
        <w:rPr>
          <w:rFonts w:ascii="仿宋" w:hAnsi="仿宋" w:eastAsia="仿宋"/>
          <w:w w:val="100"/>
          <w:sz w:val="28"/>
          <w:szCs w:val="24"/>
        </w:rPr>
        <w:t>紧紧围绕</w:t>
      </w:r>
      <w:r>
        <w:rPr>
          <w:rFonts w:hint="eastAsia" w:ascii="仿宋" w:hAnsi="仿宋" w:eastAsia="仿宋"/>
          <w:w w:val="100"/>
          <w:sz w:val="28"/>
          <w:szCs w:val="24"/>
        </w:rPr>
        <w:t>福利院</w:t>
      </w:r>
      <w:r>
        <w:rPr>
          <w:rFonts w:ascii="仿宋" w:hAnsi="仿宋" w:eastAsia="仿宋"/>
          <w:w w:val="100"/>
          <w:sz w:val="28"/>
          <w:szCs w:val="24"/>
        </w:rPr>
        <w:t>工作重心，不断加强党员和职工队伍建设，努力提高服务管理水平，顺利完成</w:t>
      </w:r>
      <w:r>
        <w:rPr>
          <w:rFonts w:hint="eastAsia" w:ascii="仿宋" w:hAnsi="仿宋" w:eastAsia="仿宋"/>
          <w:w w:val="100"/>
          <w:sz w:val="28"/>
          <w:szCs w:val="24"/>
        </w:rPr>
        <w:t>全</w:t>
      </w:r>
      <w:r>
        <w:rPr>
          <w:rFonts w:ascii="仿宋" w:hAnsi="仿宋" w:eastAsia="仿宋"/>
          <w:w w:val="100"/>
          <w:sz w:val="28"/>
          <w:szCs w:val="24"/>
        </w:rPr>
        <w:t>年</w:t>
      </w:r>
      <w:r>
        <w:rPr>
          <w:rFonts w:hint="eastAsia" w:ascii="仿宋" w:hAnsi="仿宋" w:eastAsia="仿宋"/>
          <w:w w:val="100"/>
          <w:sz w:val="28"/>
          <w:szCs w:val="24"/>
        </w:rPr>
        <w:t>的</w:t>
      </w:r>
      <w:r>
        <w:rPr>
          <w:rFonts w:ascii="仿宋" w:hAnsi="仿宋" w:eastAsia="仿宋"/>
          <w:w w:val="100"/>
          <w:sz w:val="28"/>
          <w:szCs w:val="24"/>
        </w:rPr>
        <w:t>各项目标任务</w:t>
      </w:r>
      <w:r>
        <w:rPr>
          <w:rFonts w:hint="eastAsia" w:ascii="仿宋" w:hAnsi="仿宋" w:eastAsia="仿宋"/>
          <w:w w:val="100"/>
          <w:sz w:val="28"/>
          <w:szCs w:val="24"/>
        </w:rPr>
        <w:t>。</w:t>
      </w:r>
    </w:p>
    <w:p w14:paraId="01EFDA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一、项目概况</w:t>
      </w:r>
    </w:p>
    <w:p w14:paraId="315EE8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（一）项目基本情况</w:t>
      </w:r>
    </w:p>
    <w:p w14:paraId="53C34D28">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项目主管部门为</w:t>
      </w:r>
      <w:r>
        <w:rPr>
          <w:rFonts w:hint="eastAsia" w:ascii="仿宋" w:hAnsi="仿宋" w:eastAsia="仿宋" w:cs="仿宋"/>
          <w:kern w:val="0"/>
          <w:sz w:val="32"/>
          <w:szCs w:val="32"/>
          <w:lang w:val="en-US" w:eastAsia="zh-CN"/>
        </w:rPr>
        <w:t>怀化市民政局</w:t>
      </w:r>
      <w:r>
        <w:rPr>
          <w:rFonts w:hint="eastAsia" w:ascii="仿宋" w:hAnsi="仿宋" w:eastAsia="仿宋" w:cs="仿宋"/>
          <w:color w:val="auto"/>
          <w:sz w:val="32"/>
          <w:szCs w:val="32"/>
          <w:highlight w:val="none"/>
          <w:lang w:val="en-US" w:eastAsia="zh-CN"/>
        </w:rPr>
        <w:t>，在项目管理中主要起到监督的职能。</w:t>
      </w:r>
    </w:p>
    <w:p w14:paraId="0644F12A">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所有项目资金的申报均以年初预算为依据。</w:t>
      </w:r>
    </w:p>
    <w:p w14:paraId="65CDA033">
      <w:pPr>
        <w:ind w:firstLine="320" w:firstLineChars="100"/>
        <w:rPr>
          <w:rFonts w:ascii="仿宋" w:hAnsi="仿宋" w:eastAsia="仿宋"/>
          <w:w w:val="100"/>
          <w:sz w:val="32"/>
          <w:szCs w:val="32"/>
        </w:rPr>
      </w:pPr>
      <w:r>
        <w:rPr>
          <w:rFonts w:hint="eastAsia" w:ascii="仿宋" w:hAnsi="仿宋" w:eastAsia="仿宋" w:cs="仿宋"/>
          <w:color w:val="auto"/>
          <w:sz w:val="32"/>
          <w:szCs w:val="32"/>
          <w:highlight w:val="none"/>
          <w:lang w:val="en-US" w:eastAsia="zh-CN"/>
        </w:rPr>
        <w:t>3.专项资金的使用依据：</w:t>
      </w:r>
      <w:r>
        <w:rPr>
          <w:rFonts w:hint="eastAsia" w:ascii="仿宋" w:hAnsi="仿宋" w:eastAsia="仿宋"/>
          <w:w w:val="100"/>
          <w:sz w:val="32"/>
          <w:szCs w:val="32"/>
        </w:rPr>
        <w:t>按照《怀化市本级专项资金管理办法实施细则》，经费由财政局严格审核下拨，程序规范。支出时由经手人携原始凭证提交报账申请，交由学校相关部门领导审核后，再报市民政局、财政局相关部门审核签章，最后到财政支付科办理支付手续。</w:t>
      </w:r>
    </w:p>
    <w:p w14:paraId="180DB8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4.专项资金按照项目因素支付，做到专款专用，杜绝项目资金挪用、混用、占用等情况的发生。</w:t>
      </w:r>
    </w:p>
    <w:p w14:paraId="210E05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（二）项目绩效目标</w:t>
      </w:r>
    </w:p>
    <w:p w14:paraId="784A35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1.项目主要内容。</w:t>
      </w:r>
    </w:p>
    <w:p w14:paraId="5ECC8616">
      <w:pPr>
        <w:ind w:firstLine="708" w:firstLineChars="253"/>
        <w:rPr>
          <w:rFonts w:hint="eastAsia" w:ascii="仿宋" w:hAnsi="仿宋" w:eastAsia="仿宋"/>
          <w:w w:val="100"/>
          <w:sz w:val="28"/>
          <w:szCs w:val="24"/>
        </w:rPr>
      </w:pPr>
      <w:r>
        <w:rPr>
          <w:rFonts w:ascii="仿宋" w:hAnsi="仿宋" w:eastAsia="仿宋"/>
          <w:w w:val="100"/>
          <w:sz w:val="28"/>
          <w:szCs w:val="24"/>
        </w:rPr>
        <w:t>随着社会老龄化加剧以及对孤残儿童等弱势群体关爱的需求日益增长，建立一个功能完善、服务优质的社会福利院成为当务之急。在此背景下，该项目应运而生，旨在为有需要的群体提供全面的生活照料、康复护理、教育培养等多方位服务。</w:t>
      </w:r>
    </w:p>
    <w:p w14:paraId="44E98242">
      <w:pPr>
        <w:ind w:firstLine="708" w:firstLineChars="253"/>
        <w:rPr>
          <w:rFonts w:ascii="仿宋" w:hAnsi="仿宋" w:eastAsia="仿宋"/>
          <w:w w:val="100"/>
          <w:sz w:val="28"/>
          <w:szCs w:val="24"/>
        </w:rPr>
      </w:pPr>
      <w:r>
        <w:rPr>
          <w:rFonts w:ascii="仿宋" w:hAnsi="仿宋" w:eastAsia="仿宋"/>
          <w:w w:val="100"/>
          <w:sz w:val="28"/>
          <w:szCs w:val="24"/>
        </w:rPr>
        <w:t>项目涵盖了广泛而具体的工作内容，包括为福利院中的儿童提供早期教育、心理辅导和康复训练，确保他们能够健康成长和全面发展；为老年人提供生活起居照顾、医疗保健服务以及丰富多样的文化娱乐活动，以提升他们的生活质量和幸福感。同时，还涉及到福利院设施的维护与更新，为居住者创造一个安全、舒适的生活环境。</w:t>
      </w:r>
    </w:p>
    <w:p w14:paraId="02B187BF">
      <w:pPr>
        <w:ind w:firstLine="708" w:firstLineChars="253"/>
        <w:rPr>
          <w:rFonts w:ascii="仿宋" w:hAnsi="仿宋" w:eastAsia="仿宋"/>
          <w:w w:val="100"/>
          <w:sz w:val="28"/>
          <w:szCs w:val="24"/>
        </w:rPr>
      </w:pPr>
      <w:r>
        <w:rPr>
          <w:rFonts w:ascii="仿宋" w:hAnsi="仿宋" w:eastAsia="仿宋"/>
          <w:w w:val="100"/>
          <w:sz w:val="28"/>
          <w:szCs w:val="24"/>
        </w:rPr>
        <w:t>项目构建了一套完整且高效的组织管理架构。福利院设立了院长负责制，明确了各部门的职责和权限，包括行政管理部门、医护团队、教育辅导团队、后勤保障部门等。各部门协同合作，形成了一个有机整体，共同推动项目的顺利实施。</w:t>
      </w:r>
    </w:p>
    <w:p w14:paraId="4FE252CD">
      <w:pPr>
        <w:numPr>
          <w:ilvl w:val="0"/>
          <w:numId w:val="0"/>
        </w:numPr>
        <w:spacing w:line="360" w:lineRule="auto"/>
        <w:ind w:firstLine="320" w:firstLineChars="1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2.项目应实现的具体绩效目标,包括目标的量化、细化情况以及项目实施进度计划等。</w:t>
      </w:r>
    </w:p>
    <w:p w14:paraId="5815D5D0">
      <w:pPr>
        <w:ind w:firstLine="708" w:firstLineChars="253"/>
        <w:rPr>
          <w:rFonts w:ascii="仿宋" w:hAnsi="仿宋" w:eastAsia="仿宋"/>
          <w:w w:val="100"/>
          <w:sz w:val="28"/>
          <w:szCs w:val="24"/>
        </w:rPr>
      </w:pPr>
      <w:r>
        <w:rPr>
          <w:rFonts w:ascii="仿宋" w:hAnsi="仿宋" w:eastAsia="仿宋"/>
          <w:w w:val="100"/>
          <w:sz w:val="28"/>
          <w:szCs w:val="24"/>
        </w:rPr>
        <w:t>1.绩效目标</w:t>
      </w:r>
    </w:p>
    <w:p w14:paraId="622A113C">
      <w:pPr>
        <w:ind w:firstLine="708" w:firstLineChars="253"/>
        <w:rPr>
          <w:rFonts w:ascii="仿宋" w:hAnsi="仿宋" w:eastAsia="仿宋"/>
          <w:w w:val="100"/>
          <w:sz w:val="28"/>
          <w:szCs w:val="24"/>
        </w:rPr>
      </w:pPr>
      <w:r>
        <w:rPr>
          <w:rFonts w:hint="eastAsia" w:ascii="仿宋" w:hAnsi="仿宋" w:eastAsia="仿宋"/>
          <w:w w:val="100"/>
          <w:sz w:val="28"/>
          <w:szCs w:val="24"/>
        </w:rPr>
        <w:t>本年度，我们的项目支出绩效目标主要集中在以下方面：</w:t>
      </w:r>
    </w:p>
    <w:p w14:paraId="607C341E">
      <w:pPr>
        <w:ind w:firstLine="708" w:firstLineChars="253"/>
        <w:rPr>
          <w:rFonts w:ascii="仿宋" w:hAnsi="仿宋" w:eastAsia="仿宋"/>
          <w:w w:val="100"/>
          <w:sz w:val="28"/>
          <w:szCs w:val="24"/>
        </w:rPr>
      </w:pPr>
      <w:r>
        <w:rPr>
          <w:rFonts w:ascii="仿宋" w:hAnsi="仿宋" w:eastAsia="仿宋"/>
          <w:w w:val="100"/>
          <w:sz w:val="28"/>
          <w:szCs w:val="24"/>
        </w:rPr>
        <w:t>- 提供优质的住宿环境及日常照护服务。</w:t>
      </w:r>
    </w:p>
    <w:p w14:paraId="556633FD">
      <w:pPr>
        <w:ind w:firstLine="708" w:firstLineChars="253"/>
        <w:rPr>
          <w:rFonts w:ascii="仿宋" w:hAnsi="仿宋" w:eastAsia="仿宋"/>
          <w:w w:val="100"/>
          <w:sz w:val="28"/>
          <w:szCs w:val="24"/>
        </w:rPr>
      </w:pPr>
      <w:r>
        <w:rPr>
          <w:rFonts w:ascii="仿宋" w:hAnsi="仿宋" w:eastAsia="仿宋"/>
          <w:w w:val="100"/>
          <w:sz w:val="28"/>
          <w:szCs w:val="24"/>
        </w:rPr>
        <w:t>- 强化医疗保健与康复训练体系。</w:t>
      </w:r>
    </w:p>
    <w:p w14:paraId="091D402E">
      <w:pPr>
        <w:ind w:firstLine="708" w:firstLineChars="253"/>
        <w:rPr>
          <w:rFonts w:ascii="仿宋" w:hAnsi="仿宋" w:eastAsia="仿宋"/>
          <w:w w:val="100"/>
          <w:sz w:val="28"/>
          <w:szCs w:val="24"/>
        </w:rPr>
      </w:pPr>
      <w:r>
        <w:rPr>
          <w:rFonts w:ascii="仿宋" w:hAnsi="仿宋" w:eastAsia="仿宋"/>
          <w:w w:val="100"/>
          <w:sz w:val="28"/>
          <w:szCs w:val="24"/>
        </w:rPr>
        <w:t>- 拓展教育和职业培训机会，增强</w:t>
      </w:r>
      <w:r>
        <w:rPr>
          <w:rFonts w:hint="eastAsia" w:ascii="仿宋" w:hAnsi="仿宋" w:eastAsia="仿宋"/>
          <w:w w:val="100"/>
          <w:sz w:val="28"/>
          <w:szCs w:val="24"/>
        </w:rPr>
        <w:t>儿童</w:t>
      </w:r>
      <w:r>
        <w:rPr>
          <w:rFonts w:ascii="仿宋" w:hAnsi="仿宋" w:eastAsia="仿宋"/>
          <w:w w:val="100"/>
          <w:sz w:val="28"/>
          <w:szCs w:val="24"/>
        </w:rPr>
        <w:t>的自我发展能力。</w:t>
      </w:r>
    </w:p>
    <w:p w14:paraId="42451741">
      <w:pPr>
        <w:ind w:firstLine="708" w:firstLineChars="253"/>
        <w:rPr>
          <w:rFonts w:ascii="仿宋" w:hAnsi="仿宋" w:eastAsia="仿宋"/>
          <w:w w:val="100"/>
          <w:sz w:val="28"/>
          <w:szCs w:val="24"/>
        </w:rPr>
      </w:pPr>
      <w:r>
        <w:rPr>
          <w:rFonts w:ascii="仿宋" w:hAnsi="仿宋" w:eastAsia="仿宋"/>
          <w:w w:val="100"/>
          <w:sz w:val="28"/>
          <w:szCs w:val="24"/>
        </w:rPr>
        <w:t>- 加强员工队伍建设，提高专业服务水平。</w:t>
      </w:r>
    </w:p>
    <w:p w14:paraId="20035B9E">
      <w:pPr>
        <w:ind w:firstLine="708" w:firstLineChars="253"/>
        <w:rPr>
          <w:rFonts w:hint="eastAsia" w:ascii="仿宋" w:hAnsi="仿宋" w:eastAsia="仿宋"/>
          <w:w w:val="100"/>
          <w:sz w:val="28"/>
          <w:szCs w:val="24"/>
        </w:rPr>
      </w:pPr>
      <w:r>
        <w:rPr>
          <w:rFonts w:ascii="仿宋" w:hAnsi="仿宋" w:eastAsia="仿宋"/>
          <w:w w:val="100"/>
          <w:sz w:val="28"/>
          <w:szCs w:val="24"/>
        </w:rPr>
        <w:t>- 推进设施设备现代化，确保服务质量和安全。</w:t>
      </w:r>
    </w:p>
    <w:p w14:paraId="3C98DBCE">
      <w:pPr>
        <w:ind w:firstLine="708" w:firstLineChars="253"/>
        <w:rPr>
          <w:rFonts w:ascii="仿宋" w:hAnsi="仿宋" w:eastAsia="仿宋"/>
          <w:w w:val="100"/>
          <w:sz w:val="28"/>
          <w:szCs w:val="24"/>
        </w:rPr>
      </w:pPr>
      <w:r>
        <w:rPr>
          <w:rFonts w:ascii="仿宋" w:hAnsi="仿宋" w:eastAsia="仿宋"/>
          <w:w w:val="100"/>
          <w:sz w:val="28"/>
          <w:szCs w:val="24"/>
        </w:rPr>
        <w:t>2.绩效指标</w:t>
      </w:r>
    </w:p>
    <w:p w14:paraId="737DA240">
      <w:pPr>
        <w:ind w:firstLine="708" w:firstLineChars="253"/>
        <w:rPr>
          <w:rFonts w:ascii="仿宋" w:hAnsi="仿宋" w:eastAsia="仿宋"/>
          <w:w w:val="100"/>
          <w:sz w:val="28"/>
          <w:szCs w:val="24"/>
        </w:rPr>
      </w:pPr>
      <w:r>
        <w:rPr>
          <w:rFonts w:ascii="仿宋" w:hAnsi="仿宋" w:eastAsia="仿宋"/>
          <w:w w:val="100"/>
          <w:sz w:val="28"/>
          <w:szCs w:val="24"/>
        </w:rPr>
        <w:t>具体设定了包括服务对象满意度、服务质量达标率、康复训练有效率、设施利用率等一系列可量化的绩效指标，为绩效评价提供了具体的衡量标准。</w:t>
      </w:r>
    </w:p>
    <w:p w14:paraId="1B6305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3.评价申报内容与实际相符,申报目标合理可行。</w:t>
      </w:r>
    </w:p>
    <w:p w14:paraId="3433A0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321" w:firstLineChars="1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（三）项目自评步骤及方法</w:t>
      </w:r>
    </w:p>
    <w:p w14:paraId="1479850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1）前期准备  按照绩效评价原则，深入调研搜集相关资料，研发绩效评价指标体系和基础数据报表，确保按照要求和标准，力求做到有质量、有效果、有秩序地开展项目绩效自评工作。</w:t>
      </w:r>
    </w:p>
    <w:p w14:paraId="19EF85C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2）组织实施  一是加强预算编制绩效管理。强化项目绩效目标，每年对单位申报的预算项目进行全面梳理、加强审核、合理保障，所有项目必须有明细的资金测算。二是完善项目绩效管理责任。财政部门批复下达年度预算后，严格按照年初预算绩效管理申报目标，确保圆满实现项目绩效目标。</w:t>
      </w:r>
    </w:p>
    <w:p w14:paraId="2051CE9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3）分析评价  在加强预算编制环节的基础上，注重加强预算执行监管和执行结果评价，将财政监督渗透到预算管理的事前、事中、事后各个环节。主要是对照年初预算确定的项目绩效信息，重点审查资金是否符合规定支出范围；预算执行进度是否及时、合理；部门单位是否完成年初确定的预算绩效目标等。</w:t>
      </w:r>
    </w:p>
    <w:p w14:paraId="523CB30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二、项目资金申报及使用情况</w:t>
      </w:r>
    </w:p>
    <w:p w14:paraId="4B61C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（一）项目资金申报及批复情况</w:t>
      </w:r>
    </w:p>
    <w:p w14:paraId="5DD3210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2024年，年初预算安排一般公共预算项目支出74.50万元，全年预算项目支出377.72万，资金安排及总投入具体情况如下：</w:t>
      </w:r>
    </w:p>
    <w:p w14:paraId="793D02A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微软雅黑" w:hAnsi="微软雅黑" w:eastAsia="微软雅黑" w:cs="微软雅黑"/>
          <w:color w:val="auto"/>
          <w:sz w:val="32"/>
          <w:szCs w:val="32"/>
          <w:highlight w:val="none"/>
          <w:lang w:val="en-US" w:eastAsia="zh-CN"/>
        </w:rPr>
        <w:t>①</w:t>
      </w:r>
      <w:r>
        <w:rPr>
          <w:rFonts w:hint="eastAsia" w:ascii="仿宋" w:hAnsi="仿宋" w:eastAsia="仿宋" w:cs="仿宋"/>
          <w:color w:val="auto"/>
          <w:sz w:val="32"/>
          <w:szCs w:val="32"/>
          <w:highlight w:val="none"/>
          <w:lang w:val="en-US" w:eastAsia="zh-CN"/>
        </w:rPr>
        <w:t>2024年1月30日湖南省财政厅下达湖南省财政厅关于提前下达2024年困难群众救助补助和残疾人“两补”资金250万元，指标文号怀财社字〔2024〕0016号、怀财社字〔2024〕0017号，湘财预〔2023〕0361号。</w:t>
      </w:r>
    </w:p>
    <w:p w14:paraId="23D420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②2024年1月7日，怀化市财政局下达儿童福利机构运行经费45万元，绩效工资增量9.45万元，专项工作经费20万元，指标文号怀财预〔2024〕8888号。</w:t>
      </w:r>
    </w:p>
    <w:p w14:paraId="2FD543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2024年，年初预算安排政府性基金预算项目支出0万元，全年预算项目支出527.27万元，资金安排及总投入具体情况如下：</w:t>
      </w:r>
    </w:p>
    <w:p w14:paraId="5F66DEA7">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0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2024年2月8日，湖南省财政厅湖南省民政厅下达2024年福彩公益金53万元，指标文号怀财综基〔2024〕0014号、湘财综指〔2023〕0022号；</w:t>
      </w:r>
    </w:p>
    <w:p w14:paraId="7BB28922">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0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2024年11月27日，湖南省财政厅湖南省民政厅下达省级福利彩票公益金410万元，指标文号怀财综基〔2024〕0054号、怀财综基〔2024〕0062号、怀财综基〔2024〕0063号； </w:t>
      </w:r>
    </w:p>
    <w:p w14:paraId="2EEA7AE3">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0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2024年6月21日，湖南省财政厅下达2024年中央彩票公益金支持残疾人事业发展补助资金3.2万元，指标文号湘财社指〔2024〕0015号；</w:t>
      </w:r>
    </w:p>
    <w:p w14:paraId="423630DC">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0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2024年1月22日，湖南省财政厅下达2024年中央集中彩票公益金支持社会福利事业专项资金40万元，指标文号怀财基社字〔2024〕0003号；</w:t>
      </w:r>
    </w:p>
    <w:p w14:paraId="58DA0B3C">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0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2024年11月22日，怀化市财政局下达2023年单位指标余额（一般公共预算）8万元，指标文号怀财社字〔2024〕0280号；</w:t>
      </w:r>
    </w:p>
    <w:p w14:paraId="13B58D91">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00" w:firstLineChars="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2024年7月26日，怀化市财政局下达市福利院消防水管网改造经费（2022年单位余额）13.07万元，指标文号怀财社字〔2024〕0172号。</w:t>
      </w:r>
    </w:p>
    <w:p w14:paraId="58E0E0B6">
      <w:pPr>
        <w:keepNext w:val="0"/>
        <w:keepLines w:val="0"/>
        <w:pageBreakBefore w:val="0"/>
        <w:widowControl w:val="0"/>
        <w:numPr>
          <w:numId w:val="0"/>
        </w:numPr>
        <w:kinsoku/>
        <w:wordWrap/>
        <w:overflowPunct/>
        <w:topLinePunct w:val="0"/>
        <w:autoSpaceDE/>
        <w:autoSpaceDN/>
        <w:bidi w:val="0"/>
        <w:adjustRightInd/>
        <w:snapToGrid w:val="0"/>
        <w:spacing w:line="360" w:lineRule="auto"/>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2024年，其他资金年初预算安排项目支出0万元，全年预算项目支出216.78万元。</w:t>
      </w:r>
    </w:p>
    <w:p w14:paraId="62DB01EA">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资金计划、到位及使用情况</w:t>
      </w:r>
    </w:p>
    <w:p w14:paraId="6FC5E2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2024年度，专项资金已全部到位，资金到位率100%。专项资金已按照各专项资金管理办法及项目实施情况支付完毕。</w:t>
      </w:r>
      <w:r>
        <w:rPr>
          <w:rFonts w:hint="eastAsia" w:ascii="仿宋" w:hAnsi="仿宋" w:eastAsia="仿宋"/>
          <w:w w:val="100"/>
          <w:sz w:val="32"/>
          <w:szCs w:val="32"/>
        </w:rPr>
        <w:t>专项资金使用主要是</w:t>
      </w:r>
      <w:r>
        <w:rPr>
          <w:rFonts w:ascii="仿宋" w:hAnsi="仿宋" w:eastAsia="仿宋"/>
          <w:w w:val="100"/>
          <w:sz w:val="32"/>
          <w:szCs w:val="32"/>
        </w:rPr>
        <w:t>物资采购确保了福利院日常运营所需的各类物资充足；设施维护确保了设施的良好状态；服务开展则保证了各项福利服务的高质量提供</w:t>
      </w:r>
      <w:r>
        <w:rPr>
          <w:rFonts w:hint="eastAsia" w:ascii="仿宋" w:hAnsi="仿宋" w:eastAsia="仿宋"/>
          <w:w w:val="100"/>
          <w:sz w:val="32"/>
          <w:szCs w:val="32"/>
        </w:rPr>
        <w:t>，</w:t>
      </w:r>
      <w:r>
        <w:rPr>
          <w:rFonts w:ascii="仿宋" w:hAnsi="仿宋" w:eastAsia="仿宋"/>
          <w:w w:val="100"/>
          <w:sz w:val="32"/>
          <w:szCs w:val="32"/>
        </w:rPr>
        <w:t>所有支出均符合财政管理规定，未发现违规使用资金的情况。</w:t>
      </w:r>
    </w:p>
    <w:p w14:paraId="364FA7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（三）项目财务管理情况</w:t>
      </w:r>
    </w:p>
    <w:p w14:paraId="2E461E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各项目实施单位财务管理制度健全,并严格执行财务管理制</w:t>
      </w:r>
      <w:r>
        <w:rPr>
          <w:rFonts w:hint="eastAsia" w:ascii="仿宋" w:hAnsi="仿宋" w:eastAsia="仿宋" w:cs="仿宋"/>
          <w:color w:val="auto"/>
          <w:sz w:val="32"/>
          <w:szCs w:val="32"/>
          <w:highlight w:val="none"/>
          <w:lang w:val="en-US" w:eastAsia="zh-CN"/>
        </w:rPr>
        <w:t>度,账务处理及时,会计核算设置专项账目，会计核算规范。</w:t>
      </w:r>
    </w:p>
    <w:p w14:paraId="4D6A8417">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highlight w:val="none"/>
          <w:lang w:val="en-US" w:eastAsia="zh-CN"/>
        </w:rPr>
        <w:t>项目实施及管理情况</w:t>
      </w:r>
    </w:p>
    <w:p w14:paraId="7BEDB137">
      <w:pPr>
        <w:ind w:firstLine="646" w:firstLineChars="202"/>
        <w:rPr>
          <w:rFonts w:ascii="仿宋" w:hAnsi="仿宋" w:eastAsia="仿宋"/>
          <w:w w:val="100"/>
          <w:sz w:val="32"/>
          <w:szCs w:val="32"/>
        </w:rPr>
      </w:pPr>
      <w:r>
        <w:rPr>
          <w:rFonts w:ascii="仿宋" w:hAnsi="仿宋" w:eastAsia="仿宋"/>
          <w:w w:val="100"/>
          <w:sz w:val="32"/>
          <w:szCs w:val="32"/>
        </w:rPr>
        <w:t>制定了详细的项目实施方案和工作计划，明确了各阶段的工作目标、任务和时间节点。</w:t>
      </w:r>
    </w:p>
    <w:p w14:paraId="7B19A229">
      <w:pPr>
        <w:ind w:firstLine="646" w:firstLineChars="202"/>
        <w:rPr>
          <w:rFonts w:ascii="仿宋" w:hAnsi="仿宋" w:eastAsia="仿宋"/>
          <w:w w:val="100"/>
          <w:sz w:val="32"/>
          <w:szCs w:val="32"/>
        </w:rPr>
      </w:pPr>
      <w:r>
        <w:rPr>
          <w:rFonts w:ascii="仿宋" w:hAnsi="仿宋" w:eastAsia="仿宋"/>
          <w:w w:val="100"/>
          <w:sz w:val="32"/>
          <w:szCs w:val="32"/>
        </w:rPr>
        <w:t>加强项目执行团队的建设和管理，提高团队的专业素质和工作效率。定期组织培训和交流活动，提升团队成员的业务能力和协作精神。</w:t>
      </w:r>
    </w:p>
    <w:p w14:paraId="631C987D">
      <w:pPr>
        <w:ind w:firstLine="646" w:firstLineChars="202"/>
        <w:rPr>
          <w:rFonts w:ascii="仿宋" w:hAnsi="仿宋" w:eastAsia="仿宋"/>
          <w:w w:val="100"/>
          <w:sz w:val="32"/>
          <w:szCs w:val="32"/>
        </w:rPr>
      </w:pPr>
      <w:r>
        <w:rPr>
          <w:rFonts w:ascii="仿宋" w:hAnsi="仿宋" w:eastAsia="仿宋"/>
          <w:w w:val="100"/>
          <w:sz w:val="32"/>
          <w:szCs w:val="32"/>
        </w:rPr>
        <w:t>建立了有效的沟通协调机制，加强与相关部门和单位的沟通合作，及时解决项目实施过程中遇到的问题和困难。</w:t>
      </w:r>
    </w:p>
    <w:p w14:paraId="0E9BAEB4">
      <w:pPr>
        <w:ind w:firstLine="646" w:firstLineChars="202"/>
        <w:rPr>
          <w:rFonts w:ascii="仿宋" w:hAnsi="仿宋" w:eastAsia="仿宋"/>
          <w:w w:val="100"/>
          <w:sz w:val="32"/>
          <w:szCs w:val="32"/>
        </w:rPr>
      </w:pPr>
      <w:r>
        <w:rPr>
          <w:rFonts w:ascii="仿宋" w:hAnsi="仿宋" w:eastAsia="仿宋"/>
          <w:w w:val="100"/>
          <w:sz w:val="32"/>
          <w:szCs w:val="32"/>
        </w:rPr>
        <w:t>加强项目实施过程的监督和管理，定期对项目进展情况进行检查和评估，及时调整工作计划和措施，确保项目按计划顺利推进。</w:t>
      </w:r>
    </w:p>
    <w:p w14:paraId="2D489066">
      <w:pPr>
        <w:pStyle w:val="4"/>
        <w:rPr>
          <w:rFonts w:hint="default"/>
          <w:b/>
          <w:bCs/>
          <w:sz w:val="32"/>
          <w:szCs w:val="32"/>
          <w:lang w:val="en-US" w:eastAsia="zh-CN"/>
        </w:rPr>
      </w:pPr>
      <w:r>
        <w:rPr>
          <w:rFonts w:hint="eastAsia" w:ascii="仿宋" w:hAnsi="仿宋" w:eastAsia="仿宋" w:cs="仿宋"/>
          <w:b/>
          <w:bCs/>
          <w:color w:val="auto"/>
          <w:sz w:val="32"/>
          <w:szCs w:val="32"/>
          <w:highlight w:val="none"/>
          <w:lang w:val="en-US" w:eastAsia="zh-CN"/>
        </w:rPr>
        <w:t>四、项目绩效情况</w:t>
      </w:r>
    </w:p>
    <w:p w14:paraId="2A6416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（一）项目完成情况</w:t>
      </w:r>
    </w:p>
    <w:p w14:paraId="15A788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sz w:val="32"/>
          <w:szCs w:val="32"/>
          <w:lang w:val="en-US" w:eastAsia="zh-CN"/>
        </w:rPr>
      </w:pPr>
      <w:r>
        <w:rPr>
          <w:rFonts w:hint="eastAsia" w:ascii="仿宋" w:hAnsi="仿宋" w:eastAsia="仿宋" w:cs="仿宋"/>
          <w:sz w:val="32"/>
          <w:szCs w:val="32"/>
          <w:lang w:val="en-US" w:eastAsia="zh-CN"/>
        </w:rPr>
        <w:t>至2024年12月31日，项目资金全年预算1121.77万元，资金已全部到位，资金到位率100%。预算执行610.95万元，预算执行率54.46%。形成这一差异的主要原因是怀化市儿童福利院提质改造项目和未成人保护中心提质改造项目至2024年12月底才完成招投标程序，项目尚未实施。</w:t>
      </w:r>
    </w:p>
    <w:p w14:paraId="1D3D368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w:t>
      </w:r>
      <w:r>
        <w:rPr>
          <w:rFonts w:hint="eastAsia" w:ascii="仿宋" w:hAnsi="仿宋" w:eastAsia="仿宋" w:cs="仿宋"/>
          <w:b/>
          <w:bCs/>
          <w:color w:val="auto"/>
          <w:sz w:val="32"/>
          <w:szCs w:val="32"/>
          <w:highlight w:val="none"/>
          <w:lang w:val="en-US" w:eastAsia="zh-CN"/>
        </w:rPr>
        <w:t>项目效益情况</w:t>
      </w:r>
    </w:p>
    <w:p w14:paraId="3BD631BB">
      <w:pPr>
        <w:ind w:firstLine="809" w:firstLineChars="253"/>
        <w:rPr>
          <w:rFonts w:hint="eastAsia" w:ascii="仿宋" w:hAnsi="仿宋" w:eastAsia="仿宋" w:cs="仿宋"/>
          <w:b w:val="0"/>
          <w:bCs w:val="0"/>
          <w:w w:val="100"/>
          <w:sz w:val="32"/>
          <w:szCs w:val="32"/>
        </w:rPr>
      </w:pPr>
      <w:r>
        <w:rPr>
          <w:rFonts w:hint="eastAsia" w:ascii="仿宋" w:hAnsi="仿宋" w:eastAsia="仿宋" w:cs="仿宋"/>
          <w:b w:val="0"/>
          <w:bCs w:val="0"/>
          <w:color w:val="auto"/>
          <w:sz w:val="32"/>
          <w:szCs w:val="32"/>
          <w:highlight w:val="none"/>
          <w:lang w:val="en-US" w:eastAsia="zh-CN"/>
        </w:rPr>
        <w:t>①社会效益：</w:t>
      </w:r>
      <w:r>
        <w:rPr>
          <w:rFonts w:hint="eastAsia" w:ascii="仿宋" w:hAnsi="仿宋" w:eastAsia="仿宋" w:cs="仿宋"/>
          <w:b w:val="0"/>
          <w:bCs w:val="0"/>
          <w:w w:val="100"/>
          <w:sz w:val="32"/>
          <w:szCs w:val="32"/>
        </w:rPr>
        <w:t>通过为弱势群体提供无微不至的关爱和切实有效的帮助，极大地缓解了社会压力，促进了社会的和谐与稳定。福利院的优质服务在社会各界赢得了广泛的认可和高度的赞誉，树立了良好的社会形象。</w:t>
      </w:r>
    </w:p>
    <w:p w14:paraId="406DBB94">
      <w:pPr>
        <w:ind w:firstLine="809" w:firstLineChars="253"/>
        <w:rPr>
          <w:rFonts w:hint="eastAsia" w:ascii="仿宋" w:hAnsi="仿宋" w:eastAsia="仿宋" w:cs="仿宋"/>
          <w:b w:val="0"/>
          <w:bCs w:val="0"/>
          <w:w w:val="100"/>
          <w:sz w:val="32"/>
          <w:szCs w:val="32"/>
        </w:rPr>
      </w:pPr>
      <w:r>
        <w:rPr>
          <w:rFonts w:hint="eastAsia" w:ascii="仿宋" w:hAnsi="仿宋" w:eastAsia="仿宋" w:cs="仿宋"/>
          <w:b w:val="0"/>
          <w:bCs w:val="0"/>
          <w:color w:val="auto"/>
          <w:sz w:val="32"/>
          <w:szCs w:val="32"/>
          <w:highlight w:val="none"/>
          <w:lang w:val="en-US" w:eastAsia="zh-CN"/>
        </w:rPr>
        <w:t>②生态效益：</w:t>
      </w:r>
      <w:r>
        <w:rPr>
          <w:rFonts w:hint="eastAsia" w:ascii="仿宋" w:hAnsi="仿宋" w:eastAsia="仿宋" w:cs="仿宋"/>
          <w:b w:val="0"/>
          <w:bCs w:val="0"/>
          <w:w w:val="100"/>
          <w:sz w:val="32"/>
          <w:szCs w:val="32"/>
        </w:rPr>
        <w:t>在项目实施过程中，高度重视资源的节约和环境的保护，积极推行绿色、可持续的发展理念。同时，通过开展环保教育活动，有效提高了受助群体的环保意识，为全社会的生态文明建设贡献了力量。</w:t>
      </w:r>
    </w:p>
    <w:p w14:paraId="02742D88">
      <w:pPr>
        <w:ind w:firstLine="809" w:firstLineChars="253"/>
        <w:rPr>
          <w:rFonts w:hint="eastAsia" w:ascii="仿宋" w:hAnsi="仿宋" w:eastAsia="仿宋" w:cs="仿宋"/>
          <w:b w:val="0"/>
          <w:bCs w:val="0"/>
          <w:w w:val="100"/>
          <w:sz w:val="32"/>
          <w:szCs w:val="32"/>
        </w:rPr>
      </w:pPr>
      <w:r>
        <w:rPr>
          <w:rFonts w:hint="eastAsia" w:ascii="仿宋" w:hAnsi="仿宋" w:eastAsia="仿宋" w:cs="仿宋"/>
          <w:b w:val="0"/>
          <w:bCs w:val="0"/>
          <w:color w:val="auto"/>
          <w:sz w:val="32"/>
          <w:szCs w:val="32"/>
          <w:highlight w:val="none"/>
          <w:lang w:val="en-US" w:eastAsia="zh-CN"/>
        </w:rPr>
        <w:t>③可持续效益：</w:t>
      </w:r>
      <w:r>
        <w:rPr>
          <w:rFonts w:hint="eastAsia" w:ascii="仿宋" w:hAnsi="仿宋" w:eastAsia="仿宋" w:cs="仿宋"/>
          <w:b w:val="0"/>
          <w:bCs w:val="0"/>
          <w:w w:val="100"/>
          <w:sz w:val="32"/>
          <w:szCs w:val="32"/>
        </w:rPr>
        <w:t>项目的持续推进为社会福利事业的长期发展奠定了坚实的基础。通过不断完善管理制度、提升服务质量、加强人才培养等一系列举措，确保了福利院的可持续运营和发展，为未来的福利事业发展指明了方向。</w:t>
      </w:r>
    </w:p>
    <w:p w14:paraId="60ED34CA">
      <w:pPr>
        <w:ind w:firstLine="809" w:firstLineChars="253"/>
        <w:rPr>
          <w:rFonts w:hint="default"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④服务对象满意度：</w:t>
      </w:r>
      <w:r>
        <w:rPr>
          <w:rFonts w:hint="eastAsia" w:ascii="仿宋" w:hAnsi="仿宋" w:eastAsia="仿宋" w:cs="仿宋"/>
          <w:b w:val="0"/>
          <w:bCs w:val="0"/>
          <w:w w:val="100"/>
          <w:sz w:val="32"/>
          <w:szCs w:val="32"/>
        </w:rPr>
        <w:t>综合各项评价指标和实际情况，得出项目整体绩效良好的结论。项目在资金管理、服务提供、社会效益等方面均取得了显著成效，达到了预期的绩效目标，为社会福利事业的发展做出了积极的贡献。</w:t>
      </w:r>
    </w:p>
    <w:p w14:paraId="0EC689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五、评价结论及建议</w:t>
      </w:r>
    </w:p>
    <w:p w14:paraId="2737626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（一）评价结论</w:t>
      </w:r>
    </w:p>
    <w:p w14:paraId="0B468B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单位依照怀财绩【2025】32号文的要求，贯彻落实中央和省、市关于全面实施预算绩效管理决策部里，进一步规范财政资金管理、强化绩效意识和支出责任，提高本单位预算绩效管理整体水平，要把《中共中央  国务院关于全面实施预算绩效管理的意见》（中发【2018】34号）和《中共怀化市委办公室 怀化市人民政府办公室关于全面实施预算绩效管理的通知》（怀办发电【2019】48号）等文件规定和深化零基预算改革有关要求，开展专项支出绩效自评工作。单位已按年初计划完成各专项工作，较好地完成项目的各项绩效目标。</w:t>
      </w:r>
    </w:p>
    <w:p w14:paraId="3843F06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（二）存在的问题</w:t>
      </w:r>
    </w:p>
    <w:p w14:paraId="6497A9F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仿宋" w:hAnsi="仿宋" w:eastAsia="仿宋"/>
          <w:w w:val="100"/>
          <w:sz w:val="28"/>
          <w:szCs w:val="24"/>
          <w:lang w:val="en-US" w:eastAsia="zh-CN"/>
        </w:rPr>
      </w:pPr>
      <w:r>
        <w:rPr>
          <w:rFonts w:ascii="仿宋" w:hAnsi="仿宋" w:eastAsia="仿宋"/>
          <w:w w:val="100"/>
          <w:sz w:val="32"/>
          <w:szCs w:val="32"/>
        </w:rPr>
        <w:t>随着社会老龄化加剧以及对孤残儿童等弱势群体关爱的需求日益增长</w:t>
      </w:r>
      <w:r>
        <w:rPr>
          <w:rFonts w:hint="eastAsia" w:ascii="仿宋" w:hAnsi="仿宋" w:eastAsia="仿宋"/>
          <w:w w:val="100"/>
          <w:sz w:val="32"/>
          <w:szCs w:val="32"/>
          <w:lang w:eastAsia="zh-CN"/>
        </w:rPr>
        <w:t>，</w:t>
      </w:r>
      <w:r>
        <w:rPr>
          <w:rFonts w:ascii="仿宋" w:hAnsi="仿宋" w:eastAsia="仿宋"/>
          <w:w w:val="100"/>
          <w:sz w:val="28"/>
          <w:szCs w:val="24"/>
        </w:rPr>
        <w:t>建立一个功能完善、服务优质的社会福利院成为当务之急。</w:t>
      </w:r>
      <w:r>
        <w:rPr>
          <w:rFonts w:hint="eastAsia" w:ascii="仿宋" w:hAnsi="仿宋" w:eastAsia="仿宋"/>
          <w:w w:val="100"/>
          <w:sz w:val="28"/>
          <w:szCs w:val="24"/>
          <w:lang w:val="en-US" w:eastAsia="zh-CN"/>
        </w:rPr>
        <w:t>长者照护中心入住率有待提高，儿童福利中心不能较好地满足服务的需求。</w:t>
      </w:r>
    </w:p>
    <w:p w14:paraId="6E5EDDA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（三）相关建议</w:t>
      </w:r>
    </w:p>
    <w:p w14:paraId="5D1693FA">
      <w:pPr>
        <w:ind w:firstLine="640" w:firstLineChars="200"/>
        <w:rPr>
          <w:rFonts w:hint="eastAsia" w:ascii="仿宋" w:hAnsi="仿宋" w:eastAsia="仿宋" w:cs="仿宋"/>
          <w:b w:val="0"/>
          <w:bCs w:val="0"/>
          <w:sz w:val="32"/>
          <w:szCs w:val="32"/>
          <w:lang w:val="en-US" w:eastAsia="zh-CN"/>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cs="仿宋"/>
          <w:b w:val="0"/>
          <w:bCs w:val="0"/>
          <w:sz w:val="32"/>
          <w:szCs w:val="32"/>
          <w:lang w:val="en-US" w:eastAsia="zh-CN"/>
        </w:rPr>
        <w:t>进一步强化</w:t>
      </w:r>
      <w:bookmarkStart w:id="0" w:name="_GoBack"/>
      <w:bookmarkEnd w:id="0"/>
      <w:r>
        <w:rPr>
          <w:rFonts w:hint="eastAsia" w:ascii="仿宋" w:hAnsi="仿宋" w:eastAsia="仿宋" w:cs="仿宋"/>
          <w:b w:val="0"/>
          <w:bCs w:val="0"/>
          <w:sz w:val="32"/>
          <w:szCs w:val="32"/>
          <w:lang w:val="en-US" w:eastAsia="zh-CN"/>
        </w:rPr>
        <w:t>党建引领，持续抓好安全生产</w:t>
      </w:r>
      <w:r>
        <w:rPr>
          <w:rFonts w:hint="eastAsia" w:ascii="仿宋" w:hAnsi="仿宋" w:eastAsia="仿宋" w:cs="仿宋"/>
          <w:b w:val="0"/>
          <w:bCs w:val="0"/>
          <w:sz w:val="32"/>
          <w:szCs w:val="32"/>
        </w:rPr>
        <w:t>。</w:t>
      </w:r>
    </w:p>
    <w:p w14:paraId="2B2E4D26">
      <w:pPr>
        <w:ind w:firstLine="640" w:firstLineChars="200"/>
        <w:rPr>
          <w:rFonts w:hint="eastAsia" w:ascii="仿宋" w:hAnsi="仿宋" w:eastAsia="仿宋"/>
          <w:b w:val="0"/>
          <w:bCs w:val="0"/>
          <w:sz w:val="32"/>
          <w:szCs w:val="32"/>
          <w:lang w:eastAsia="zh-CN"/>
        </w:rPr>
      </w:pPr>
      <w:r>
        <w:rPr>
          <w:rFonts w:hint="eastAsia" w:ascii="仿宋" w:hAnsi="仿宋" w:eastAsia="仿宋"/>
          <w:b w:val="0"/>
          <w:bCs w:val="0"/>
          <w:sz w:val="32"/>
          <w:szCs w:val="32"/>
        </w:rPr>
        <w:t>2</w:t>
      </w:r>
      <w:r>
        <w:rPr>
          <w:rFonts w:ascii="仿宋" w:hAnsi="仿宋" w:eastAsia="仿宋"/>
          <w:b w:val="0"/>
          <w:bCs w:val="0"/>
          <w:sz w:val="32"/>
          <w:szCs w:val="32"/>
        </w:rPr>
        <w:t>、</w:t>
      </w:r>
      <w:r>
        <w:rPr>
          <w:rFonts w:hint="eastAsia" w:ascii="仿宋" w:hAnsi="仿宋" w:eastAsia="仿宋" w:cs="仿宋"/>
          <w:b w:val="0"/>
          <w:bCs w:val="0"/>
          <w:sz w:val="32"/>
          <w:szCs w:val="32"/>
          <w:lang w:val="en-US" w:eastAsia="zh-CN"/>
        </w:rPr>
        <w:t>持续提高长者照护中心入住率，积极做好对外宣传工作，持续提升服务质量。</w:t>
      </w:r>
    </w:p>
    <w:p w14:paraId="09EADD89">
      <w:pPr>
        <w:widowControl/>
        <w:shd w:val="clear" w:color="auto" w:fill="FFFFFF"/>
        <w:spacing w:line="600" w:lineRule="atLeast"/>
        <w:ind w:firstLine="640" w:firstLineChars="200"/>
        <w:rPr>
          <w:rFonts w:hint="eastAsia" w:ascii="仿宋" w:hAnsi="仿宋" w:eastAsia="仿宋"/>
          <w:b w:val="0"/>
          <w:bCs w:val="0"/>
          <w:sz w:val="32"/>
          <w:szCs w:val="32"/>
          <w:lang w:eastAsia="zh-CN"/>
        </w:rPr>
      </w:pPr>
      <w:r>
        <w:rPr>
          <w:rFonts w:hint="eastAsia" w:ascii="仿宋" w:hAnsi="仿宋" w:eastAsia="仿宋"/>
          <w:b w:val="0"/>
          <w:bCs w:val="0"/>
          <w:sz w:val="32"/>
          <w:szCs w:val="32"/>
        </w:rPr>
        <w:t>3</w:t>
      </w:r>
      <w:r>
        <w:rPr>
          <w:rFonts w:ascii="仿宋" w:hAnsi="仿宋" w:eastAsia="仿宋"/>
          <w:b w:val="0"/>
          <w:bCs w:val="0"/>
          <w:sz w:val="32"/>
          <w:szCs w:val="32"/>
        </w:rPr>
        <w:t>、</w:t>
      </w:r>
      <w:r>
        <w:rPr>
          <w:rFonts w:hint="eastAsia" w:ascii="仿宋" w:hAnsi="仿宋" w:eastAsia="仿宋" w:cs="仿宋"/>
          <w:b w:val="0"/>
          <w:bCs w:val="0"/>
          <w:sz w:val="32"/>
          <w:szCs w:val="32"/>
          <w:lang w:val="en-US" w:eastAsia="zh-CN"/>
        </w:rPr>
        <w:t>积极推动儿童福利中心服务提质升级，完成提质改造工程，做好人员素质提质工作，完善功能房配置。</w:t>
      </w:r>
    </w:p>
    <w:p w14:paraId="41A1D66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52724B6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493774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086A7BB0-49A7-4AB3-B1B7-430BD7CDC50C}"/>
  </w:font>
  <w:font w:name="仿宋">
    <w:panose1 w:val="02010609060101010101"/>
    <w:charset w:val="86"/>
    <w:family w:val="auto"/>
    <w:pitch w:val="default"/>
    <w:sig w:usb0="800002BF" w:usb1="38CF7CFA" w:usb2="00000016" w:usb3="00000000" w:csb0="00040001" w:csb1="00000000"/>
    <w:embedRegular r:id="rId2" w:fontKey="{D9F60384-A77A-4A7E-AE2A-334A46B74109}"/>
  </w:font>
  <w:font w:name="方正小标宋_GBK">
    <w:altName w:val="微软雅黑"/>
    <w:panose1 w:val="02000000000000000000"/>
    <w:charset w:val="86"/>
    <w:family w:val="auto"/>
    <w:pitch w:val="default"/>
    <w:sig w:usb0="00000000" w:usb1="00000000" w:usb2="00000000" w:usb3="00000000" w:csb0="00040000" w:csb1="00000000"/>
    <w:embedRegular r:id="rId3" w:fontKey="{B09C83B9-DBD7-4BC7-BD5A-FBC9ADD0C4BC}"/>
  </w:font>
  <w:font w:name="微软雅黑">
    <w:panose1 w:val="020B0503020204020204"/>
    <w:charset w:val="86"/>
    <w:family w:val="auto"/>
    <w:pitch w:val="default"/>
    <w:sig w:usb0="80000287" w:usb1="2ACF3C50" w:usb2="00000016" w:usb3="00000000" w:csb0="0004001F" w:csb1="00000000"/>
    <w:embedRegular r:id="rId4" w:fontKey="{1D0BAD0F-BC17-4510-8DD2-232A1EF34899}"/>
  </w:font>
  <w:font w:name="Times New Roman Regular">
    <w:altName w:val="Times New Roman"/>
    <w:panose1 w:val="02020603050405020304"/>
    <w:charset w:val="00"/>
    <w:family w:val="auto"/>
    <w:pitch w:val="default"/>
    <w:sig w:usb0="00000000" w:usb1="00000000" w:usb2="00000009" w:usb3="00000000" w:csb0="400001FF" w:csb1="FFFF0000"/>
    <w:embedRegular r:id="rId5" w:fontKey="{B7E84B39-CFD2-4B35-A65C-797489A9B491}"/>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4A77B"/>
    <w:multiLevelType w:val="singleLevel"/>
    <w:tmpl w:val="A644A77B"/>
    <w:lvl w:ilvl="0" w:tentative="0">
      <w:start w:val="1"/>
      <w:numFmt w:val="decimalEnclosedCircleChinese"/>
      <w:suff w:val="nothing"/>
      <w:lvlText w:val="%1　"/>
      <w:lvlJc w:val="left"/>
      <w:pPr>
        <w:ind w:left="0" w:firstLine="400"/>
      </w:pPr>
      <w:rPr>
        <w:rFonts w:hint="eastAsia"/>
      </w:rPr>
    </w:lvl>
  </w:abstractNum>
  <w:abstractNum w:abstractNumId="1">
    <w:nsid w:val="0AC6A895"/>
    <w:multiLevelType w:val="singleLevel"/>
    <w:tmpl w:val="0AC6A895"/>
    <w:lvl w:ilvl="0" w:tentative="0">
      <w:start w:val="3"/>
      <w:numFmt w:val="chineseCounting"/>
      <w:suff w:val="nothing"/>
      <w:lvlText w:val="%1、"/>
      <w:lvlJc w:val="left"/>
      <w:rPr>
        <w:rFonts w:hint="eastAsia"/>
      </w:rPr>
    </w:lvl>
  </w:abstractNum>
  <w:abstractNum w:abstractNumId="2">
    <w:nsid w:val="3E499525"/>
    <w:multiLevelType w:val="singleLevel"/>
    <w:tmpl w:val="3E499525"/>
    <w:lvl w:ilvl="0" w:tentative="0">
      <w:start w:val="2"/>
      <w:numFmt w:val="chineseCounting"/>
      <w:suff w:val="nothing"/>
      <w:lvlText w:val="（%1）"/>
      <w:lvlJc w:val="left"/>
      <w:rPr>
        <w:rFonts w:hint="eastAsia"/>
      </w:rPr>
    </w:lvl>
  </w:abstractNum>
  <w:abstractNum w:abstractNumId="3">
    <w:nsid w:val="753C5706"/>
    <w:multiLevelType w:val="singleLevel"/>
    <w:tmpl w:val="753C5706"/>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82CF4"/>
    <w:rsid w:val="0FCC6180"/>
    <w:rsid w:val="129A38E5"/>
    <w:rsid w:val="1F781B08"/>
    <w:rsid w:val="25290DD3"/>
    <w:rsid w:val="297B59C3"/>
    <w:rsid w:val="2F445F9D"/>
    <w:rsid w:val="2FC00898"/>
    <w:rsid w:val="34936298"/>
    <w:rsid w:val="34F46B1B"/>
    <w:rsid w:val="3A766262"/>
    <w:rsid w:val="3CBC76F3"/>
    <w:rsid w:val="43F90097"/>
    <w:rsid w:val="4F915D30"/>
    <w:rsid w:val="5BF80E07"/>
    <w:rsid w:val="5BFB35FE"/>
    <w:rsid w:val="66FE238F"/>
    <w:rsid w:val="69282CF4"/>
    <w:rsid w:val="69B3074B"/>
    <w:rsid w:val="6C42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FootnoteText"/>
    <w:basedOn w:val="1"/>
    <w:next w:val="5"/>
    <w:qFormat/>
    <w:uiPriority w:val="0"/>
    <w:pPr>
      <w:snapToGrid w:val="0"/>
      <w:jc w:val="left"/>
    </w:pPr>
    <w:rPr>
      <w:rFonts w:ascii="Calibri" w:hAnsi="Calibri"/>
      <w:sz w:val="18"/>
    </w:rPr>
  </w:style>
  <w:style w:type="paragraph" w:customStyle="1" w:styleId="5">
    <w:name w:val="BodyText"/>
    <w:basedOn w:val="1"/>
    <w:qFormat/>
    <w:uiPriority w:val="0"/>
    <w:pPr>
      <w:snapToGrid w:val="0"/>
      <w:spacing w:line="579" w:lineRule="exact"/>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2312</Words>
  <Characters>2520</Characters>
  <Lines>0</Lines>
  <Paragraphs>0</Paragraphs>
  <TotalTime>0</TotalTime>
  <ScaleCrop>false</ScaleCrop>
  <LinksUpToDate>false</LinksUpToDate>
  <CharactersWithSpaces>2531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2025-05-31T02:29:00Z</dcterms:created>
  <dc:creator>阿发</dc:creator>
  <cp:lastModifiedBy>阿发</cp:lastModifiedBy>
  <dcterms:modified xsi:type="dcterms:W3CDTF">2025-06-19T08:48:09Z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635AD6B35830461098AC60AFC7CD32D2_11</vt:lpwstr>
  </property>
  <property fmtid="{D5CDD505-2E9C-101B-9397-08002B2CF9AE}" pid="4" name="KSOTemplateDocerSaveRecord">
    <vt:lpwstr>eyJoZGlkIjoiOWU2OTEwM2YyNzkxNWE2YzI3MjdiMDYyNGIwYTI5YmIiLCJ1c2VySWQiOiIyODgyMTQ0OTIifQ==</vt:lpwstr>
  </property>
</Properties>
</file>