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BBCD6">
      <w:pPr>
        <w:pStyle w:val="15"/>
        <w:jc w:val="both"/>
        <w:rPr>
          <w:rFonts w:hAnsi="黑体"/>
          <w:sz w:val="36"/>
          <w:szCs w:val="36"/>
        </w:rPr>
      </w:pPr>
      <w:r>
        <w:rPr>
          <w:rFonts w:hint="eastAsia" w:hAnsi="黑体"/>
          <w:sz w:val="36"/>
          <w:szCs w:val="36"/>
        </w:rPr>
        <w:t>附件1</w:t>
      </w:r>
    </w:p>
    <w:p w14:paraId="69C700AE">
      <w:pPr>
        <w:jc w:val="center"/>
        <w:rPr>
          <w:rFonts w:hint="eastAsia"/>
          <w:w w:val="100"/>
          <w:sz w:val="36"/>
          <w:szCs w:val="36"/>
        </w:rPr>
      </w:pPr>
    </w:p>
    <w:p w14:paraId="72B3849F">
      <w:pPr>
        <w:jc w:val="center"/>
        <w:rPr>
          <w:rFonts w:hint="eastAsia"/>
          <w:w w:val="100"/>
          <w:sz w:val="36"/>
          <w:szCs w:val="36"/>
        </w:rPr>
      </w:pPr>
    </w:p>
    <w:p w14:paraId="2B926E6B">
      <w:pPr>
        <w:jc w:val="center"/>
        <w:rPr>
          <w:rFonts w:hint="eastAsia"/>
          <w:w w:val="100"/>
          <w:sz w:val="36"/>
          <w:szCs w:val="36"/>
        </w:rPr>
      </w:pPr>
    </w:p>
    <w:p w14:paraId="20BB8A7A">
      <w:pPr>
        <w:jc w:val="center"/>
        <w:rPr>
          <w:rFonts w:hint="eastAsia"/>
          <w:w w:val="100"/>
          <w:sz w:val="36"/>
          <w:szCs w:val="36"/>
        </w:rPr>
      </w:pPr>
    </w:p>
    <w:p w14:paraId="12D282A1">
      <w:pPr>
        <w:jc w:val="center"/>
        <w:rPr>
          <w:rFonts w:hint="eastAsia"/>
          <w:w w:val="100"/>
          <w:sz w:val="36"/>
          <w:szCs w:val="36"/>
        </w:rPr>
      </w:pPr>
    </w:p>
    <w:p w14:paraId="45348189">
      <w:pPr>
        <w:jc w:val="center"/>
        <w:rPr>
          <w:rFonts w:hint="eastAsia"/>
          <w:w w:val="100"/>
          <w:sz w:val="36"/>
          <w:szCs w:val="36"/>
        </w:rPr>
      </w:pPr>
    </w:p>
    <w:p w14:paraId="75972650">
      <w:pPr>
        <w:jc w:val="center"/>
        <w:rPr>
          <w:rFonts w:hint="eastAsia"/>
          <w:w w:val="100"/>
          <w:sz w:val="36"/>
          <w:szCs w:val="36"/>
        </w:rPr>
      </w:pPr>
    </w:p>
    <w:p w14:paraId="369585AC">
      <w:pPr>
        <w:jc w:val="center"/>
        <w:rPr>
          <w:rFonts w:hint="eastAsia"/>
          <w:w w:val="100"/>
          <w:sz w:val="60"/>
          <w:szCs w:val="60"/>
        </w:rPr>
      </w:pPr>
      <w:r>
        <w:rPr>
          <w:w w:val="100"/>
          <w:sz w:val="60"/>
          <w:szCs w:val="60"/>
        </w:rPr>
        <w:t>202</w:t>
      </w:r>
      <w:r>
        <w:rPr>
          <w:rFonts w:hint="eastAsia"/>
          <w:w w:val="100"/>
          <w:sz w:val="60"/>
          <w:szCs w:val="60"/>
          <w:lang w:val="en-US" w:eastAsia="zh-CN"/>
        </w:rPr>
        <w:t>5</w:t>
      </w:r>
      <w:r>
        <w:rPr>
          <w:w w:val="100"/>
          <w:sz w:val="60"/>
          <w:szCs w:val="60"/>
        </w:rPr>
        <w:t>年度</w:t>
      </w:r>
    </w:p>
    <w:p w14:paraId="2BF24D07">
      <w:pPr>
        <w:jc w:val="center"/>
        <w:rPr>
          <w:rFonts w:hint="eastAsia" w:eastAsia="黑体"/>
          <w:w w:val="100"/>
          <w:sz w:val="60"/>
          <w:szCs w:val="60"/>
          <w:lang w:eastAsia="zh-CN"/>
        </w:rPr>
      </w:pPr>
      <w:r>
        <w:rPr>
          <w:rFonts w:hint="eastAsia"/>
          <w:w w:val="100"/>
          <w:sz w:val="60"/>
          <w:szCs w:val="60"/>
          <w:lang w:eastAsia="zh-CN"/>
        </w:rPr>
        <w:t>怀化市水旱灾害防御事务中心</w:t>
      </w:r>
    </w:p>
    <w:p w14:paraId="79A91742">
      <w:pPr>
        <w:jc w:val="center"/>
        <w:rPr>
          <w:w w:val="100"/>
          <w:sz w:val="72"/>
          <w:szCs w:val="72"/>
        </w:rPr>
      </w:pPr>
      <w:r>
        <w:rPr>
          <w:w w:val="100"/>
          <w:sz w:val="60"/>
          <w:szCs w:val="60"/>
        </w:rPr>
        <w:t>决算公开说明</w:t>
      </w:r>
    </w:p>
    <w:p w14:paraId="73BFA7A4">
      <w:pPr>
        <w:widowControl/>
        <w:jc w:val="left"/>
        <w:rPr>
          <w:rFonts w:ascii="仿宋" w:hAnsi="仿宋" w:eastAsia="仿宋"/>
          <w:w w:val="100"/>
          <w:sz w:val="30"/>
          <w:szCs w:val="30"/>
        </w:rPr>
      </w:pPr>
      <w:r>
        <w:rPr>
          <w:rFonts w:ascii="仿宋" w:hAnsi="仿宋" w:eastAsia="仿宋"/>
          <w:w w:val="100"/>
          <w:sz w:val="30"/>
          <w:szCs w:val="30"/>
        </w:rPr>
        <w:br w:type="page"/>
      </w:r>
    </w:p>
    <w:p w14:paraId="5343813E">
      <w:pPr>
        <w:jc w:val="center"/>
        <w:rPr>
          <w:w w:val="100"/>
          <w:sz w:val="30"/>
          <w:szCs w:val="30"/>
        </w:rPr>
      </w:pPr>
      <w:r>
        <w:rPr>
          <w:w w:val="100"/>
          <w:sz w:val="30"/>
          <w:szCs w:val="30"/>
        </w:rPr>
        <w:t>目录</w:t>
      </w:r>
    </w:p>
    <w:p w14:paraId="7283DE39">
      <w:pPr>
        <w:rPr>
          <w:rFonts w:hint="eastAsia"/>
          <w:w w:val="100"/>
          <w:sz w:val="30"/>
          <w:szCs w:val="30"/>
        </w:rPr>
      </w:pPr>
      <w:r>
        <w:rPr>
          <w:w w:val="100"/>
          <w:sz w:val="30"/>
          <w:szCs w:val="30"/>
        </w:rPr>
        <w:t>第一部分</w:t>
      </w:r>
      <w:r>
        <w:rPr>
          <w:rFonts w:hint="eastAsia"/>
          <w:w w:val="100"/>
          <w:sz w:val="30"/>
          <w:szCs w:val="30"/>
        </w:rPr>
        <w:t xml:space="preserve"> </w:t>
      </w:r>
      <w:r>
        <w:rPr>
          <w:rFonts w:hint="eastAsia"/>
          <w:w w:val="100"/>
          <w:sz w:val="30"/>
          <w:szCs w:val="30"/>
          <w:lang w:eastAsia="zh-CN"/>
        </w:rPr>
        <w:t>怀化市水旱灾害防御事务中心</w:t>
      </w:r>
      <w:r>
        <w:rPr>
          <w:w w:val="100"/>
          <w:sz w:val="30"/>
          <w:szCs w:val="30"/>
        </w:rPr>
        <w:t>概况</w:t>
      </w:r>
    </w:p>
    <w:p w14:paraId="7DACA4B1">
      <w:pPr>
        <w:rPr>
          <w:rFonts w:hint="eastAsia" w:ascii="仿宋" w:hAnsi="仿宋" w:eastAsia="仿宋"/>
          <w:w w:val="100"/>
          <w:sz w:val="30"/>
          <w:szCs w:val="30"/>
        </w:rPr>
      </w:pPr>
      <w:r>
        <w:rPr>
          <w:rFonts w:ascii="仿宋" w:hAnsi="仿宋" w:eastAsia="仿宋"/>
          <w:w w:val="100"/>
          <w:sz w:val="30"/>
          <w:szCs w:val="30"/>
        </w:rPr>
        <w:t>一、部门职责</w:t>
      </w:r>
    </w:p>
    <w:p w14:paraId="7CB29F82">
      <w:pPr>
        <w:rPr>
          <w:rFonts w:ascii="仿宋" w:hAnsi="仿宋" w:eastAsia="仿宋"/>
          <w:w w:val="100"/>
          <w:sz w:val="30"/>
          <w:szCs w:val="30"/>
        </w:rPr>
      </w:pPr>
      <w:r>
        <w:rPr>
          <w:rFonts w:ascii="仿宋" w:hAnsi="仿宋" w:eastAsia="仿宋"/>
          <w:w w:val="100"/>
          <w:sz w:val="30"/>
          <w:szCs w:val="30"/>
        </w:rPr>
        <w:t>二、机构设置及决算单位构成</w:t>
      </w:r>
    </w:p>
    <w:p w14:paraId="52D2D356">
      <w:pPr>
        <w:rPr>
          <w:rFonts w:hint="eastAsia"/>
          <w:w w:val="100"/>
          <w:sz w:val="30"/>
          <w:szCs w:val="30"/>
        </w:rPr>
      </w:pPr>
      <w:r>
        <w:rPr>
          <w:w w:val="100"/>
          <w:sz w:val="30"/>
          <w:szCs w:val="30"/>
        </w:rPr>
        <w:t>第二部分</w:t>
      </w:r>
      <w:r>
        <w:rPr>
          <w:rFonts w:hint="eastAsia"/>
          <w:w w:val="100"/>
          <w:sz w:val="30"/>
          <w:szCs w:val="30"/>
        </w:rPr>
        <w:t xml:space="preserve"> </w:t>
      </w:r>
      <w:r>
        <w:rPr>
          <w:w w:val="100"/>
          <w:sz w:val="30"/>
          <w:szCs w:val="30"/>
        </w:rPr>
        <w:t>部门决算表</w:t>
      </w:r>
    </w:p>
    <w:p w14:paraId="1C4B0E97">
      <w:pPr>
        <w:rPr>
          <w:rFonts w:ascii="仿宋" w:hAnsi="仿宋" w:eastAsia="仿宋"/>
          <w:w w:val="100"/>
          <w:sz w:val="30"/>
          <w:szCs w:val="30"/>
        </w:rPr>
      </w:pPr>
      <w:r>
        <w:rPr>
          <w:rFonts w:ascii="仿宋" w:hAnsi="仿宋" w:eastAsia="仿宋"/>
          <w:w w:val="100"/>
          <w:sz w:val="30"/>
          <w:szCs w:val="30"/>
        </w:rPr>
        <w:t>一、收入支出决算总表</w:t>
      </w:r>
      <w:r>
        <w:rPr>
          <w:rFonts w:ascii="仿宋" w:hAnsi="仿宋" w:eastAsia="仿宋"/>
          <w:w w:val="100"/>
          <w:sz w:val="30"/>
          <w:szCs w:val="30"/>
        </w:rPr>
        <w:br w:type="textWrapping"/>
      </w:r>
      <w:r>
        <w:rPr>
          <w:rFonts w:ascii="仿宋" w:hAnsi="仿宋" w:eastAsia="仿宋"/>
          <w:w w:val="100"/>
          <w:sz w:val="30"/>
          <w:szCs w:val="30"/>
        </w:rPr>
        <w:t>二、收入决算表</w:t>
      </w:r>
      <w:r>
        <w:rPr>
          <w:rFonts w:ascii="仿宋" w:hAnsi="仿宋" w:eastAsia="仿宋"/>
          <w:w w:val="100"/>
          <w:sz w:val="30"/>
          <w:szCs w:val="30"/>
        </w:rPr>
        <w:br w:type="textWrapping"/>
      </w:r>
      <w:r>
        <w:rPr>
          <w:rFonts w:ascii="仿宋" w:hAnsi="仿宋" w:eastAsia="仿宋"/>
          <w:w w:val="100"/>
          <w:sz w:val="30"/>
          <w:szCs w:val="30"/>
        </w:rPr>
        <w:t>三、支出决算表</w:t>
      </w:r>
      <w:r>
        <w:rPr>
          <w:rFonts w:ascii="仿宋" w:hAnsi="仿宋" w:eastAsia="仿宋"/>
          <w:w w:val="100"/>
          <w:sz w:val="30"/>
          <w:szCs w:val="30"/>
        </w:rPr>
        <w:br w:type="textWrapping"/>
      </w:r>
      <w:r>
        <w:rPr>
          <w:rFonts w:ascii="仿宋" w:hAnsi="仿宋" w:eastAsia="仿宋"/>
          <w:w w:val="100"/>
          <w:sz w:val="30"/>
          <w:szCs w:val="30"/>
        </w:rPr>
        <w:t>四、财政拨款收入支出决算总表</w:t>
      </w:r>
      <w:r>
        <w:rPr>
          <w:rFonts w:ascii="仿宋" w:hAnsi="仿宋" w:eastAsia="仿宋"/>
          <w:w w:val="100"/>
          <w:sz w:val="30"/>
          <w:szCs w:val="30"/>
        </w:rPr>
        <w:br w:type="textWrapping"/>
      </w:r>
      <w:r>
        <w:rPr>
          <w:rFonts w:ascii="仿宋" w:hAnsi="仿宋" w:eastAsia="仿宋"/>
          <w:w w:val="100"/>
          <w:sz w:val="30"/>
          <w:szCs w:val="30"/>
        </w:rPr>
        <w:t>五、一般公共预算财政拨款支出决算表</w:t>
      </w:r>
      <w:r>
        <w:rPr>
          <w:rFonts w:ascii="仿宋" w:hAnsi="仿宋" w:eastAsia="仿宋"/>
          <w:w w:val="100"/>
          <w:sz w:val="30"/>
          <w:szCs w:val="30"/>
        </w:rPr>
        <w:br w:type="textWrapping"/>
      </w:r>
      <w:r>
        <w:rPr>
          <w:rFonts w:ascii="仿宋" w:hAnsi="仿宋" w:eastAsia="仿宋"/>
          <w:w w:val="100"/>
          <w:sz w:val="30"/>
          <w:szCs w:val="30"/>
        </w:rPr>
        <w:t>六、一般公共预算财政拨款基本支出决算明细表</w:t>
      </w:r>
      <w:r>
        <w:rPr>
          <w:rFonts w:ascii="仿宋" w:hAnsi="仿宋" w:eastAsia="仿宋"/>
          <w:w w:val="100"/>
          <w:sz w:val="30"/>
          <w:szCs w:val="30"/>
        </w:rPr>
        <w:br w:type="textWrapping"/>
      </w:r>
      <w:r>
        <w:rPr>
          <w:rFonts w:ascii="仿宋" w:hAnsi="仿宋" w:eastAsia="仿宋"/>
          <w:w w:val="100"/>
          <w:sz w:val="30"/>
          <w:szCs w:val="30"/>
        </w:rPr>
        <w:t>七、政府性基金预算财政拨款收入支出决算表</w:t>
      </w:r>
      <w:r>
        <w:rPr>
          <w:rFonts w:ascii="仿宋" w:hAnsi="仿宋" w:eastAsia="仿宋"/>
          <w:w w:val="100"/>
          <w:sz w:val="30"/>
          <w:szCs w:val="30"/>
        </w:rPr>
        <w:br w:type="textWrapping"/>
      </w:r>
      <w:r>
        <w:rPr>
          <w:rFonts w:ascii="仿宋" w:hAnsi="仿宋" w:eastAsia="仿宋"/>
          <w:w w:val="100"/>
          <w:sz w:val="30"/>
          <w:szCs w:val="30"/>
        </w:rPr>
        <w:t>八、国有资本经营预算财政拨款支出决算表</w:t>
      </w:r>
      <w:r>
        <w:rPr>
          <w:rFonts w:ascii="仿宋" w:hAnsi="仿宋" w:eastAsia="仿宋"/>
          <w:w w:val="100"/>
          <w:sz w:val="30"/>
          <w:szCs w:val="30"/>
        </w:rPr>
        <w:br w:type="textWrapping"/>
      </w:r>
      <w:r>
        <w:rPr>
          <w:rFonts w:ascii="仿宋" w:hAnsi="仿宋" w:eastAsia="仿宋"/>
          <w:w w:val="100"/>
          <w:sz w:val="30"/>
          <w:szCs w:val="30"/>
        </w:rPr>
        <w:t>九、财政拨款“三公”经费支出决算表</w:t>
      </w:r>
    </w:p>
    <w:p w14:paraId="77F15396">
      <w:pPr>
        <w:rPr>
          <w:rFonts w:hint="eastAsia"/>
          <w:w w:val="100"/>
          <w:sz w:val="30"/>
          <w:szCs w:val="30"/>
        </w:rPr>
      </w:pPr>
      <w:r>
        <w:rPr>
          <w:w w:val="100"/>
          <w:sz w:val="30"/>
          <w:szCs w:val="30"/>
        </w:rPr>
        <w:t>第三部分</w:t>
      </w:r>
      <w:r>
        <w:rPr>
          <w:rFonts w:hint="eastAsia"/>
          <w:w w:val="100"/>
          <w:sz w:val="30"/>
          <w:szCs w:val="30"/>
        </w:rPr>
        <w:t xml:space="preserve"> </w:t>
      </w:r>
      <w:r>
        <w:rPr>
          <w:w w:val="100"/>
          <w:sz w:val="30"/>
          <w:szCs w:val="30"/>
        </w:rPr>
        <w:t>部门决算情况说明</w:t>
      </w:r>
    </w:p>
    <w:p w14:paraId="77801BBC">
      <w:pPr>
        <w:autoSpaceDE w:val="0"/>
        <w:autoSpaceDN w:val="0"/>
        <w:adjustRightInd w:val="0"/>
        <w:spacing w:line="600" w:lineRule="exact"/>
        <w:jc w:val="left"/>
        <w:rPr>
          <w:rFonts w:ascii="仿宋" w:hAnsi="仿宋" w:eastAsia="仿宋"/>
          <w:w w:val="100"/>
          <w:sz w:val="30"/>
          <w:szCs w:val="30"/>
        </w:rPr>
      </w:pPr>
      <w:r>
        <w:rPr>
          <w:rFonts w:ascii="仿宋" w:hAnsi="仿宋" w:eastAsia="仿宋"/>
          <w:w w:val="100"/>
          <w:sz w:val="30"/>
          <w:szCs w:val="30"/>
        </w:rPr>
        <w:t>一、收入支出决算总体情况说明</w:t>
      </w:r>
      <w:r>
        <w:rPr>
          <w:rFonts w:ascii="仿宋" w:hAnsi="仿宋" w:eastAsia="仿宋"/>
          <w:w w:val="100"/>
          <w:sz w:val="30"/>
          <w:szCs w:val="30"/>
        </w:rPr>
        <w:br w:type="textWrapping"/>
      </w:r>
      <w:r>
        <w:rPr>
          <w:rFonts w:ascii="仿宋" w:hAnsi="仿宋" w:eastAsia="仿宋"/>
          <w:w w:val="100"/>
          <w:sz w:val="30"/>
          <w:szCs w:val="30"/>
        </w:rPr>
        <w:t>二、收入决算情况说明</w:t>
      </w:r>
      <w:r>
        <w:rPr>
          <w:rFonts w:ascii="仿宋" w:hAnsi="仿宋" w:eastAsia="仿宋"/>
          <w:w w:val="100"/>
          <w:sz w:val="30"/>
          <w:szCs w:val="30"/>
        </w:rPr>
        <w:br w:type="textWrapping"/>
      </w:r>
      <w:r>
        <w:rPr>
          <w:rFonts w:ascii="仿宋" w:hAnsi="仿宋" w:eastAsia="仿宋"/>
          <w:w w:val="100"/>
          <w:sz w:val="30"/>
          <w:szCs w:val="30"/>
        </w:rPr>
        <w:t>三、支出决算情况说明</w:t>
      </w:r>
      <w:r>
        <w:rPr>
          <w:rFonts w:ascii="仿宋" w:hAnsi="仿宋" w:eastAsia="仿宋"/>
          <w:w w:val="100"/>
          <w:sz w:val="30"/>
          <w:szCs w:val="30"/>
        </w:rPr>
        <w:br w:type="textWrapping"/>
      </w:r>
      <w:r>
        <w:rPr>
          <w:rFonts w:ascii="仿宋" w:hAnsi="仿宋" w:eastAsia="仿宋"/>
          <w:w w:val="100"/>
          <w:sz w:val="30"/>
          <w:szCs w:val="30"/>
        </w:rPr>
        <w:t>四、财政拨款收入支出决算总体情况说明</w:t>
      </w:r>
      <w:r>
        <w:rPr>
          <w:rFonts w:ascii="仿宋" w:hAnsi="仿宋" w:eastAsia="仿宋"/>
          <w:w w:val="100"/>
          <w:sz w:val="30"/>
          <w:szCs w:val="30"/>
        </w:rPr>
        <w:br w:type="textWrapping"/>
      </w:r>
      <w:r>
        <w:rPr>
          <w:rFonts w:ascii="仿宋" w:hAnsi="仿宋" w:eastAsia="仿宋"/>
          <w:w w:val="100"/>
          <w:sz w:val="30"/>
          <w:szCs w:val="30"/>
        </w:rPr>
        <w:t>五、一般公共预算财政拨款支出决算情况说明</w:t>
      </w:r>
      <w:r>
        <w:rPr>
          <w:rFonts w:ascii="仿宋" w:hAnsi="仿宋" w:eastAsia="仿宋"/>
          <w:w w:val="100"/>
          <w:sz w:val="30"/>
          <w:szCs w:val="30"/>
        </w:rPr>
        <w:br w:type="textWrapping"/>
      </w:r>
      <w:r>
        <w:rPr>
          <w:rFonts w:ascii="仿宋" w:hAnsi="仿宋" w:eastAsia="仿宋"/>
          <w:w w:val="100"/>
          <w:sz w:val="30"/>
          <w:szCs w:val="30"/>
        </w:rPr>
        <w:t>六、一般公共预算财政拨款基本支出决算情况说明</w:t>
      </w:r>
      <w:r>
        <w:rPr>
          <w:rFonts w:ascii="仿宋" w:hAnsi="仿宋" w:eastAsia="仿宋"/>
          <w:w w:val="100"/>
          <w:sz w:val="30"/>
          <w:szCs w:val="30"/>
        </w:rPr>
        <w:br w:type="textWrapping"/>
      </w:r>
      <w:r>
        <w:rPr>
          <w:rFonts w:ascii="仿宋" w:hAnsi="仿宋" w:eastAsia="仿宋"/>
          <w:w w:val="100"/>
          <w:sz w:val="30"/>
          <w:szCs w:val="30"/>
        </w:rPr>
        <w:t>七、财政拨款“三公”经费支出决算情况说明</w:t>
      </w:r>
      <w:r>
        <w:rPr>
          <w:rFonts w:ascii="仿宋" w:hAnsi="仿宋" w:eastAsia="仿宋"/>
          <w:w w:val="100"/>
          <w:sz w:val="30"/>
          <w:szCs w:val="30"/>
        </w:rPr>
        <w:br w:type="textWrapping"/>
      </w:r>
      <w:r>
        <w:rPr>
          <w:rFonts w:ascii="仿宋" w:hAnsi="仿宋" w:eastAsia="仿宋"/>
          <w:w w:val="100"/>
          <w:sz w:val="30"/>
          <w:szCs w:val="30"/>
        </w:rPr>
        <w:t>八、政府性基金预算收入支出决算情况</w:t>
      </w:r>
      <w:r>
        <w:rPr>
          <w:rFonts w:ascii="仿宋" w:hAnsi="仿宋" w:eastAsia="仿宋"/>
          <w:w w:val="100"/>
          <w:sz w:val="30"/>
          <w:szCs w:val="30"/>
        </w:rPr>
        <w:br w:type="textWrapping"/>
      </w:r>
      <w:r>
        <w:rPr>
          <w:rFonts w:ascii="仿宋" w:hAnsi="仿宋" w:eastAsia="仿宋"/>
          <w:w w:val="100"/>
          <w:sz w:val="30"/>
          <w:szCs w:val="30"/>
        </w:rPr>
        <w:t>九、</w:t>
      </w:r>
      <w:r>
        <w:rPr>
          <w:rFonts w:hint="eastAsia" w:ascii="仿宋" w:hAnsi="仿宋" w:eastAsia="仿宋"/>
          <w:w w:val="100"/>
          <w:sz w:val="30"/>
          <w:szCs w:val="30"/>
        </w:rPr>
        <w:t>国有资本经营预算</w:t>
      </w:r>
      <w:r>
        <w:rPr>
          <w:rFonts w:ascii="仿宋" w:hAnsi="仿宋" w:eastAsia="仿宋"/>
          <w:w w:val="100"/>
          <w:sz w:val="30"/>
          <w:szCs w:val="30"/>
        </w:rPr>
        <w:t>收入支出决算情况</w:t>
      </w:r>
    </w:p>
    <w:p w14:paraId="1431793D">
      <w:pPr>
        <w:autoSpaceDE w:val="0"/>
        <w:autoSpaceDN w:val="0"/>
        <w:adjustRightInd w:val="0"/>
        <w:spacing w:line="600" w:lineRule="exact"/>
        <w:jc w:val="left"/>
        <w:rPr>
          <w:rFonts w:ascii="仿宋" w:hAnsi="仿宋" w:eastAsia="仿宋"/>
          <w:w w:val="100"/>
          <w:sz w:val="30"/>
          <w:szCs w:val="30"/>
        </w:rPr>
      </w:pPr>
      <w:r>
        <w:rPr>
          <w:rFonts w:hint="eastAsia" w:ascii="仿宋" w:hAnsi="仿宋" w:eastAsia="仿宋"/>
          <w:w w:val="100"/>
          <w:sz w:val="30"/>
          <w:szCs w:val="30"/>
        </w:rPr>
        <w:t>十、</w:t>
      </w:r>
      <w:r>
        <w:rPr>
          <w:rFonts w:ascii="仿宋" w:hAnsi="仿宋" w:eastAsia="仿宋"/>
          <w:w w:val="100"/>
          <w:sz w:val="30"/>
          <w:szCs w:val="30"/>
        </w:rPr>
        <w:t>关于机关运行经费支出说明</w:t>
      </w:r>
    </w:p>
    <w:p w14:paraId="30D58E2B">
      <w:pPr>
        <w:autoSpaceDE w:val="0"/>
        <w:autoSpaceDN w:val="0"/>
        <w:adjustRightInd w:val="0"/>
        <w:spacing w:line="600" w:lineRule="exact"/>
        <w:jc w:val="left"/>
        <w:rPr>
          <w:rFonts w:ascii="仿宋" w:hAnsi="仿宋" w:eastAsia="仿宋"/>
          <w:w w:val="100"/>
          <w:sz w:val="30"/>
          <w:szCs w:val="30"/>
        </w:rPr>
      </w:pPr>
      <w:r>
        <w:rPr>
          <w:rFonts w:ascii="仿宋" w:hAnsi="仿宋" w:eastAsia="仿宋"/>
          <w:w w:val="100"/>
          <w:sz w:val="30"/>
          <w:szCs w:val="30"/>
        </w:rPr>
        <w:t>十</w:t>
      </w:r>
      <w:r>
        <w:rPr>
          <w:rFonts w:hint="eastAsia" w:ascii="仿宋" w:hAnsi="仿宋" w:eastAsia="仿宋"/>
          <w:w w:val="100"/>
          <w:sz w:val="30"/>
          <w:szCs w:val="30"/>
        </w:rPr>
        <w:t>一</w:t>
      </w:r>
      <w:r>
        <w:rPr>
          <w:rFonts w:ascii="仿宋" w:hAnsi="仿宋" w:eastAsia="仿宋"/>
          <w:w w:val="100"/>
          <w:sz w:val="30"/>
          <w:szCs w:val="30"/>
        </w:rPr>
        <w:t>、一般性支出情况说明</w:t>
      </w:r>
    </w:p>
    <w:p w14:paraId="5449848A">
      <w:pPr>
        <w:autoSpaceDE w:val="0"/>
        <w:autoSpaceDN w:val="0"/>
        <w:adjustRightInd w:val="0"/>
        <w:spacing w:line="600" w:lineRule="exact"/>
        <w:jc w:val="left"/>
        <w:rPr>
          <w:rFonts w:ascii="仿宋" w:hAnsi="仿宋" w:eastAsia="仿宋"/>
          <w:w w:val="100"/>
          <w:sz w:val="30"/>
          <w:szCs w:val="30"/>
        </w:rPr>
      </w:pPr>
      <w:r>
        <w:rPr>
          <w:rFonts w:ascii="仿宋" w:hAnsi="仿宋" w:eastAsia="仿宋"/>
          <w:w w:val="100"/>
          <w:sz w:val="30"/>
          <w:szCs w:val="30"/>
        </w:rPr>
        <w:t>十</w:t>
      </w:r>
      <w:r>
        <w:rPr>
          <w:rFonts w:hint="eastAsia" w:ascii="仿宋" w:hAnsi="仿宋" w:eastAsia="仿宋"/>
          <w:w w:val="100"/>
          <w:sz w:val="30"/>
          <w:szCs w:val="30"/>
        </w:rPr>
        <w:t>二</w:t>
      </w:r>
      <w:r>
        <w:rPr>
          <w:rFonts w:ascii="仿宋" w:hAnsi="仿宋" w:eastAsia="仿宋"/>
          <w:w w:val="100"/>
          <w:sz w:val="30"/>
          <w:szCs w:val="30"/>
        </w:rPr>
        <w:t>、关于政府采购支出说明</w:t>
      </w:r>
    </w:p>
    <w:p w14:paraId="0B4AC648">
      <w:pPr>
        <w:rPr>
          <w:rFonts w:ascii="仿宋" w:hAnsi="仿宋" w:eastAsia="仿宋"/>
          <w:w w:val="100"/>
          <w:sz w:val="30"/>
          <w:szCs w:val="30"/>
        </w:rPr>
      </w:pPr>
      <w:r>
        <w:rPr>
          <w:rFonts w:ascii="仿宋" w:hAnsi="仿宋" w:eastAsia="仿宋"/>
          <w:w w:val="100"/>
          <w:sz w:val="30"/>
          <w:szCs w:val="30"/>
        </w:rPr>
        <w:t>十</w:t>
      </w:r>
      <w:r>
        <w:rPr>
          <w:rFonts w:hint="eastAsia" w:ascii="仿宋" w:hAnsi="仿宋" w:eastAsia="仿宋"/>
          <w:w w:val="100"/>
          <w:sz w:val="30"/>
          <w:szCs w:val="30"/>
        </w:rPr>
        <w:t>三</w:t>
      </w:r>
      <w:r>
        <w:rPr>
          <w:rFonts w:ascii="仿宋" w:hAnsi="仿宋" w:eastAsia="仿宋"/>
          <w:w w:val="100"/>
          <w:sz w:val="30"/>
          <w:szCs w:val="30"/>
        </w:rPr>
        <w:t>、</w:t>
      </w:r>
      <w:r>
        <w:rPr>
          <w:rFonts w:hint="eastAsia" w:ascii="仿宋" w:hAnsi="仿宋" w:eastAsia="仿宋"/>
          <w:w w:val="100"/>
          <w:sz w:val="30"/>
          <w:szCs w:val="30"/>
        </w:rPr>
        <w:t>关于202</w:t>
      </w:r>
      <w:r>
        <w:rPr>
          <w:rFonts w:hint="eastAsia" w:ascii="仿宋" w:hAnsi="仿宋" w:eastAsia="仿宋"/>
          <w:w w:val="100"/>
          <w:sz w:val="30"/>
          <w:szCs w:val="30"/>
          <w:lang w:val="en-US" w:eastAsia="zh-CN"/>
        </w:rPr>
        <w:t>5</w:t>
      </w:r>
      <w:r>
        <w:rPr>
          <w:rFonts w:hint="eastAsia" w:ascii="仿宋" w:hAnsi="仿宋" w:eastAsia="仿宋"/>
          <w:w w:val="100"/>
          <w:sz w:val="30"/>
          <w:szCs w:val="30"/>
        </w:rPr>
        <w:t>年度预算绩效管理情况的说明</w:t>
      </w:r>
    </w:p>
    <w:p w14:paraId="3B98444E">
      <w:pPr>
        <w:rPr>
          <w:w w:val="100"/>
          <w:sz w:val="30"/>
          <w:szCs w:val="30"/>
        </w:rPr>
      </w:pPr>
      <w:r>
        <w:rPr>
          <w:w w:val="100"/>
          <w:sz w:val="30"/>
          <w:szCs w:val="30"/>
        </w:rPr>
        <w:t>第四部分</w:t>
      </w:r>
      <w:r>
        <w:rPr>
          <w:rFonts w:hint="eastAsia"/>
          <w:w w:val="100"/>
          <w:sz w:val="30"/>
          <w:szCs w:val="30"/>
        </w:rPr>
        <w:t xml:space="preserve"> </w:t>
      </w:r>
      <w:r>
        <w:rPr>
          <w:w w:val="100"/>
          <w:sz w:val="30"/>
          <w:szCs w:val="30"/>
        </w:rPr>
        <w:t>名词解释</w:t>
      </w:r>
    </w:p>
    <w:p w14:paraId="591EFE64">
      <w:pPr>
        <w:rPr>
          <w:w w:val="100"/>
          <w:sz w:val="30"/>
          <w:szCs w:val="30"/>
        </w:rPr>
      </w:pPr>
      <w:r>
        <w:rPr>
          <w:w w:val="100"/>
          <w:sz w:val="30"/>
          <w:szCs w:val="30"/>
        </w:rPr>
        <w:t>第五部分</w:t>
      </w:r>
      <w:r>
        <w:rPr>
          <w:rFonts w:hint="eastAsia"/>
          <w:w w:val="100"/>
          <w:sz w:val="30"/>
          <w:szCs w:val="30"/>
        </w:rPr>
        <w:t xml:space="preserve"> </w:t>
      </w:r>
      <w:r>
        <w:rPr>
          <w:w w:val="100"/>
          <w:sz w:val="30"/>
          <w:szCs w:val="30"/>
        </w:rPr>
        <w:t>附件</w:t>
      </w:r>
    </w:p>
    <w:p w14:paraId="752F21BA">
      <w:pPr>
        <w:widowControl/>
        <w:jc w:val="left"/>
        <w:rPr>
          <w:w w:val="100"/>
          <w:sz w:val="30"/>
          <w:szCs w:val="30"/>
        </w:rPr>
      </w:pPr>
      <w:r>
        <w:rPr>
          <w:w w:val="100"/>
          <w:sz w:val="30"/>
          <w:szCs w:val="30"/>
        </w:rPr>
        <w:br w:type="page"/>
      </w:r>
    </w:p>
    <w:p w14:paraId="3BD2468E">
      <w:pPr>
        <w:rPr>
          <w:w w:val="100"/>
          <w:sz w:val="30"/>
          <w:szCs w:val="30"/>
        </w:rPr>
      </w:pPr>
    </w:p>
    <w:p w14:paraId="563B8606">
      <w:pPr>
        <w:jc w:val="center"/>
        <w:rPr>
          <w:rFonts w:hint="eastAsia"/>
          <w:w w:val="100"/>
          <w:sz w:val="52"/>
          <w:szCs w:val="52"/>
        </w:rPr>
      </w:pPr>
      <w:r>
        <w:rPr>
          <w:w w:val="100"/>
          <w:sz w:val="52"/>
          <w:szCs w:val="52"/>
        </w:rPr>
        <w:t>第一部分</w:t>
      </w:r>
    </w:p>
    <w:p w14:paraId="51C7B760">
      <w:pPr>
        <w:jc w:val="center"/>
        <w:rPr>
          <w:w w:val="100"/>
          <w:sz w:val="32"/>
          <w:szCs w:val="30"/>
        </w:rPr>
      </w:pPr>
      <w:r>
        <w:rPr>
          <w:rFonts w:hint="eastAsia"/>
          <w:w w:val="100"/>
          <w:sz w:val="52"/>
          <w:szCs w:val="52"/>
          <w:lang w:eastAsia="zh-CN"/>
        </w:rPr>
        <w:t>怀化市水旱灾害防御事务中心</w:t>
      </w:r>
      <w:r>
        <w:rPr>
          <w:w w:val="100"/>
          <w:sz w:val="52"/>
          <w:szCs w:val="52"/>
        </w:rPr>
        <w:t>概况</w:t>
      </w:r>
    </w:p>
    <w:p w14:paraId="5CDC150D">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0" w:name="heading_2"/>
      <w:r>
        <w:rPr>
          <w:rFonts w:hint="eastAsia" w:cs="楷体_GB2312"/>
          <w:b w:val="0"/>
          <w:bCs w:val="0"/>
          <w:sz w:val="30"/>
          <w:szCs w:val="30"/>
          <w:lang w:eastAsia="zh-CN"/>
        </w:rPr>
        <w:t>（一）</w:t>
      </w:r>
      <w:r>
        <w:rPr>
          <w:rFonts w:ascii="Times New Roman" w:hAnsi="Times New Roman" w:eastAsia="楷体_GB2312" w:cs="楷体_GB2312"/>
          <w:b w:val="0"/>
          <w:bCs w:val="0"/>
          <w:sz w:val="30"/>
          <w:szCs w:val="30"/>
        </w:rPr>
        <w:t>部门职责</w:t>
      </w:r>
      <w:bookmarkEnd w:id="0"/>
    </w:p>
    <w:p w14:paraId="62ACCA26">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怀化市水旱灾害防御事务中心作为怀化市水利局所属二级部门预算单位，主要职责包括：</w:t>
      </w:r>
    </w:p>
    <w:p w14:paraId="490BF6C2">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1.</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为水旱灾害防治规划、水旱灾害风险图编制和应用工作提供技术支持和服务保障。</w:t>
      </w:r>
    </w:p>
    <w:p w14:paraId="6023F769">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2.</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为水旱灾害防御应急预案、沅水及其六大支流、重要水工程防御洪水抗御旱灾和应急水量调度方案编制等工作提供技术支持和服务保障。</w:t>
      </w:r>
    </w:p>
    <w:p w14:paraId="1325CBDB">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3.</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承担重要江河、重要水工程防御洪水抗御旱灾和应急水量实时调度的事务性工作；承担重要流域、区域以及重大调水工程的水资源调度的事务性工作。</w:t>
      </w:r>
    </w:p>
    <w:p w14:paraId="772E5B93">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4.</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参与水旱灾害防御值班、会商工作；提出水旱灾害防御和水利工程水毁修复相关经费建议，承担水情旱情综合分析工作，协助开展水旱灾害防御预警工作。</w:t>
      </w:r>
    </w:p>
    <w:p w14:paraId="5E55371B">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5.</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承担防御洪水应急抢险、防旱抗旱的技术支持服务工作；开展山洪灾害日常防治事务性工作。</w:t>
      </w:r>
    </w:p>
    <w:p w14:paraId="5354F773">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6.</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开展水旱灾害防御基础技术研究及相关项目建设，协助推广水旱灾害防御新技术、新措施和先进经验。</w:t>
      </w:r>
    </w:p>
    <w:p w14:paraId="7463C3B6">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7.</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负责全市水利信息化基础设施、数据资源和应用平台的建设、运行维护和安全保障等工作，为电子政务、信息化建设、新闻宣传、舆情监测及应对等相关工作提供技术支持和服务保障。</w:t>
      </w:r>
    </w:p>
    <w:p w14:paraId="322193D5">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8.</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承担水利工程调度管理制度、水库调度规程制定等事务性工作并组织实施。</w:t>
      </w:r>
    </w:p>
    <w:p w14:paraId="6CA0311B">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9.</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承担市水利局交办的其他工作。</w:t>
      </w:r>
    </w:p>
    <w:p w14:paraId="581CD87C">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1" w:name="heading_3"/>
      <w:r>
        <w:rPr>
          <w:rFonts w:hint="eastAsia" w:cs="楷体_GB2312"/>
          <w:b w:val="0"/>
          <w:bCs w:val="0"/>
          <w:sz w:val="30"/>
          <w:szCs w:val="30"/>
          <w:lang w:eastAsia="zh-CN"/>
        </w:rPr>
        <w:t>（二）</w:t>
      </w:r>
      <w:r>
        <w:rPr>
          <w:rFonts w:ascii="Times New Roman" w:hAnsi="Times New Roman" w:eastAsia="楷体_GB2312" w:cs="楷体_GB2312"/>
          <w:b w:val="0"/>
          <w:bCs w:val="0"/>
          <w:sz w:val="30"/>
          <w:szCs w:val="30"/>
        </w:rPr>
        <w:t>机构设置及决算单位构成</w:t>
      </w:r>
      <w:bookmarkEnd w:id="1"/>
    </w:p>
    <w:p w14:paraId="61D640CB">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仿宋_GB2312"/>
          <w:b w:val="0"/>
          <w:bCs w:val="0"/>
          <w:sz w:val="30"/>
          <w:szCs w:val="30"/>
        </w:rPr>
      </w:pPr>
      <w:bookmarkStart w:id="2" w:name="heading_4"/>
      <w:r>
        <w:rPr>
          <w:rFonts w:hint="eastAsia" w:cs="仿宋_GB2312"/>
          <w:b w:val="0"/>
          <w:bCs w:val="0"/>
          <w:sz w:val="30"/>
          <w:szCs w:val="30"/>
          <w:lang w:eastAsia="zh-CN"/>
        </w:rPr>
        <w:t>1.</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内设机构设置</w:t>
      </w:r>
      <w:bookmarkEnd w:id="2"/>
    </w:p>
    <w:p w14:paraId="5FDB8C78">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怀化市水旱灾害防御事务中心为二级部门预算单位，内设科室有：综合部、防灾减灾事务部、应急与调度事务部。</w:t>
      </w:r>
    </w:p>
    <w:p w14:paraId="5BF1B2B2">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仿宋_GB2312"/>
          <w:b w:val="0"/>
          <w:bCs w:val="0"/>
          <w:sz w:val="30"/>
          <w:szCs w:val="30"/>
        </w:rPr>
      </w:pPr>
      <w:bookmarkStart w:id="3" w:name="heading_5"/>
      <w:r>
        <w:rPr>
          <w:rFonts w:hint="eastAsia" w:cs="仿宋_GB2312"/>
          <w:b w:val="0"/>
          <w:bCs w:val="0"/>
          <w:sz w:val="30"/>
          <w:szCs w:val="30"/>
          <w:lang w:eastAsia="zh-CN"/>
        </w:rPr>
        <w:t>2.</w:t>
      </w:r>
      <w:r>
        <w:rPr>
          <w:rFonts w:hint="eastAsia" w:ascii="仿宋" w:hAnsi="仿宋" w:eastAsia="仿宋" w:cs="仿宋"/>
          <w:b w:val="0"/>
          <w:bCs w:val="0"/>
          <w:sz w:val="30"/>
          <w:szCs w:val="30"/>
          <w:lang w:eastAsia="zh-CN"/>
        </w:rPr>
        <w:t xml:space="preserve"> </w:t>
      </w:r>
      <w:r>
        <w:rPr>
          <w:rFonts w:ascii="Times New Roman" w:hAnsi="Times New Roman" w:eastAsia="仿宋_GB2312" w:cs="仿宋_GB2312"/>
          <w:b w:val="0"/>
          <w:bCs w:val="0"/>
          <w:sz w:val="30"/>
          <w:szCs w:val="30"/>
        </w:rPr>
        <w:t>决算单位构成</w:t>
      </w:r>
      <w:bookmarkEnd w:id="3"/>
    </w:p>
    <w:p w14:paraId="0A66D999">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0"/>
          <w:szCs w:val="30"/>
        </w:rPr>
        <w:t>2025年部门决算汇总公开单位仅包含怀化市水旱灾害防御事务中心本级，单位为二级预算单位，经费保障方式为差额拨款，执行《政府会计准则制度》，所有收支、资产及绩效数据均纳入本级决算统一核算与公开，预算级次为市级，财政区划为怀化市本级。</w:t>
      </w:r>
    </w:p>
    <w:p w14:paraId="6D41CE87">
      <w:pPr>
        <w:ind w:left="0" w:leftChars="0" w:firstLine="879" w:firstLineChars="293"/>
        <w:rPr>
          <w:rFonts w:hint="eastAsia" w:ascii="仿宋" w:hAnsi="仿宋" w:eastAsia="仿宋" w:cs="仿宋"/>
          <w:w w:val="100"/>
          <w:sz w:val="30"/>
          <w:szCs w:val="30"/>
        </w:rPr>
      </w:pPr>
    </w:p>
    <w:p w14:paraId="37675FD8">
      <w:pPr>
        <w:ind w:left="0" w:leftChars="0" w:firstLine="879" w:firstLineChars="293"/>
        <w:rPr>
          <w:rFonts w:hint="eastAsia" w:ascii="仿宋" w:hAnsi="仿宋" w:eastAsia="仿宋" w:cs="仿宋"/>
          <w:w w:val="100"/>
          <w:sz w:val="30"/>
          <w:szCs w:val="30"/>
        </w:rPr>
        <w:sectPr>
          <w:pgSz w:w="11906" w:h="16838"/>
          <w:pgMar w:top="1440" w:right="1800" w:bottom="1440" w:left="1800" w:header="851" w:footer="992" w:gutter="0"/>
          <w:cols w:space="425" w:num="1"/>
          <w:docGrid w:type="lines" w:linePitch="312" w:charSpace="0"/>
        </w:sectPr>
      </w:pPr>
    </w:p>
    <w:p w14:paraId="257C2974">
      <w:pPr>
        <w:ind w:firstLine="680" w:firstLineChars="189"/>
        <w:jc w:val="center"/>
        <w:rPr>
          <w:rFonts w:hint="eastAsia" w:ascii="黑体" w:hAnsi="黑体" w:eastAsia="黑体" w:cs="黑体"/>
          <w:w w:val="100"/>
          <w:sz w:val="36"/>
          <w:szCs w:val="36"/>
        </w:rPr>
      </w:pPr>
      <w:r>
        <w:rPr>
          <w:rFonts w:hint="eastAsia" w:ascii="黑体" w:hAnsi="黑体" w:eastAsia="黑体" w:cs="黑体"/>
          <w:w w:val="100"/>
          <w:sz w:val="36"/>
          <w:szCs w:val="36"/>
        </w:rPr>
        <w:t>第二部分 部门决算表</w:t>
      </w:r>
    </w:p>
    <w:p w14:paraId="07180F14">
      <w:pPr>
        <w:ind w:firstLine="680" w:firstLineChars="189"/>
        <w:jc w:val="right"/>
        <w:rPr>
          <w:rFonts w:ascii="仿宋" w:hAnsi="仿宋" w:eastAsia="仿宋"/>
          <w:w w:val="100"/>
          <w:sz w:val="30"/>
          <w:szCs w:val="30"/>
        </w:rPr>
      </w:pPr>
      <w:r>
        <w:rPr>
          <w:rFonts w:hint="eastAsia" w:ascii="黑体" w:hAnsi="黑体" w:eastAsia="黑体" w:cs="黑体"/>
          <w:w w:val="100"/>
          <w:sz w:val="36"/>
          <w:szCs w:val="36"/>
        </w:rPr>
        <w:t>收入支出决算总表</w:t>
      </w:r>
      <w:r>
        <w:rPr>
          <w:rFonts w:hint="eastAsia" w:ascii="仿宋" w:hAnsi="仿宋" w:eastAsia="仿宋"/>
          <w:w w:val="100"/>
          <w:sz w:val="30"/>
          <w:szCs w:val="30"/>
          <w:lang w:val="en-US" w:eastAsia="zh-CN"/>
        </w:rPr>
        <w:t xml:space="preserve">                      </w:t>
      </w:r>
      <w:r>
        <w:rPr>
          <w:rFonts w:ascii="仿宋" w:hAnsi="仿宋" w:eastAsia="仿宋"/>
          <w:w w:val="100"/>
          <w:sz w:val="30"/>
          <w:szCs w:val="30"/>
        </w:rPr>
        <w:t>（公开01表）</w:t>
      </w:r>
    </w:p>
    <w:p w14:paraId="5344DF79">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怀化市水旱灾害防御事务中心</w:t>
      </w:r>
      <w:r>
        <w:rPr>
          <w:rFonts w:hint="eastAsia" w:ascii="仿宋" w:hAnsi="仿宋" w:eastAsia="仿宋"/>
          <w:w w:val="100"/>
          <w:sz w:val="30"/>
          <w:szCs w:val="30"/>
          <w:lang w:val="en-US" w:eastAsia="zh-CN"/>
        </w:rPr>
        <w:t xml:space="preserve">                                                  </w:t>
      </w:r>
      <w:r>
        <w:rPr>
          <w:rFonts w:ascii="仿宋" w:hAnsi="仿宋" w:eastAsia="仿宋"/>
          <w:w w:val="100"/>
          <w:sz w:val="30"/>
          <w:szCs w:val="30"/>
        </w:rPr>
        <w:t>单位：万元</w:t>
      </w:r>
    </w:p>
    <w:tbl>
      <w:tblPr>
        <w:tblW w:w="141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243"/>
        <w:gridCol w:w="915"/>
        <w:gridCol w:w="1080"/>
        <w:gridCol w:w="4934"/>
        <w:gridCol w:w="918"/>
        <w:gridCol w:w="1078"/>
      </w:tblGrid>
      <w:tr w14:paraId="3F8AE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D53A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收入</w:t>
            </w:r>
          </w:p>
        </w:tc>
        <w:tc>
          <w:tcPr>
            <w:tcW w:w="6930"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8945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支出</w:t>
            </w:r>
          </w:p>
        </w:tc>
      </w:tr>
      <w:tr w14:paraId="213E2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B65A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2B3E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8E06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金额</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9BF8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0C7B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行次</w:t>
            </w:r>
          </w:p>
        </w:tc>
        <w:tc>
          <w:tcPr>
            <w:tcW w:w="107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03B2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金额</w:t>
            </w:r>
          </w:p>
        </w:tc>
      </w:tr>
      <w:tr w14:paraId="03A05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E102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05EC0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F09E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0957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C7B11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07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5732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r>
      <w:tr w14:paraId="01AFD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BB0E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99A5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398071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46.89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288F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DAB8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E24DCF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03AB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56D4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二、政府性基金预算财政拨款收入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78D3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6BB757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5512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7FEA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32</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C778E4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2087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A6CEE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三、国有资本经营预算财政拨款收入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F989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07E05A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E98C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E526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33</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6F186C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60DB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CE4D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四、上级补助收入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96A6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5070FB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B895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B8C6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34</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CA044F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0D0D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6883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五、事业收入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A1E8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405C12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653A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2D84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35</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161641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8AED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919F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六、经营收入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91EB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570B11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FB15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5A68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36</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3330EB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8DC0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35FF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七、附属单位上缴收入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309B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09DBB9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13565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717A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37</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EC3C34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A18A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8FC4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八、其他收入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8502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15F324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1844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F1B5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38</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B53DAE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2CDD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2517A2">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4F67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161E54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4F85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D5C3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A1FCBC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565D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1FD14C">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BF25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705A6F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EEE5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9710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40</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225790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1623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23FE2A">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A101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2B13DF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1E4F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C360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41</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FBC4AE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E449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D32C17">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2DA5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9D1C1F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6E04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AC99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42</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9A454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46.89</w:t>
            </w:r>
          </w:p>
        </w:tc>
      </w:tr>
      <w:tr w14:paraId="7A65E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209C0F">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EBB9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99A64F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B76E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FDD7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43</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8B0605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82F4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D9D8F5">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2248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99CFF3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6CD94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6359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44</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5051F3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6B96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BD0512">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899C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5C82EB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344F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16D7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45</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A2E9E1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419B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0C1DD0">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1E93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DE429F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426B1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58E5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46</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D77C37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1F42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AE1B3C">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526B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03564F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C792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1D69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47</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8271A7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E991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85F05E">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611D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C6AC50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78670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47E5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48</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DB9536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8FE7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759818">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4E77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97C407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0C09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7FCC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49</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8FAA1A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0F0D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30C48C">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C0FB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6BE90E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D4CE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4EE4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50</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33DBB3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6E95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4FCCA6">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4DE5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AE3941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6ECF0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2E28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51</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5FD314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A123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50187B">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8AB6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04A0B8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06B9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8231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52</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C04C6A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C29C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625CE7">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1CB0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DF92D89">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9358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D53F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53</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B7E6E3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97B1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AEA849">
            <w:pPr>
              <w:snapToGrid w:val="0"/>
              <w:ind w:left="0" w:leftChars="0" w:right="0" w:rightChars="0" w:firstLine="0" w:firstLineChars="0"/>
              <w:jc w:val="left"/>
              <w:rPr>
                <w:rFonts w:hint="eastAsia" w:ascii="宋体" w:hAnsi="宋体" w:eastAsia="宋体" w:cs="宋体"/>
                <w:b/>
                <w:bCs/>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22AD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0"/>
                <w:szCs w:val="20"/>
                <w:u w:val="none"/>
              </w:rPr>
            </w:pPr>
            <w:r>
              <w:rPr>
                <w:rFonts w:hint="eastAsia" w:ascii="宋体" w:hAnsi="宋体" w:eastAsia="宋体" w:cs="宋体"/>
                <w:i w:val="0"/>
                <w:iCs w:val="0"/>
                <w:color w:val="000000"/>
                <w:w w:val="100"/>
                <w:kern w:val="0"/>
                <w:sz w:val="20"/>
                <w:szCs w:val="20"/>
                <w:u w:val="none"/>
                <w:bdr w:val="none" w:color="auto" w:sz="0" w:space="0"/>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7B18086">
            <w:pPr>
              <w:snapToGrid w:val="0"/>
              <w:ind w:left="0" w:leftChars="0" w:right="0" w:rightChars="0" w:firstLine="0" w:firstLineChars="0"/>
              <w:jc w:val="righ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ED27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B54B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54</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A30DFD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CC31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A9D43F">
            <w:pPr>
              <w:snapToGrid w:val="0"/>
              <w:ind w:left="0" w:leftChars="0" w:right="0" w:rightChars="0" w:firstLine="0" w:firstLineChars="0"/>
              <w:jc w:val="lef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466D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0"/>
                <w:szCs w:val="20"/>
                <w:u w:val="none"/>
              </w:rPr>
            </w:pPr>
            <w:r>
              <w:rPr>
                <w:rFonts w:hint="eastAsia" w:ascii="宋体" w:hAnsi="宋体" w:eastAsia="宋体" w:cs="宋体"/>
                <w:i w:val="0"/>
                <w:iCs w:val="0"/>
                <w:color w:val="000000"/>
                <w:w w:val="100"/>
                <w:kern w:val="0"/>
                <w:sz w:val="20"/>
                <w:szCs w:val="20"/>
                <w:u w:val="none"/>
                <w:bdr w:val="none" w:color="auto" w:sz="0" w:space="0"/>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94DCA2C">
            <w:pPr>
              <w:snapToGrid w:val="0"/>
              <w:ind w:left="0" w:leftChars="0" w:right="0" w:rightChars="0" w:firstLine="0" w:firstLineChars="0"/>
              <w:jc w:val="righ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18D7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E9A8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55</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C3B863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3951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617206">
            <w:pPr>
              <w:snapToGrid w:val="0"/>
              <w:ind w:left="0" w:leftChars="0" w:right="0" w:rightChars="0" w:firstLine="0" w:firstLineChars="0"/>
              <w:jc w:val="lef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ACD9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0"/>
                <w:szCs w:val="20"/>
                <w:u w:val="none"/>
              </w:rPr>
            </w:pPr>
            <w:r>
              <w:rPr>
                <w:rFonts w:hint="eastAsia" w:ascii="宋体" w:hAnsi="宋体" w:eastAsia="宋体" w:cs="宋体"/>
                <w:i w:val="0"/>
                <w:iCs w:val="0"/>
                <w:color w:val="000000"/>
                <w:w w:val="100"/>
                <w:kern w:val="0"/>
                <w:sz w:val="20"/>
                <w:szCs w:val="20"/>
                <w:u w:val="none"/>
                <w:bdr w:val="none" w:color="auto" w:sz="0" w:space="0"/>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5D9DBD2">
            <w:pPr>
              <w:snapToGrid w:val="0"/>
              <w:ind w:left="0" w:leftChars="0" w:right="0" w:rightChars="0" w:firstLine="0" w:firstLineChars="0"/>
              <w:jc w:val="righ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94BF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E684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56</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1C30BD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9088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E9DD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D323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628D4D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46.89</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7E1D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2CA2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57</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34BC4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46.89</w:t>
            </w:r>
          </w:p>
        </w:tc>
      </w:tr>
      <w:tr w14:paraId="43593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F4B4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使用非财政拨款结余（含专用结余）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5CAD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94833F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2236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结余分配</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52C7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58</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FB78B5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C0A1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02D4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年初结转和结余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B160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5657BD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1E52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年末结转和结余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D260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59</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42C42A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626D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524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3883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91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8002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30</w:t>
            </w:r>
          </w:p>
        </w:tc>
        <w:tc>
          <w:tcPr>
            <w:tcW w:w="108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3B8A2C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46.89</w:t>
            </w:r>
          </w:p>
        </w:tc>
        <w:tc>
          <w:tcPr>
            <w:tcW w:w="4934"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6D36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91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CA17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60</w:t>
            </w:r>
          </w:p>
        </w:tc>
        <w:tc>
          <w:tcPr>
            <w:tcW w:w="10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FE1CD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46.89</w:t>
            </w:r>
          </w:p>
        </w:tc>
      </w:tr>
    </w:tbl>
    <w:p w14:paraId="52599E0F">
      <w:pPr>
        <w:rPr>
          <w:rFonts w:ascii="仿宋" w:hAnsi="仿宋" w:eastAsia="仿宋"/>
          <w:w w:val="100"/>
          <w:sz w:val="21"/>
          <w:szCs w:val="21"/>
        </w:rPr>
      </w:pPr>
    </w:p>
    <w:p w14:paraId="3560AB8B">
      <w:pPr>
        <w:ind w:firstLine="566" w:firstLineChars="236"/>
        <w:rPr>
          <w:rFonts w:ascii="仿宋" w:hAnsi="仿宋" w:eastAsia="仿宋"/>
          <w:w w:val="100"/>
          <w:sz w:val="24"/>
          <w:szCs w:val="24"/>
        </w:rPr>
      </w:pPr>
      <w:r>
        <w:rPr>
          <w:rFonts w:ascii="仿宋" w:hAnsi="仿宋" w:eastAsia="仿宋"/>
          <w:w w:val="100"/>
          <w:sz w:val="24"/>
          <w:szCs w:val="24"/>
        </w:rPr>
        <w:t>注：1.本表反映部门本年度的总收支和年末结转结余情况。</w:t>
      </w:r>
    </w:p>
    <w:p w14:paraId="5547B788">
      <w:pPr>
        <w:ind w:firstLine="566" w:firstLineChars="236"/>
        <w:rPr>
          <w:rFonts w:ascii="仿宋" w:hAnsi="仿宋" w:eastAsia="仿宋"/>
          <w:w w:val="100"/>
          <w:sz w:val="24"/>
          <w:szCs w:val="24"/>
        </w:rPr>
        <w:sectPr>
          <w:pgSz w:w="16838" w:h="11906" w:orient="landscape"/>
          <w:pgMar w:top="1800" w:right="1440" w:bottom="1800" w:left="1440" w:header="851" w:footer="992" w:gutter="0"/>
          <w:cols w:space="425" w:num="1"/>
          <w:docGrid w:type="lines" w:linePitch="312" w:charSpace="0"/>
        </w:sectPr>
      </w:pPr>
      <w:r>
        <w:rPr>
          <w:rFonts w:ascii="仿宋" w:hAnsi="仿宋" w:eastAsia="仿宋"/>
          <w:w w:val="100"/>
          <w:sz w:val="24"/>
          <w:szCs w:val="24"/>
        </w:rPr>
        <w:t>2.本套报表金额单位转换时可能存在尾数误差。</w:t>
      </w:r>
    </w:p>
    <w:p w14:paraId="6C08ACC4">
      <w:pPr>
        <w:ind w:firstLine="849" w:firstLineChars="236"/>
        <w:jc w:val="right"/>
        <w:rPr>
          <w:rFonts w:ascii="仿宋" w:hAnsi="仿宋" w:eastAsia="仿宋"/>
          <w:w w:val="100"/>
          <w:sz w:val="30"/>
          <w:szCs w:val="30"/>
        </w:rPr>
      </w:pPr>
      <w:r>
        <w:rPr>
          <w:rFonts w:hint="eastAsia" w:ascii="黑体" w:hAnsi="黑体" w:eastAsia="黑体" w:cs="黑体"/>
          <w:w w:val="100"/>
          <w:sz w:val="36"/>
          <w:szCs w:val="36"/>
        </w:rPr>
        <w:t>收入决算表</w:t>
      </w:r>
      <w:r>
        <w:rPr>
          <w:rFonts w:hint="eastAsia" w:ascii="黑体" w:hAnsi="黑体" w:eastAsia="黑体" w:cs="黑体"/>
          <w:w w:val="100"/>
          <w:sz w:val="36"/>
          <w:szCs w:val="36"/>
          <w:lang w:val="en-US" w:eastAsia="zh-CN"/>
        </w:rPr>
        <w:t xml:space="preserve">  </w:t>
      </w:r>
      <w:r>
        <w:rPr>
          <w:rFonts w:hint="eastAsia" w:cs="黑体"/>
          <w:w w:val="100"/>
          <w:sz w:val="36"/>
          <w:szCs w:val="36"/>
          <w:lang w:val="en-US" w:eastAsia="zh-CN"/>
        </w:rPr>
        <w:t xml:space="preserve">   </w:t>
      </w:r>
      <w:r>
        <w:rPr>
          <w:rFonts w:hint="eastAsia" w:ascii="黑体" w:hAnsi="黑体" w:eastAsia="黑体" w:cs="黑体"/>
          <w:w w:val="100"/>
          <w:sz w:val="36"/>
          <w:szCs w:val="36"/>
          <w:lang w:val="en-US" w:eastAsia="zh-CN"/>
        </w:rPr>
        <w:t xml:space="preserve">   </w:t>
      </w:r>
      <w:r>
        <w:rPr>
          <w:rFonts w:hint="eastAsia" w:ascii="仿宋" w:hAnsi="仿宋" w:eastAsia="仿宋"/>
          <w:w w:val="100"/>
          <w:sz w:val="30"/>
          <w:szCs w:val="30"/>
          <w:lang w:val="en-US" w:eastAsia="zh-CN"/>
        </w:rPr>
        <w:t xml:space="preserve">                     </w:t>
      </w:r>
      <w:r>
        <w:rPr>
          <w:rFonts w:ascii="仿宋" w:hAnsi="仿宋" w:eastAsia="仿宋"/>
          <w:w w:val="100"/>
          <w:sz w:val="30"/>
          <w:szCs w:val="30"/>
        </w:rPr>
        <w:t>（公开02表）</w:t>
      </w:r>
    </w:p>
    <w:p w14:paraId="7DC2A1B4">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怀化市水旱灾害防御事务中心</w:t>
      </w:r>
      <w:r>
        <w:rPr>
          <w:rFonts w:hint="eastAsia" w:ascii="仿宋" w:hAnsi="仿宋" w:eastAsia="仿宋"/>
          <w:w w:val="100"/>
          <w:sz w:val="30"/>
          <w:szCs w:val="30"/>
          <w:lang w:val="en-US" w:eastAsia="zh-CN"/>
        </w:rPr>
        <w:t xml:space="preserve">                                                 </w:t>
      </w:r>
      <w:r>
        <w:rPr>
          <w:rFonts w:ascii="仿宋" w:hAnsi="仿宋" w:eastAsia="仿宋"/>
          <w:w w:val="100"/>
          <w:sz w:val="30"/>
          <w:szCs w:val="30"/>
        </w:rPr>
        <w:t>单位：万元</w:t>
      </w:r>
    </w:p>
    <w:tbl>
      <w:tblPr>
        <w:tblW w:w="141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238"/>
        <w:gridCol w:w="1742"/>
        <w:gridCol w:w="1740"/>
        <w:gridCol w:w="1741"/>
        <w:gridCol w:w="1741"/>
        <w:gridCol w:w="1242"/>
        <w:gridCol w:w="1242"/>
        <w:gridCol w:w="2237"/>
        <w:gridCol w:w="1242"/>
      </w:tblGrid>
      <w:tr w14:paraId="013F7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634653">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C0B191A">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本年收入合计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9787646">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财政拨款收入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A6F93AA">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上级补助收入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BD2EF43">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事业收入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693CF3D">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经营收入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23BCB80">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附属单位上缴收入</w:t>
            </w:r>
          </w:p>
        </w:tc>
        <w:tc>
          <w:tcPr>
            <w:tcW w:w="124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89CB91C">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其他收入</w:t>
            </w:r>
          </w:p>
        </w:tc>
      </w:tr>
      <w:tr w14:paraId="500DC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D8E02F7">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7AB853">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科目名称</w:t>
            </w: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9322837">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0565C31">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3D21669">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C2F83F6">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4005BBE">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8853E1F">
            <w:pPr>
              <w:snapToGrid w:val="0"/>
              <w:jc w:val="center"/>
              <w:rPr>
                <w:rFonts w:hint="eastAsia" w:ascii="宋体" w:hAnsi="宋体" w:eastAsia="宋体" w:cs="宋体"/>
                <w:i w:val="0"/>
                <w:iCs w:val="0"/>
                <w:color w:val="000000"/>
                <w:w w:val="100"/>
                <w:sz w:val="22"/>
                <w:szCs w:val="22"/>
                <w:u w:val="none"/>
              </w:rPr>
            </w:pPr>
          </w:p>
        </w:tc>
        <w:tc>
          <w:tcPr>
            <w:tcW w:w="124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280982F">
            <w:pPr>
              <w:snapToGrid w:val="0"/>
              <w:jc w:val="center"/>
              <w:rPr>
                <w:rFonts w:hint="eastAsia" w:ascii="宋体" w:hAnsi="宋体" w:eastAsia="宋体" w:cs="宋体"/>
                <w:i w:val="0"/>
                <w:iCs w:val="0"/>
                <w:color w:val="000000"/>
                <w:w w:val="100"/>
                <w:sz w:val="22"/>
                <w:szCs w:val="22"/>
                <w:u w:val="none"/>
              </w:rPr>
            </w:pPr>
          </w:p>
        </w:tc>
      </w:tr>
      <w:tr w14:paraId="30578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D5B6AB1">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1BE1D9">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AADC0AE">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9BA92E">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C5F06B1">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BD5A70A">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254006C">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B6D722E">
            <w:pPr>
              <w:snapToGrid w:val="0"/>
              <w:jc w:val="center"/>
              <w:rPr>
                <w:rFonts w:hint="eastAsia" w:ascii="宋体" w:hAnsi="宋体" w:eastAsia="宋体" w:cs="宋体"/>
                <w:i w:val="0"/>
                <w:iCs w:val="0"/>
                <w:color w:val="000000"/>
                <w:w w:val="100"/>
                <w:sz w:val="22"/>
                <w:szCs w:val="22"/>
                <w:u w:val="none"/>
              </w:rPr>
            </w:pPr>
          </w:p>
        </w:tc>
        <w:tc>
          <w:tcPr>
            <w:tcW w:w="124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35D7B9A">
            <w:pPr>
              <w:snapToGrid w:val="0"/>
              <w:jc w:val="center"/>
              <w:rPr>
                <w:rFonts w:hint="eastAsia" w:ascii="宋体" w:hAnsi="宋体" w:eastAsia="宋体" w:cs="宋体"/>
                <w:i w:val="0"/>
                <w:iCs w:val="0"/>
                <w:color w:val="000000"/>
                <w:w w:val="100"/>
                <w:sz w:val="22"/>
                <w:szCs w:val="22"/>
                <w:u w:val="none"/>
              </w:rPr>
            </w:pPr>
          </w:p>
        </w:tc>
      </w:tr>
      <w:tr w14:paraId="64F1F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2E1A44A">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D02492">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5BA4378">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C92896A">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FFE069D">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C1E411B">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F6D04F5">
            <w:pPr>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857A077">
            <w:pPr>
              <w:snapToGrid w:val="0"/>
              <w:jc w:val="center"/>
              <w:rPr>
                <w:rFonts w:hint="eastAsia" w:ascii="宋体" w:hAnsi="宋体" w:eastAsia="宋体" w:cs="宋体"/>
                <w:i w:val="0"/>
                <w:iCs w:val="0"/>
                <w:color w:val="000000"/>
                <w:w w:val="100"/>
                <w:sz w:val="22"/>
                <w:szCs w:val="22"/>
                <w:u w:val="none"/>
              </w:rPr>
            </w:pPr>
          </w:p>
        </w:tc>
        <w:tc>
          <w:tcPr>
            <w:tcW w:w="124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B46EA1F">
            <w:pPr>
              <w:snapToGrid w:val="0"/>
              <w:jc w:val="center"/>
              <w:rPr>
                <w:rFonts w:hint="eastAsia" w:ascii="宋体" w:hAnsi="宋体" w:eastAsia="宋体" w:cs="宋体"/>
                <w:i w:val="0"/>
                <w:iCs w:val="0"/>
                <w:color w:val="000000"/>
                <w:w w:val="100"/>
                <w:sz w:val="22"/>
                <w:szCs w:val="22"/>
                <w:u w:val="none"/>
              </w:rPr>
            </w:pPr>
          </w:p>
        </w:tc>
      </w:tr>
      <w:tr w14:paraId="4DA03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53DB21">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471770F2">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77D30816">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0BADB3B5">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455109A9">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0DF504F2">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2C5F4D28">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c>
          <w:tcPr>
            <w:tcW w:w="1242"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0031AF9A">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w:t>
            </w:r>
          </w:p>
        </w:tc>
      </w:tr>
      <w:tr w14:paraId="27D9A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414FB2">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2FB8ED">
            <w:pPr>
              <w:keepNext w:val="0"/>
              <w:keepLines w:val="0"/>
              <w:widowControl/>
              <w:suppressLineNumbers w:val="0"/>
              <w:snapToGrid w:val="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46.89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836792">
            <w:pPr>
              <w:keepNext w:val="0"/>
              <w:keepLines w:val="0"/>
              <w:widowControl/>
              <w:suppressLineNumbers w:val="0"/>
              <w:snapToGrid w:val="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46.89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C53FAF6">
            <w:pPr>
              <w:snapToGrid w:val="0"/>
              <w:jc w:val="right"/>
              <w:rPr>
                <w:rFonts w:hint="eastAsia" w:ascii="宋体" w:hAnsi="宋体" w:eastAsia="宋体" w:cs="宋体"/>
                <w:b/>
                <w:bCs/>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27101B9">
            <w:pPr>
              <w:snapToGrid w:val="0"/>
              <w:jc w:val="right"/>
              <w:rPr>
                <w:rFonts w:hint="eastAsia" w:ascii="宋体" w:hAnsi="宋体" w:eastAsia="宋体" w:cs="宋体"/>
                <w:b/>
                <w:bCs/>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6B6C7C0">
            <w:pPr>
              <w:snapToGrid w:val="0"/>
              <w:jc w:val="right"/>
              <w:rPr>
                <w:rFonts w:hint="eastAsia" w:ascii="宋体" w:hAnsi="宋体" w:eastAsia="宋体" w:cs="宋体"/>
                <w:b/>
                <w:bCs/>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6D35715">
            <w:pPr>
              <w:snapToGrid w:val="0"/>
              <w:jc w:val="right"/>
              <w:rPr>
                <w:rFonts w:hint="eastAsia" w:ascii="宋体" w:hAnsi="宋体" w:eastAsia="宋体" w:cs="宋体"/>
                <w:b/>
                <w:bCs/>
                <w:i w:val="0"/>
                <w:iCs w:val="0"/>
                <w:color w:val="000000"/>
                <w:w w:val="100"/>
                <w:sz w:val="22"/>
                <w:szCs w:val="22"/>
                <w:u w:val="none"/>
              </w:rPr>
            </w:pPr>
          </w:p>
        </w:tc>
        <w:tc>
          <w:tcPr>
            <w:tcW w:w="124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C49982D">
            <w:pPr>
              <w:snapToGrid w:val="0"/>
              <w:jc w:val="right"/>
              <w:rPr>
                <w:rFonts w:hint="eastAsia" w:ascii="宋体" w:hAnsi="宋体" w:eastAsia="宋体" w:cs="宋体"/>
                <w:b/>
                <w:bCs/>
                <w:i w:val="0"/>
                <w:iCs w:val="0"/>
                <w:color w:val="000000"/>
                <w:w w:val="100"/>
                <w:sz w:val="22"/>
                <w:szCs w:val="22"/>
                <w:u w:val="none"/>
              </w:rPr>
            </w:pPr>
          </w:p>
        </w:tc>
      </w:tr>
      <w:tr w14:paraId="71E1E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B60B14D">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213</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9C7E409">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199B0B1">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46.89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198EC9F">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46.89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EA448EE">
            <w:pPr>
              <w:snapToGrid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4DB9189">
            <w:pPr>
              <w:snapToGrid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DEAF055">
            <w:pPr>
              <w:snapToGrid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0AAAEA7">
            <w:pPr>
              <w:snapToGrid w:val="0"/>
              <w:jc w:val="right"/>
              <w:rPr>
                <w:rFonts w:hint="eastAsia" w:ascii="宋体" w:hAnsi="宋体" w:eastAsia="宋体" w:cs="宋体"/>
                <w:i w:val="0"/>
                <w:iCs w:val="0"/>
                <w:color w:val="000000"/>
                <w:w w:val="100"/>
                <w:sz w:val="22"/>
                <w:szCs w:val="22"/>
                <w:u w:val="none"/>
              </w:rPr>
            </w:pPr>
          </w:p>
        </w:tc>
        <w:tc>
          <w:tcPr>
            <w:tcW w:w="124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03E09DE">
            <w:pPr>
              <w:snapToGrid w:val="0"/>
              <w:jc w:val="right"/>
              <w:rPr>
                <w:rFonts w:hint="eastAsia" w:ascii="宋体" w:hAnsi="宋体" w:eastAsia="宋体" w:cs="宋体"/>
                <w:i w:val="0"/>
                <w:iCs w:val="0"/>
                <w:color w:val="000000"/>
                <w:w w:val="100"/>
                <w:sz w:val="22"/>
                <w:szCs w:val="22"/>
                <w:u w:val="none"/>
              </w:rPr>
            </w:pPr>
          </w:p>
        </w:tc>
      </w:tr>
      <w:tr w14:paraId="5C7E5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1BD6A1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21303</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A88F20B">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水利</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40F7D3E">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46.89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80A26E4">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46.89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3F12E0D">
            <w:pPr>
              <w:snapToGrid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490EAC2">
            <w:pPr>
              <w:snapToGrid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CE1EBA9">
            <w:pPr>
              <w:snapToGrid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9A86531">
            <w:pPr>
              <w:snapToGrid w:val="0"/>
              <w:jc w:val="right"/>
              <w:rPr>
                <w:rFonts w:hint="eastAsia" w:ascii="宋体" w:hAnsi="宋体" w:eastAsia="宋体" w:cs="宋体"/>
                <w:i w:val="0"/>
                <w:iCs w:val="0"/>
                <w:color w:val="000000"/>
                <w:w w:val="100"/>
                <w:sz w:val="22"/>
                <w:szCs w:val="22"/>
                <w:u w:val="none"/>
              </w:rPr>
            </w:pPr>
          </w:p>
        </w:tc>
        <w:tc>
          <w:tcPr>
            <w:tcW w:w="124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3C4BBCB">
            <w:pPr>
              <w:snapToGrid w:val="0"/>
              <w:jc w:val="right"/>
              <w:rPr>
                <w:rFonts w:hint="eastAsia" w:ascii="宋体" w:hAnsi="宋体" w:eastAsia="宋体" w:cs="宋体"/>
                <w:i w:val="0"/>
                <w:iCs w:val="0"/>
                <w:color w:val="000000"/>
                <w:w w:val="100"/>
                <w:sz w:val="22"/>
                <w:szCs w:val="22"/>
                <w:u w:val="none"/>
              </w:rPr>
            </w:pPr>
          </w:p>
        </w:tc>
      </w:tr>
      <w:tr w14:paraId="48605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AA6851">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2130308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0C5CEF">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水利前期工作</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43E383">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7.49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252103">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7.49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BEDB9D7">
            <w:pPr>
              <w:snapToGrid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9CD3780">
            <w:pPr>
              <w:snapToGrid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CB31A7D">
            <w:pPr>
              <w:snapToGrid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99187B5">
            <w:pPr>
              <w:snapToGrid w:val="0"/>
              <w:jc w:val="right"/>
              <w:rPr>
                <w:rFonts w:hint="eastAsia" w:ascii="宋体" w:hAnsi="宋体" w:eastAsia="宋体" w:cs="宋体"/>
                <w:i w:val="0"/>
                <w:iCs w:val="0"/>
                <w:color w:val="000000"/>
                <w:w w:val="100"/>
                <w:sz w:val="22"/>
                <w:szCs w:val="22"/>
                <w:u w:val="none"/>
              </w:rPr>
            </w:pPr>
          </w:p>
        </w:tc>
        <w:tc>
          <w:tcPr>
            <w:tcW w:w="124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38A95B">
            <w:pPr>
              <w:snapToGrid w:val="0"/>
              <w:jc w:val="right"/>
              <w:rPr>
                <w:rFonts w:hint="eastAsia" w:ascii="宋体" w:hAnsi="宋体" w:eastAsia="宋体" w:cs="宋体"/>
                <w:i w:val="0"/>
                <w:iCs w:val="0"/>
                <w:color w:val="000000"/>
                <w:w w:val="100"/>
                <w:sz w:val="22"/>
                <w:szCs w:val="22"/>
                <w:u w:val="none"/>
              </w:rPr>
            </w:pPr>
          </w:p>
        </w:tc>
      </w:tr>
      <w:tr w14:paraId="3801E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1238" w:type="dxa"/>
            <w:tcBorders>
              <w:top w:val="single" w:color="D4D4D4" w:sz="4" w:space="0"/>
              <w:left w:val="single" w:color="D4D4D4" w:sz="4" w:space="0"/>
              <w:bottom w:val="single" w:color="D4D4D4" w:sz="4" w:space="0"/>
              <w:right w:val="single" w:color="D4D4D4" w:sz="4" w:space="0"/>
            </w:tcBorders>
            <w:shd w:val="clear"/>
            <w:noWrap/>
            <w:vAlign w:val="center"/>
          </w:tcPr>
          <w:p w14:paraId="1923E3C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2130314</w:t>
            </w:r>
          </w:p>
        </w:tc>
        <w:tc>
          <w:tcPr>
            <w:tcW w:w="1742" w:type="dxa"/>
            <w:tcBorders>
              <w:top w:val="single" w:color="D4D4D4" w:sz="4" w:space="0"/>
              <w:left w:val="single" w:color="D4D4D4" w:sz="4" w:space="0"/>
              <w:bottom w:val="single" w:color="D4D4D4" w:sz="4" w:space="0"/>
              <w:right w:val="single" w:color="D4D4D4" w:sz="4" w:space="0"/>
            </w:tcBorders>
            <w:shd w:val="clear"/>
            <w:noWrap/>
            <w:vAlign w:val="center"/>
          </w:tcPr>
          <w:p w14:paraId="3DDFF313">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防汛</w:t>
            </w:r>
          </w:p>
        </w:tc>
        <w:tc>
          <w:tcPr>
            <w:tcW w:w="1740" w:type="dxa"/>
            <w:tcBorders>
              <w:top w:val="single" w:color="D4D4D4" w:sz="4" w:space="0"/>
              <w:left w:val="single" w:color="D4D4D4" w:sz="4" w:space="0"/>
              <w:bottom w:val="single" w:color="D4D4D4" w:sz="4" w:space="0"/>
              <w:right w:val="single" w:color="D4D4D4" w:sz="4" w:space="0"/>
            </w:tcBorders>
            <w:shd w:val="clear"/>
            <w:noWrap/>
            <w:vAlign w:val="center"/>
          </w:tcPr>
          <w:p w14:paraId="1558F4A9">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39.39 </w:t>
            </w:r>
          </w:p>
        </w:tc>
        <w:tc>
          <w:tcPr>
            <w:tcW w:w="1741" w:type="dxa"/>
            <w:tcBorders>
              <w:top w:val="single" w:color="D4D4D4" w:sz="4" w:space="0"/>
              <w:left w:val="single" w:color="D4D4D4" w:sz="4" w:space="0"/>
              <w:bottom w:val="single" w:color="D4D4D4" w:sz="4" w:space="0"/>
              <w:right w:val="single" w:color="D4D4D4" w:sz="4" w:space="0"/>
            </w:tcBorders>
            <w:shd w:val="clear"/>
            <w:noWrap/>
            <w:vAlign w:val="center"/>
          </w:tcPr>
          <w:p w14:paraId="00319B77">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39.39 </w:t>
            </w:r>
          </w:p>
        </w:tc>
        <w:tc>
          <w:tcPr>
            <w:tcW w:w="174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A40C065">
            <w:pPr>
              <w:snapToGrid w:val="0"/>
              <w:jc w:val="right"/>
              <w:rPr>
                <w:rFonts w:hint="eastAsia" w:ascii="宋体" w:hAnsi="宋体" w:eastAsia="宋体" w:cs="宋体"/>
                <w:i w:val="0"/>
                <w:iCs w:val="0"/>
                <w:color w:val="000000"/>
                <w:w w:val="100"/>
                <w:sz w:val="22"/>
                <w:szCs w:val="22"/>
                <w:u w:val="none"/>
              </w:rPr>
            </w:pPr>
          </w:p>
        </w:tc>
        <w:tc>
          <w:tcPr>
            <w:tcW w:w="124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307613B">
            <w:pPr>
              <w:snapToGrid w:val="0"/>
              <w:jc w:val="right"/>
              <w:rPr>
                <w:rFonts w:hint="eastAsia" w:ascii="宋体" w:hAnsi="宋体" w:eastAsia="宋体" w:cs="宋体"/>
                <w:i w:val="0"/>
                <w:iCs w:val="0"/>
                <w:color w:val="000000"/>
                <w:w w:val="100"/>
                <w:sz w:val="22"/>
                <w:szCs w:val="22"/>
                <w:u w:val="none"/>
              </w:rPr>
            </w:pPr>
          </w:p>
        </w:tc>
        <w:tc>
          <w:tcPr>
            <w:tcW w:w="124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8697D7A">
            <w:pPr>
              <w:snapToGrid w:val="0"/>
              <w:jc w:val="right"/>
              <w:rPr>
                <w:rFonts w:hint="eastAsia" w:ascii="宋体" w:hAnsi="宋体" w:eastAsia="宋体" w:cs="宋体"/>
                <w:i w:val="0"/>
                <w:iCs w:val="0"/>
                <w:color w:val="000000"/>
                <w:w w:val="100"/>
                <w:sz w:val="22"/>
                <w:szCs w:val="22"/>
                <w:u w:val="none"/>
              </w:rPr>
            </w:pPr>
          </w:p>
        </w:tc>
        <w:tc>
          <w:tcPr>
            <w:tcW w:w="223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8A082DB">
            <w:pPr>
              <w:snapToGrid w:val="0"/>
              <w:jc w:val="right"/>
              <w:rPr>
                <w:rFonts w:hint="eastAsia" w:ascii="宋体" w:hAnsi="宋体" w:eastAsia="宋体" w:cs="宋体"/>
                <w:i w:val="0"/>
                <w:iCs w:val="0"/>
                <w:color w:val="000000"/>
                <w:w w:val="100"/>
                <w:sz w:val="22"/>
                <w:szCs w:val="22"/>
                <w:u w:val="none"/>
              </w:rPr>
            </w:pPr>
          </w:p>
        </w:tc>
        <w:tc>
          <w:tcPr>
            <w:tcW w:w="124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58E88D8">
            <w:pPr>
              <w:snapToGrid w:val="0"/>
              <w:jc w:val="right"/>
              <w:rPr>
                <w:rFonts w:hint="eastAsia" w:ascii="宋体" w:hAnsi="宋体" w:eastAsia="宋体" w:cs="宋体"/>
                <w:i w:val="0"/>
                <w:iCs w:val="0"/>
                <w:color w:val="000000"/>
                <w:w w:val="100"/>
                <w:sz w:val="22"/>
                <w:szCs w:val="22"/>
                <w:u w:val="none"/>
              </w:rPr>
            </w:pPr>
          </w:p>
        </w:tc>
      </w:tr>
    </w:tbl>
    <w:p w14:paraId="613C302C">
      <w:pPr>
        <w:ind w:firstLine="566" w:firstLineChars="236"/>
        <w:rPr>
          <w:rFonts w:ascii="仿宋" w:hAnsi="仿宋" w:eastAsia="仿宋"/>
          <w:w w:val="100"/>
          <w:sz w:val="24"/>
          <w:szCs w:val="24"/>
        </w:rPr>
      </w:pPr>
      <w:r>
        <w:rPr>
          <w:rFonts w:ascii="仿宋" w:hAnsi="仿宋" w:eastAsia="仿宋"/>
          <w:w w:val="100"/>
          <w:sz w:val="24"/>
          <w:szCs w:val="24"/>
        </w:rPr>
        <w:t>注：本表反映部门本年度取得的各项收入情况。</w:t>
      </w:r>
    </w:p>
    <w:p w14:paraId="2CE66E3D">
      <w:pPr>
        <w:widowControl/>
        <w:jc w:val="left"/>
        <w:rPr>
          <w:rFonts w:ascii="仿宋" w:hAnsi="仿宋" w:eastAsia="仿宋"/>
          <w:w w:val="100"/>
          <w:sz w:val="30"/>
          <w:szCs w:val="30"/>
        </w:rPr>
      </w:pPr>
      <w:r>
        <w:rPr>
          <w:rFonts w:ascii="仿宋" w:hAnsi="仿宋" w:eastAsia="仿宋"/>
          <w:w w:val="100"/>
          <w:sz w:val="30"/>
          <w:szCs w:val="30"/>
        </w:rPr>
        <w:br w:type="page"/>
      </w:r>
    </w:p>
    <w:p w14:paraId="76F7D394">
      <w:pPr>
        <w:ind w:firstLine="849" w:firstLineChars="236"/>
        <w:jc w:val="right"/>
        <w:rPr>
          <w:rFonts w:ascii="仿宋" w:hAnsi="仿宋" w:eastAsia="仿宋"/>
          <w:w w:val="100"/>
          <w:sz w:val="30"/>
          <w:szCs w:val="30"/>
        </w:rPr>
      </w:pPr>
      <w:r>
        <w:rPr>
          <w:rFonts w:hint="eastAsia" w:ascii="黑体" w:hAnsi="黑体" w:eastAsia="黑体" w:cs="黑体"/>
          <w:w w:val="100"/>
          <w:sz w:val="36"/>
          <w:szCs w:val="36"/>
        </w:rPr>
        <w:t>支出决算表</w:t>
      </w:r>
      <w:r>
        <w:rPr>
          <w:rFonts w:hint="eastAsia" w:cs="黑体"/>
          <w:w w:val="100"/>
          <w:sz w:val="36"/>
          <w:szCs w:val="36"/>
          <w:lang w:val="en-US" w:eastAsia="zh-CN"/>
        </w:rPr>
        <w:t xml:space="preserve">                      </w:t>
      </w:r>
      <w:r>
        <w:rPr>
          <w:rFonts w:ascii="仿宋" w:hAnsi="仿宋" w:eastAsia="仿宋"/>
          <w:w w:val="100"/>
          <w:sz w:val="30"/>
          <w:szCs w:val="30"/>
        </w:rPr>
        <w:t>（公开03表）</w:t>
      </w:r>
    </w:p>
    <w:p w14:paraId="22D041BE">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怀化市水旱灾害防御事务中心</w:t>
      </w:r>
      <w:r>
        <w:rPr>
          <w:rFonts w:hint="eastAsia" w:ascii="仿宋" w:hAnsi="仿宋" w:eastAsia="仿宋"/>
          <w:w w:val="100"/>
          <w:sz w:val="30"/>
          <w:szCs w:val="30"/>
          <w:lang w:val="en-US" w:eastAsia="zh-CN"/>
        </w:rPr>
        <w:t xml:space="preserve">                                                  </w:t>
      </w:r>
      <w:r>
        <w:rPr>
          <w:rFonts w:ascii="仿宋" w:hAnsi="仿宋" w:eastAsia="仿宋"/>
          <w:w w:val="100"/>
          <w:sz w:val="30"/>
          <w:szCs w:val="30"/>
        </w:rPr>
        <w:t>单位：万元</w:t>
      </w:r>
    </w:p>
    <w:tbl>
      <w:tblPr>
        <w:tblW w:w="141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386"/>
        <w:gridCol w:w="1948"/>
        <w:gridCol w:w="1945"/>
        <w:gridCol w:w="1386"/>
        <w:gridCol w:w="1386"/>
        <w:gridCol w:w="1945"/>
        <w:gridCol w:w="1387"/>
        <w:gridCol w:w="2782"/>
      </w:tblGrid>
      <w:tr w14:paraId="3D814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730D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237DC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本年支出合计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68826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基本支出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B9C0C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A9B80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上缴上级支出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DA259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经营支出</w:t>
            </w:r>
          </w:p>
        </w:tc>
        <w:tc>
          <w:tcPr>
            <w:tcW w:w="278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53BD1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对附属单位补助支出</w:t>
            </w:r>
          </w:p>
        </w:tc>
      </w:tr>
      <w:tr w14:paraId="1BE8A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1F474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0F50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0F64944">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9B144F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2B14614">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0C5D4E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0FF46E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7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7D7C63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7EA29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F779A5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93B55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A7B4E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FF60F6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19ABE3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BD1D12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F2738A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7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D2552AD">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606C4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15FA94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1BBDD0">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02F6BE8">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FDE233E">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EBDB01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D5F7EF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76CC0E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7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F29EB40">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4EC1D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7F07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303A76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54CF95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1F7C48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1F5958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6FD556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2782"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D4AA4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r>
      <w:tr w14:paraId="487FB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5073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5347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46.89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78FD0E">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558AB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46.89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30764A1">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4465088">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278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8FC058E">
            <w:pPr>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r>
      <w:tr w14:paraId="00E39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6935E0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213</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A33628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2626EA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46.89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377D10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3B9408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46.89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1BC96A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9122DA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78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B68EE0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3E71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E2C7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21303</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F4858D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水利</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C41932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46.89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98D5DE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92CEC6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46.89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F2EF82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182A38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78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C1DD69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44BE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363FA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2130308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657CF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水利前期工作</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707CE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7.49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DDB65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E160A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7.49 </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579ED1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B579FD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78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4930E8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5BA5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386" w:type="dxa"/>
            <w:tcBorders>
              <w:top w:val="single" w:color="D4D4D4" w:sz="4" w:space="0"/>
              <w:left w:val="single" w:color="D4D4D4" w:sz="4" w:space="0"/>
              <w:bottom w:val="single" w:color="D4D4D4" w:sz="4" w:space="0"/>
              <w:right w:val="single" w:color="D4D4D4" w:sz="4" w:space="0"/>
            </w:tcBorders>
            <w:shd w:val="clear"/>
            <w:noWrap/>
            <w:vAlign w:val="center"/>
          </w:tcPr>
          <w:p w14:paraId="5B87EC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2130314</w:t>
            </w:r>
          </w:p>
        </w:tc>
        <w:tc>
          <w:tcPr>
            <w:tcW w:w="1948" w:type="dxa"/>
            <w:tcBorders>
              <w:top w:val="single" w:color="D4D4D4" w:sz="4" w:space="0"/>
              <w:left w:val="single" w:color="D4D4D4" w:sz="4" w:space="0"/>
              <w:bottom w:val="single" w:color="D4D4D4" w:sz="4" w:space="0"/>
              <w:right w:val="single" w:color="D4D4D4" w:sz="4" w:space="0"/>
            </w:tcBorders>
            <w:shd w:val="clear"/>
            <w:noWrap/>
            <w:vAlign w:val="center"/>
          </w:tcPr>
          <w:p w14:paraId="08F5A9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防汛</w:t>
            </w:r>
          </w:p>
        </w:tc>
        <w:tc>
          <w:tcPr>
            <w:tcW w:w="1945" w:type="dxa"/>
            <w:tcBorders>
              <w:top w:val="single" w:color="D4D4D4" w:sz="4" w:space="0"/>
              <w:left w:val="single" w:color="D4D4D4" w:sz="4" w:space="0"/>
              <w:bottom w:val="single" w:color="D4D4D4" w:sz="4" w:space="0"/>
              <w:right w:val="single" w:color="D4D4D4" w:sz="4" w:space="0"/>
            </w:tcBorders>
            <w:shd w:val="clear"/>
            <w:noWrap/>
            <w:vAlign w:val="center"/>
          </w:tcPr>
          <w:p w14:paraId="7D18AF6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39.39 </w:t>
            </w:r>
          </w:p>
        </w:tc>
        <w:tc>
          <w:tcPr>
            <w:tcW w:w="1386" w:type="dxa"/>
            <w:tcBorders>
              <w:top w:val="single" w:color="D4D4D4" w:sz="4" w:space="0"/>
              <w:left w:val="single" w:color="D4D4D4" w:sz="4" w:space="0"/>
              <w:bottom w:val="single" w:color="D4D4D4" w:sz="4" w:space="0"/>
              <w:right w:val="single" w:color="D4D4D4" w:sz="4" w:space="0"/>
            </w:tcBorders>
            <w:shd w:val="clear"/>
            <w:noWrap/>
            <w:vAlign w:val="center"/>
          </w:tcPr>
          <w:p w14:paraId="189BC64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386" w:type="dxa"/>
            <w:tcBorders>
              <w:top w:val="single" w:color="D4D4D4" w:sz="4" w:space="0"/>
              <w:left w:val="single" w:color="D4D4D4" w:sz="4" w:space="0"/>
              <w:bottom w:val="single" w:color="D4D4D4" w:sz="4" w:space="0"/>
              <w:right w:val="single" w:color="D4D4D4" w:sz="4" w:space="0"/>
            </w:tcBorders>
            <w:shd w:val="clear"/>
            <w:noWrap/>
            <w:vAlign w:val="center"/>
          </w:tcPr>
          <w:p w14:paraId="021BF4E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39.39 </w:t>
            </w:r>
          </w:p>
        </w:tc>
        <w:tc>
          <w:tcPr>
            <w:tcW w:w="194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7049EE0">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38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D9E9C9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78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22650A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bl>
    <w:p w14:paraId="6F4F4FAB">
      <w:pPr>
        <w:ind w:firstLine="566" w:firstLineChars="236"/>
        <w:rPr>
          <w:rFonts w:ascii="仿宋" w:hAnsi="仿宋" w:eastAsia="仿宋"/>
          <w:w w:val="100"/>
          <w:sz w:val="24"/>
          <w:szCs w:val="24"/>
        </w:rPr>
      </w:pPr>
      <w:r>
        <w:rPr>
          <w:rFonts w:ascii="仿宋" w:hAnsi="仿宋" w:eastAsia="仿宋"/>
          <w:w w:val="100"/>
          <w:sz w:val="24"/>
          <w:szCs w:val="24"/>
        </w:rPr>
        <w:t>注：本表反映部门本年度各项支出情况。</w:t>
      </w:r>
    </w:p>
    <w:p w14:paraId="7E6C50BA">
      <w:pPr>
        <w:widowControl/>
        <w:jc w:val="left"/>
        <w:rPr>
          <w:rFonts w:ascii="仿宋" w:hAnsi="仿宋" w:eastAsia="仿宋"/>
          <w:w w:val="100"/>
          <w:sz w:val="30"/>
          <w:szCs w:val="30"/>
        </w:rPr>
      </w:pPr>
      <w:r>
        <w:rPr>
          <w:rFonts w:ascii="仿宋" w:hAnsi="仿宋" w:eastAsia="仿宋"/>
          <w:w w:val="100"/>
          <w:sz w:val="30"/>
          <w:szCs w:val="30"/>
        </w:rPr>
        <w:br w:type="page"/>
      </w:r>
    </w:p>
    <w:p w14:paraId="571628B9">
      <w:pPr>
        <w:ind w:firstLine="849" w:firstLineChars="236"/>
        <w:jc w:val="right"/>
        <w:rPr>
          <w:rFonts w:ascii="仿宋" w:hAnsi="仿宋" w:eastAsia="仿宋"/>
          <w:w w:val="100"/>
          <w:sz w:val="30"/>
          <w:szCs w:val="30"/>
        </w:rPr>
      </w:pPr>
      <w:r>
        <w:rPr>
          <w:rFonts w:hint="eastAsia" w:ascii="黑体" w:hAnsi="黑体" w:eastAsia="黑体" w:cs="黑体"/>
          <w:w w:val="100"/>
          <w:sz w:val="36"/>
          <w:szCs w:val="36"/>
        </w:rPr>
        <w:t>财政拨款收入支出决算总表</w:t>
      </w:r>
      <w:r>
        <w:rPr>
          <w:rFonts w:hint="eastAsia" w:cs="黑体"/>
          <w:w w:val="100"/>
          <w:sz w:val="36"/>
          <w:szCs w:val="36"/>
          <w:lang w:val="en-US" w:eastAsia="zh-CN"/>
        </w:rPr>
        <w:t xml:space="preserve">               </w:t>
      </w:r>
      <w:r>
        <w:rPr>
          <w:rFonts w:ascii="仿宋" w:hAnsi="仿宋" w:eastAsia="仿宋"/>
          <w:w w:val="100"/>
          <w:sz w:val="30"/>
          <w:szCs w:val="30"/>
        </w:rPr>
        <w:t>（公开04表）</w:t>
      </w:r>
    </w:p>
    <w:p w14:paraId="6F02A4FF">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怀化市水旱灾害防御事务中心</w:t>
      </w:r>
      <w:r>
        <w:rPr>
          <w:rFonts w:hint="eastAsia" w:ascii="仿宋" w:hAnsi="仿宋" w:eastAsia="仿宋"/>
          <w:w w:val="100"/>
          <w:sz w:val="30"/>
          <w:szCs w:val="30"/>
          <w:lang w:val="en-US" w:eastAsia="zh-CN"/>
        </w:rPr>
        <w:t xml:space="preserve">                                                   </w:t>
      </w:r>
      <w:r>
        <w:rPr>
          <w:rFonts w:ascii="仿宋" w:hAnsi="仿宋" w:eastAsia="仿宋"/>
          <w:w w:val="100"/>
          <w:sz w:val="30"/>
          <w:szCs w:val="30"/>
        </w:rPr>
        <w:t>单位：万元</w:t>
      </w:r>
    </w:p>
    <w:tbl>
      <w:tblPr>
        <w:tblW w:w="142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216"/>
        <w:gridCol w:w="537"/>
        <w:gridCol w:w="890"/>
        <w:gridCol w:w="3216"/>
        <w:gridCol w:w="675"/>
        <w:gridCol w:w="890"/>
        <w:gridCol w:w="1559"/>
        <w:gridCol w:w="1606"/>
        <w:gridCol w:w="1627"/>
      </w:tblGrid>
      <w:tr w14:paraId="1DB80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890"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364B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收入</w:t>
            </w:r>
          </w:p>
        </w:tc>
        <w:tc>
          <w:tcPr>
            <w:tcW w:w="1559" w:type="dxa"/>
            <w:gridSpan w:val="6"/>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8D61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支出</w:t>
            </w:r>
          </w:p>
        </w:tc>
      </w:tr>
      <w:tr w14:paraId="0E1A1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32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05AAB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37A03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行次</w:t>
            </w:r>
          </w:p>
        </w:tc>
        <w:tc>
          <w:tcPr>
            <w:tcW w:w="89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30F15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金额</w:t>
            </w:r>
          </w:p>
        </w:tc>
        <w:tc>
          <w:tcPr>
            <w:tcW w:w="32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E0C92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CA702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行次</w:t>
            </w:r>
          </w:p>
        </w:tc>
        <w:tc>
          <w:tcPr>
            <w:tcW w:w="890"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FAEF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合计</w:t>
            </w:r>
          </w:p>
        </w:tc>
        <w:tc>
          <w:tcPr>
            <w:tcW w:w="155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6525B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一般公共预算财政拨款</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F264B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政府性基金预算财政拨款</w:t>
            </w:r>
          </w:p>
        </w:tc>
        <w:tc>
          <w:tcPr>
            <w:tcW w:w="162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EA08A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国有资本经营预算财政拨款</w:t>
            </w:r>
          </w:p>
        </w:tc>
      </w:tr>
      <w:tr w14:paraId="57854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32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1553C64">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FE2E66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89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26B2CA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2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DDEEEC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AC9F58A">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890"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AE0E1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55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2D7F37F">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CCC97D0">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62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A945DF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5D68C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A512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0D3ED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89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D12D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EC7E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7C57A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89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B91B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155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2A92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8076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16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8CC2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r>
      <w:tr w14:paraId="10D5F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94314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3F33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E232C5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46.89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7814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B874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33</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1549C6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7FA6EC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249A20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1415FF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E898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FAC8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E304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B8F7D05">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CFA0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FF98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34</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A04EC8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2E3D4D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2CAC62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40FBF7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3C3C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DDBD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78E8A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A52968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CB24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DE22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35</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A5D5FD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9F2240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540630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4BA0C1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597F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957DA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8828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F8BC91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E1ED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13B9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36</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C05944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0FDC7B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43EA5C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B2E6B1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80D6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3300A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E96B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E8876B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130A0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6431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37</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E2324D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FF90CD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545FEE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D82839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C1D9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FB15A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E1F3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F5C6746">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0F62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784A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38</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BC7698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E81A13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963689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01F16E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797A4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5DDF1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915E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7AFB9D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B1424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2BAA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D4632E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9D599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A52CAA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759DB8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E04C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600F1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AED5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8</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08D44C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6659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79AB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40</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83A111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9151EB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4A00C4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132E06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66AC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F7433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CD08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9</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01A4CB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06B4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DA91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41</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C79A31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45EE47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987CE2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384CE1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33DD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7107B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4878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10</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1EB8FC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027C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1D15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42</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0A48D1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BB9DFC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06DEBE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A5F105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CFA7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7B669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0B0E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11</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1E0E5A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FA19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073B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43</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AF1EDD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322753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5B9EC3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486B98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84DD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3475E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CF7B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12</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EE9062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7EC2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8F90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44</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5F2F3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46.89</w:t>
            </w: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B01DE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46.89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7419CE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82D19C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F063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BD584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9DE6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13</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C215F17">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F310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ED2E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45</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205217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840B9E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4E8DD4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4C6F54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0FAD7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593DB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8021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14</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340AF0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6419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78A7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46</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4D302C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820AE1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3790EA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EA82AA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141E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71B93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3359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15</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8B48EC4">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D1D83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F0EF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47</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DE74D9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CD8D45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F9E805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615A98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0A49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47610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5BE7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16</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AA7756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5863B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3FF8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48</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05E630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BA2456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6D0C18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EA581C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0FC0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3D257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F1B1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17</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3346FE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B536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A0C7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49</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8C9ED2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8C5B55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1EA953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F226AC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68928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789C4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1BFE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18</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6BFE22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44AF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9275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50</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083913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6B4975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F083FE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A2ED53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C5CF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00626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48E0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19</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9033C4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8D68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9E29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51</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14FCCC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1E4757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2C4B52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54ABBA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0D65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F1453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E017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EAE6702">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958D3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8FA6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52</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F08BA4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E4128C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48F001A">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B5D618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0F54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D6E96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7727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9F3303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D977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25A5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53</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E3EB58C">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485295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21D6AE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DD5EF3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D80C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07C73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951C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06E7D0D">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23CB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CB1F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54</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D80F92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C1CD9B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EACC49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884EBEB">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2774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B40DB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2A24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23</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3F3BFDB">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23B5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8456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55</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D73DEF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93431D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BF869A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F4BF57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02DB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B38BA6">
            <w:pPr>
              <w:snapToGrid w:val="0"/>
              <w:ind w:left="0" w:leftChars="0" w:right="0" w:rightChars="0" w:firstLine="0" w:firstLineChars="0"/>
              <w:jc w:val="center"/>
              <w:rPr>
                <w:rFonts w:hint="eastAsia" w:ascii="宋体" w:hAnsi="宋体" w:eastAsia="宋体" w:cs="宋体"/>
                <w:b/>
                <w:bCs/>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F9B7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24</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AA00CE1">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CE02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D114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56</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71D7F0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52ECF4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356B150">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1B365D7">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585D8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5BD71C">
            <w:pPr>
              <w:snapToGrid w:val="0"/>
              <w:ind w:left="0" w:leftChars="0" w:right="0" w:rightChars="0" w:firstLine="0" w:firstLineChars="0"/>
              <w:jc w:val="center"/>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6211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25</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A12566C">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3C48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94DB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57</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2FE701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D5B00E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BC196D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A4855A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3D1DF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CB5CC1">
            <w:pPr>
              <w:snapToGrid w:val="0"/>
              <w:ind w:left="0" w:leftChars="0" w:right="0" w:rightChars="0" w:firstLine="0" w:firstLineChars="0"/>
              <w:jc w:val="center"/>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2922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26</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A4EBECA">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8F75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94EA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58</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82F22D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D2D2A3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72ED5C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18F0DB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AB01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D6FC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E457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27</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3A0D5F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46.89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A2490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0FA7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59</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0E3A9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46.89</w:t>
            </w: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F70CB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46.89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A9478A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0DE617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1BC60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C10C8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年初财政拨款结转和结余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7229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28</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180CBAE">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2784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年末财政拨款结转和结余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7F54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60</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D512896">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7FEB20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917EC2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DC69BD1">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E6A1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8584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B633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29</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5919A4F">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4FF3D1">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C537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61</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AEE18C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B21600D">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15DBEA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D1C3385">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18CC3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4F906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AA2A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550BA88">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2AA102">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33D8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62</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1782B4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5F259D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74710DF">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309FA9E">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48B81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53A5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702F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90F4823">
            <w:pPr>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6E8C11">
            <w:pPr>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FCE6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63</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4E5471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A723133">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829BEA2">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7BAC0A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r>
      <w:tr w14:paraId="2B3B4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48FB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53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9DE6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32</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E29E78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46.89</w:t>
            </w:r>
          </w:p>
        </w:tc>
        <w:tc>
          <w:tcPr>
            <w:tcW w:w="32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6BE2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67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7CB3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64</w:t>
            </w:r>
          </w:p>
        </w:tc>
        <w:tc>
          <w:tcPr>
            <w:tcW w:w="89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B7132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46.89</w:t>
            </w:r>
          </w:p>
        </w:tc>
        <w:tc>
          <w:tcPr>
            <w:tcW w:w="155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435D6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46.89</w:t>
            </w:r>
          </w:p>
        </w:tc>
        <w:tc>
          <w:tcPr>
            <w:tcW w:w="160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D5CB010">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62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DA7183B">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bl>
    <w:p w14:paraId="3B4EC4A4">
      <w:pPr>
        <w:ind w:firstLine="566" w:firstLineChars="236"/>
        <w:rPr>
          <w:rFonts w:ascii="仿宋" w:hAnsi="仿宋" w:eastAsia="仿宋"/>
          <w:w w:val="100"/>
          <w:sz w:val="24"/>
          <w:szCs w:val="24"/>
        </w:rPr>
      </w:pPr>
      <w:r>
        <w:rPr>
          <w:rFonts w:ascii="仿宋" w:hAnsi="仿宋" w:eastAsia="仿宋"/>
          <w:w w:val="100"/>
          <w:sz w:val="24"/>
          <w:szCs w:val="24"/>
        </w:rPr>
        <w:t>注：本表反映部门本年度一般公共预算财政拨款、政府性基金预算财政拨款和国有资本经营预算财政拨款的总收支和年末结转结余情况。</w:t>
      </w:r>
    </w:p>
    <w:p w14:paraId="74BAFB7F">
      <w:pPr>
        <w:widowControl/>
        <w:jc w:val="left"/>
        <w:rPr>
          <w:rFonts w:ascii="仿宋" w:hAnsi="仿宋" w:eastAsia="仿宋"/>
          <w:w w:val="100"/>
          <w:sz w:val="30"/>
          <w:szCs w:val="30"/>
        </w:rPr>
      </w:pPr>
      <w:r>
        <w:rPr>
          <w:rFonts w:ascii="仿宋" w:hAnsi="仿宋" w:eastAsia="仿宋"/>
          <w:w w:val="100"/>
          <w:sz w:val="30"/>
          <w:szCs w:val="30"/>
        </w:rPr>
        <w:br w:type="page"/>
      </w:r>
    </w:p>
    <w:p w14:paraId="1F8FA0F5">
      <w:pPr>
        <w:ind w:firstLine="849" w:firstLineChars="236"/>
        <w:jc w:val="right"/>
        <w:rPr>
          <w:rFonts w:ascii="仿宋" w:hAnsi="仿宋" w:eastAsia="仿宋"/>
          <w:w w:val="100"/>
          <w:sz w:val="30"/>
          <w:szCs w:val="30"/>
        </w:rPr>
      </w:pPr>
      <w:r>
        <w:rPr>
          <w:rFonts w:hint="eastAsia" w:ascii="黑体" w:hAnsi="黑体" w:eastAsia="黑体" w:cs="黑体"/>
          <w:w w:val="100"/>
          <w:sz w:val="36"/>
          <w:szCs w:val="36"/>
        </w:rPr>
        <w:t>一般公共预算财政拨款支出决算表</w:t>
      </w:r>
      <w:r>
        <w:rPr>
          <w:rFonts w:hint="eastAsia" w:ascii="黑体" w:hAnsi="黑体" w:eastAsia="黑体" w:cs="黑体"/>
          <w:w w:val="100"/>
          <w:sz w:val="36"/>
          <w:szCs w:val="36"/>
          <w:lang w:val="en-US" w:eastAsia="zh-CN"/>
        </w:rPr>
        <w:t xml:space="preserve"> </w:t>
      </w:r>
      <w:r>
        <w:rPr>
          <w:rFonts w:hint="eastAsia" w:ascii="仿宋" w:hAnsi="仿宋" w:eastAsia="仿宋"/>
          <w:w w:val="100"/>
          <w:sz w:val="30"/>
          <w:szCs w:val="30"/>
          <w:lang w:val="en-US" w:eastAsia="zh-CN"/>
        </w:rPr>
        <w:t xml:space="preserve">          </w:t>
      </w:r>
      <w:r>
        <w:rPr>
          <w:rFonts w:ascii="仿宋" w:hAnsi="仿宋" w:eastAsia="仿宋"/>
          <w:w w:val="100"/>
          <w:sz w:val="30"/>
          <w:szCs w:val="30"/>
        </w:rPr>
        <w:t>（公开05表）</w:t>
      </w:r>
    </w:p>
    <w:p w14:paraId="15762EDD">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怀化市水旱灾害防御事务中心</w:t>
      </w:r>
      <w:r>
        <w:rPr>
          <w:rFonts w:hint="eastAsia" w:ascii="仿宋" w:hAnsi="仿宋" w:eastAsia="仿宋"/>
          <w:w w:val="100"/>
          <w:sz w:val="30"/>
          <w:szCs w:val="30"/>
          <w:lang w:val="en-US" w:eastAsia="zh-CN"/>
        </w:rPr>
        <w:t xml:space="preserve">                                                   </w:t>
      </w:r>
      <w:r>
        <w:rPr>
          <w:rFonts w:ascii="仿宋" w:hAnsi="仿宋" w:eastAsia="仿宋"/>
          <w:w w:val="100"/>
          <w:sz w:val="30"/>
          <w:szCs w:val="30"/>
        </w:rPr>
        <w:t>单位：万元</w:t>
      </w:r>
    </w:p>
    <w:tbl>
      <w:tblPr>
        <w:tblW w:w="141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774"/>
        <w:gridCol w:w="3891"/>
        <w:gridCol w:w="1950"/>
        <w:gridCol w:w="2775"/>
        <w:gridCol w:w="2778"/>
      </w:tblGrid>
      <w:tr w14:paraId="1C8E2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2772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7503"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5B8212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本年支出</w:t>
            </w:r>
          </w:p>
        </w:tc>
      </w:tr>
      <w:tr w14:paraId="08F0E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D6C9B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CF72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F567C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小计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073B2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基本支出</w:t>
            </w:r>
          </w:p>
        </w:tc>
        <w:tc>
          <w:tcPr>
            <w:tcW w:w="277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893A8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项目支出</w:t>
            </w:r>
          </w:p>
        </w:tc>
      </w:tr>
      <w:tr w14:paraId="3F245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B5AEAFC">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ABED4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ABF22D6">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12B9DC2">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7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6ADE011">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31692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F8A9F65">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26945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5B505F3">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9BC74D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7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659DCC7">
            <w:pPr>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31A3B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82BA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10E8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6C13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277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BAD1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r>
      <w:tr w14:paraId="409E3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E74A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6049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46.89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B6B1DA">
            <w:pPr>
              <w:snapToGrid w:val="0"/>
              <w:ind w:left="0" w:leftChars="0" w:right="0" w:rightChars="0" w:firstLine="0" w:firstLineChars="0"/>
              <w:jc w:val="center"/>
              <w:rPr>
                <w:rFonts w:hint="eastAsia" w:ascii="宋体" w:hAnsi="宋体" w:eastAsia="宋体" w:cs="宋体"/>
                <w:b/>
                <w:bCs/>
                <w:i w:val="0"/>
                <w:iCs w:val="0"/>
                <w:color w:val="000000"/>
                <w:w w:val="100"/>
                <w:sz w:val="22"/>
                <w:szCs w:val="22"/>
                <w:u w:val="none"/>
              </w:rPr>
            </w:pPr>
          </w:p>
        </w:tc>
        <w:tc>
          <w:tcPr>
            <w:tcW w:w="2778" w:type="dxa"/>
            <w:tcBorders>
              <w:top w:val="single" w:color="D4D4D4" w:sz="4" w:space="0"/>
              <w:left w:val="single" w:color="D4D4D4" w:sz="4" w:space="0"/>
              <w:bottom w:val="single" w:color="D4D4D4" w:sz="4" w:space="0"/>
              <w:right w:val="single" w:color="D4D4D4" w:sz="4" w:space="0"/>
            </w:tcBorders>
            <w:shd w:val="clear"/>
            <w:noWrap/>
            <w:vAlign w:val="center"/>
          </w:tcPr>
          <w:p w14:paraId="11D189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46.89 </w:t>
            </w:r>
          </w:p>
        </w:tc>
      </w:tr>
      <w:tr w14:paraId="01F78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F59D5D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213</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56511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ED83C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46.89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3E3A55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2778"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81407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46.89 </w:t>
            </w:r>
          </w:p>
        </w:tc>
      </w:tr>
      <w:tr w14:paraId="3D17C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5BCB7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21303</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BD7CF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水利</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A8455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46.89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D87E5C8">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2778"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489F7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46.89 </w:t>
            </w:r>
          </w:p>
        </w:tc>
      </w:tr>
      <w:tr w14:paraId="573C2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3B45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2130308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E62E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水利前期工作</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D8D7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7.49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EB6814">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2778" w:type="dxa"/>
            <w:tcBorders>
              <w:top w:val="single" w:color="D4D4D4" w:sz="4" w:space="0"/>
              <w:left w:val="single" w:color="D4D4D4" w:sz="4" w:space="0"/>
              <w:bottom w:val="single" w:color="D4D4D4" w:sz="4" w:space="0"/>
              <w:right w:val="single" w:color="D4D4D4" w:sz="4" w:space="0"/>
            </w:tcBorders>
            <w:shd w:val="clear"/>
            <w:noWrap/>
            <w:vAlign w:val="center"/>
          </w:tcPr>
          <w:p w14:paraId="2BBF0E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7.49 </w:t>
            </w:r>
          </w:p>
        </w:tc>
      </w:tr>
      <w:tr w14:paraId="4F1E7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774" w:type="dxa"/>
            <w:tcBorders>
              <w:top w:val="single" w:color="D4D4D4" w:sz="4" w:space="0"/>
              <w:left w:val="single" w:color="D4D4D4" w:sz="4" w:space="0"/>
              <w:bottom w:val="single" w:color="D4D4D4" w:sz="4" w:space="0"/>
              <w:right w:val="single" w:color="D4D4D4" w:sz="4" w:space="0"/>
            </w:tcBorders>
            <w:shd w:val="clear"/>
            <w:noWrap/>
            <w:vAlign w:val="center"/>
          </w:tcPr>
          <w:p w14:paraId="6394F6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2130314</w:t>
            </w:r>
          </w:p>
        </w:tc>
        <w:tc>
          <w:tcPr>
            <w:tcW w:w="3891" w:type="dxa"/>
            <w:tcBorders>
              <w:top w:val="single" w:color="D4D4D4" w:sz="4" w:space="0"/>
              <w:left w:val="single" w:color="D4D4D4" w:sz="4" w:space="0"/>
              <w:bottom w:val="single" w:color="D4D4D4" w:sz="4" w:space="0"/>
              <w:right w:val="single" w:color="D4D4D4" w:sz="4" w:space="0"/>
            </w:tcBorders>
            <w:shd w:val="clear"/>
            <w:noWrap/>
            <w:vAlign w:val="center"/>
          </w:tcPr>
          <w:p w14:paraId="782811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防汛</w:t>
            </w:r>
          </w:p>
        </w:tc>
        <w:tc>
          <w:tcPr>
            <w:tcW w:w="1950" w:type="dxa"/>
            <w:tcBorders>
              <w:top w:val="single" w:color="D4D4D4" w:sz="4" w:space="0"/>
              <w:left w:val="single" w:color="D4D4D4" w:sz="4" w:space="0"/>
              <w:bottom w:val="single" w:color="D4D4D4" w:sz="4" w:space="0"/>
              <w:right w:val="single" w:color="D4D4D4" w:sz="4" w:space="0"/>
            </w:tcBorders>
            <w:shd w:val="clear"/>
            <w:noWrap/>
            <w:vAlign w:val="center"/>
          </w:tcPr>
          <w:p w14:paraId="32D121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39.39 </w:t>
            </w:r>
          </w:p>
        </w:tc>
        <w:tc>
          <w:tcPr>
            <w:tcW w:w="2775" w:type="dxa"/>
            <w:tcBorders>
              <w:top w:val="single" w:color="D4D4D4" w:sz="4" w:space="0"/>
              <w:left w:val="single" w:color="D4D4D4" w:sz="4" w:space="0"/>
              <w:bottom w:val="single" w:color="D4D4D4" w:sz="4" w:space="0"/>
              <w:right w:val="single" w:color="D4D4D4" w:sz="4" w:space="0"/>
            </w:tcBorders>
            <w:shd w:val="clear"/>
            <w:noWrap/>
            <w:vAlign w:val="center"/>
          </w:tcPr>
          <w:p w14:paraId="0E097A19">
            <w:pPr>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2778" w:type="dxa"/>
            <w:tcBorders>
              <w:top w:val="single" w:color="D4D4D4" w:sz="4" w:space="0"/>
              <w:left w:val="single" w:color="D4D4D4" w:sz="4" w:space="0"/>
              <w:bottom w:val="single" w:color="D4D4D4" w:sz="4" w:space="0"/>
              <w:right w:val="single" w:color="D4D4D4" w:sz="4" w:space="0"/>
            </w:tcBorders>
            <w:shd w:val="clear"/>
            <w:noWrap/>
            <w:vAlign w:val="center"/>
          </w:tcPr>
          <w:p w14:paraId="6FA96E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39.39 </w:t>
            </w:r>
          </w:p>
        </w:tc>
      </w:tr>
    </w:tbl>
    <w:p w14:paraId="60359E02">
      <w:pPr>
        <w:ind w:firstLine="566" w:firstLineChars="236"/>
        <w:rPr>
          <w:rFonts w:ascii="仿宋" w:hAnsi="仿宋" w:eastAsia="仿宋"/>
          <w:w w:val="100"/>
          <w:sz w:val="24"/>
          <w:szCs w:val="24"/>
        </w:rPr>
      </w:pPr>
      <w:r>
        <w:rPr>
          <w:rFonts w:ascii="仿宋" w:hAnsi="仿宋" w:eastAsia="仿宋"/>
          <w:w w:val="100"/>
          <w:sz w:val="24"/>
          <w:szCs w:val="24"/>
        </w:rPr>
        <w:t>注：本表反映部门本年度一般公共预算财政拨款支出情况。</w:t>
      </w:r>
    </w:p>
    <w:p w14:paraId="3E26159B">
      <w:pPr>
        <w:widowControl/>
        <w:jc w:val="left"/>
        <w:rPr>
          <w:rFonts w:ascii="仿宋" w:hAnsi="仿宋" w:eastAsia="仿宋"/>
          <w:w w:val="100"/>
          <w:sz w:val="30"/>
          <w:szCs w:val="30"/>
        </w:rPr>
      </w:pPr>
      <w:r>
        <w:rPr>
          <w:rFonts w:ascii="仿宋" w:hAnsi="仿宋" w:eastAsia="仿宋"/>
          <w:w w:val="100"/>
          <w:sz w:val="30"/>
          <w:szCs w:val="30"/>
        </w:rPr>
        <w:br w:type="page"/>
      </w:r>
    </w:p>
    <w:p w14:paraId="0C40FC7A">
      <w:pPr>
        <w:ind w:firstLine="849" w:firstLineChars="236"/>
        <w:jc w:val="right"/>
        <w:rPr>
          <w:rFonts w:ascii="仿宋" w:hAnsi="仿宋" w:eastAsia="仿宋"/>
          <w:w w:val="100"/>
          <w:sz w:val="30"/>
          <w:szCs w:val="30"/>
        </w:rPr>
      </w:pPr>
      <w:r>
        <w:rPr>
          <w:rFonts w:hint="eastAsia" w:ascii="黑体" w:hAnsi="黑体" w:eastAsia="黑体" w:cs="黑体"/>
          <w:w w:val="100"/>
          <w:sz w:val="36"/>
          <w:szCs w:val="36"/>
        </w:rPr>
        <w:t>一般公共预算财政拨款基本支出决算明细表</w:t>
      </w:r>
      <w:r>
        <w:rPr>
          <w:rFonts w:hint="eastAsia" w:cs="黑体"/>
          <w:w w:val="100"/>
          <w:sz w:val="36"/>
          <w:szCs w:val="36"/>
          <w:lang w:val="en-US" w:eastAsia="zh-CN"/>
        </w:rPr>
        <w:t xml:space="preserve">       </w:t>
      </w:r>
      <w:r>
        <w:rPr>
          <w:rFonts w:ascii="仿宋" w:hAnsi="仿宋" w:eastAsia="仿宋"/>
          <w:w w:val="100"/>
          <w:sz w:val="30"/>
          <w:szCs w:val="30"/>
        </w:rPr>
        <w:t>（公开06表）</w:t>
      </w:r>
    </w:p>
    <w:p w14:paraId="538303C7">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怀化市水旱灾害防御事务中心</w:t>
      </w:r>
      <w:r>
        <w:rPr>
          <w:rFonts w:hint="eastAsia" w:ascii="仿宋" w:hAnsi="仿宋" w:eastAsia="仿宋"/>
          <w:w w:val="100"/>
          <w:sz w:val="30"/>
          <w:szCs w:val="30"/>
          <w:lang w:val="en-US" w:eastAsia="zh-CN"/>
        </w:rPr>
        <w:t xml:space="preserve">                                                 </w:t>
      </w:r>
      <w:r>
        <w:rPr>
          <w:rFonts w:ascii="仿宋" w:hAnsi="仿宋" w:eastAsia="仿宋"/>
          <w:w w:val="100"/>
          <w:sz w:val="30"/>
          <w:szCs w:val="30"/>
        </w:rPr>
        <w:t>单位：万元</w:t>
      </w:r>
    </w:p>
    <w:tbl>
      <w:tblPr>
        <w:tblStyle w:val="8"/>
        <w:tblW w:w="1408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802"/>
        <w:gridCol w:w="3451"/>
        <w:gridCol w:w="513"/>
        <w:gridCol w:w="803"/>
        <w:gridCol w:w="2341"/>
        <w:gridCol w:w="513"/>
        <w:gridCol w:w="803"/>
        <w:gridCol w:w="4341"/>
        <w:gridCol w:w="516"/>
      </w:tblGrid>
      <w:tr w14:paraId="0541F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13" w:type="dxa"/>
            <w:gridSpan w:val="3"/>
            <w:tcBorders>
              <w:top w:val="single" w:color="D4D4D4" w:sz="4" w:space="0"/>
              <w:left w:val="single" w:color="D4D4D4" w:sz="4" w:space="0"/>
              <w:bottom w:val="single" w:color="D4D4D4" w:sz="4" w:space="0"/>
              <w:right w:val="single" w:color="D4D4D4" w:sz="4" w:space="0"/>
            </w:tcBorders>
            <w:shd w:val="clear" w:color="000000" w:fill="F1F1F1"/>
            <w:noWrap/>
            <w:vAlign w:val="center"/>
          </w:tcPr>
          <w:p w14:paraId="43D81D1E">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人员经费</w:t>
            </w:r>
          </w:p>
        </w:tc>
        <w:tc>
          <w:tcPr>
            <w:tcW w:w="516" w:type="dxa"/>
            <w:gridSpan w:val="6"/>
            <w:tcBorders>
              <w:top w:val="single" w:color="D4D4D4" w:sz="4" w:space="0"/>
              <w:left w:val="nil"/>
              <w:bottom w:val="single" w:color="D4D4D4" w:sz="4" w:space="0"/>
              <w:right w:val="single" w:color="D4D4D4" w:sz="4" w:space="0"/>
            </w:tcBorders>
            <w:shd w:val="clear" w:color="000000" w:fill="F1F1F1"/>
            <w:noWrap/>
            <w:vAlign w:val="center"/>
          </w:tcPr>
          <w:p w14:paraId="28234591">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公用经费</w:t>
            </w:r>
          </w:p>
        </w:tc>
      </w:tr>
      <w:tr w14:paraId="49B01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312" w:hRule="atLeast"/>
          <w:jc w:val="center"/>
        </w:trPr>
        <w:tc>
          <w:tcPr>
            <w:tcW w:w="802" w:type="dxa"/>
            <w:vMerge w:val="restart"/>
            <w:tcBorders>
              <w:top w:val="nil"/>
              <w:left w:val="single" w:color="D4D4D4" w:sz="4" w:space="0"/>
              <w:bottom w:val="single" w:color="D4D4D4" w:sz="4" w:space="0"/>
              <w:right w:val="single" w:color="D4D4D4" w:sz="4" w:space="0"/>
            </w:tcBorders>
            <w:shd w:val="clear" w:color="000000" w:fill="F1F1F1"/>
            <w:vAlign w:val="center"/>
          </w:tcPr>
          <w:p w14:paraId="55F3906D">
            <w:pPr>
              <w:keepNext w:val="0"/>
              <w:keepLines w:val="0"/>
              <w:widowControl/>
              <w:suppressLineNumbers w:val="0"/>
              <w:snapToGrid w:val="0"/>
              <w:jc w:val="center"/>
              <w:textAlignment w:val="center"/>
              <w:rPr>
                <w:rFonts w:hint="eastAsia" w:ascii="宋体" w:hAnsi="宋体" w:eastAsia="宋体" w:cs="宋体"/>
                <w:i w:val="0"/>
                <w:iCs w:val="0"/>
                <w:color w:val="000000"/>
                <w:w w:val="100"/>
                <w:kern w:val="0"/>
                <w:sz w:val="22"/>
                <w:szCs w:val="22"/>
                <w:u w:val="none"/>
                <w:lang w:val="en-US" w:eastAsia="zh-CN" w:bidi="ar"/>
              </w:rPr>
            </w:pPr>
            <w:r>
              <w:rPr>
                <w:rFonts w:hint="eastAsia" w:ascii="宋体" w:hAnsi="宋体" w:eastAsia="宋体" w:cs="宋体"/>
                <w:i w:val="0"/>
                <w:iCs w:val="0"/>
                <w:color w:val="000000"/>
                <w:w w:val="100"/>
                <w:kern w:val="0"/>
                <w:sz w:val="22"/>
                <w:szCs w:val="22"/>
                <w:u w:val="none"/>
                <w:lang w:val="en-US" w:eastAsia="zh-CN" w:bidi="ar"/>
              </w:rPr>
              <w:t>科目</w:t>
            </w:r>
          </w:p>
          <w:p w14:paraId="3203D404">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代码</w:t>
            </w:r>
          </w:p>
        </w:tc>
        <w:tc>
          <w:tcPr>
            <w:tcW w:w="3451" w:type="dxa"/>
            <w:vMerge w:val="restart"/>
            <w:tcBorders>
              <w:top w:val="nil"/>
              <w:left w:val="single" w:color="D4D4D4" w:sz="4" w:space="0"/>
              <w:bottom w:val="single" w:color="D4D4D4" w:sz="4" w:space="0"/>
              <w:right w:val="single" w:color="D4D4D4" w:sz="4" w:space="0"/>
            </w:tcBorders>
            <w:shd w:val="clear" w:color="000000" w:fill="F1F1F1"/>
            <w:vAlign w:val="center"/>
          </w:tcPr>
          <w:p w14:paraId="64EB8216">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科目名称</w:t>
            </w:r>
          </w:p>
        </w:tc>
        <w:tc>
          <w:tcPr>
            <w:tcW w:w="513" w:type="dxa"/>
            <w:vMerge w:val="restart"/>
            <w:tcBorders>
              <w:top w:val="nil"/>
              <w:left w:val="single" w:color="D4D4D4" w:sz="4" w:space="0"/>
              <w:bottom w:val="single" w:color="D4D4D4" w:sz="4" w:space="0"/>
              <w:right w:val="single" w:color="D4D4D4" w:sz="4" w:space="0"/>
            </w:tcBorders>
            <w:shd w:val="clear" w:color="000000" w:fill="F1F1F1"/>
            <w:vAlign w:val="center"/>
          </w:tcPr>
          <w:p w14:paraId="3AD28CFB">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决算数</w:t>
            </w:r>
          </w:p>
        </w:tc>
        <w:tc>
          <w:tcPr>
            <w:tcW w:w="803" w:type="dxa"/>
            <w:vMerge w:val="restart"/>
            <w:tcBorders>
              <w:top w:val="nil"/>
              <w:left w:val="single" w:color="D4D4D4" w:sz="4" w:space="0"/>
              <w:bottom w:val="single" w:color="D4D4D4" w:sz="4" w:space="0"/>
              <w:right w:val="single" w:color="D4D4D4" w:sz="4" w:space="0"/>
            </w:tcBorders>
            <w:shd w:val="clear" w:color="000000" w:fill="F1F1F1"/>
            <w:vAlign w:val="center"/>
          </w:tcPr>
          <w:p w14:paraId="24EFD50C">
            <w:pPr>
              <w:keepNext w:val="0"/>
              <w:keepLines w:val="0"/>
              <w:widowControl/>
              <w:suppressLineNumbers w:val="0"/>
              <w:snapToGrid w:val="0"/>
              <w:jc w:val="center"/>
              <w:textAlignment w:val="center"/>
              <w:rPr>
                <w:rFonts w:hint="eastAsia" w:ascii="宋体" w:hAnsi="宋体" w:eastAsia="宋体" w:cs="宋体"/>
                <w:i w:val="0"/>
                <w:iCs w:val="0"/>
                <w:color w:val="000000"/>
                <w:w w:val="100"/>
                <w:kern w:val="0"/>
                <w:sz w:val="22"/>
                <w:szCs w:val="22"/>
                <w:u w:val="none"/>
                <w:lang w:val="en-US" w:eastAsia="zh-CN" w:bidi="ar"/>
              </w:rPr>
            </w:pPr>
            <w:r>
              <w:rPr>
                <w:rFonts w:hint="eastAsia" w:ascii="宋体" w:hAnsi="宋体" w:eastAsia="宋体" w:cs="宋体"/>
                <w:i w:val="0"/>
                <w:iCs w:val="0"/>
                <w:color w:val="000000"/>
                <w:w w:val="100"/>
                <w:kern w:val="0"/>
                <w:sz w:val="22"/>
                <w:szCs w:val="22"/>
                <w:u w:val="none"/>
                <w:lang w:val="en-US" w:eastAsia="zh-CN" w:bidi="ar"/>
              </w:rPr>
              <w:t>科目</w:t>
            </w:r>
          </w:p>
          <w:p w14:paraId="69273AFB">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代码</w:t>
            </w:r>
          </w:p>
        </w:tc>
        <w:tc>
          <w:tcPr>
            <w:tcW w:w="2341" w:type="dxa"/>
            <w:vMerge w:val="restart"/>
            <w:tcBorders>
              <w:top w:val="nil"/>
              <w:left w:val="single" w:color="D4D4D4" w:sz="4" w:space="0"/>
              <w:bottom w:val="single" w:color="D4D4D4" w:sz="4" w:space="0"/>
              <w:right w:val="single" w:color="D4D4D4" w:sz="4" w:space="0"/>
            </w:tcBorders>
            <w:shd w:val="clear" w:color="000000" w:fill="F1F1F1"/>
            <w:vAlign w:val="center"/>
          </w:tcPr>
          <w:p w14:paraId="1F3FB83C">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科目名称</w:t>
            </w:r>
          </w:p>
        </w:tc>
        <w:tc>
          <w:tcPr>
            <w:tcW w:w="513" w:type="dxa"/>
            <w:vMerge w:val="restart"/>
            <w:tcBorders>
              <w:top w:val="nil"/>
              <w:left w:val="single" w:color="D4D4D4" w:sz="4" w:space="0"/>
              <w:bottom w:val="single" w:color="D4D4D4" w:sz="4" w:space="0"/>
              <w:right w:val="single" w:color="D4D4D4" w:sz="4" w:space="0"/>
            </w:tcBorders>
            <w:shd w:val="clear" w:color="000000" w:fill="F1F1F1"/>
            <w:vAlign w:val="center"/>
          </w:tcPr>
          <w:p w14:paraId="329AED70">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决算数</w:t>
            </w:r>
          </w:p>
        </w:tc>
        <w:tc>
          <w:tcPr>
            <w:tcW w:w="803" w:type="dxa"/>
            <w:vMerge w:val="restart"/>
            <w:tcBorders>
              <w:top w:val="nil"/>
              <w:left w:val="single" w:color="D4D4D4" w:sz="4" w:space="0"/>
              <w:bottom w:val="single" w:color="D4D4D4" w:sz="4" w:space="0"/>
              <w:right w:val="single" w:color="D4D4D4" w:sz="4" w:space="0"/>
            </w:tcBorders>
            <w:shd w:val="clear" w:color="000000" w:fill="F1F1F1"/>
            <w:vAlign w:val="center"/>
          </w:tcPr>
          <w:p w14:paraId="433CF6CB">
            <w:pPr>
              <w:keepNext w:val="0"/>
              <w:keepLines w:val="0"/>
              <w:widowControl/>
              <w:suppressLineNumbers w:val="0"/>
              <w:snapToGrid w:val="0"/>
              <w:jc w:val="center"/>
              <w:textAlignment w:val="center"/>
              <w:rPr>
                <w:rFonts w:hint="eastAsia" w:ascii="宋体" w:hAnsi="宋体" w:eastAsia="宋体" w:cs="宋体"/>
                <w:i w:val="0"/>
                <w:iCs w:val="0"/>
                <w:color w:val="000000"/>
                <w:w w:val="100"/>
                <w:kern w:val="0"/>
                <w:sz w:val="22"/>
                <w:szCs w:val="22"/>
                <w:u w:val="none"/>
                <w:lang w:val="en-US" w:eastAsia="zh-CN" w:bidi="ar"/>
              </w:rPr>
            </w:pPr>
            <w:r>
              <w:rPr>
                <w:rFonts w:hint="eastAsia" w:ascii="宋体" w:hAnsi="宋体" w:eastAsia="宋体" w:cs="宋体"/>
                <w:i w:val="0"/>
                <w:iCs w:val="0"/>
                <w:color w:val="000000"/>
                <w:w w:val="100"/>
                <w:kern w:val="0"/>
                <w:sz w:val="22"/>
                <w:szCs w:val="22"/>
                <w:u w:val="none"/>
                <w:lang w:val="en-US" w:eastAsia="zh-CN" w:bidi="ar"/>
              </w:rPr>
              <w:t>科目</w:t>
            </w:r>
          </w:p>
          <w:p w14:paraId="6009D233">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代码</w:t>
            </w:r>
          </w:p>
        </w:tc>
        <w:tc>
          <w:tcPr>
            <w:tcW w:w="4341" w:type="dxa"/>
            <w:vMerge w:val="restart"/>
            <w:tcBorders>
              <w:top w:val="nil"/>
              <w:left w:val="single" w:color="D4D4D4" w:sz="4" w:space="0"/>
              <w:bottom w:val="single" w:color="D4D4D4" w:sz="4" w:space="0"/>
              <w:right w:val="single" w:color="D4D4D4" w:sz="4" w:space="0"/>
            </w:tcBorders>
            <w:shd w:val="clear" w:color="000000" w:fill="F1F1F1"/>
            <w:vAlign w:val="center"/>
          </w:tcPr>
          <w:p w14:paraId="65F7F9E7">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科目名称</w:t>
            </w:r>
          </w:p>
        </w:tc>
        <w:tc>
          <w:tcPr>
            <w:tcW w:w="516" w:type="dxa"/>
            <w:vMerge w:val="restart"/>
            <w:tcBorders>
              <w:top w:val="nil"/>
              <w:left w:val="single" w:color="D4D4D4" w:sz="4" w:space="0"/>
              <w:bottom w:val="single" w:color="D4D4D4" w:sz="4" w:space="0"/>
              <w:right w:val="single" w:color="D4D4D4" w:sz="4" w:space="0"/>
            </w:tcBorders>
            <w:shd w:val="clear" w:color="000000" w:fill="F1F1F1"/>
            <w:vAlign w:val="center"/>
          </w:tcPr>
          <w:p w14:paraId="4A4B5824">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决算数</w:t>
            </w:r>
          </w:p>
        </w:tc>
      </w:tr>
      <w:tr w14:paraId="764CF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12" w:hRule="atLeast"/>
          <w:jc w:val="center"/>
        </w:trPr>
        <w:tc>
          <w:tcPr>
            <w:tcW w:w="802" w:type="dxa"/>
            <w:vMerge w:val="continue"/>
            <w:tcBorders>
              <w:top w:val="nil"/>
              <w:left w:val="single" w:color="D4D4D4" w:sz="4" w:space="0"/>
              <w:bottom w:val="single" w:color="D4D4D4" w:sz="4" w:space="0"/>
              <w:right w:val="single" w:color="D4D4D4" w:sz="4" w:space="0"/>
            </w:tcBorders>
            <w:shd w:val="clear" w:color="000000" w:fill="F1F1F1"/>
            <w:vAlign w:val="center"/>
          </w:tcPr>
          <w:p w14:paraId="3CD04823">
            <w:pPr>
              <w:snapToGrid w:val="0"/>
              <w:jc w:val="center"/>
              <w:rPr>
                <w:rFonts w:hint="eastAsia" w:ascii="宋体" w:hAnsi="宋体" w:eastAsia="宋体" w:cs="宋体"/>
                <w:i w:val="0"/>
                <w:iCs w:val="0"/>
                <w:color w:val="000000"/>
                <w:w w:val="100"/>
                <w:sz w:val="22"/>
                <w:szCs w:val="22"/>
                <w:u w:val="none"/>
              </w:rPr>
            </w:pPr>
          </w:p>
        </w:tc>
        <w:tc>
          <w:tcPr>
            <w:tcW w:w="3451" w:type="dxa"/>
            <w:vMerge w:val="continue"/>
            <w:tcBorders>
              <w:top w:val="nil"/>
              <w:left w:val="single" w:color="D4D4D4" w:sz="4" w:space="0"/>
              <w:bottom w:val="single" w:color="D4D4D4" w:sz="4" w:space="0"/>
              <w:right w:val="single" w:color="D4D4D4" w:sz="4" w:space="0"/>
            </w:tcBorders>
            <w:shd w:val="clear" w:color="000000" w:fill="F1F1F1"/>
            <w:vAlign w:val="center"/>
          </w:tcPr>
          <w:p w14:paraId="5D3C403B">
            <w:pPr>
              <w:snapToGrid w:val="0"/>
              <w:jc w:val="center"/>
              <w:rPr>
                <w:rFonts w:hint="eastAsia" w:ascii="宋体" w:hAnsi="宋体" w:eastAsia="宋体" w:cs="宋体"/>
                <w:i w:val="0"/>
                <w:iCs w:val="0"/>
                <w:color w:val="000000"/>
                <w:w w:val="100"/>
                <w:sz w:val="22"/>
                <w:szCs w:val="22"/>
                <w:u w:val="none"/>
              </w:rPr>
            </w:pPr>
          </w:p>
        </w:tc>
        <w:tc>
          <w:tcPr>
            <w:tcW w:w="513" w:type="dxa"/>
            <w:vMerge w:val="continue"/>
            <w:tcBorders>
              <w:top w:val="nil"/>
              <w:left w:val="single" w:color="D4D4D4" w:sz="4" w:space="0"/>
              <w:bottom w:val="single" w:color="D4D4D4" w:sz="4" w:space="0"/>
              <w:right w:val="single" w:color="D4D4D4" w:sz="4" w:space="0"/>
            </w:tcBorders>
            <w:shd w:val="clear" w:color="000000" w:fill="F1F1F1"/>
            <w:vAlign w:val="center"/>
          </w:tcPr>
          <w:p w14:paraId="0C3F4259">
            <w:pPr>
              <w:snapToGrid w:val="0"/>
              <w:jc w:val="center"/>
              <w:rPr>
                <w:rFonts w:hint="eastAsia" w:ascii="宋体" w:hAnsi="宋体" w:eastAsia="宋体" w:cs="宋体"/>
                <w:i w:val="0"/>
                <w:iCs w:val="0"/>
                <w:color w:val="000000"/>
                <w:w w:val="100"/>
                <w:sz w:val="22"/>
                <w:szCs w:val="22"/>
                <w:u w:val="none"/>
              </w:rPr>
            </w:pPr>
          </w:p>
        </w:tc>
        <w:tc>
          <w:tcPr>
            <w:tcW w:w="803" w:type="dxa"/>
            <w:vMerge w:val="continue"/>
            <w:tcBorders>
              <w:top w:val="nil"/>
              <w:left w:val="single" w:color="D4D4D4" w:sz="4" w:space="0"/>
              <w:bottom w:val="single" w:color="D4D4D4" w:sz="4" w:space="0"/>
              <w:right w:val="single" w:color="D4D4D4" w:sz="4" w:space="0"/>
            </w:tcBorders>
            <w:shd w:val="clear" w:color="000000" w:fill="F1F1F1"/>
            <w:vAlign w:val="center"/>
          </w:tcPr>
          <w:p w14:paraId="04CCABAB">
            <w:pPr>
              <w:snapToGrid w:val="0"/>
              <w:jc w:val="center"/>
              <w:rPr>
                <w:rFonts w:hint="eastAsia" w:ascii="宋体" w:hAnsi="宋体" w:eastAsia="宋体" w:cs="宋体"/>
                <w:i w:val="0"/>
                <w:iCs w:val="0"/>
                <w:color w:val="000000"/>
                <w:w w:val="100"/>
                <w:sz w:val="22"/>
                <w:szCs w:val="22"/>
                <w:u w:val="none"/>
              </w:rPr>
            </w:pPr>
          </w:p>
        </w:tc>
        <w:tc>
          <w:tcPr>
            <w:tcW w:w="2341" w:type="dxa"/>
            <w:vMerge w:val="continue"/>
            <w:tcBorders>
              <w:top w:val="nil"/>
              <w:left w:val="single" w:color="D4D4D4" w:sz="4" w:space="0"/>
              <w:bottom w:val="single" w:color="D4D4D4" w:sz="4" w:space="0"/>
              <w:right w:val="single" w:color="D4D4D4" w:sz="4" w:space="0"/>
            </w:tcBorders>
            <w:shd w:val="clear" w:color="000000" w:fill="F1F1F1"/>
            <w:vAlign w:val="center"/>
          </w:tcPr>
          <w:p w14:paraId="79E86C9C">
            <w:pPr>
              <w:snapToGrid w:val="0"/>
              <w:jc w:val="center"/>
              <w:rPr>
                <w:rFonts w:hint="eastAsia" w:ascii="宋体" w:hAnsi="宋体" w:eastAsia="宋体" w:cs="宋体"/>
                <w:i w:val="0"/>
                <w:iCs w:val="0"/>
                <w:color w:val="000000"/>
                <w:w w:val="100"/>
                <w:sz w:val="22"/>
                <w:szCs w:val="22"/>
                <w:u w:val="none"/>
              </w:rPr>
            </w:pPr>
          </w:p>
        </w:tc>
        <w:tc>
          <w:tcPr>
            <w:tcW w:w="513" w:type="dxa"/>
            <w:vMerge w:val="continue"/>
            <w:tcBorders>
              <w:top w:val="nil"/>
              <w:left w:val="single" w:color="D4D4D4" w:sz="4" w:space="0"/>
              <w:bottom w:val="single" w:color="D4D4D4" w:sz="4" w:space="0"/>
              <w:right w:val="single" w:color="D4D4D4" w:sz="4" w:space="0"/>
            </w:tcBorders>
            <w:shd w:val="clear" w:color="000000" w:fill="F1F1F1"/>
            <w:vAlign w:val="center"/>
          </w:tcPr>
          <w:p w14:paraId="5ABD7456">
            <w:pPr>
              <w:snapToGrid w:val="0"/>
              <w:jc w:val="center"/>
              <w:rPr>
                <w:rFonts w:hint="eastAsia" w:ascii="宋体" w:hAnsi="宋体" w:eastAsia="宋体" w:cs="宋体"/>
                <w:i w:val="0"/>
                <w:iCs w:val="0"/>
                <w:color w:val="000000"/>
                <w:w w:val="100"/>
                <w:sz w:val="22"/>
                <w:szCs w:val="22"/>
                <w:u w:val="none"/>
              </w:rPr>
            </w:pPr>
          </w:p>
        </w:tc>
        <w:tc>
          <w:tcPr>
            <w:tcW w:w="803" w:type="dxa"/>
            <w:vMerge w:val="continue"/>
            <w:tcBorders>
              <w:top w:val="nil"/>
              <w:left w:val="single" w:color="D4D4D4" w:sz="4" w:space="0"/>
              <w:bottom w:val="single" w:color="D4D4D4" w:sz="4" w:space="0"/>
              <w:right w:val="single" w:color="D4D4D4" w:sz="4" w:space="0"/>
            </w:tcBorders>
            <w:shd w:val="clear" w:color="000000" w:fill="F1F1F1"/>
            <w:vAlign w:val="center"/>
          </w:tcPr>
          <w:p w14:paraId="4FFC03E0">
            <w:pPr>
              <w:snapToGrid w:val="0"/>
              <w:jc w:val="center"/>
              <w:rPr>
                <w:rFonts w:hint="eastAsia" w:ascii="宋体" w:hAnsi="宋体" w:eastAsia="宋体" w:cs="宋体"/>
                <w:i w:val="0"/>
                <w:iCs w:val="0"/>
                <w:color w:val="000000"/>
                <w:w w:val="100"/>
                <w:sz w:val="22"/>
                <w:szCs w:val="22"/>
                <w:u w:val="none"/>
              </w:rPr>
            </w:pPr>
          </w:p>
        </w:tc>
        <w:tc>
          <w:tcPr>
            <w:tcW w:w="4341" w:type="dxa"/>
            <w:vMerge w:val="continue"/>
            <w:tcBorders>
              <w:top w:val="nil"/>
              <w:left w:val="single" w:color="D4D4D4" w:sz="4" w:space="0"/>
              <w:bottom w:val="single" w:color="D4D4D4" w:sz="4" w:space="0"/>
              <w:right w:val="single" w:color="D4D4D4" w:sz="4" w:space="0"/>
            </w:tcBorders>
            <w:shd w:val="clear" w:color="000000" w:fill="F1F1F1"/>
            <w:vAlign w:val="center"/>
          </w:tcPr>
          <w:p w14:paraId="71DDEDB5">
            <w:pPr>
              <w:snapToGrid w:val="0"/>
              <w:jc w:val="center"/>
              <w:rPr>
                <w:rFonts w:hint="eastAsia" w:ascii="宋体" w:hAnsi="宋体" w:eastAsia="宋体" w:cs="宋体"/>
                <w:i w:val="0"/>
                <w:iCs w:val="0"/>
                <w:color w:val="000000"/>
                <w:w w:val="100"/>
                <w:sz w:val="22"/>
                <w:szCs w:val="22"/>
                <w:u w:val="none"/>
              </w:rPr>
            </w:pPr>
          </w:p>
        </w:tc>
        <w:tc>
          <w:tcPr>
            <w:tcW w:w="516" w:type="dxa"/>
            <w:vMerge w:val="continue"/>
            <w:tcBorders>
              <w:top w:val="nil"/>
              <w:left w:val="single" w:color="D4D4D4" w:sz="4" w:space="0"/>
              <w:bottom w:val="single" w:color="D4D4D4" w:sz="4" w:space="0"/>
              <w:right w:val="single" w:color="D4D4D4" w:sz="4" w:space="0"/>
            </w:tcBorders>
            <w:shd w:val="clear" w:color="000000" w:fill="F1F1F1"/>
            <w:vAlign w:val="center"/>
          </w:tcPr>
          <w:p w14:paraId="3E7C00E7">
            <w:pPr>
              <w:snapToGrid w:val="0"/>
              <w:jc w:val="center"/>
              <w:rPr>
                <w:rFonts w:hint="eastAsia" w:ascii="宋体" w:hAnsi="宋体" w:eastAsia="宋体" w:cs="宋体"/>
                <w:i w:val="0"/>
                <w:iCs w:val="0"/>
                <w:color w:val="000000"/>
                <w:w w:val="100"/>
                <w:sz w:val="22"/>
                <w:szCs w:val="22"/>
                <w:u w:val="none"/>
              </w:rPr>
            </w:pPr>
          </w:p>
        </w:tc>
      </w:tr>
      <w:tr w14:paraId="1F99C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68D5B57E">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w:t>
            </w:r>
          </w:p>
        </w:tc>
        <w:tc>
          <w:tcPr>
            <w:tcW w:w="3451" w:type="dxa"/>
            <w:tcBorders>
              <w:top w:val="nil"/>
              <w:left w:val="nil"/>
              <w:bottom w:val="single" w:color="D4D4D4" w:sz="4" w:space="0"/>
              <w:right w:val="single" w:color="D4D4D4" w:sz="4" w:space="0"/>
            </w:tcBorders>
            <w:shd w:val="clear" w:color="000000" w:fill="F1F1F1"/>
            <w:noWrap/>
            <w:vAlign w:val="center"/>
          </w:tcPr>
          <w:p w14:paraId="443EA5C8">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工资福利支出</w:t>
            </w:r>
          </w:p>
        </w:tc>
        <w:tc>
          <w:tcPr>
            <w:tcW w:w="513" w:type="dxa"/>
            <w:tcBorders>
              <w:top w:val="nil"/>
              <w:left w:val="nil"/>
              <w:bottom w:val="single" w:color="D4D4D4" w:sz="4" w:space="0"/>
              <w:right w:val="single" w:color="D4D4D4" w:sz="4" w:space="0"/>
            </w:tcBorders>
            <w:shd w:val="clear" w:color="000000" w:fill="FFFFFF"/>
            <w:noWrap/>
            <w:vAlign w:val="center"/>
          </w:tcPr>
          <w:p w14:paraId="5450E2C1">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1BB1ABFA">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w:t>
            </w:r>
          </w:p>
        </w:tc>
        <w:tc>
          <w:tcPr>
            <w:tcW w:w="2341" w:type="dxa"/>
            <w:tcBorders>
              <w:top w:val="nil"/>
              <w:left w:val="nil"/>
              <w:bottom w:val="single" w:color="D4D4D4" w:sz="4" w:space="0"/>
              <w:right w:val="single" w:color="D4D4D4" w:sz="4" w:space="0"/>
            </w:tcBorders>
            <w:shd w:val="clear" w:color="000000" w:fill="F1F1F1"/>
            <w:noWrap/>
            <w:vAlign w:val="center"/>
          </w:tcPr>
          <w:p w14:paraId="291C4E49">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商品和服务支出</w:t>
            </w:r>
          </w:p>
        </w:tc>
        <w:tc>
          <w:tcPr>
            <w:tcW w:w="513" w:type="dxa"/>
            <w:tcBorders>
              <w:top w:val="nil"/>
              <w:left w:val="nil"/>
              <w:bottom w:val="single" w:color="D4D4D4" w:sz="4" w:space="0"/>
              <w:right w:val="single" w:color="D4D4D4" w:sz="4" w:space="0"/>
            </w:tcBorders>
            <w:shd w:val="clear" w:color="000000" w:fill="FFFFFF"/>
            <w:noWrap/>
            <w:vAlign w:val="center"/>
          </w:tcPr>
          <w:p w14:paraId="0BEF1764">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6EA6B142">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307</w:t>
            </w:r>
          </w:p>
        </w:tc>
        <w:tc>
          <w:tcPr>
            <w:tcW w:w="4341" w:type="dxa"/>
            <w:tcBorders>
              <w:top w:val="nil"/>
              <w:left w:val="nil"/>
              <w:bottom w:val="single" w:color="D4D4D4" w:sz="4" w:space="0"/>
              <w:right w:val="single" w:color="D4D4D4" w:sz="4" w:space="0"/>
            </w:tcBorders>
            <w:shd w:val="clear" w:color="000000" w:fill="F1F1F1"/>
            <w:noWrap/>
            <w:vAlign w:val="center"/>
          </w:tcPr>
          <w:p w14:paraId="31B1639D">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债务利息及费用支出</w:t>
            </w:r>
          </w:p>
        </w:tc>
        <w:tc>
          <w:tcPr>
            <w:tcW w:w="516" w:type="dxa"/>
            <w:tcBorders>
              <w:top w:val="nil"/>
              <w:left w:val="nil"/>
              <w:bottom w:val="single" w:color="D4D4D4" w:sz="4" w:space="0"/>
              <w:right w:val="single" w:color="D4D4D4" w:sz="4" w:space="0"/>
            </w:tcBorders>
            <w:shd w:val="clear" w:color="000000" w:fill="FFFFFF"/>
            <w:noWrap/>
            <w:vAlign w:val="center"/>
          </w:tcPr>
          <w:p w14:paraId="3E4806B5">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4C39B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3D90EFC2">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30101</w:t>
            </w:r>
          </w:p>
        </w:tc>
        <w:tc>
          <w:tcPr>
            <w:tcW w:w="3451" w:type="dxa"/>
            <w:tcBorders>
              <w:top w:val="nil"/>
              <w:left w:val="nil"/>
              <w:bottom w:val="single" w:color="D4D4D4" w:sz="4" w:space="0"/>
              <w:right w:val="single" w:color="D4D4D4" w:sz="4" w:space="0"/>
            </w:tcBorders>
            <w:shd w:val="clear" w:color="000000" w:fill="F1F1F1"/>
            <w:noWrap/>
            <w:vAlign w:val="center"/>
          </w:tcPr>
          <w:p w14:paraId="4CA5C333">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基本工资</w:t>
            </w:r>
          </w:p>
        </w:tc>
        <w:tc>
          <w:tcPr>
            <w:tcW w:w="513" w:type="dxa"/>
            <w:tcBorders>
              <w:top w:val="nil"/>
              <w:left w:val="nil"/>
              <w:bottom w:val="single" w:color="D4D4D4" w:sz="4" w:space="0"/>
              <w:right w:val="single" w:color="D4D4D4" w:sz="4" w:space="0"/>
            </w:tcBorders>
            <w:shd w:val="clear" w:color="000000" w:fill="FFFFFF"/>
            <w:noWrap/>
            <w:vAlign w:val="center"/>
          </w:tcPr>
          <w:p w14:paraId="27032DBE">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4AAC54D4">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30201</w:t>
            </w:r>
          </w:p>
        </w:tc>
        <w:tc>
          <w:tcPr>
            <w:tcW w:w="2341" w:type="dxa"/>
            <w:tcBorders>
              <w:top w:val="nil"/>
              <w:left w:val="nil"/>
              <w:bottom w:val="single" w:color="D4D4D4" w:sz="4" w:space="0"/>
              <w:right w:val="single" w:color="D4D4D4" w:sz="4" w:space="0"/>
            </w:tcBorders>
            <w:shd w:val="clear" w:color="000000" w:fill="F1F1F1"/>
            <w:noWrap/>
            <w:vAlign w:val="center"/>
          </w:tcPr>
          <w:p w14:paraId="29074562">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办公费</w:t>
            </w:r>
          </w:p>
        </w:tc>
        <w:tc>
          <w:tcPr>
            <w:tcW w:w="513" w:type="dxa"/>
            <w:tcBorders>
              <w:top w:val="nil"/>
              <w:left w:val="nil"/>
              <w:bottom w:val="single" w:color="D4D4D4" w:sz="4" w:space="0"/>
              <w:right w:val="single" w:color="D4D4D4" w:sz="4" w:space="0"/>
            </w:tcBorders>
            <w:shd w:val="clear" w:color="000000" w:fill="FFFFFF"/>
            <w:noWrap/>
            <w:vAlign w:val="center"/>
          </w:tcPr>
          <w:p w14:paraId="266B1641">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01C00994">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30701</w:t>
            </w:r>
          </w:p>
        </w:tc>
        <w:tc>
          <w:tcPr>
            <w:tcW w:w="4341" w:type="dxa"/>
            <w:tcBorders>
              <w:top w:val="nil"/>
              <w:left w:val="nil"/>
              <w:bottom w:val="single" w:color="D4D4D4" w:sz="4" w:space="0"/>
              <w:right w:val="single" w:color="D4D4D4" w:sz="4" w:space="0"/>
            </w:tcBorders>
            <w:shd w:val="clear" w:color="000000" w:fill="F1F1F1"/>
            <w:noWrap/>
            <w:vAlign w:val="center"/>
          </w:tcPr>
          <w:p w14:paraId="00B581CA">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国内债务付息</w:t>
            </w:r>
          </w:p>
        </w:tc>
        <w:tc>
          <w:tcPr>
            <w:tcW w:w="516" w:type="dxa"/>
            <w:tcBorders>
              <w:top w:val="nil"/>
              <w:left w:val="nil"/>
              <w:bottom w:val="single" w:color="D4D4D4" w:sz="4" w:space="0"/>
              <w:right w:val="single" w:color="D4D4D4" w:sz="4" w:space="0"/>
            </w:tcBorders>
            <w:shd w:val="clear" w:color="000000" w:fill="FFFFFF"/>
            <w:noWrap/>
            <w:vAlign w:val="center"/>
          </w:tcPr>
          <w:p w14:paraId="28FC8FFD">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6D2D8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7206C186">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30102</w:t>
            </w:r>
          </w:p>
        </w:tc>
        <w:tc>
          <w:tcPr>
            <w:tcW w:w="3451" w:type="dxa"/>
            <w:tcBorders>
              <w:top w:val="nil"/>
              <w:left w:val="nil"/>
              <w:bottom w:val="single" w:color="D4D4D4" w:sz="4" w:space="0"/>
              <w:right w:val="single" w:color="D4D4D4" w:sz="4" w:space="0"/>
            </w:tcBorders>
            <w:shd w:val="clear" w:color="000000" w:fill="F1F1F1"/>
            <w:noWrap/>
            <w:vAlign w:val="center"/>
          </w:tcPr>
          <w:p w14:paraId="20B384E9">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津贴补贴</w:t>
            </w:r>
          </w:p>
        </w:tc>
        <w:tc>
          <w:tcPr>
            <w:tcW w:w="513" w:type="dxa"/>
            <w:tcBorders>
              <w:top w:val="nil"/>
              <w:left w:val="nil"/>
              <w:bottom w:val="single" w:color="D4D4D4" w:sz="4" w:space="0"/>
              <w:right w:val="single" w:color="D4D4D4" w:sz="4" w:space="0"/>
            </w:tcBorders>
            <w:shd w:val="clear" w:color="000000" w:fill="FFFFFF"/>
            <w:noWrap/>
            <w:vAlign w:val="center"/>
          </w:tcPr>
          <w:p w14:paraId="3479CAD7">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4A91D2B2">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30202</w:t>
            </w:r>
          </w:p>
        </w:tc>
        <w:tc>
          <w:tcPr>
            <w:tcW w:w="2341" w:type="dxa"/>
            <w:tcBorders>
              <w:top w:val="nil"/>
              <w:left w:val="nil"/>
              <w:bottom w:val="single" w:color="D4D4D4" w:sz="4" w:space="0"/>
              <w:right w:val="single" w:color="D4D4D4" w:sz="4" w:space="0"/>
            </w:tcBorders>
            <w:shd w:val="clear" w:color="000000" w:fill="F1F1F1"/>
            <w:noWrap/>
            <w:vAlign w:val="center"/>
          </w:tcPr>
          <w:p w14:paraId="195E6D48">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印刷费</w:t>
            </w:r>
          </w:p>
        </w:tc>
        <w:tc>
          <w:tcPr>
            <w:tcW w:w="513" w:type="dxa"/>
            <w:tcBorders>
              <w:top w:val="nil"/>
              <w:left w:val="nil"/>
              <w:bottom w:val="single" w:color="D4D4D4" w:sz="4" w:space="0"/>
              <w:right w:val="single" w:color="D4D4D4" w:sz="4" w:space="0"/>
            </w:tcBorders>
            <w:shd w:val="clear" w:color="000000" w:fill="FFFFFF"/>
            <w:noWrap/>
            <w:vAlign w:val="center"/>
          </w:tcPr>
          <w:p w14:paraId="19570A77">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7C1425FD">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30702</w:t>
            </w:r>
          </w:p>
        </w:tc>
        <w:tc>
          <w:tcPr>
            <w:tcW w:w="4341" w:type="dxa"/>
            <w:tcBorders>
              <w:top w:val="nil"/>
              <w:left w:val="nil"/>
              <w:bottom w:val="single" w:color="D4D4D4" w:sz="4" w:space="0"/>
              <w:right w:val="single" w:color="D4D4D4" w:sz="4" w:space="0"/>
            </w:tcBorders>
            <w:shd w:val="clear" w:color="000000" w:fill="F1F1F1"/>
            <w:noWrap/>
            <w:vAlign w:val="center"/>
          </w:tcPr>
          <w:p w14:paraId="73F5638B">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国外债务付息</w:t>
            </w:r>
          </w:p>
        </w:tc>
        <w:tc>
          <w:tcPr>
            <w:tcW w:w="516" w:type="dxa"/>
            <w:tcBorders>
              <w:top w:val="nil"/>
              <w:left w:val="nil"/>
              <w:bottom w:val="single" w:color="D4D4D4" w:sz="4" w:space="0"/>
              <w:right w:val="single" w:color="D4D4D4" w:sz="4" w:space="0"/>
            </w:tcBorders>
            <w:shd w:val="clear" w:color="000000" w:fill="FFFFFF"/>
            <w:noWrap/>
            <w:vAlign w:val="center"/>
          </w:tcPr>
          <w:p w14:paraId="4BB4D28C">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24FAB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3DC039F4">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30103</w:t>
            </w:r>
          </w:p>
        </w:tc>
        <w:tc>
          <w:tcPr>
            <w:tcW w:w="3451" w:type="dxa"/>
            <w:tcBorders>
              <w:top w:val="nil"/>
              <w:left w:val="nil"/>
              <w:bottom w:val="single" w:color="D4D4D4" w:sz="4" w:space="0"/>
              <w:right w:val="single" w:color="D4D4D4" w:sz="4" w:space="0"/>
            </w:tcBorders>
            <w:shd w:val="clear" w:color="000000" w:fill="F1F1F1"/>
            <w:noWrap/>
            <w:vAlign w:val="center"/>
          </w:tcPr>
          <w:p w14:paraId="432AF3DA">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奖金</w:t>
            </w:r>
          </w:p>
        </w:tc>
        <w:tc>
          <w:tcPr>
            <w:tcW w:w="513" w:type="dxa"/>
            <w:tcBorders>
              <w:top w:val="nil"/>
              <w:left w:val="nil"/>
              <w:bottom w:val="single" w:color="D4D4D4" w:sz="4" w:space="0"/>
              <w:right w:val="single" w:color="D4D4D4" w:sz="4" w:space="0"/>
            </w:tcBorders>
            <w:shd w:val="clear" w:color="000000" w:fill="FFFFFF"/>
            <w:noWrap/>
            <w:vAlign w:val="center"/>
          </w:tcPr>
          <w:p w14:paraId="6D3E9F73">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13863A22">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30203</w:t>
            </w:r>
          </w:p>
        </w:tc>
        <w:tc>
          <w:tcPr>
            <w:tcW w:w="2341" w:type="dxa"/>
            <w:tcBorders>
              <w:top w:val="nil"/>
              <w:left w:val="nil"/>
              <w:bottom w:val="single" w:color="D4D4D4" w:sz="4" w:space="0"/>
              <w:right w:val="single" w:color="D4D4D4" w:sz="4" w:space="0"/>
            </w:tcBorders>
            <w:shd w:val="clear" w:color="000000" w:fill="F1F1F1"/>
            <w:noWrap/>
            <w:vAlign w:val="center"/>
          </w:tcPr>
          <w:p w14:paraId="1807F054">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咨询费</w:t>
            </w:r>
          </w:p>
        </w:tc>
        <w:tc>
          <w:tcPr>
            <w:tcW w:w="513" w:type="dxa"/>
            <w:tcBorders>
              <w:top w:val="nil"/>
              <w:left w:val="nil"/>
              <w:bottom w:val="single" w:color="D4D4D4" w:sz="4" w:space="0"/>
              <w:right w:val="single" w:color="D4D4D4" w:sz="4" w:space="0"/>
            </w:tcBorders>
            <w:shd w:val="clear" w:color="000000" w:fill="FFFFFF"/>
            <w:noWrap/>
            <w:vAlign w:val="center"/>
          </w:tcPr>
          <w:p w14:paraId="6A5D71CB">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05C7B6CD">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w:t>
            </w:r>
          </w:p>
        </w:tc>
        <w:tc>
          <w:tcPr>
            <w:tcW w:w="4341" w:type="dxa"/>
            <w:tcBorders>
              <w:top w:val="nil"/>
              <w:left w:val="nil"/>
              <w:bottom w:val="single" w:color="D4D4D4" w:sz="4" w:space="0"/>
              <w:right w:val="single" w:color="D4D4D4" w:sz="4" w:space="0"/>
            </w:tcBorders>
            <w:shd w:val="clear" w:color="000000" w:fill="F1F1F1"/>
            <w:noWrap/>
            <w:vAlign w:val="center"/>
          </w:tcPr>
          <w:p w14:paraId="165DCD36">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资本性支出</w:t>
            </w:r>
          </w:p>
        </w:tc>
        <w:tc>
          <w:tcPr>
            <w:tcW w:w="516" w:type="dxa"/>
            <w:tcBorders>
              <w:top w:val="nil"/>
              <w:left w:val="nil"/>
              <w:bottom w:val="single" w:color="D4D4D4" w:sz="4" w:space="0"/>
              <w:right w:val="single" w:color="D4D4D4" w:sz="4" w:space="0"/>
            </w:tcBorders>
            <w:shd w:val="clear" w:color="000000" w:fill="FFFFFF"/>
            <w:noWrap/>
            <w:vAlign w:val="center"/>
          </w:tcPr>
          <w:p w14:paraId="2C792381">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751EE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4498B8F6">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30106</w:t>
            </w:r>
          </w:p>
        </w:tc>
        <w:tc>
          <w:tcPr>
            <w:tcW w:w="3451" w:type="dxa"/>
            <w:tcBorders>
              <w:top w:val="nil"/>
              <w:left w:val="nil"/>
              <w:bottom w:val="single" w:color="D4D4D4" w:sz="4" w:space="0"/>
              <w:right w:val="single" w:color="D4D4D4" w:sz="4" w:space="0"/>
            </w:tcBorders>
            <w:shd w:val="clear" w:color="000000" w:fill="F1F1F1"/>
            <w:noWrap/>
            <w:vAlign w:val="center"/>
          </w:tcPr>
          <w:p w14:paraId="492434D4">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伙食补助费</w:t>
            </w:r>
          </w:p>
        </w:tc>
        <w:tc>
          <w:tcPr>
            <w:tcW w:w="513" w:type="dxa"/>
            <w:tcBorders>
              <w:top w:val="nil"/>
              <w:left w:val="nil"/>
              <w:bottom w:val="single" w:color="D4D4D4" w:sz="4" w:space="0"/>
              <w:right w:val="single" w:color="D4D4D4" w:sz="4" w:space="0"/>
            </w:tcBorders>
            <w:shd w:val="clear" w:color="000000" w:fill="FFFFFF"/>
            <w:noWrap/>
            <w:vAlign w:val="center"/>
          </w:tcPr>
          <w:p w14:paraId="43EB1BF3">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13629953">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30204</w:t>
            </w:r>
          </w:p>
        </w:tc>
        <w:tc>
          <w:tcPr>
            <w:tcW w:w="2341" w:type="dxa"/>
            <w:tcBorders>
              <w:top w:val="nil"/>
              <w:left w:val="nil"/>
              <w:bottom w:val="single" w:color="D4D4D4" w:sz="4" w:space="0"/>
              <w:right w:val="single" w:color="D4D4D4" w:sz="4" w:space="0"/>
            </w:tcBorders>
            <w:shd w:val="clear" w:color="000000" w:fill="F1F1F1"/>
            <w:noWrap/>
            <w:vAlign w:val="center"/>
          </w:tcPr>
          <w:p w14:paraId="3A128BA7">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手续费</w:t>
            </w:r>
          </w:p>
        </w:tc>
        <w:tc>
          <w:tcPr>
            <w:tcW w:w="513" w:type="dxa"/>
            <w:tcBorders>
              <w:top w:val="nil"/>
              <w:left w:val="nil"/>
              <w:bottom w:val="single" w:color="D4D4D4" w:sz="4" w:space="0"/>
              <w:right w:val="single" w:color="D4D4D4" w:sz="4" w:space="0"/>
            </w:tcBorders>
            <w:shd w:val="clear" w:color="000000" w:fill="FFFFFF"/>
            <w:noWrap/>
            <w:vAlign w:val="center"/>
          </w:tcPr>
          <w:p w14:paraId="48726F97">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0D97511A">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31001</w:t>
            </w:r>
          </w:p>
        </w:tc>
        <w:tc>
          <w:tcPr>
            <w:tcW w:w="4341" w:type="dxa"/>
            <w:tcBorders>
              <w:top w:val="nil"/>
              <w:left w:val="nil"/>
              <w:bottom w:val="single" w:color="D4D4D4" w:sz="4" w:space="0"/>
              <w:right w:val="single" w:color="D4D4D4" w:sz="4" w:space="0"/>
            </w:tcBorders>
            <w:shd w:val="clear" w:color="000000" w:fill="F1F1F1"/>
            <w:noWrap/>
            <w:vAlign w:val="center"/>
          </w:tcPr>
          <w:p w14:paraId="0A4149CB">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房屋建筑物购建</w:t>
            </w:r>
          </w:p>
        </w:tc>
        <w:tc>
          <w:tcPr>
            <w:tcW w:w="516" w:type="dxa"/>
            <w:tcBorders>
              <w:top w:val="nil"/>
              <w:left w:val="nil"/>
              <w:bottom w:val="single" w:color="D4D4D4" w:sz="4" w:space="0"/>
              <w:right w:val="single" w:color="D4D4D4" w:sz="4" w:space="0"/>
            </w:tcBorders>
            <w:shd w:val="clear" w:color="000000" w:fill="FFFFFF"/>
            <w:noWrap/>
            <w:vAlign w:val="center"/>
          </w:tcPr>
          <w:p w14:paraId="009150D2">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5F167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3C25EF53">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30107</w:t>
            </w:r>
          </w:p>
        </w:tc>
        <w:tc>
          <w:tcPr>
            <w:tcW w:w="3451" w:type="dxa"/>
            <w:tcBorders>
              <w:top w:val="nil"/>
              <w:left w:val="nil"/>
              <w:bottom w:val="single" w:color="D4D4D4" w:sz="4" w:space="0"/>
              <w:right w:val="single" w:color="D4D4D4" w:sz="4" w:space="0"/>
            </w:tcBorders>
            <w:shd w:val="clear" w:color="000000" w:fill="F1F1F1"/>
            <w:noWrap/>
            <w:vAlign w:val="center"/>
          </w:tcPr>
          <w:p w14:paraId="1A41144A">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绩效工资</w:t>
            </w:r>
          </w:p>
        </w:tc>
        <w:tc>
          <w:tcPr>
            <w:tcW w:w="513" w:type="dxa"/>
            <w:tcBorders>
              <w:top w:val="nil"/>
              <w:left w:val="nil"/>
              <w:bottom w:val="single" w:color="D4D4D4" w:sz="4" w:space="0"/>
              <w:right w:val="single" w:color="D4D4D4" w:sz="4" w:space="0"/>
            </w:tcBorders>
            <w:shd w:val="clear" w:color="000000" w:fill="FFFFFF"/>
            <w:noWrap/>
            <w:vAlign w:val="center"/>
          </w:tcPr>
          <w:p w14:paraId="460B2005">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54A185B5">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30205</w:t>
            </w:r>
          </w:p>
        </w:tc>
        <w:tc>
          <w:tcPr>
            <w:tcW w:w="2341" w:type="dxa"/>
            <w:tcBorders>
              <w:top w:val="nil"/>
              <w:left w:val="nil"/>
              <w:bottom w:val="single" w:color="D4D4D4" w:sz="4" w:space="0"/>
              <w:right w:val="single" w:color="D4D4D4" w:sz="4" w:space="0"/>
            </w:tcBorders>
            <w:shd w:val="clear" w:color="000000" w:fill="F1F1F1"/>
            <w:noWrap/>
            <w:vAlign w:val="center"/>
          </w:tcPr>
          <w:p w14:paraId="3893A697">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水费</w:t>
            </w:r>
          </w:p>
        </w:tc>
        <w:tc>
          <w:tcPr>
            <w:tcW w:w="513" w:type="dxa"/>
            <w:tcBorders>
              <w:top w:val="nil"/>
              <w:left w:val="nil"/>
              <w:bottom w:val="single" w:color="D4D4D4" w:sz="4" w:space="0"/>
              <w:right w:val="single" w:color="D4D4D4" w:sz="4" w:space="0"/>
            </w:tcBorders>
            <w:shd w:val="clear" w:color="000000" w:fill="FFFFFF"/>
            <w:noWrap/>
            <w:vAlign w:val="center"/>
          </w:tcPr>
          <w:p w14:paraId="51319EFA">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68FF968A">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31002</w:t>
            </w:r>
          </w:p>
        </w:tc>
        <w:tc>
          <w:tcPr>
            <w:tcW w:w="4341" w:type="dxa"/>
            <w:tcBorders>
              <w:top w:val="nil"/>
              <w:left w:val="nil"/>
              <w:bottom w:val="single" w:color="D4D4D4" w:sz="4" w:space="0"/>
              <w:right w:val="single" w:color="D4D4D4" w:sz="4" w:space="0"/>
            </w:tcBorders>
            <w:shd w:val="clear" w:color="000000" w:fill="F1F1F1"/>
            <w:noWrap/>
            <w:vAlign w:val="center"/>
          </w:tcPr>
          <w:p w14:paraId="25FF6C56">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办公设备购置</w:t>
            </w:r>
          </w:p>
        </w:tc>
        <w:tc>
          <w:tcPr>
            <w:tcW w:w="516" w:type="dxa"/>
            <w:tcBorders>
              <w:top w:val="nil"/>
              <w:left w:val="nil"/>
              <w:bottom w:val="single" w:color="D4D4D4" w:sz="4" w:space="0"/>
              <w:right w:val="single" w:color="D4D4D4" w:sz="4" w:space="0"/>
            </w:tcBorders>
            <w:shd w:val="clear" w:color="000000" w:fill="FFFFFF"/>
            <w:noWrap/>
            <w:vAlign w:val="center"/>
          </w:tcPr>
          <w:p w14:paraId="5A380AFD">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72438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4557B25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30108</w:t>
            </w:r>
          </w:p>
        </w:tc>
        <w:tc>
          <w:tcPr>
            <w:tcW w:w="3451" w:type="dxa"/>
            <w:tcBorders>
              <w:top w:val="nil"/>
              <w:left w:val="nil"/>
              <w:bottom w:val="single" w:color="D4D4D4" w:sz="4" w:space="0"/>
              <w:right w:val="single" w:color="D4D4D4" w:sz="4" w:space="0"/>
            </w:tcBorders>
            <w:shd w:val="clear" w:color="000000" w:fill="F1F1F1"/>
            <w:noWrap/>
            <w:vAlign w:val="center"/>
          </w:tcPr>
          <w:p w14:paraId="75575FF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机关事业单位基本养老保险缴费</w:t>
            </w:r>
          </w:p>
        </w:tc>
        <w:tc>
          <w:tcPr>
            <w:tcW w:w="513" w:type="dxa"/>
            <w:tcBorders>
              <w:top w:val="nil"/>
              <w:left w:val="nil"/>
              <w:bottom w:val="single" w:color="D4D4D4" w:sz="4" w:space="0"/>
              <w:right w:val="single" w:color="D4D4D4" w:sz="4" w:space="0"/>
            </w:tcBorders>
            <w:shd w:val="clear" w:color="000000" w:fill="FFFFFF"/>
            <w:noWrap/>
            <w:vAlign w:val="center"/>
          </w:tcPr>
          <w:p w14:paraId="31839D31">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7B7C4E96">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30206</w:t>
            </w:r>
          </w:p>
        </w:tc>
        <w:tc>
          <w:tcPr>
            <w:tcW w:w="2341" w:type="dxa"/>
            <w:tcBorders>
              <w:top w:val="nil"/>
              <w:left w:val="nil"/>
              <w:bottom w:val="single" w:color="D4D4D4" w:sz="4" w:space="0"/>
              <w:right w:val="single" w:color="D4D4D4" w:sz="4" w:space="0"/>
            </w:tcBorders>
            <w:shd w:val="clear" w:color="000000" w:fill="F1F1F1"/>
            <w:noWrap/>
            <w:vAlign w:val="center"/>
          </w:tcPr>
          <w:p w14:paraId="60341CC1">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电费</w:t>
            </w:r>
          </w:p>
        </w:tc>
        <w:tc>
          <w:tcPr>
            <w:tcW w:w="513" w:type="dxa"/>
            <w:tcBorders>
              <w:top w:val="nil"/>
              <w:left w:val="nil"/>
              <w:bottom w:val="single" w:color="D4D4D4" w:sz="4" w:space="0"/>
              <w:right w:val="single" w:color="D4D4D4" w:sz="4" w:space="0"/>
            </w:tcBorders>
            <w:shd w:val="clear" w:color="000000" w:fill="FFFFFF"/>
            <w:noWrap/>
            <w:vAlign w:val="center"/>
          </w:tcPr>
          <w:p w14:paraId="67D8BAD0">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25761D7F">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31003</w:t>
            </w:r>
          </w:p>
        </w:tc>
        <w:tc>
          <w:tcPr>
            <w:tcW w:w="4341" w:type="dxa"/>
            <w:tcBorders>
              <w:top w:val="nil"/>
              <w:left w:val="nil"/>
              <w:bottom w:val="single" w:color="D4D4D4" w:sz="4" w:space="0"/>
              <w:right w:val="single" w:color="D4D4D4" w:sz="4" w:space="0"/>
            </w:tcBorders>
            <w:shd w:val="clear" w:color="000000" w:fill="F1F1F1"/>
            <w:noWrap/>
            <w:vAlign w:val="center"/>
          </w:tcPr>
          <w:p w14:paraId="2EB753CE">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专用设备购置</w:t>
            </w:r>
          </w:p>
        </w:tc>
        <w:tc>
          <w:tcPr>
            <w:tcW w:w="516" w:type="dxa"/>
            <w:tcBorders>
              <w:top w:val="nil"/>
              <w:left w:val="nil"/>
              <w:bottom w:val="single" w:color="D4D4D4" w:sz="4" w:space="0"/>
              <w:right w:val="single" w:color="D4D4D4" w:sz="4" w:space="0"/>
            </w:tcBorders>
            <w:shd w:val="clear" w:color="000000" w:fill="FFFFFF"/>
            <w:noWrap/>
            <w:vAlign w:val="center"/>
          </w:tcPr>
          <w:p w14:paraId="1727EC2C">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73B05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6B73B439">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30109</w:t>
            </w:r>
          </w:p>
        </w:tc>
        <w:tc>
          <w:tcPr>
            <w:tcW w:w="3451" w:type="dxa"/>
            <w:tcBorders>
              <w:top w:val="nil"/>
              <w:left w:val="nil"/>
              <w:bottom w:val="single" w:color="D4D4D4" w:sz="4" w:space="0"/>
              <w:right w:val="single" w:color="D4D4D4" w:sz="4" w:space="0"/>
            </w:tcBorders>
            <w:shd w:val="clear" w:color="000000" w:fill="F1F1F1"/>
            <w:noWrap/>
            <w:vAlign w:val="center"/>
          </w:tcPr>
          <w:p w14:paraId="06685986">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职业年金缴费</w:t>
            </w:r>
          </w:p>
        </w:tc>
        <w:tc>
          <w:tcPr>
            <w:tcW w:w="513" w:type="dxa"/>
            <w:tcBorders>
              <w:top w:val="nil"/>
              <w:left w:val="nil"/>
              <w:bottom w:val="single" w:color="D4D4D4" w:sz="4" w:space="0"/>
              <w:right w:val="single" w:color="D4D4D4" w:sz="4" w:space="0"/>
            </w:tcBorders>
            <w:shd w:val="clear" w:color="000000" w:fill="FFFFFF"/>
            <w:noWrap/>
            <w:vAlign w:val="center"/>
          </w:tcPr>
          <w:p w14:paraId="47BDAA54">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35D86CF4">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30207</w:t>
            </w:r>
          </w:p>
        </w:tc>
        <w:tc>
          <w:tcPr>
            <w:tcW w:w="2341" w:type="dxa"/>
            <w:tcBorders>
              <w:top w:val="nil"/>
              <w:left w:val="nil"/>
              <w:bottom w:val="single" w:color="D4D4D4" w:sz="4" w:space="0"/>
              <w:right w:val="single" w:color="D4D4D4" w:sz="4" w:space="0"/>
            </w:tcBorders>
            <w:shd w:val="clear" w:color="000000" w:fill="F1F1F1"/>
            <w:noWrap/>
            <w:vAlign w:val="center"/>
          </w:tcPr>
          <w:p w14:paraId="2B1B844F">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邮电费</w:t>
            </w:r>
          </w:p>
        </w:tc>
        <w:tc>
          <w:tcPr>
            <w:tcW w:w="513" w:type="dxa"/>
            <w:tcBorders>
              <w:top w:val="nil"/>
              <w:left w:val="nil"/>
              <w:bottom w:val="single" w:color="D4D4D4" w:sz="4" w:space="0"/>
              <w:right w:val="single" w:color="D4D4D4" w:sz="4" w:space="0"/>
            </w:tcBorders>
            <w:shd w:val="clear" w:color="000000" w:fill="FFFFFF"/>
            <w:noWrap/>
            <w:vAlign w:val="center"/>
          </w:tcPr>
          <w:p w14:paraId="6D7BAC3E">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6D5137C7">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31005</w:t>
            </w:r>
          </w:p>
        </w:tc>
        <w:tc>
          <w:tcPr>
            <w:tcW w:w="4341" w:type="dxa"/>
            <w:tcBorders>
              <w:top w:val="nil"/>
              <w:left w:val="nil"/>
              <w:bottom w:val="single" w:color="D4D4D4" w:sz="4" w:space="0"/>
              <w:right w:val="single" w:color="D4D4D4" w:sz="4" w:space="0"/>
            </w:tcBorders>
            <w:shd w:val="clear" w:color="000000" w:fill="F1F1F1"/>
            <w:noWrap/>
            <w:vAlign w:val="center"/>
          </w:tcPr>
          <w:p w14:paraId="29C5C599">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基础设施建设</w:t>
            </w:r>
          </w:p>
        </w:tc>
        <w:tc>
          <w:tcPr>
            <w:tcW w:w="516" w:type="dxa"/>
            <w:tcBorders>
              <w:top w:val="nil"/>
              <w:left w:val="nil"/>
              <w:bottom w:val="single" w:color="D4D4D4" w:sz="4" w:space="0"/>
              <w:right w:val="single" w:color="D4D4D4" w:sz="4" w:space="0"/>
            </w:tcBorders>
            <w:shd w:val="clear" w:color="000000" w:fill="FFFFFF"/>
            <w:noWrap/>
            <w:vAlign w:val="center"/>
          </w:tcPr>
          <w:p w14:paraId="455EC162">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722BB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7CE2183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30110</w:t>
            </w:r>
          </w:p>
        </w:tc>
        <w:tc>
          <w:tcPr>
            <w:tcW w:w="3451" w:type="dxa"/>
            <w:tcBorders>
              <w:top w:val="nil"/>
              <w:left w:val="nil"/>
              <w:bottom w:val="single" w:color="D4D4D4" w:sz="4" w:space="0"/>
              <w:right w:val="single" w:color="D4D4D4" w:sz="4" w:space="0"/>
            </w:tcBorders>
            <w:shd w:val="clear" w:color="000000" w:fill="F1F1F1"/>
            <w:noWrap/>
            <w:vAlign w:val="center"/>
          </w:tcPr>
          <w:p w14:paraId="25140AE9">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职工基本医疗保险缴费</w:t>
            </w:r>
          </w:p>
        </w:tc>
        <w:tc>
          <w:tcPr>
            <w:tcW w:w="513" w:type="dxa"/>
            <w:tcBorders>
              <w:top w:val="nil"/>
              <w:left w:val="nil"/>
              <w:bottom w:val="single" w:color="D4D4D4" w:sz="4" w:space="0"/>
              <w:right w:val="single" w:color="D4D4D4" w:sz="4" w:space="0"/>
            </w:tcBorders>
            <w:shd w:val="clear" w:color="000000" w:fill="FFFFFF"/>
            <w:noWrap/>
            <w:vAlign w:val="center"/>
          </w:tcPr>
          <w:p w14:paraId="6BC0DDCD">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0056E9E1">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30208</w:t>
            </w:r>
          </w:p>
        </w:tc>
        <w:tc>
          <w:tcPr>
            <w:tcW w:w="2341" w:type="dxa"/>
            <w:tcBorders>
              <w:top w:val="nil"/>
              <w:left w:val="nil"/>
              <w:bottom w:val="single" w:color="D4D4D4" w:sz="4" w:space="0"/>
              <w:right w:val="single" w:color="D4D4D4" w:sz="4" w:space="0"/>
            </w:tcBorders>
            <w:shd w:val="clear" w:color="000000" w:fill="F1F1F1"/>
            <w:noWrap/>
            <w:vAlign w:val="center"/>
          </w:tcPr>
          <w:p w14:paraId="4DFCFBB7">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取暖费</w:t>
            </w:r>
          </w:p>
        </w:tc>
        <w:tc>
          <w:tcPr>
            <w:tcW w:w="513" w:type="dxa"/>
            <w:tcBorders>
              <w:top w:val="nil"/>
              <w:left w:val="nil"/>
              <w:bottom w:val="single" w:color="D4D4D4" w:sz="4" w:space="0"/>
              <w:right w:val="single" w:color="D4D4D4" w:sz="4" w:space="0"/>
            </w:tcBorders>
            <w:shd w:val="clear" w:color="000000" w:fill="FFFFFF"/>
            <w:noWrap/>
            <w:vAlign w:val="center"/>
          </w:tcPr>
          <w:p w14:paraId="26BD909D">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0D7DFF42">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31006</w:t>
            </w:r>
          </w:p>
        </w:tc>
        <w:tc>
          <w:tcPr>
            <w:tcW w:w="4341" w:type="dxa"/>
            <w:tcBorders>
              <w:top w:val="nil"/>
              <w:left w:val="nil"/>
              <w:bottom w:val="single" w:color="D4D4D4" w:sz="4" w:space="0"/>
              <w:right w:val="single" w:color="D4D4D4" w:sz="4" w:space="0"/>
            </w:tcBorders>
            <w:shd w:val="clear" w:color="000000" w:fill="F1F1F1"/>
            <w:noWrap/>
            <w:vAlign w:val="center"/>
          </w:tcPr>
          <w:p w14:paraId="1D82220E">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大型修缮</w:t>
            </w:r>
          </w:p>
        </w:tc>
        <w:tc>
          <w:tcPr>
            <w:tcW w:w="516" w:type="dxa"/>
            <w:tcBorders>
              <w:top w:val="nil"/>
              <w:left w:val="nil"/>
              <w:bottom w:val="single" w:color="D4D4D4" w:sz="4" w:space="0"/>
              <w:right w:val="single" w:color="D4D4D4" w:sz="4" w:space="0"/>
            </w:tcBorders>
            <w:shd w:val="clear" w:color="000000" w:fill="FFFFFF"/>
            <w:noWrap/>
            <w:vAlign w:val="center"/>
          </w:tcPr>
          <w:p w14:paraId="3B4016FF">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55BB6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07892536">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30111</w:t>
            </w:r>
          </w:p>
        </w:tc>
        <w:tc>
          <w:tcPr>
            <w:tcW w:w="3451" w:type="dxa"/>
            <w:tcBorders>
              <w:top w:val="nil"/>
              <w:left w:val="nil"/>
              <w:bottom w:val="single" w:color="D4D4D4" w:sz="4" w:space="0"/>
              <w:right w:val="single" w:color="D4D4D4" w:sz="4" w:space="0"/>
            </w:tcBorders>
            <w:shd w:val="clear" w:color="000000" w:fill="F1F1F1"/>
            <w:noWrap/>
            <w:vAlign w:val="center"/>
          </w:tcPr>
          <w:p w14:paraId="76C1AB9C">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公务员医疗补助缴费</w:t>
            </w:r>
          </w:p>
        </w:tc>
        <w:tc>
          <w:tcPr>
            <w:tcW w:w="513" w:type="dxa"/>
            <w:tcBorders>
              <w:top w:val="nil"/>
              <w:left w:val="nil"/>
              <w:bottom w:val="single" w:color="D4D4D4" w:sz="4" w:space="0"/>
              <w:right w:val="single" w:color="D4D4D4" w:sz="4" w:space="0"/>
            </w:tcBorders>
            <w:shd w:val="clear" w:color="000000" w:fill="FFFFFF"/>
            <w:noWrap/>
            <w:vAlign w:val="center"/>
          </w:tcPr>
          <w:p w14:paraId="5EC16743">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2A986CD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30209</w:t>
            </w:r>
          </w:p>
        </w:tc>
        <w:tc>
          <w:tcPr>
            <w:tcW w:w="2341" w:type="dxa"/>
            <w:tcBorders>
              <w:top w:val="nil"/>
              <w:left w:val="nil"/>
              <w:bottom w:val="single" w:color="D4D4D4" w:sz="4" w:space="0"/>
              <w:right w:val="single" w:color="D4D4D4" w:sz="4" w:space="0"/>
            </w:tcBorders>
            <w:shd w:val="clear" w:color="000000" w:fill="F1F1F1"/>
            <w:noWrap/>
            <w:vAlign w:val="center"/>
          </w:tcPr>
          <w:p w14:paraId="4FE7A29E">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物业管理费</w:t>
            </w:r>
          </w:p>
        </w:tc>
        <w:tc>
          <w:tcPr>
            <w:tcW w:w="513" w:type="dxa"/>
            <w:tcBorders>
              <w:top w:val="nil"/>
              <w:left w:val="nil"/>
              <w:bottom w:val="single" w:color="D4D4D4" w:sz="4" w:space="0"/>
              <w:right w:val="single" w:color="D4D4D4" w:sz="4" w:space="0"/>
            </w:tcBorders>
            <w:shd w:val="clear" w:color="000000" w:fill="FFFFFF"/>
            <w:noWrap/>
            <w:vAlign w:val="center"/>
          </w:tcPr>
          <w:p w14:paraId="62D2F171">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4D5F0F9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31007</w:t>
            </w:r>
          </w:p>
        </w:tc>
        <w:tc>
          <w:tcPr>
            <w:tcW w:w="4341" w:type="dxa"/>
            <w:tcBorders>
              <w:top w:val="nil"/>
              <w:left w:val="nil"/>
              <w:bottom w:val="single" w:color="D4D4D4" w:sz="4" w:space="0"/>
              <w:right w:val="single" w:color="D4D4D4" w:sz="4" w:space="0"/>
            </w:tcBorders>
            <w:shd w:val="clear" w:color="000000" w:fill="F1F1F1"/>
            <w:noWrap/>
            <w:vAlign w:val="center"/>
          </w:tcPr>
          <w:p w14:paraId="79433373">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信息网络及软件购置更新</w:t>
            </w:r>
          </w:p>
        </w:tc>
        <w:tc>
          <w:tcPr>
            <w:tcW w:w="516" w:type="dxa"/>
            <w:tcBorders>
              <w:top w:val="nil"/>
              <w:left w:val="nil"/>
              <w:bottom w:val="single" w:color="D4D4D4" w:sz="4" w:space="0"/>
              <w:right w:val="single" w:color="D4D4D4" w:sz="4" w:space="0"/>
            </w:tcBorders>
            <w:shd w:val="clear" w:color="000000" w:fill="FFFFFF"/>
            <w:noWrap/>
            <w:vAlign w:val="center"/>
          </w:tcPr>
          <w:p w14:paraId="5085D13B">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27390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77CC529B">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30112</w:t>
            </w:r>
          </w:p>
        </w:tc>
        <w:tc>
          <w:tcPr>
            <w:tcW w:w="3451" w:type="dxa"/>
            <w:tcBorders>
              <w:top w:val="nil"/>
              <w:left w:val="nil"/>
              <w:bottom w:val="single" w:color="D4D4D4" w:sz="4" w:space="0"/>
              <w:right w:val="single" w:color="D4D4D4" w:sz="4" w:space="0"/>
            </w:tcBorders>
            <w:shd w:val="clear" w:color="000000" w:fill="F1F1F1"/>
            <w:noWrap/>
            <w:vAlign w:val="center"/>
          </w:tcPr>
          <w:p w14:paraId="6725E37A">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其他社会保障缴费</w:t>
            </w:r>
          </w:p>
        </w:tc>
        <w:tc>
          <w:tcPr>
            <w:tcW w:w="513" w:type="dxa"/>
            <w:tcBorders>
              <w:top w:val="nil"/>
              <w:left w:val="nil"/>
              <w:bottom w:val="single" w:color="D4D4D4" w:sz="4" w:space="0"/>
              <w:right w:val="single" w:color="D4D4D4" w:sz="4" w:space="0"/>
            </w:tcBorders>
            <w:shd w:val="clear" w:color="000000" w:fill="FFFFFF"/>
            <w:noWrap/>
            <w:vAlign w:val="center"/>
          </w:tcPr>
          <w:p w14:paraId="4F238A6B">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6405EB0C">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30211</w:t>
            </w:r>
          </w:p>
        </w:tc>
        <w:tc>
          <w:tcPr>
            <w:tcW w:w="2341" w:type="dxa"/>
            <w:tcBorders>
              <w:top w:val="nil"/>
              <w:left w:val="nil"/>
              <w:bottom w:val="single" w:color="D4D4D4" w:sz="4" w:space="0"/>
              <w:right w:val="single" w:color="D4D4D4" w:sz="4" w:space="0"/>
            </w:tcBorders>
            <w:shd w:val="clear" w:color="000000" w:fill="F1F1F1"/>
            <w:noWrap/>
            <w:vAlign w:val="center"/>
          </w:tcPr>
          <w:p w14:paraId="2A2B2769">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差旅费</w:t>
            </w:r>
          </w:p>
        </w:tc>
        <w:tc>
          <w:tcPr>
            <w:tcW w:w="513" w:type="dxa"/>
            <w:tcBorders>
              <w:top w:val="nil"/>
              <w:left w:val="nil"/>
              <w:bottom w:val="single" w:color="D4D4D4" w:sz="4" w:space="0"/>
              <w:right w:val="single" w:color="D4D4D4" w:sz="4" w:space="0"/>
            </w:tcBorders>
            <w:shd w:val="clear" w:color="000000" w:fill="FFFFFF"/>
            <w:noWrap/>
            <w:vAlign w:val="center"/>
          </w:tcPr>
          <w:p w14:paraId="13438C01">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0C586864">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31008</w:t>
            </w:r>
          </w:p>
        </w:tc>
        <w:tc>
          <w:tcPr>
            <w:tcW w:w="4341" w:type="dxa"/>
            <w:tcBorders>
              <w:top w:val="nil"/>
              <w:left w:val="nil"/>
              <w:bottom w:val="single" w:color="D4D4D4" w:sz="4" w:space="0"/>
              <w:right w:val="single" w:color="D4D4D4" w:sz="4" w:space="0"/>
            </w:tcBorders>
            <w:shd w:val="clear" w:color="000000" w:fill="F1F1F1"/>
            <w:noWrap/>
            <w:vAlign w:val="center"/>
          </w:tcPr>
          <w:p w14:paraId="6D942646">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物资储备</w:t>
            </w:r>
          </w:p>
        </w:tc>
        <w:tc>
          <w:tcPr>
            <w:tcW w:w="516" w:type="dxa"/>
            <w:tcBorders>
              <w:top w:val="nil"/>
              <w:left w:val="nil"/>
              <w:bottom w:val="single" w:color="D4D4D4" w:sz="4" w:space="0"/>
              <w:right w:val="single" w:color="D4D4D4" w:sz="4" w:space="0"/>
            </w:tcBorders>
            <w:shd w:val="clear" w:color="000000" w:fill="FFFFFF"/>
            <w:noWrap/>
            <w:vAlign w:val="center"/>
          </w:tcPr>
          <w:p w14:paraId="77AA7DEC">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6BF7A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5ED1F854">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30113</w:t>
            </w:r>
          </w:p>
        </w:tc>
        <w:tc>
          <w:tcPr>
            <w:tcW w:w="3451" w:type="dxa"/>
            <w:tcBorders>
              <w:top w:val="nil"/>
              <w:left w:val="nil"/>
              <w:bottom w:val="single" w:color="D4D4D4" w:sz="4" w:space="0"/>
              <w:right w:val="single" w:color="D4D4D4" w:sz="4" w:space="0"/>
            </w:tcBorders>
            <w:shd w:val="clear" w:color="000000" w:fill="F1F1F1"/>
            <w:noWrap/>
            <w:vAlign w:val="center"/>
          </w:tcPr>
          <w:p w14:paraId="59BF9B21">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住房公积金</w:t>
            </w:r>
          </w:p>
        </w:tc>
        <w:tc>
          <w:tcPr>
            <w:tcW w:w="513" w:type="dxa"/>
            <w:tcBorders>
              <w:top w:val="nil"/>
              <w:left w:val="nil"/>
              <w:bottom w:val="single" w:color="D4D4D4" w:sz="4" w:space="0"/>
              <w:right w:val="single" w:color="D4D4D4" w:sz="4" w:space="0"/>
            </w:tcBorders>
            <w:shd w:val="clear" w:color="000000" w:fill="FFFFFF"/>
            <w:noWrap/>
            <w:vAlign w:val="center"/>
          </w:tcPr>
          <w:p w14:paraId="4D4F525A">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18346B1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30212</w:t>
            </w:r>
          </w:p>
        </w:tc>
        <w:tc>
          <w:tcPr>
            <w:tcW w:w="2341" w:type="dxa"/>
            <w:tcBorders>
              <w:top w:val="nil"/>
              <w:left w:val="nil"/>
              <w:bottom w:val="single" w:color="D4D4D4" w:sz="4" w:space="0"/>
              <w:right w:val="single" w:color="D4D4D4" w:sz="4" w:space="0"/>
            </w:tcBorders>
            <w:shd w:val="clear" w:color="000000" w:fill="F1F1F1"/>
            <w:noWrap/>
            <w:vAlign w:val="center"/>
          </w:tcPr>
          <w:p w14:paraId="5DCE25CD">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因公出国（境）费用</w:t>
            </w:r>
          </w:p>
        </w:tc>
        <w:tc>
          <w:tcPr>
            <w:tcW w:w="513" w:type="dxa"/>
            <w:tcBorders>
              <w:top w:val="nil"/>
              <w:left w:val="nil"/>
              <w:bottom w:val="single" w:color="D4D4D4" w:sz="4" w:space="0"/>
              <w:right w:val="single" w:color="D4D4D4" w:sz="4" w:space="0"/>
            </w:tcBorders>
            <w:shd w:val="clear" w:color="000000" w:fill="FFFFFF"/>
            <w:noWrap/>
            <w:vAlign w:val="center"/>
          </w:tcPr>
          <w:p w14:paraId="7776817E">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3404DA26">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31009</w:t>
            </w:r>
          </w:p>
        </w:tc>
        <w:tc>
          <w:tcPr>
            <w:tcW w:w="4341" w:type="dxa"/>
            <w:tcBorders>
              <w:top w:val="nil"/>
              <w:left w:val="nil"/>
              <w:bottom w:val="single" w:color="D4D4D4" w:sz="4" w:space="0"/>
              <w:right w:val="single" w:color="D4D4D4" w:sz="4" w:space="0"/>
            </w:tcBorders>
            <w:shd w:val="clear" w:color="000000" w:fill="F1F1F1"/>
            <w:noWrap/>
            <w:vAlign w:val="center"/>
          </w:tcPr>
          <w:p w14:paraId="5D8184FE">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土地补偿</w:t>
            </w:r>
          </w:p>
        </w:tc>
        <w:tc>
          <w:tcPr>
            <w:tcW w:w="516" w:type="dxa"/>
            <w:tcBorders>
              <w:top w:val="nil"/>
              <w:left w:val="nil"/>
              <w:bottom w:val="single" w:color="D4D4D4" w:sz="4" w:space="0"/>
              <w:right w:val="single" w:color="D4D4D4" w:sz="4" w:space="0"/>
            </w:tcBorders>
            <w:shd w:val="clear" w:color="000000" w:fill="FFFFFF"/>
            <w:noWrap/>
            <w:vAlign w:val="center"/>
          </w:tcPr>
          <w:p w14:paraId="7AFD72A0">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6F00F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22319364">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30114</w:t>
            </w:r>
          </w:p>
        </w:tc>
        <w:tc>
          <w:tcPr>
            <w:tcW w:w="3451" w:type="dxa"/>
            <w:tcBorders>
              <w:top w:val="nil"/>
              <w:left w:val="nil"/>
              <w:bottom w:val="single" w:color="D4D4D4" w:sz="4" w:space="0"/>
              <w:right w:val="single" w:color="D4D4D4" w:sz="4" w:space="0"/>
            </w:tcBorders>
            <w:shd w:val="clear" w:color="000000" w:fill="F1F1F1"/>
            <w:noWrap/>
            <w:vAlign w:val="center"/>
          </w:tcPr>
          <w:p w14:paraId="472918ED">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医疗费</w:t>
            </w:r>
          </w:p>
        </w:tc>
        <w:tc>
          <w:tcPr>
            <w:tcW w:w="513" w:type="dxa"/>
            <w:tcBorders>
              <w:top w:val="nil"/>
              <w:left w:val="nil"/>
              <w:bottom w:val="single" w:color="D4D4D4" w:sz="4" w:space="0"/>
              <w:right w:val="single" w:color="D4D4D4" w:sz="4" w:space="0"/>
            </w:tcBorders>
            <w:shd w:val="clear" w:color="000000" w:fill="FFFFFF"/>
            <w:noWrap/>
            <w:vAlign w:val="center"/>
          </w:tcPr>
          <w:p w14:paraId="42B413C6">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01380C8B">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30213</w:t>
            </w:r>
          </w:p>
        </w:tc>
        <w:tc>
          <w:tcPr>
            <w:tcW w:w="2341" w:type="dxa"/>
            <w:tcBorders>
              <w:top w:val="nil"/>
              <w:left w:val="nil"/>
              <w:bottom w:val="single" w:color="D4D4D4" w:sz="4" w:space="0"/>
              <w:right w:val="single" w:color="D4D4D4" w:sz="4" w:space="0"/>
            </w:tcBorders>
            <w:shd w:val="clear" w:color="000000" w:fill="F1F1F1"/>
            <w:noWrap/>
            <w:vAlign w:val="center"/>
          </w:tcPr>
          <w:p w14:paraId="1C9CEE46">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维修（护）费</w:t>
            </w:r>
          </w:p>
        </w:tc>
        <w:tc>
          <w:tcPr>
            <w:tcW w:w="513" w:type="dxa"/>
            <w:tcBorders>
              <w:top w:val="nil"/>
              <w:left w:val="nil"/>
              <w:bottom w:val="single" w:color="D4D4D4" w:sz="4" w:space="0"/>
              <w:right w:val="single" w:color="D4D4D4" w:sz="4" w:space="0"/>
            </w:tcBorders>
            <w:shd w:val="clear" w:color="000000" w:fill="FFFFFF"/>
            <w:noWrap/>
            <w:vAlign w:val="center"/>
          </w:tcPr>
          <w:p w14:paraId="24DCA741">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7C272A5A">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31010</w:t>
            </w:r>
          </w:p>
        </w:tc>
        <w:tc>
          <w:tcPr>
            <w:tcW w:w="4341" w:type="dxa"/>
            <w:tcBorders>
              <w:top w:val="nil"/>
              <w:left w:val="nil"/>
              <w:bottom w:val="single" w:color="D4D4D4" w:sz="4" w:space="0"/>
              <w:right w:val="single" w:color="D4D4D4" w:sz="4" w:space="0"/>
            </w:tcBorders>
            <w:shd w:val="clear" w:color="000000" w:fill="F1F1F1"/>
            <w:noWrap/>
            <w:vAlign w:val="center"/>
          </w:tcPr>
          <w:p w14:paraId="0A4550E9">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安置补助</w:t>
            </w:r>
          </w:p>
        </w:tc>
        <w:tc>
          <w:tcPr>
            <w:tcW w:w="516" w:type="dxa"/>
            <w:tcBorders>
              <w:top w:val="nil"/>
              <w:left w:val="nil"/>
              <w:bottom w:val="single" w:color="D4D4D4" w:sz="4" w:space="0"/>
              <w:right w:val="single" w:color="D4D4D4" w:sz="4" w:space="0"/>
            </w:tcBorders>
            <w:shd w:val="clear" w:color="000000" w:fill="FFFFFF"/>
            <w:noWrap/>
            <w:vAlign w:val="center"/>
          </w:tcPr>
          <w:p w14:paraId="68423075">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63424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7F630E67">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30199</w:t>
            </w:r>
          </w:p>
        </w:tc>
        <w:tc>
          <w:tcPr>
            <w:tcW w:w="3451" w:type="dxa"/>
            <w:tcBorders>
              <w:top w:val="nil"/>
              <w:left w:val="nil"/>
              <w:bottom w:val="single" w:color="D4D4D4" w:sz="4" w:space="0"/>
              <w:right w:val="single" w:color="D4D4D4" w:sz="4" w:space="0"/>
            </w:tcBorders>
            <w:shd w:val="clear" w:color="000000" w:fill="F1F1F1"/>
            <w:noWrap/>
            <w:vAlign w:val="center"/>
          </w:tcPr>
          <w:p w14:paraId="102197E6">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其他工资福利支出</w:t>
            </w:r>
          </w:p>
        </w:tc>
        <w:tc>
          <w:tcPr>
            <w:tcW w:w="513" w:type="dxa"/>
            <w:tcBorders>
              <w:top w:val="nil"/>
              <w:left w:val="nil"/>
              <w:bottom w:val="single" w:color="D4D4D4" w:sz="4" w:space="0"/>
              <w:right w:val="single" w:color="D4D4D4" w:sz="4" w:space="0"/>
            </w:tcBorders>
            <w:shd w:val="clear" w:color="000000" w:fill="FFFFFF"/>
            <w:noWrap/>
            <w:vAlign w:val="center"/>
          </w:tcPr>
          <w:p w14:paraId="3EB2694D">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2D2212F7">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30214</w:t>
            </w:r>
          </w:p>
        </w:tc>
        <w:tc>
          <w:tcPr>
            <w:tcW w:w="2341" w:type="dxa"/>
            <w:tcBorders>
              <w:top w:val="nil"/>
              <w:left w:val="nil"/>
              <w:bottom w:val="single" w:color="D4D4D4" w:sz="4" w:space="0"/>
              <w:right w:val="single" w:color="D4D4D4" w:sz="4" w:space="0"/>
            </w:tcBorders>
            <w:shd w:val="clear" w:color="000000" w:fill="F1F1F1"/>
            <w:noWrap/>
            <w:vAlign w:val="center"/>
          </w:tcPr>
          <w:p w14:paraId="4C070BD6">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租赁费</w:t>
            </w:r>
          </w:p>
        </w:tc>
        <w:tc>
          <w:tcPr>
            <w:tcW w:w="513" w:type="dxa"/>
            <w:tcBorders>
              <w:top w:val="nil"/>
              <w:left w:val="nil"/>
              <w:bottom w:val="single" w:color="D4D4D4" w:sz="4" w:space="0"/>
              <w:right w:val="single" w:color="D4D4D4" w:sz="4" w:space="0"/>
            </w:tcBorders>
            <w:shd w:val="clear" w:color="000000" w:fill="FFFFFF"/>
            <w:noWrap/>
            <w:vAlign w:val="center"/>
          </w:tcPr>
          <w:p w14:paraId="5A2BD5D6">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7ECB39E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31011</w:t>
            </w:r>
          </w:p>
        </w:tc>
        <w:tc>
          <w:tcPr>
            <w:tcW w:w="4341" w:type="dxa"/>
            <w:tcBorders>
              <w:top w:val="nil"/>
              <w:left w:val="nil"/>
              <w:bottom w:val="single" w:color="D4D4D4" w:sz="4" w:space="0"/>
              <w:right w:val="single" w:color="D4D4D4" w:sz="4" w:space="0"/>
            </w:tcBorders>
            <w:shd w:val="clear" w:color="000000" w:fill="F1F1F1"/>
            <w:noWrap/>
            <w:vAlign w:val="center"/>
          </w:tcPr>
          <w:p w14:paraId="63A49E41">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地上附着物和青苗补偿</w:t>
            </w:r>
          </w:p>
        </w:tc>
        <w:tc>
          <w:tcPr>
            <w:tcW w:w="516" w:type="dxa"/>
            <w:tcBorders>
              <w:top w:val="nil"/>
              <w:left w:val="nil"/>
              <w:bottom w:val="single" w:color="D4D4D4" w:sz="4" w:space="0"/>
              <w:right w:val="single" w:color="D4D4D4" w:sz="4" w:space="0"/>
            </w:tcBorders>
            <w:shd w:val="clear" w:color="000000" w:fill="FFFFFF"/>
            <w:noWrap/>
            <w:vAlign w:val="center"/>
          </w:tcPr>
          <w:p w14:paraId="1CD641C2">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53D0E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6E85D544">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w:t>
            </w:r>
          </w:p>
        </w:tc>
        <w:tc>
          <w:tcPr>
            <w:tcW w:w="3451" w:type="dxa"/>
            <w:tcBorders>
              <w:top w:val="nil"/>
              <w:left w:val="nil"/>
              <w:bottom w:val="single" w:color="D4D4D4" w:sz="4" w:space="0"/>
              <w:right w:val="single" w:color="D4D4D4" w:sz="4" w:space="0"/>
            </w:tcBorders>
            <w:shd w:val="clear" w:color="000000" w:fill="F1F1F1"/>
            <w:noWrap/>
            <w:vAlign w:val="center"/>
          </w:tcPr>
          <w:p w14:paraId="29CE9739">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对个人和家庭的补助</w:t>
            </w:r>
          </w:p>
        </w:tc>
        <w:tc>
          <w:tcPr>
            <w:tcW w:w="513" w:type="dxa"/>
            <w:tcBorders>
              <w:top w:val="nil"/>
              <w:left w:val="nil"/>
              <w:bottom w:val="single" w:color="D4D4D4" w:sz="4" w:space="0"/>
              <w:right w:val="single" w:color="D4D4D4" w:sz="4" w:space="0"/>
            </w:tcBorders>
            <w:shd w:val="clear" w:color="000000" w:fill="FFFFFF"/>
            <w:noWrap/>
            <w:vAlign w:val="center"/>
          </w:tcPr>
          <w:p w14:paraId="6FB610AF">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1597B734">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30215</w:t>
            </w:r>
          </w:p>
        </w:tc>
        <w:tc>
          <w:tcPr>
            <w:tcW w:w="2341" w:type="dxa"/>
            <w:tcBorders>
              <w:top w:val="nil"/>
              <w:left w:val="nil"/>
              <w:bottom w:val="single" w:color="D4D4D4" w:sz="4" w:space="0"/>
              <w:right w:val="single" w:color="D4D4D4" w:sz="4" w:space="0"/>
            </w:tcBorders>
            <w:shd w:val="clear" w:color="000000" w:fill="F1F1F1"/>
            <w:noWrap/>
            <w:vAlign w:val="center"/>
          </w:tcPr>
          <w:p w14:paraId="3BAC29BD">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会议费</w:t>
            </w:r>
          </w:p>
        </w:tc>
        <w:tc>
          <w:tcPr>
            <w:tcW w:w="513" w:type="dxa"/>
            <w:tcBorders>
              <w:top w:val="nil"/>
              <w:left w:val="nil"/>
              <w:bottom w:val="single" w:color="D4D4D4" w:sz="4" w:space="0"/>
              <w:right w:val="single" w:color="D4D4D4" w:sz="4" w:space="0"/>
            </w:tcBorders>
            <w:shd w:val="clear" w:color="000000" w:fill="FFFFFF"/>
            <w:noWrap/>
            <w:vAlign w:val="center"/>
          </w:tcPr>
          <w:p w14:paraId="7319947E">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35CDFB3A">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31012</w:t>
            </w:r>
          </w:p>
        </w:tc>
        <w:tc>
          <w:tcPr>
            <w:tcW w:w="4341" w:type="dxa"/>
            <w:tcBorders>
              <w:top w:val="nil"/>
              <w:left w:val="nil"/>
              <w:bottom w:val="single" w:color="D4D4D4" w:sz="4" w:space="0"/>
              <w:right w:val="single" w:color="D4D4D4" w:sz="4" w:space="0"/>
            </w:tcBorders>
            <w:shd w:val="clear" w:color="000000" w:fill="F1F1F1"/>
            <w:noWrap/>
            <w:vAlign w:val="center"/>
          </w:tcPr>
          <w:p w14:paraId="0E8A9D99">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拆迁补偿</w:t>
            </w:r>
          </w:p>
        </w:tc>
        <w:tc>
          <w:tcPr>
            <w:tcW w:w="516" w:type="dxa"/>
            <w:tcBorders>
              <w:top w:val="nil"/>
              <w:left w:val="nil"/>
              <w:bottom w:val="single" w:color="D4D4D4" w:sz="4" w:space="0"/>
              <w:right w:val="single" w:color="D4D4D4" w:sz="4" w:space="0"/>
            </w:tcBorders>
            <w:shd w:val="clear" w:color="000000" w:fill="FFFFFF"/>
            <w:noWrap/>
            <w:vAlign w:val="center"/>
          </w:tcPr>
          <w:p w14:paraId="74931A56">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60E18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13817AAD">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30301</w:t>
            </w:r>
          </w:p>
        </w:tc>
        <w:tc>
          <w:tcPr>
            <w:tcW w:w="3451" w:type="dxa"/>
            <w:tcBorders>
              <w:top w:val="nil"/>
              <w:left w:val="nil"/>
              <w:bottom w:val="single" w:color="D4D4D4" w:sz="4" w:space="0"/>
              <w:right w:val="single" w:color="D4D4D4" w:sz="4" w:space="0"/>
            </w:tcBorders>
            <w:shd w:val="clear" w:color="000000" w:fill="F1F1F1"/>
            <w:noWrap/>
            <w:vAlign w:val="center"/>
          </w:tcPr>
          <w:p w14:paraId="3A5E8C54">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离休费</w:t>
            </w:r>
          </w:p>
        </w:tc>
        <w:tc>
          <w:tcPr>
            <w:tcW w:w="513" w:type="dxa"/>
            <w:tcBorders>
              <w:top w:val="nil"/>
              <w:left w:val="nil"/>
              <w:bottom w:val="single" w:color="D4D4D4" w:sz="4" w:space="0"/>
              <w:right w:val="single" w:color="D4D4D4" w:sz="4" w:space="0"/>
            </w:tcBorders>
            <w:shd w:val="clear" w:color="000000" w:fill="FFFFFF"/>
            <w:noWrap/>
            <w:vAlign w:val="center"/>
          </w:tcPr>
          <w:p w14:paraId="511C0ACC">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1916F65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30216</w:t>
            </w:r>
          </w:p>
        </w:tc>
        <w:tc>
          <w:tcPr>
            <w:tcW w:w="2341" w:type="dxa"/>
            <w:tcBorders>
              <w:top w:val="nil"/>
              <w:left w:val="nil"/>
              <w:bottom w:val="single" w:color="D4D4D4" w:sz="4" w:space="0"/>
              <w:right w:val="single" w:color="D4D4D4" w:sz="4" w:space="0"/>
            </w:tcBorders>
            <w:shd w:val="clear" w:color="000000" w:fill="F1F1F1"/>
            <w:noWrap/>
            <w:vAlign w:val="center"/>
          </w:tcPr>
          <w:p w14:paraId="070180ED">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培训费</w:t>
            </w:r>
          </w:p>
        </w:tc>
        <w:tc>
          <w:tcPr>
            <w:tcW w:w="513" w:type="dxa"/>
            <w:tcBorders>
              <w:top w:val="nil"/>
              <w:left w:val="nil"/>
              <w:bottom w:val="single" w:color="D4D4D4" w:sz="4" w:space="0"/>
              <w:right w:val="single" w:color="D4D4D4" w:sz="4" w:space="0"/>
            </w:tcBorders>
            <w:shd w:val="clear" w:color="000000" w:fill="FFFFFF"/>
            <w:noWrap/>
            <w:vAlign w:val="center"/>
          </w:tcPr>
          <w:p w14:paraId="7B1485E1">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2145BAE5">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31013</w:t>
            </w:r>
          </w:p>
        </w:tc>
        <w:tc>
          <w:tcPr>
            <w:tcW w:w="4341" w:type="dxa"/>
            <w:tcBorders>
              <w:top w:val="nil"/>
              <w:left w:val="nil"/>
              <w:bottom w:val="single" w:color="D4D4D4" w:sz="4" w:space="0"/>
              <w:right w:val="single" w:color="D4D4D4" w:sz="4" w:space="0"/>
            </w:tcBorders>
            <w:shd w:val="clear" w:color="000000" w:fill="F1F1F1"/>
            <w:noWrap/>
            <w:vAlign w:val="center"/>
          </w:tcPr>
          <w:p w14:paraId="79DA99B1">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公务用车购置</w:t>
            </w:r>
          </w:p>
        </w:tc>
        <w:tc>
          <w:tcPr>
            <w:tcW w:w="516" w:type="dxa"/>
            <w:tcBorders>
              <w:top w:val="nil"/>
              <w:left w:val="nil"/>
              <w:bottom w:val="single" w:color="D4D4D4" w:sz="4" w:space="0"/>
              <w:right w:val="single" w:color="D4D4D4" w:sz="4" w:space="0"/>
            </w:tcBorders>
            <w:shd w:val="clear" w:color="000000" w:fill="FFFFFF"/>
            <w:noWrap/>
            <w:vAlign w:val="center"/>
          </w:tcPr>
          <w:p w14:paraId="6C6A54E4">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57EE2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64DEC007">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30302</w:t>
            </w:r>
          </w:p>
        </w:tc>
        <w:tc>
          <w:tcPr>
            <w:tcW w:w="3451" w:type="dxa"/>
            <w:tcBorders>
              <w:top w:val="nil"/>
              <w:left w:val="nil"/>
              <w:bottom w:val="single" w:color="D4D4D4" w:sz="4" w:space="0"/>
              <w:right w:val="single" w:color="D4D4D4" w:sz="4" w:space="0"/>
            </w:tcBorders>
            <w:shd w:val="clear" w:color="000000" w:fill="F1F1F1"/>
            <w:noWrap/>
            <w:vAlign w:val="center"/>
          </w:tcPr>
          <w:p w14:paraId="0F3880CA">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退休费</w:t>
            </w:r>
          </w:p>
        </w:tc>
        <w:tc>
          <w:tcPr>
            <w:tcW w:w="513" w:type="dxa"/>
            <w:tcBorders>
              <w:top w:val="nil"/>
              <w:left w:val="nil"/>
              <w:bottom w:val="single" w:color="D4D4D4" w:sz="4" w:space="0"/>
              <w:right w:val="single" w:color="D4D4D4" w:sz="4" w:space="0"/>
            </w:tcBorders>
            <w:shd w:val="clear" w:color="000000" w:fill="FFFFFF"/>
            <w:noWrap/>
            <w:vAlign w:val="center"/>
          </w:tcPr>
          <w:p w14:paraId="559AA171">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50F83539">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30217</w:t>
            </w:r>
          </w:p>
        </w:tc>
        <w:tc>
          <w:tcPr>
            <w:tcW w:w="2341" w:type="dxa"/>
            <w:tcBorders>
              <w:top w:val="nil"/>
              <w:left w:val="nil"/>
              <w:bottom w:val="single" w:color="D4D4D4" w:sz="4" w:space="0"/>
              <w:right w:val="single" w:color="D4D4D4" w:sz="4" w:space="0"/>
            </w:tcBorders>
            <w:shd w:val="clear" w:color="000000" w:fill="F1F1F1"/>
            <w:noWrap/>
            <w:vAlign w:val="center"/>
          </w:tcPr>
          <w:p w14:paraId="10164D0F">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公务接待费</w:t>
            </w:r>
          </w:p>
        </w:tc>
        <w:tc>
          <w:tcPr>
            <w:tcW w:w="513" w:type="dxa"/>
            <w:tcBorders>
              <w:top w:val="nil"/>
              <w:left w:val="nil"/>
              <w:bottom w:val="single" w:color="D4D4D4" w:sz="4" w:space="0"/>
              <w:right w:val="single" w:color="D4D4D4" w:sz="4" w:space="0"/>
            </w:tcBorders>
            <w:shd w:val="clear" w:color="000000" w:fill="FFFFFF"/>
            <w:noWrap/>
            <w:vAlign w:val="center"/>
          </w:tcPr>
          <w:p w14:paraId="75134A02">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545C755F">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31019</w:t>
            </w:r>
          </w:p>
        </w:tc>
        <w:tc>
          <w:tcPr>
            <w:tcW w:w="4341" w:type="dxa"/>
            <w:tcBorders>
              <w:top w:val="nil"/>
              <w:left w:val="nil"/>
              <w:bottom w:val="single" w:color="D4D4D4" w:sz="4" w:space="0"/>
              <w:right w:val="single" w:color="D4D4D4" w:sz="4" w:space="0"/>
            </w:tcBorders>
            <w:shd w:val="clear" w:color="000000" w:fill="F1F1F1"/>
            <w:noWrap/>
            <w:vAlign w:val="center"/>
          </w:tcPr>
          <w:p w14:paraId="2D241F81">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其他交通工具购置</w:t>
            </w:r>
          </w:p>
        </w:tc>
        <w:tc>
          <w:tcPr>
            <w:tcW w:w="516" w:type="dxa"/>
            <w:tcBorders>
              <w:top w:val="nil"/>
              <w:left w:val="nil"/>
              <w:bottom w:val="single" w:color="D4D4D4" w:sz="4" w:space="0"/>
              <w:right w:val="single" w:color="D4D4D4" w:sz="4" w:space="0"/>
            </w:tcBorders>
            <w:shd w:val="clear" w:color="000000" w:fill="FFFFFF"/>
            <w:noWrap/>
            <w:vAlign w:val="center"/>
          </w:tcPr>
          <w:p w14:paraId="10DA7354">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6976B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48986D2D">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30303</w:t>
            </w:r>
          </w:p>
        </w:tc>
        <w:tc>
          <w:tcPr>
            <w:tcW w:w="3451" w:type="dxa"/>
            <w:tcBorders>
              <w:top w:val="nil"/>
              <w:left w:val="nil"/>
              <w:bottom w:val="single" w:color="D4D4D4" w:sz="4" w:space="0"/>
              <w:right w:val="single" w:color="D4D4D4" w:sz="4" w:space="0"/>
            </w:tcBorders>
            <w:shd w:val="clear" w:color="000000" w:fill="F1F1F1"/>
            <w:noWrap/>
            <w:vAlign w:val="center"/>
          </w:tcPr>
          <w:p w14:paraId="481FC84A">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退职（役）费</w:t>
            </w:r>
          </w:p>
        </w:tc>
        <w:tc>
          <w:tcPr>
            <w:tcW w:w="513" w:type="dxa"/>
            <w:tcBorders>
              <w:top w:val="nil"/>
              <w:left w:val="nil"/>
              <w:bottom w:val="single" w:color="D4D4D4" w:sz="4" w:space="0"/>
              <w:right w:val="single" w:color="D4D4D4" w:sz="4" w:space="0"/>
            </w:tcBorders>
            <w:shd w:val="clear" w:color="000000" w:fill="FFFFFF"/>
            <w:noWrap/>
            <w:vAlign w:val="center"/>
          </w:tcPr>
          <w:p w14:paraId="11D549B1">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741C67D9">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30218</w:t>
            </w:r>
          </w:p>
        </w:tc>
        <w:tc>
          <w:tcPr>
            <w:tcW w:w="2341" w:type="dxa"/>
            <w:tcBorders>
              <w:top w:val="nil"/>
              <w:left w:val="nil"/>
              <w:bottom w:val="single" w:color="D4D4D4" w:sz="4" w:space="0"/>
              <w:right w:val="single" w:color="D4D4D4" w:sz="4" w:space="0"/>
            </w:tcBorders>
            <w:shd w:val="clear" w:color="000000" w:fill="F1F1F1"/>
            <w:noWrap/>
            <w:vAlign w:val="center"/>
          </w:tcPr>
          <w:p w14:paraId="2B821FE8">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专用材料费</w:t>
            </w:r>
          </w:p>
        </w:tc>
        <w:tc>
          <w:tcPr>
            <w:tcW w:w="513" w:type="dxa"/>
            <w:tcBorders>
              <w:top w:val="nil"/>
              <w:left w:val="nil"/>
              <w:bottom w:val="single" w:color="D4D4D4" w:sz="4" w:space="0"/>
              <w:right w:val="single" w:color="D4D4D4" w:sz="4" w:space="0"/>
            </w:tcBorders>
            <w:shd w:val="clear" w:color="000000" w:fill="FFFFFF"/>
            <w:noWrap/>
            <w:vAlign w:val="center"/>
          </w:tcPr>
          <w:p w14:paraId="56294D64">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1341ED0E">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31021</w:t>
            </w:r>
          </w:p>
        </w:tc>
        <w:tc>
          <w:tcPr>
            <w:tcW w:w="4341" w:type="dxa"/>
            <w:tcBorders>
              <w:top w:val="nil"/>
              <w:left w:val="nil"/>
              <w:bottom w:val="single" w:color="D4D4D4" w:sz="4" w:space="0"/>
              <w:right w:val="single" w:color="D4D4D4" w:sz="4" w:space="0"/>
            </w:tcBorders>
            <w:shd w:val="clear" w:color="000000" w:fill="F1F1F1"/>
            <w:noWrap/>
            <w:vAlign w:val="center"/>
          </w:tcPr>
          <w:p w14:paraId="7BC23C81">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文物和陈列品购置</w:t>
            </w:r>
          </w:p>
        </w:tc>
        <w:tc>
          <w:tcPr>
            <w:tcW w:w="516" w:type="dxa"/>
            <w:tcBorders>
              <w:top w:val="nil"/>
              <w:left w:val="nil"/>
              <w:bottom w:val="single" w:color="D4D4D4" w:sz="4" w:space="0"/>
              <w:right w:val="single" w:color="D4D4D4" w:sz="4" w:space="0"/>
            </w:tcBorders>
            <w:shd w:val="clear" w:color="000000" w:fill="FFFFFF"/>
            <w:noWrap/>
            <w:vAlign w:val="center"/>
          </w:tcPr>
          <w:p w14:paraId="721DC1B5">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3CD0A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419BA45F">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30304</w:t>
            </w:r>
          </w:p>
        </w:tc>
        <w:tc>
          <w:tcPr>
            <w:tcW w:w="3451" w:type="dxa"/>
            <w:tcBorders>
              <w:top w:val="nil"/>
              <w:left w:val="nil"/>
              <w:bottom w:val="single" w:color="D4D4D4" w:sz="4" w:space="0"/>
              <w:right w:val="single" w:color="D4D4D4" w:sz="4" w:space="0"/>
            </w:tcBorders>
            <w:shd w:val="clear" w:color="000000" w:fill="F1F1F1"/>
            <w:noWrap/>
            <w:vAlign w:val="center"/>
          </w:tcPr>
          <w:p w14:paraId="57620DBD">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抚恤金</w:t>
            </w:r>
          </w:p>
        </w:tc>
        <w:tc>
          <w:tcPr>
            <w:tcW w:w="513" w:type="dxa"/>
            <w:tcBorders>
              <w:top w:val="nil"/>
              <w:left w:val="nil"/>
              <w:bottom w:val="single" w:color="D4D4D4" w:sz="4" w:space="0"/>
              <w:right w:val="single" w:color="D4D4D4" w:sz="4" w:space="0"/>
            </w:tcBorders>
            <w:shd w:val="clear" w:color="000000" w:fill="FFFFFF"/>
            <w:noWrap/>
            <w:vAlign w:val="center"/>
          </w:tcPr>
          <w:p w14:paraId="746B4A15">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3D41864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30224</w:t>
            </w:r>
          </w:p>
        </w:tc>
        <w:tc>
          <w:tcPr>
            <w:tcW w:w="2341" w:type="dxa"/>
            <w:tcBorders>
              <w:top w:val="nil"/>
              <w:left w:val="nil"/>
              <w:bottom w:val="single" w:color="D4D4D4" w:sz="4" w:space="0"/>
              <w:right w:val="single" w:color="D4D4D4" w:sz="4" w:space="0"/>
            </w:tcBorders>
            <w:shd w:val="clear" w:color="000000" w:fill="F1F1F1"/>
            <w:noWrap/>
            <w:vAlign w:val="center"/>
          </w:tcPr>
          <w:p w14:paraId="70F64EB4">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被装购置费</w:t>
            </w:r>
          </w:p>
        </w:tc>
        <w:tc>
          <w:tcPr>
            <w:tcW w:w="513" w:type="dxa"/>
            <w:tcBorders>
              <w:top w:val="nil"/>
              <w:left w:val="nil"/>
              <w:bottom w:val="single" w:color="D4D4D4" w:sz="4" w:space="0"/>
              <w:right w:val="single" w:color="D4D4D4" w:sz="4" w:space="0"/>
            </w:tcBorders>
            <w:shd w:val="clear" w:color="000000" w:fill="FFFFFF"/>
            <w:noWrap/>
            <w:vAlign w:val="center"/>
          </w:tcPr>
          <w:p w14:paraId="41531CBD">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70DC8C78">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31022</w:t>
            </w:r>
          </w:p>
        </w:tc>
        <w:tc>
          <w:tcPr>
            <w:tcW w:w="4341" w:type="dxa"/>
            <w:tcBorders>
              <w:top w:val="nil"/>
              <w:left w:val="nil"/>
              <w:bottom w:val="single" w:color="D4D4D4" w:sz="4" w:space="0"/>
              <w:right w:val="single" w:color="D4D4D4" w:sz="4" w:space="0"/>
            </w:tcBorders>
            <w:shd w:val="clear" w:color="000000" w:fill="F1F1F1"/>
            <w:noWrap/>
            <w:vAlign w:val="center"/>
          </w:tcPr>
          <w:p w14:paraId="729A6ACE">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无形资产购置</w:t>
            </w:r>
          </w:p>
        </w:tc>
        <w:tc>
          <w:tcPr>
            <w:tcW w:w="516" w:type="dxa"/>
            <w:tcBorders>
              <w:top w:val="nil"/>
              <w:left w:val="nil"/>
              <w:bottom w:val="single" w:color="D4D4D4" w:sz="4" w:space="0"/>
              <w:right w:val="single" w:color="D4D4D4" w:sz="4" w:space="0"/>
            </w:tcBorders>
            <w:shd w:val="clear" w:color="000000" w:fill="FFFFFF"/>
            <w:noWrap/>
            <w:vAlign w:val="center"/>
          </w:tcPr>
          <w:p w14:paraId="00C7D797">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75126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530E0D72">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30305</w:t>
            </w:r>
          </w:p>
        </w:tc>
        <w:tc>
          <w:tcPr>
            <w:tcW w:w="3451" w:type="dxa"/>
            <w:tcBorders>
              <w:top w:val="nil"/>
              <w:left w:val="nil"/>
              <w:bottom w:val="single" w:color="D4D4D4" w:sz="4" w:space="0"/>
              <w:right w:val="single" w:color="D4D4D4" w:sz="4" w:space="0"/>
            </w:tcBorders>
            <w:shd w:val="clear" w:color="000000" w:fill="F1F1F1"/>
            <w:noWrap/>
            <w:vAlign w:val="center"/>
          </w:tcPr>
          <w:p w14:paraId="09025885">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生活补助</w:t>
            </w:r>
          </w:p>
        </w:tc>
        <w:tc>
          <w:tcPr>
            <w:tcW w:w="513" w:type="dxa"/>
            <w:tcBorders>
              <w:top w:val="nil"/>
              <w:left w:val="nil"/>
              <w:bottom w:val="single" w:color="D4D4D4" w:sz="4" w:space="0"/>
              <w:right w:val="single" w:color="D4D4D4" w:sz="4" w:space="0"/>
            </w:tcBorders>
            <w:shd w:val="clear" w:color="000000" w:fill="FFFFFF"/>
            <w:noWrap/>
            <w:vAlign w:val="center"/>
          </w:tcPr>
          <w:p w14:paraId="4D2B1D6A">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7329F2DC">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30225</w:t>
            </w:r>
          </w:p>
        </w:tc>
        <w:tc>
          <w:tcPr>
            <w:tcW w:w="2341" w:type="dxa"/>
            <w:tcBorders>
              <w:top w:val="nil"/>
              <w:left w:val="nil"/>
              <w:bottom w:val="single" w:color="D4D4D4" w:sz="4" w:space="0"/>
              <w:right w:val="single" w:color="D4D4D4" w:sz="4" w:space="0"/>
            </w:tcBorders>
            <w:shd w:val="clear" w:color="000000" w:fill="F1F1F1"/>
            <w:noWrap/>
            <w:vAlign w:val="center"/>
          </w:tcPr>
          <w:p w14:paraId="57CAD60E">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专用燃料费</w:t>
            </w:r>
          </w:p>
        </w:tc>
        <w:tc>
          <w:tcPr>
            <w:tcW w:w="513" w:type="dxa"/>
            <w:tcBorders>
              <w:top w:val="nil"/>
              <w:left w:val="nil"/>
              <w:bottom w:val="single" w:color="D4D4D4" w:sz="4" w:space="0"/>
              <w:right w:val="single" w:color="D4D4D4" w:sz="4" w:space="0"/>
            </w:tcBorders>
            <w:shd w:val="clear" w:color="000000" w:fill="FFFFFF"/>
            <w:noWrap/>
            <w:vAlign w:val="center"/>
          </w:tcPr>
          <w:p w14:paraId="70DEBC08">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76D7BF0F">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31099</w:t>
            </w:r>
          </w:p>
        </w:tc>
        <w:tc>
          <w:tcPr>
            <w:tcW w:w="4341" w:type="dxa"/>
            <w:tcBorders>
              <w:top w:val="nil"/>
              <w:left w:val="nil"/>
              <w:bottom w:val="single" w:color="D4D4D4" w:sz="4" w:space="0"/>
              <w:right w:val="single" w:color="D4D4D4" w:sz="4" w:space="0"/>
            </w:tcBorders>
            <w:shd w:val="clear" w:color="000000" w:fill="F1F1F1"/>
            <w:noWrap/>
            <w:vAlign w:val="center"/>
          </w:tcPr>
          <w:p w14:paraId="024C99C1">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其他资本性支出</w:t>
            </w:r>
          </w:p>
        </w:tc>
        <w:tc>
          <w:tcPr>
            <w:tcW w:w="516" w:type="dxa"/>
            <w:tcBorders>
              <w:top w:val="nil"/>
              <w:left w:val="nil"/>
              <w:bottom w:val="single" w:color="D4D4D4" w:sz="4" w:space="0"/>
              <w:right w:val="single" w:color="D4D4D4" w:sz="4" w:space="0"/>
            </w:tcBorders>
            <w:shd w:val="clear" w:color="000000" w:fill="FFFFFF"/>
            <w:noWrap/>
            <w:vAlign w:val="center"/>
          </w:tcPr>
          <w:p w14:paraId="1619A04D">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0CBF1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1EC9DC69">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30306</w:t>
            </w:r>
          </w:p>
        </w:tc>
        <w:tc>
          <w:tcPr>
            <w:tcW w:w="3451" w:type="dxa"/>
            <w:tcBorders>
              <w:top w:val="nil"/>
              <w:left w:val="nil"/>
              <w:bottom w:val="single" w:color="D4D4D4" w:sz="4" w:space="0"/>
              <w:right w:val="single" w:color="D4D4D4" w:sz="4" w:space="0"/>
            </w:tcBorders>
            <w:shd w:val="clear" w:color="000000" w:fill="F1F1F1"/>
            <w:noWrap/>
            <w:vAlign w:val="center"/>
          </w:tcPr>
          <w:p w14:paraId="4B0C84F1">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救济费</w:t>
            </w:r>
          </w:p>
        </w:tc>
        <w:tc>
          <w:tcPr>
            <w:tcW w:w="513" w:type="dxa"/>
            <w:tcBorders>
              <w:top w:val="nil"/>
              <w:left w:val="nil"/>
              <w:bottom w:val="single" w:color="D4D4D4" w:sz="4" w:space="0"/>
              <w:right w:val="single" w:color="D4D4D4" w:sz="4" w:space="0"/>
            </w:tcBorders>
            <w:shd w:val="clear" w:color="000000" w:fill="FFFFFF"/>
            <w:noWrap/>
            <w:vAlign w:val="center"/>
          </w:tcPr>
          <w:p w14:paraId="1C48220C">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7686A2BB">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30226</w:t>
            </w:r>
          </w:p>
        </w:tc>
        <w:tc>
          <w:tcPr>
            <w:tcW w:w="2341" w:type="dxa"/>
            <w:tcBorders>
              <w:top w:val="nil"/>
              <w:left w:val="nil"/>
              <w:bottom w:val="single" w:color="D4D4D4" w:sz="4" w:space="0"/>
              <w:right w:val="single" w:color="D4D4D4" w:sz="4" w:space="0"/>
            </w:tcBorders>
            <w:shd w:val="clear" w:color="000000" w:fill="F1F1F1"/>
            <w:noWrap/>
            <w:vAlign w:val="center"/>
          </w:tcPr>
          <w:p w14:paraId="110448E6">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劳务费</w:t>
            </w:r>
          </w:p>
        </w:tc>
        <w:tc>
          <w:tcPr>
            <w:tcW w:w="513" w:type="dxa"/>
            <w:tcBorders>
              <w:top w:val="nil"/>
              <w:left w:val="nil"/>
              <w:bottom w:val="single" w:color="D4D4D4" w:sz="4" w:space="0"/>
              <w:right w:val="single" w:color="D4D4D4" w:sz="4" w:space="0"/>
            </w:tcBorders>
            <w:shd w:val="clear" w:color="000000" w:fill="FFFFFF"/>
            <w:noWrap/>
            <w:vAlign w:val="center"/>
          </w:tcPr>
          <w:p w14:paraId="58F85365">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4F96F0C7">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399</w:t>
            </w:r>
          </w:p>
        </w:tc>
        <w:tc>
          <w:tcPr>
            <w:tcW w:w="4341" w:type="dxa"/>
            <w:tcBorders>
              <w:top w:val="nil"/>
              <w:left w:val="nil"/>
              <w:bottom w:val="single" w:color="D4D4D4" w:sz="4" w:space="0"/>
              <w:right w:val="single" w:color="D4D4D4" w:sz="4" w:space="0"/>
            </w:tcBorders>
            <w:shd w:val="clear" w:color="000000" w:fill="F1F1F1"/>
            <w:noWrap/>
            <w:vAlign w:val="center"/>
          </w:tcPr>
          <w:p w14:paraId="63A8E646">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其他支出</w:t>
            </w:r>
          </w:p>
        </w:tc>
        <w:tc>
          <w:tcPr>
            <w:tcW w:w="516" w:type="dxa"/>
            <w:tcBorders>
              <w:top w:val="nil"/>
              <w:left w:val="nil"/>
              <w:bottom w:val="single" w:color="D4D4D4" w:sz="4" w:space="0"/>
              <w:right w:val="single" w:color="D4D4D4" w:sz="4" w:space="0"/>
            </w:tcBorders>
            <w:shd w:val="clear" w:color="000000" w:fill="FFFFFF"/>
            <w:noWrap/>
            <w:vAlign w:val="center"/>
          </w:tcPr>
          <w:p w14:paraId="1198291A">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3D280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10E95BA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30307</w:t>
            </w:r>
          </w:p>
        </w:tc>
        <w:tc>
          <w:tcPr>
            <w:tcW w:w="3451" w:type="dxa"/>
            <w:tcBorders>
              <w:top w:val="nil"/>
              <w:left w:val="nil"/>
              <w:bottom w:val="single" w:color="D4D4D4" w:sz="4" w:space="0"/>
              <w:right w:val="single" w:color="D4D4D4" w:sz="4" w:space="0"/>
            </w:tcBorders>
            <w:shd w:val="clear" w:color="000000" w:fill="F1F1F1"/>
            <w:noWrap/>
            <w:vAlign w:val="center"/>
          </w:tcPr>
          <w:p w14:paraId="5248A1E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医疗费补助</w:t>
            </w:r>
          </w:p>
        </w:tc>
        <w:tc>
          <w:tcPr>
            <w:tcW w:w="513" w:type="dxa"/>
            <w:tcBorders>
              <w:top w:val="nil"/>
              <w:left w:val="nil"/>
              <w:bottom w:val="single" w:color="D4D4D4" w:sz="4" w:space="0"/>
              <w:right w:val="single" w:color="D4D4D4" w:sz="4" w:space="0"/>
            </w:tcBorders>
            <w:shd w:val="clear" w:color="000000" w:fill="FFFFFF"/>
            <w:noWrap/>
            <w:vAlign w:val="center"/>
          </w:tcPr>
          <w:p w14:paraId="124408EF">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5E293531">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30227</w:t>
            </w:r>
          </w:p>
        </w:tc>
        <w:tc>
          <w:tcPr>
            <w:tcW w:w="2341" w:type="dxa"/>
            <w:tcBorders>
              <w:top w:val="nil"/>
              <w:left w:val="nil"/>
              <w:bottom w:val="single" w:color="D4D4D4" w:sz="4" w:space="0"/>
              <w:right w:val="single" w:color="D4D4D4" w:sz="4" w:space="0"/>
            </w:tcBorders>
            <w:shd w:val="clear" w:color="000000" w:fill="F1F1F1"/>
            <w:noWrap/>
            <w:vAlign w:val="center"/>
          </w:tcPr>
          <w:p w14:paraId="034729E1">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委托业务费</w:t>
            </w:r>
          </w:p>
        </w:tc>
        <w:tc>
          <w:tcPr>
            <w:tcW w:w="513" w:type="dxa"/>
            <w:tcBorders>
              <w:top w:val="nil"/>
              <w:left w:val="nil"/>
              <w:bottom w:val="single" w:color="D4D4D4" w:sz="4" w:space="0"/>
              <w:right w:val="single" w:color="D4D4D4" w:sz="4" w:space="0"/>
            </w:tcBorders>
            <w:shd w:val="clear" w:color="000000" w:fill="FFFFFF"/>
            <w:noWrap/>
            <w:vAlign w:val="center"/>
          </w:tcPr>
          <w:p w14:paraId="0D5954A1">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5B01AAC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39907</w:t>
            </w:r>
          </w:p>
        </w:tc>
        <w:tc>
          <w:tcPr>
            <w:tcW w:w="4341" w:type="dxa"/>
            <w:tcBorders>
              <w:top w:val="nil"/>
              <w:left w:val="nil"/>
              <w:bottom w:val="single" w:color="D4D4D4" w:sz="4" w:space="0"/>
              <w:right w:val="single" w:color="D4D4D4" w:sz="4" w:space="0"/>
            </w:tcBorders>
            <w:shd w:val="clear" w:color="000000" w:fill="F1F1F1"/>
            <w:noWrap/>
            <w:vAlign w:val="center"/>
          </w:tcPr>
          <w:p w14:paraId="3B1F7DBA">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国家赔偿费用支出</w:t>
            </w:r>
          </w:p>
        </w:tc>
        <w:tc>
          <w:tcPr>
            <w:tcW w:w="516" w:type="dxa"/>
            <w:tcBorders>
              <w:top w:val="nil"/>
              <w:left w:val="nil"/>
              <w:bottom w:val="single" w:color="D4D4D4" w:sz="4" w:space="0"/>
              <w:right w:val="single" w:color="D4D4D4" w:sz="4" w:space="0"/>
            </w:tcBorders>
            <w:shd w:val="clear" w:color="000000" w:fill="FFFFFF"/>
            <w:noWrap/>
            <w:vAlign w:val="center"/>
          </w:tcPr>
          <w:p w14:paraId="21DFDE57">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68AE6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18DB9B03">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30308</w:t>
            </w:r>
          </w:p>
        </w:tc>
        <w:tc>
          <w:tcPr>
            <w:tcW w:w="3451" w:type="dxa"/>
            <w:tcBorders>
              <w:top w:val="nil"/>
              <w:left w:val="nil"/>
              <w:bottom w:val="single" w:color="D4D4D4" w:sz="4" w:space="0"/>
              <w:right w:val="single" w:color="D4D4D4" w:sz="4" w:space="0"/>
            </w:tcBorders>
            <w:shd w:val="clear" w:color="000000" w:fill="F1F1F1"/>
            <w:noWrap/>
            <w:vAlign w:val="center"/>
          </w:tcPr>
          <w:p w14:paraId="416DA2B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助学金</w:t>
            </w:r>
          </w:p>
        </w:tc>
        <w:tc>
          <w:tcPr>
            <w:tcW w:w="513" w:type="dxa"/>
            <w:tcBorders>
              <w:top w:val="nil"/>
              <w:left w:val="nil"/>
              <w:bottom w:val="single" w:color="D4D4D4" w:sz="4" w:space="0"/>
              <w:right w:val="single" w:color="D4D4D4" w:sz="4" w:space="0"/>
            </w:tcBorders>
            <w:shd w:val="clear" w:color="000000" w:fill="FFFFFF"/>
            <w:noWrap/>
            <w:vAlign w:val="center"/>
          </w:tcPr>
          <w:p w14:paraId="6ABC9A00">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1CF2257E">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30228</w:t>
            </w:r>
          </w:p>
        </w:tc>
        <w:tc>
          <w:tcPr>
            <w:tcW w:w="2341" w:type="dxa"/>
            <w:tcBorders>
              <w:top w:val="nil"/>
              <w:left w:val="nil"/>
              <w:bottom w:val="single" w:color="D4D4D4" w:sz="4" w:space="0"/>
              <w:right w:val="single" w:color="D4D4D4" w:sz="4" w:space="0"/>
            </w:tcBorders>
            <w:shd w:val="clear" w:color="000000" w:fill="F1F1F1"/>
            <w:noWrap/>
            <w:vAlign w:val="center"/>
          </w:tcPr>
          <w:p w14:paraId="65A824E1">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工会经费</w:t>
            </w:r>
          </w:p>
        </w:tc>
        <w:tc>
          <w:tcPr>
            <w:tcW w:w="513" w:type="dxa"/>
            <w:tcBorders>
              <w:top w:val="nil"/>
              <w:left w:val="nil"/>
              <w:bottom w:val="single" w:color="D4D4D4" w:sz="4" w:space="0"/>
              <w:right w:val="single" w:color="D4D4D4" w:sz="4" w:space="0"/>
            </w:tcBorders>
            <w:shd w:val="clear" w:color="000000" w:fill="FFFFFF"/>
            <w:noWrap/>
            <w:vAlign w:val="center"/>
          </w:tcPr>
          <w:p w14:paraId="7ECEBF40">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53BCEB51">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39908</w:t>
            </w:r>
          </w:p>
        </w:tc>
        <w:tc>
          <w:tcPr>
            <w:tcW w:w="4341" w:type="dxa"/>
            <w:tcBorders>
              <w:top w:val="nil"/>
              <w:left w:val="nil"/>
              <w:bottom w:val="single" w:color="D4D4D4" w:sz="4" w:space="0"/>
              <w:right w:val="single" w:color="D4D4D4" w:sz="4" w:space="0"/>
            </w:tcBorders>
            <w:shd w:val="clear" w:color="000000" w:fill="F1F1F1"/>
            <w:noWrap/>
            <w:vAlign w:val="center"/>
          </w:tcPr>
          <w:p w14:paraId="1A7A06D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对民间非营利组织和群众性自治组织补贴</w:t>
            </w:r>
          </w:p>
        </w:tc>
        <w:tc>
          <w:tcPr>
            <w:tcW w:w="516" w:type="dxa"/>
            <w:tcBorders>
              <w:top w:val="nil"/>
              <w:left w:val="nil"/>
              <w:bottom w:val="single" w:color="D4D4D4" w:sz="4" w:space="0"/>
              <w:right w:val="single" w:color="D4D4D4" w:sz="4" w:space="0"/>
            </w:tcBorders>
            <w:shd w:val="clear" w:color="000000" w:fill="FFFFFF"/>
            <w:noWrap/>
            <w:vAlign w:val="center"/>
          </w:tcPr>
          <w:p w14:paraId="69382F80">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58738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55478638">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30309</w:t>
            </w:r>
          </w:p>
        </w:tc>
        <w:tc>
          <w:tcPr>
            <w:tcW w:w="3451" w:type="dxa"/>
            <w:tcBorders>
              <w:top w:val="nil"/>
              <w:left w:val="nil"/>
              <w:bottom w:val="single" w:color="D4D4D4" w:sz="4" w:space="0"/>
              <w:right w:val="single" w:color="D4D4D4" w:sz="4" w:space="0"/>
            </w:tcBorders>
            <w:shd w:val="clear" w:color="000000" w:fill="F1F1F1"/>
            <w:noWrap/>
            <w:vAlign w:val="center"/>
          </w:tcPr>
          <w:p w14:paraId="3A412778">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奖励金</w:t>
            </w:r>
          </w:p>
        </w:tc>
        <w:tc>
          <w:tcPr>
            <w:tcW w:w="513" w:type="dxa"/>
            <w:tcBorders>
              <w:top w:val="nil"/>
              <w:left w:val="nil"/>
              <w:bottom w:val="single" w:color="D4D4D4" w:sz="4" w:space="0"/>
              <w:right w:val="single" w:color="D4D4D4" w:sz="4" w:space="0"/>
            </w:tcBorders>
            <w:shd w:val="clear" w:color="000000" w:fill="FFFFFF"/>
            <w:noWrap/>
            <w:vAlign w:val="center"/>
          </w:tcPr>
          <w:p w14:paraId="6B5F43F4">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2867B4D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30229</w:t>
            </w:r>
          </w:p>
        </w:tc>
        <w:tc>
          <w:tcPr>
            <w:tcW w:w="2341" w:type="dxa"/>
            <w:tcBorders>
              <w:top w:val="nil"/>
              <w:left w:val="nil"/>
              <w:bottom w:val="single" w:color="D4D4D4" w:sz="4" w:space="0"/>
              <w:right w:val="single" w:color="D4D4D4" w:sz="4" w:space="0"/>
            </w:tcBorders>
            <w:shd w:val="clear" w:color="000000" w:fill="F1F1F1"/>
            <w:noWrap/>
            <w:vAlign w:val="center"/>
          </w:tcPr>
          <w:p w14:paraId="2D0FDC99">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福利费</w:t>
            </w:r>
          </w:p>
        </w:tc>
        <w:tc>
          <w:tcPr>
            <w:tcW w:w="513" w:type="dxa"/>
            <w:tcBorders>
              <w:top w:val="nil"/>
              <w:left w:val="nil"/>
              <w:bottom w:val="single" w:color="D4D4D4" w:sz="4" w:space="0"/>
              <w:right w:val="single" w:color="D4D4D4" w:sz="4" w:space="0"/>
            </w:tcBorders>
            <w:shd w:val="clear" w:color="000000" w:fill="FFFFFF"/>
            <w:noWrap/>
            <w:vAlign w:val="center"/>
          </w:tcPr>
          <w:p w14:paraId="694B7FD7">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741430A7">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39909</w:t>
            </w:r>
          </w:p>
        </w:tc>
        <w:tc>
          <w:tcPr>
            <w:tcW w:w="4341" w:type="dxa"/>
            <w:tcBorders>
              <w:top w:val="nil"/>
              <w:left w:val="nil"/>
              <w:bottom w:val="single" w:color="D4D4D4" w:sz="4" w:space="0"/>
              <w:right w:val="single" w:color="D4D4D4" w:sz="4" w:space="0"/>
            </w:tcBorders>
            <w:shd w:val="clear" w:color="000000" w:fill="F1F1F1"/>
            <w:noWrap/>
            <w:vAlign w:val="center"/>
          </w:tcPr>
          <w:p w14:paraId="0AEF8D6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经常性赠与</w:t>
            </w:r>
          </w:p>
        </w:tc>
        <w:tc>
          <w:tcPr>
            <w:tcW w:w="516" w:type="dxa"/>
            <w:tcBorders>
              <w:top w:val="nil"/>
              <w:left w:val="nil"/>
              <w:bottom w:val="single" w:color="D4D4D4" w:sz="4" w:space="0"/>
              <w:right w:val="single" w:color="D4D4D4" w:sz="4" w:space="0"/>
            </w:tcBorders>
            <w:shd w:val="clear" w:color="000000" w:fill="FFFFFF"/>
            <w:noWrap/>
            <w:vAlign w:val="center"/>
          </w:tcPr>
          <w:p w14:paraId="60347C44">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25040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7D8C652B">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30310</w:t>
            </w:r>
          </w:p>
        </w:tc>
        <w:tc>
          <w:tcPr>
            <w:tcW w:w="3451" w:type="dxa"/>
            <w:tcBorders>
              <w:top w:val="nil"/>
              <w:left w:val="nil"/>
              <w:bottom w:val="single" w:color="D4D4D4" w:sz="4" w:space="0"/>
              <w:right w:val="single" w:color="D4D4D4" w:sz="4" w:space="0"/>
            </w:tcBorders>
            <w:shd w:val="clear" w:color="000000" w:fill="F1F1F1"/>
            <w:noWrap/>
            <w:vAlign w:val="center"/>
          </w:tcPr>
          <w:p w14:paraId="49B043E5">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个人农业生产补贴</w:t>
            </w:r>
          </w:p>
        </w:tc>
        <w:tc>
          <w:tcPr>
            <w:tcW w:w="513" w:type="dxa"/>
            <w:tcBorders>
              <w:top w:val="nil"/>
              <w:left w:val="nil"/>
              <w:bottom w:val="single" w:color="D4D4D4" w:sz="4" w:space="0"/>
              <w:right w:val="single" w:color="D4D4D4" w:sz="4" w:space="0"/>
            </w:tcBorders>
            <w:shd w:val="clear" w:color="000000" w:fill="FFFFFF"/>
            <w:noWrap/>
            <w:vAlign w:val="center"/>
          </w:tcPr>
          <w:p w14:paraId="0DAFB907">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597E69F4">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30231</w:t>
            </w:r>
          </w:p>
        </w:tc>
        <w:tc>
          <w:tcPr>
            <w:tcW w:w="2341" w:type="dxa"/>
            <w:tcBorders>
              <w:top w:val="nil"/>
              <w:left w:val="nil"/>
              <w:bottom w:val="single" w:color="D4D4D4" w:sz="4" w:space="0"/>
              <w:right w:val="single" w:color="D4D4D4" w:sz="4" w:space="0"/>
            </w:tcBorders>
            <w:shd w:val="clear" w:color="000000" w:fill="F1F1F1"/>
            <w:noWrap/>
            <w:vAlign w:val="center"/>
          </w:tcPr>
          <w:p w14:paraId="4B2E6A63">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公务用车运行维护费</w:t>
            </w:r>
          </w:p>
        </w:tc>
        <w:tc>
          <w:tcPr>
            <w:tcW w:w="513" w:type="dxa"/>
            <w:tcBorders>
              <w:top w:val="nil"/>
              <w:left w:val="nil"/>
              <w:bottom w:val="single" w:color="D4D4D4" w:sz="4" w:space="0"/>
              <w:right w:val="single" w:color="D4D4D4" w:sz="4" w:space="0"/>
            </w:tcBorders>
            <w:shd w:val="clear" w:color="000000" w:fill="FFFFFF"/>
            <w:noWrap/>
            <w:vAlign w:val="center"/>
          </w:tcPr>
          <w:p w14:paraId="11AB6ED1">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41872577">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39910</w:t>
            </w:r>
          </w:p>
        </w:tc>
        <w:tc>
          <w:tcPr>
            <w:tcW w:w="4341" w:type="dxa"/>
            <w:tcBorders>
              <w:top w:val="nil"/>
              <w:left w:val="nil"/>
              <w:bottom w:val="single" w:color="D4D4D4" w:sz="4" w:space="0"/>
              <w:right w:val="single" w:color="D4D4D4" w:sz="4" w:space="0"/>
            </w:tcBorders>
            <w:shd w:val="clear" w:color="000000" w:fill="F1F1F1"/>
            <w:noWrap/>
            <w:vAlign w:val="center"/>
          </w:tcPr>
          <w:p w14:paraId="0039C6A6">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资本性赠与</w:t>
            </w:r>
          </w:p>
        </w:tc>
        <w:tc>
          <w:tcPr>
            <w:tcW w:w="516" w:type="dxa"/>
            <w:tcBorders>
              <w:top w:val="nil"/>
              <w:left w:val="nil"/>
              <w:bottom w:val="single" w:color="D4D4D4" w:sz="4" w:space="0"/>
              <w:right w:val="single" w:color="D4D4D4" w:sz="4" w:space="0"/>
            </w:tcBorders>
            <w:shd w:val="clear" w:color="000000" w:fill="FFFFFF"/>
            <w:noWrap/>
            <w:vAlign w:val="center"/>
          </w:tcPr>
          <w:p w14:paraId="3014B23C">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6F7FC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3EBE4455">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30311</w:t>
            </w:r>
          </w:p>
        </w:tc>
        <w:tc>
          <w:tcPr>
            <w:tcW w:w="3451" w:type="dxa"/>
            <w:tcBorders>
              <w:top w:val="nil"/>
              <w:left w:val="nil"/>
              <w:bottom w:val="single" w:color="D4D4D4" w:sz="4" w:space="0"/>
              <w:right w:val="single" w:color="D4D4D4" w:sz="4" w:space="0"/>
            </w:tcBorders>
            <w:shd w:val="clear" w:color="000000" w:fill="F1F1F1"/>
            <w:noWrap/>
            <w:vAlign w:val="center"/>
          </w:tcPr>
          <w:p w14:paraId="3DBBF10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代缴社会保险费</w:t>
            </w:r>
          </w:p>
        </w:tc>
        <w:tc>
          <w:tcPr>
            <w:tcW w:w="513" w:type="dxa"/>
            <w:tcBorders>
              <w:top w:val="nil"/>
              <w:left w:val="nil"/>
              <w:bottom w:val="single" w:color="D4D4D4" w:sz="4" w:space="0"/>
              <w:right w:val="single" w:color="D4D4D4" w:sz="4" w:space="0"/>
            </w:tcBorders>
            <w:shd w:val="clear" w:color="000000" w:fill="FFFFFF"/>
            <w:noWrap/>
            <w:vAlign w:val="center"/>
          </w:tcPr>
          <w:p w14:paraId="5B2F432A">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44416BF3">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30239</w:t>
            </w:r>
          </w:p>
        </w:tc>
        <w:tc>
          <w:tcPr>
            <w:tcW w:w="2341" w:type="dxa"/>
            <w:tcBorders>
              <w:top w:val="nil"/>
              <w:left w:val="nil"/>
              <w:bottom w:val="single" w:color="D4D4D4" w:sz="4" w:space="0"/>
              <w:right w:val="single" w:color="D4D4D4" w:sz="4" w:space="0"/>
            </w:tcBorders>
            <w:shd w:val="clear" w:color="000000" w:fill="F1F1F1"/>
            <w:noWrap/>
            <w:vAlign w:val="center"/>
          </w:tcPr>
          <w:p w14:paraId="0D249E5E">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其他交通费用</w:t>
            </w:r>
          </w:p>
        </w:tc>
        <w:tc>
          <w:tcPr>
            <w:tcW w:w="513" w:type="dxa"/>
            <w:tcBorders>
              <w:top w:val="nil"/>
              <w:left w:val="nil"/>
              <w:bottom w:val="single" w:color="D4D4D4" w:sz="4" w:space="0"/>
              <w:right w:val="single" w:color="D4D4D4" w:sz="4" w:space="0"/>
            </w:tcBorders>
            <w:shd w:val="clear" w:color="000000" w:fill="FFFFFF"/>
            <w:noWrap/>
            <w:vAlign w:val="center"/>
          </w:tcPr>
          <w:p w14:paraId="483FDB09">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74750077">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39999</w:t>
            </w:r>
          </w:p>
        </w:tc>
        <w:tc>
          <w:tcPr>
            <w:tcW w:w="4341" w:type="dxa"/>
            <w:tcBorders>
              <w:top w:val="nil"/>
              <w:left w:val="nil"/>
              <w:bottom w:val="single" w:color="D4D4D4" w:sz="4" w:space="0"/>
              <w:right w:val="single" w:color="D4D4D4" w:sz="4" w:space="0"/>
            </w:tcBorders>
            <w:shd w:val="clear" w:color="000000" w:fill="F1F1F1"/>
            <w:noWrap/>
            <w:vAlign w:val="center"/>
          </w:tcPr>
          <w:p w14:paraId="25F6C0B1">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其他支出</w:t>
            </w:r>
          </w:p>
        </w:tc>
        <w:tc>
          <w:tcPr>
            <w:tcW w:w="516" w:type="dxa"/>
            <w:tcBorders>
              <w:top w:val="nil"/>
              <w:left w:val="nil"/>
              <w:bottom w:val="single" w:color="D4D4D4" w:sz="4" w:space="0"/>
              <w:right w:val="single" w:color="D4D4D4" w:sz="4" w:space="0"/>
            </w:tcBorders>
            <w:shd w:val="clear" w:color="000000" w:fill="FFFFFF"/>
            <w:noWrap/>
            <w:vAlign w:val="center"/>
          </w:tcPr>
          <w:p w14:paraId="744D1F68">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407AF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4E654172">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30399</w:t>
            </w:r>
          </w:p>
        </w:tc>
        <w:tc>
          <w:tcPr>
            <w:tcW w:w="3451" w:type="dxa"/>
            <w:tcBorders>
              <w:top w:val="nil"/>
              <w:left w:val="nil"/>
              <w:bottom w:val="single" w:color="D4D4D4" w:sz="4" w:space="0"/>
              <w:right w:val="single" w:color="D4D4D4" w:sz="4" w:space="0"/>
            </w:tcBorders>
            <w:shd w:val="clear" w:color="000000" w:fill="F1F1F1"/>
            <w:noWrap/>
            <w:vAlign w:val="center"/>
          </w:tcPr>
          <w:p w14:paraId="47BC3D6B">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其他对个人和家庭的补助</w:t>
            </w:r>
          </w:p>
        </w:tc>
        <w:tc>
          <w:tcPr>
            <w:tcW w:w="513" w:type="dxa"/>
            <w:tcBorders>
              <w:top w:val="nil"/>
              <w:left w:val="nil"/>
              <w:bottom w:val="single" w:color="D4D4D4" w:sz="4" w:space="0"/>
              <w:right w:val="single" w:color="D4D4D4" w:sz="4" w:space="0"/>
            </w:tcBorders>
            <w:shd w:val="clear" w:color="000000" w:fill="FFFFFF"/>
            <w:noWrap/>
            <w:vAlign w:val="center"/>
          </w:tcPr>
          <w:p w14:paraId="2949A00D">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7E7E217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30240</w:t>
            </w:r>
          </w:p>
        </w:tc>
        <w:tc>
          <w:tcPr>
            <w:tcW w:w="2341" w:type="dxa"/>
            <w:tcBorders>
              <w:top w:val="nil"/>
              <w:left w:val="nil"/>
              <w:bottom w:val="single" w:color="D4D4D4" w:sz="4" w:space="0"/>
              <w:right w:val="single" w:color="D4D4D4" w:sz="4" w:space="0"/>
            </w:tcBorders>
            <w:shd w:val="clear" w:color="000000" w:fill="F1F1F1"/>
            <w:noWrap/>
            <w:vAlign w:val="center"/>
          </w:tcPr>
          <w:p w14:paraId="31E2E0CA">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税金及附加费用</w:t>
            </w:r>
          </w:p>
        </w:tc>
        <w:tc>
          <w:tcPr>
            <w:tcW w:w="513" w:type="dxa"/>
            <w:tcBorders>
              <w:top w:val="nil"/>
              <w:left w:val="nil"/>
              <w:bottom w:val="single" w:color="D4D4D4" w:sz="4" w:space="0"/>
              <w:right w:val="single" w:color="D4D4D4" w:sz="4" w:space="0"/>
            </w:tcBorders>
            <w:shd w:val="clear" w:color="000000" w:fill="FFFFFF"/>
            <w:noWrap/>
            <w:vAlign w:val="center"/>
          </w:tcPr>
          <w:p w14:paraId="176EFA27">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3A85DB2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4341" w:type="dxa"/>
            <w:tcBorders>
              <w:top w:val="nil"/>
              <w:left w:val="nil"/>
              <w:bottom w:val="single" w:color="D4D4D4" w:sz="4" w:space="0"/>
              <w:right w:val="single" w:color="D4D4D4" w:sz="4" w:space="0"/>
            </w:tcBorders>
            <w:shd w:val="clear" w:color="000000" w:fill="F1F1F1"/>
            <w:noWrap/>
            <w:vAlign w:val="center"/>
          </w:tcPr>
          <w:p w14:paraId="23323BE0">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516" w:type="dxa"/>
            <w:tcBorders>
              <w:top w:val="nil"/>
              <w:left w:val="nil"/>
              <w:bottom w:val="single" w:color="D4D4D4" w:sz="4" w:space="0"/>
              <w:right w:val="single" w:color="D4D4D4" w:sz="4" w:space="0"/>
            </w:tcBorders>
            <w:shd w:val="clear" w:color="000000" w:fill="FFFFFF"/>
            <w:noWrap/>
            <w:vAlign w:val="center"/>
          </w:tcPr>
          <w:p w14:paraId="0706D31F">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599D5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802" w:type="dxa"/>
            <w:tcBorders>
              <w:top w:val="nil"/>
              <w:left w:val="single" w:color="D4D4D4" w:sz="4" w:space="0"/>
              <w:bottom w:val="single" w:color="D4D4D4" w:sz="4" w:space="0"/>
              <w:right w:val="single" w:color="D4D4D4" w:sz="4" w:space="0"/>
            </w:tcBorders>
            <w:shd w:val="clear" w:color="000000" w:fill="F1F1F1"/>
            <w:noWrap/>
            <w:vAlign w:val="center"/>
          </w:tcPr>
          <w:p w14:paraId="4B81ACB9">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3451" w:type="dxa"/>
            <w:tcBorders>
              <w:top w:val="nil"/>
              <w:left w:val="nil"/>
              <w:bottom w:val="single" w:color="D4D4D4" w:sz="4" w:space="0"/>
              <w:right w:val="single" w:color="D4D4D4" w:sz="4" w:space="0"/>
            </w:tcBorders>
            <w:shd w:val="clear" w:color="000000" w:fill="F1F1F1"/>
            <w:noWrap/>
            <w:vAlign w:val="center"/>
          </w:tcPr>
          <w:p w14:paraId="695A44E8">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513" w:type="dxa"/>
            <w:tcBorders>
              <w:top w:val="nil"/>
              <w:left w:val="nil"/>
              <w:bottom w:val="single" w:color="D4D4D4" w:sz="4" w:space="0"/>
              <w:right w:val="single" w:color="D4D4D4" w:sz="4" w:space="0"/>
            </w:tcBorders>
            <w:shd w:val="clear" w:color="000000" w:fill="FFFFFF"/>
            <w:noWrap/>
            <w:vAlign w:val="center"/>
          </w:tcPr>
          <w:p w14:paraId="7B8D040F">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197A6F1C">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30299</w:t>
            </w:r>
          </w:p>
        </w:tc>
        <w:tc>
          <w:tcPr>
            <w:tcW w:w="2341" w:type="dxa"/>
            <w:tcBorders>
              <w:top w:val="nil"/>
              <w:left w:val="nil"/>
              <w:bottom w:val="single" w:color="D4D4D4" w:sz="4" w:space="0"/>
              <w:right w:val="single" w:color="D4D4D4" w:sz="4" w:space="0"/>
            </w:tcBorders>
            <w:shd w:val="clear" w:color="000000" w:fill="F1F1F1"/>
            <w:noWrap/>
            <w:vAlign w:val="center"/>
          </w:tcPr>
          <w:p w14:paraId="3FD8E12E">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  其他商品和服务支出</w:t>
            </w:r>
          </w:p>
        </w:tc>
        <w:tc>
          <w:tcPr>
            <w:tcW w:w="513" w:type="dxa"/>
            <w:tcBorders>
              <w:top w:val="nil"/>
              <w:left w:val="nil"/>
              <w:bottom w:val="single" w:color="D4D4D4" w:sz="4" w:space="0"/>
              <w:right w:val="single" w:color="D4D4D4" w:sz="4" w:space="0"/>
            </w:tcBorders>
            <w:shd w:val="clear" w:color="000000" w:fill="FFFFFF"/>
            <w:noWrap/>
            <w:vAlign w:val="center"/>
          </w:tcPr>
          <w:p w14:paraId="0CB52DC8">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803" w:type="dxa"/>
            <w:tcBorders>
              <w:top w:val="nil"/>
              <w:left w:val="nil"/>
              <w:bottom w:val="single" w:color="D4D4D4" w:sz="4" w:space="0"/>
              <w:right w:val="single" w:color="D4D4D4" w:sz="4" w:space="0"/>
            </w:tcBorders>
            <w:shd w:val="clear" w:color="000000" w:fill="F1F1F1"/>
            <w:noWrap/>
            <w:vAlign w:val="center"/>
          </w:tcPr>
          <w:p w14:paraId="0C48EC26">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4341" w:type="dxa"/>
            <w:tcBorders>
              <w:top w:val="nil"/>
              <w:left w:val="nil"/>
              <w:bottom w:val="single" w:color="D4D4D4" w:sz="4" w:space="0"/>
              <w:right w:val="single" w:color="D4D4D4" w:sz="4" w:space="0"/>
            </w:tcBorders>
            <w:shd w:val="clear" w:color="000000" w:fill="F1F1F1"/>
            <w:noWrap/>
            <w:vAlign w:val="center"/>
          </w:tcPr>
          <w:p w14:paraId="30E26177">
            <w:pPr>
              <w:keepNext w:val="0"/>
              <w:keepLines w:val="0"/>
              <w:widowControl/>
              <w:suppressLineNumbers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c>
          <w:tcPr>
            <w:tcW w:w="516" w:type="dxa"/>
            <w:tcBorders>
              <w:top w:val="nil"/>
              <w:left w:val="nil"/>
              <w:bottom w:val="single" w:color="D4D4D4" w:sz="4" w:space="0"/>
              <w:right w:val="single" w:color="D4D4D4" w:sz="4" w:space="0"/>
            </w:tcBorders>
            <w:shd w:val="clear" w:color="000000" w:fill="FFFFFF"/>
            <w:noWrap/>
            <w:vAlign w:val="center"/>
          </w:tcPr>
          <w:p w14:paraId="38DF7E75">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w:t>
            </w:r>
          </w:p>
        </w:tc>
      </w:tr>
      <w:tr w14:paraId="3C1E5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51" w:type="dxa"/>
            <w:gridSpan w:val="2"/>
            <w:tcBorders>
              <w:top w:val="single" w:color="D4D4D4" w:sz="4" w:space="0"/>
              <w:left w:val="single" w:color="D4D4D4" w:sz="4" w:space="0"/>
              <w:bottom w:val="single" w:color="D4D4D4" w:sz="4" w:space="0"/>
              <w:right w:val="single" w:color="D4D4D4" w:sz="4" w:space="0"/>
            </w:tcBorders>
            <w:shd w:val="clear" w:color="000000" w:fill="F1F1F1"/>
            <w:noWrap/>
            <w:vAlign w:val="center"/>
          </w:tcPr>
          <w:p w14:paraId="142C584C">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人员经费合计</w:t>
            </w:r>
          </w:p>
        </w:tc>
        <w:tc>
          <w:tcPr>
            <w:tcW w:w="513" w:type="dxa"/>
            <w:tcBorders>
              <w:top w:val="nil"/>
              <w:left w:val="nil"/>
              <w:bottom w:val="single" w:color="D4D4D4" w:sz="4" w:space="0"/>
              <w:right w:val="single" w:color="D4D4D4" w:sz="4" w:space="0"/>
            </w:tcBorders>
            <w:shd w:val="clear" w:color="000000" w:fill="FFFFFF"/>
            <w:noWrap/>
            <w:vAlign w:val="center"/>
          </w:tcPr>
          <w:p w14:paraId="260AAB52">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0　</w:t>
            </w:r>
          </w:p>
        </w:tc>
        <w:tc>
          <w:tcPr>
            <w:tcW w:w="4341" w:type="dxa"/>
            <w:gridSpan w:val="5"/>
            <w:tcBorders>
              <w:top w:val="single" w:color="D4D4D4" w:sz="4" w:space="0"/>
              <w:left w:val="nil"/>
              <w:bottom w:val="single" w:color="D4D4D4" w:sz="4" w:space="0"/>
              <w:right w:val="single" w:color="D4D4D4" w:sz="4" w:space="0"/>
            </w:tcBorders>
            <w:shd w:val="clear" w:color="000000" w:fill="F1F1F1"/>
            <w:noWrap/>
            <w:vAlign w:val="center"/>
          </w:tcPr>
          <w:p w14:paraId="2061DED9">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公用经费合计</w:t>
            </w:r>
          </w:p>
        </w:tc>
        <w:tc>
          <w:tcPr>
            <w:tcW w:w="516" w:type="dxa"/>
            <w:tcBorders>
              <w:top w:val="nil"/>
              <w:left w:val="nil"/>
              <w:bottom w:val="single" w:color="D4D4D4" w:sz="4" w:space="0"/>
              <w:right w:val="single" w:color="D4D4D4" w:sz="4" w:space="0"/>
            </w:tcBorders>
            <w:shd w:val="clear" w:color="000000" w:fill="FFFFFF"/>
            <w:noWrap/>
            <w:vAlign w:val="center"/>
          </w:tcPr>
          <w:p w14:paraId="467A3C82">
            <w:pPr>
              <w:keepNext w:val="0"/>
              <w:keepLines w:val="0"/>
              <w:widowControl/>
              <w:suppressLineNumbers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0　</w:t>
            </w:r>
          </w:p>
        </w:tc>
      </w:tr>
    </w:tbl>
    <w:p w14:paraId="767D1AD0">
      <w:pPr>
        <w:ind w:firstLine="708" w:firstLineChars="236"/>
        <w:rPr>
          <w:rFonts w:ascii="仿宋" w:hAnsi="仿宋" w:eastAsia="仿宋"/>
          <w:w w:val="100"/>
          <w:sz w:val="24"/>
          <w:szCs w:val="24"/>
        </w:rPr>
      </w:pPr>
      <w:r>
        <w:rPr>
          <w:rFonts w:ascii="仿宋" w:hAnsi="仿宋" w:eastAsia="仿宋"/>
          <w:w w:val="100"/>
          <w:sz w:val="30"/>
          <w:szCs w:val="30"/>
        </w:rPr>
        <w:t>说明：我单位</w:t>
      </w:r>
      <w:r>
        <w:rPr>
          <w:rFonts w:ascii="Times New Roman" w:hAnsi="Times New Roman" w:eastAsia="仿宋_GB2312" w:cs="仿宋_GB2312"/>
          <w:b w:val="0"/>
          <w:bCs w:val="0"/>
          <w:color w:val="auto"/>
          <w:w w:val="100"/>
          <w:sz w:val="30"/>
          <w:szCs w:val="30"/>
        </w:rPr>
        <w:t>为差额拨款事业单位，人员经费由市水利局统筹保障，未纳入本级一般公共预算基本支出核算</w:t>
      </w:r>
      <w:r>
        <w:rPr>
          <w:rFonts w:hint="eastAsia" w:ascii="Times New Roman" w:hAnsi="Times New Roman" w:eastAsia="仿宋_GB2312" w:cs="仿宋_GB2312"/>
          <w:b w:val="0"/>
          <w:bCs w:val="0"/>
          <w:color w:val="auto"/>
          <w:w w:val="100"/>
          <w:sz w:val="30"/>
          <w:szCs w:val="30"/>
          <w:lang w:eastAsia="zh-CN"/>
        </w:rPr>
        <w:t>，</w:t>
      </w:r>
      <w:r>
        <w:rPr>
          <w:rFonts w:ascii="仿宋" w:hAnsi="仿宋" w:eastAsia="仿宋"/>
          <w:w w:val="100"/>
          <w:sz w:val="30"/>
          <w:szCs w:val="30"/>
        </w:rPr>
        <w:t>故本表无数据。</w:t>
      </w:r>
    </w:p>
    <w:p w14:paraId="5414BE35">
      <w:pPr>
        <w:ind w:firstLine="566" w:firstLineChars="236"/>
        <w:rPr>
          <w:rFonts w:ascii="仿宋" w:hAnsi="仿宋" w:eastAsia="仿宋"/>
          <w:w w:val="100"/>
          <w:sz w:val="24"/>
          <w:szCs w:val="24"/>
        </w:rPr>
      </w:pPr>
      <w:r>
        <w:rPr>
          <w:rFonts w:ascii="仿宋" w:hAnsi="仿宋" w:eastAsia="仿宋"/>
          <w:w w:val="100"/>
          <w:sz w:val="24"/>
          <w:szCs w:val="24"/>
        </w:rPr>
        <w:t>注：本表反映部</w:t>
      </w:r>
      <w:bookmarkStart w:id="25" w:name="_GoBack"/>
      <w:bookmarkEnd w:id="25"/>
      <w:r>
        <w:rPr>
          <w:rFonts w:ascii="仿宋" w:hAnsi="仿宋" w:eastAsia="仿宋"/>
          <w:w w:val="100"/>
          <w:sz w:val="24"/>
          <w:szCs w:val="24"/>
        </w:rPr>
        <w:t>门本年度一般公共预算财政拨款基本支出明细情况。</w:t>
      </w:r>
    </w:p>
    <w:p w14:paraId="46A15232">
      <w:pPr>
        <w:widowControl/>
        <w:jc w:val="left"/>
        <w:rPr>
          <w:rFonts w:ascii="仿宋" w:hAnsi="仿宋" w:eastAsia="仿宋"/>
          <w:w w:val="100"/>
          <w:sz w:val="30"/>
          <w:szCs w:val="30"/>
        </w:rPr>
      </w:pPr>
      <w:r>
        <w:rPr>
          <w:rFonts w:ascii="仿宋" w:hAnsi="仿宋" w:eastAsia="仿宋"/>
          <w:w w:val="100"/>
          <w:sz w:val="30"/>
          <w:szCs w:val="30"/>
        </w:rPr>
        <w:br w:type="page"/>
      </w:r>
    </w:p>
    <w:p w14:paraId="58390B05">
      <w:pPr>
        <w:ind w:firstLine="849" w:firstLineChars="236"/>
        <w:jc w:val="right"/>
        <w:rPr>
          <w:rFonts w:ascii="仿宋" w:hAnsi="仿宋" w:eastAsia="仿宋"/>
          <w:w w:val="100"/>
          <w:sz w:val="30"/>
          <w:szCs w:val="30"/>
        </w:rPr>
      </w:pPr>
      <w:r>
        <w:rPr>
          <w:rFonts w:hint="eastAsia" w:ascii="黑体" w:hAnsi="黑体" w:eastAsia="黑体" w:cs="黑体"/>
          <w:w w:val="100"/>
          <w:sz w:val="36"/>
          <w:szCs w:val="36"/>
        </w:rPr>
        <w:t>政府性基金预算财政拨款收入支出决算表</w:t>
      </w:r>
      <w:r>
        <w:rPr>
          <w:rFonts w:hint="eastAsia" w:cs="黑体"/>
          <w:w w:val="100"/>
          <w:sz w:val="36"/>
          <w:szCs w:val="36"/>
          <w:lang w:val="en-US" w:eastAsia="zh-CN"/>
        </w:rPr>
        <w:t xml:space="preserve">         </w:t>
      </w:r>
      <w:r>
        <w:rPr>
          <w:rFonts w:ascii="仿宋" w:hAnsi="仿宋" w:eastAsia="仿宋"/>
          <w:w w:val="100"/>
          <w:sz w:val="30"/>
          <w:szCs w:val="30"/>
        </w:rPr>
        <w:t>（公开07表）</w:t>
      </w:r>
    </w:p>
    <w:p w14:paraId="105F4AE5">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怀化市水旱灾害防御事务中心</w:t>
      </w:r>
      <w:r>
        <w:rPr>
          <w:rFonts w:hint="eastAsia" w:ascii="仿宋" w:hAnsi="仿宋" w:eastAsia="仿宋"/>
          <w:w w:val="100"/>
          <w:sz w:val="30"/>
          <w:szCs w:val="30"/>
          <w:lang w:val="en-US" w:eastAsia="zh-CN"/>
        </w:rPr>
        <w:t xml:space="preserve">                                                  </w:t>
      </w:r>
      <w:r>
        <w:rPr>
          <w:rFonts w:ascii="仿宋" w:hAnsi="仿宋" w:eastAsia="仿宋"/>
          <w:w w:val="100"/>
          <w:sz w:val="30"/>
          <w:szCs w:val="30"/>
        </w:rPr>
        <w:t>单位：万元</w:t>
      </w:r>
    </w:p>
    <w:tbl>
      <w:tblPr>
        <w:tblStyle w:val="8"/>
        <w:tblW w:w="14100"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56" w:type="dxa"/>
          <w:left w:w="96" w:type="dxa"/>
          <w:bottom w:w="56" w:type="dxa"/>
          <w:right w:w="96" w:type="dxa"/>
        </w:tblCellMar>
      </w:tblPr>
      <w:tblGrid>
        <w:gridCol w:w="1602"/>
        <w:gridCol w:w="1598"/>
        <w:gridCol w:w="2577"/>
        <w:gridCol w:w="1595"/>
        <w:gridCol w:w="943"/>
        <w:gridCol w:w="1602"/>
        <w:gridCol w:w="1605"/>
        <w:gridCol w:w="2578"/>
      </w:tblGrid>
      <w:tr w14:paraId="28FB3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tblHeader/>
        </w:trPr>
        <w:tc>
          <w:tcPr>
            <w:tcW w:w="32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F77D46">
            <w:pPr>
              <w:keepNext w:val="0"/>
              <w:keepLines w:val="0"/>
              <w:widowControl/>
              <w:suppressLineNumbers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项目</w:t>
            </w:r>
          </w:p>
        </w:tc>
        <w:tc>
          <w:tcPr>
            <w:tcW w:w="257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C6E3CB2">
            <w:pPr>
              <w:keepNext w:val="0"/>
              <w:keepLines w:val="0"/>
              <w:widowControl/>
              <w:suppressLineNumbers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年初结转和结余</w:t>
            </w:r>
          </w:p>
        </w:tc>
        <w:tc>
          <w:tcPr>
            <w:tcW w:w="159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1B8F01A">
            <w:pPr>
              <w:keepNext w:val="0"/>
              <w:keepLines w:val="0"/>
              <w:widowControl/>
              <w:suppressLineNumbers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本年收入</w:t>
            </w:r>
          </w:p>
        </w:tc>
        <w:tc>
          <w:tcPr>
            <w:tcW w:w="415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099719C3">
            <w:pPr>
              <w:keepNext w:val="0"/>
              <w:keepLines w:val="0"/>
              <w:widowControl/>
              <w:suppressLineNumbers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本年支出</w:t>
            </w:r>
          </w:p>
        </w:tc>
        <w:tc>
          <w:tcPr>
            <w:tcW w:w="257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4DB460B">
            <w:pPr>
              <w:keepNext w:val="0"/>
              <w:keepLines w:val="0"/>
              <w:widowControl/>
              <w:suppressLineNumbers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年末结转和结余</w:t>
            </w:r>
          </w:p>
        </w:tc>
      </w:tr>
      <w:tr w14:paraId="6D00C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96" w:type="dxa"/>
            <w:bottom w:w="56" w:type="dxa"/>
            <w:right w:w="96" w:type="dxa"/>
          </w:tblCellMar>
        </w:tblPrEx>
        <w:trPr>
          <w:trHeight w:val="312" w:hRule="atLeast"/>
          <w:tblHeader/>
        </w:trPr>
        <w:tc>
          <w:tcPr>
            <w:tcW w:w="160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A82EB9A">
            <w:pPr>
              <w:keepNext w:val="0"/>
              <w:keepLines w:val="0"/>
              <w:widowControl/>
              <w:suppressLineNumbers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科目代码</w:t>
            </w:r>
          </w:p>
        </w:tc>
        <w:tc>
          <w:tcPr>
            <w:tcW w:w="1598"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9BCCDA">
            <w:pPr>
              <w:keepNext w:val="0"/>
              <w:keepLines w:val="0"/>
              <w:widowControl/>
              <w:suppressLineNumbers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科目名称</w:t>
            </w:r>
          </w:p>
        </w:tc>
        <w:tc>
          <w:tcPr>
            <w:tcW w:w="25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685B419">
            <w:pPr>
              <w:snapToGrid w:val="0"/>
              <w:jc w:val="center"/>
              <w:rPr>
                <w:rFonts w:hint="eastAsia" w:ascii="宋体" w:hAnsi="宋体" w:eastAsia="宋体" w:cs="宋体"/>
                <w:b/>
                <w:i w:val="0"/>
                <w:iCs w:val="0"/>
                <w:color w:val="000000"/>
                <w:w w:val="100"/>
                <w:sz w:val="22"/>
                <w:szCs w:val="22"/>
                <w:u w:val="none"/>
                <w:lang w:eastAsia="zh-CN"/>
              </w:rPr>
            </w:pPr>
          </w:p>
        </w:tc>
        <w:tc>
          <w:tcPr>
            <w:tcW w:w="15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59B5A76">
            <w:pPr>
              <w:snapToGrid w:val="0"/>
              <w:jc w:val="center"/>
              <w:rPr>
                <w:rFonts w:hint="eastAsia" w:ascii="宋体" w:hAnsi="宋体" w:eastAsia="宋体" w:cs="宋体"/>
                <w:b/>
                <w:i w:val="0"/>
                <w:iCs w:val="0"/>
                <w:color w:val="000000"/>
                <w:w w:val="100"/>
                <w:sz w:val="22"/>
                <w:szCs w:val="22"/>
                <w:u w:val="none"/>
                <w:lang w:eastAsia="zh-CN"/>
              </w:rPr>
            </w:pPr>
          </w:p>
        </w:tc>
        <w:tc>
          <w:tcPr>
            <w:tcW w:w="94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05E014A">
            <w:pPr>
              <w:keepNext w:val="0"/>
              <w:keepLines w:val="0"/>
              <w:widowControl/>
              <w:suppressLineNumbers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小计</w:t>
            </w:r>
          </w:p>
        </w:tc>
        <w:tc>
          <w:tcPr>
            <w:tcW w:w="160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5FBD0BC">
            <w:pPr>
              <w:keepNext w:val="0"/>
              <w:keepLines w:val="0"/>
              <w:widowControl/>
              <w:suppressLineNumbers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基本支出</w:t>
            </w:r>
          </w:p>
        </w:tc>
        <w:tc>
          <w:tcPr>
            <w:tcW w:w="160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28EA915">
            <w:pPr>
              <w:keepNext w:val="0"/>
              <w:keepLines w:val="0"/>
              <w:widowControl/>
              <w:suppressLineNumbers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项目支出</w:t>
            </w:r>
          </w:p>
        </w:tc>
        <w:tc>
          <w:tcPr>
            <w:tcW w:w="25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83DF358">
            <w:pPr>
              <w:snapToGrid w:val="0"/>
              <w:jc w:val="center"/>
              <w:rPr>
                <w:rFonts w:hint="eastAsia" w:ascii="宋体" w:hAnsi="宋体" w:eastAsia="宋体" w:cs="宋体"/>
                <w:b/>
                <w:i w:val="0"/>
                <w:iCs w:val="0"/>
                <w:color w:val="000000"/>
                <w:w w:val="100"/>
                <w:sz w:val="22"/>
                <w:szCs w:val="22"/>
                <w:u w:val="none"/>
                <w:lang w:eastAsia="zh-CN"/>
              </w:rPr>
            </w:pPr>
          </w:p>
        </w:tc>
      </w:tr>
      <w:tr w14:paraId="79549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96" w:type="dxa"/>
            <w:bottom w:w="56" w:type="dxa"/>
            <w:right w:w="96" w:type="dxa"/>
          </w:tblCellMar>
        </w:tblPrEx>
        <w:trPr>
          <w:trHeight w:val="312" w:hRule="atLeast"/>
          <w:tblHeader/>
        </w:trPr>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D916B62">
            <w:pPr>
              <w:snapToGrid w:val="0"/>
              <w:jc w:val="center"/>
              <w:rPr>
                <w:rFonts w:hint="eastAsia" w:ascii="宋体" w:hAnsi="宋体" w:eastAsia="宋体" w:cs="宋体"/>
                <w:b/>
                <w:i w:val="0"/>
                <w:iCs w:val="0"/>
                <w:color w:val="000000"/>
                <w:w w:val="100"/>
                <w:sz w:val="22"/>
                <w:szCs w:val="22"/>
                <w:u w:val="none"/>
                <w:lang w:eastAsia="zh-CN"/>
              </w:rPr>
            </w:pPr>
          </w:p>
        </w:tc>
        <w:tc>
          <w:tcPr>
            <w:tcW w:w="159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7D4293">
            <w:pPr>
              <w:snapToGrid w:val="0"/>
              <w:jc w:val="center"/>
              <w:rPr>
                <w:rFonts w:hint="eastAsia" w:ascii="宋体" w:hAnsi="宋体" w:eastAsia="宋体" w:cs="宋体"/>
                <w:b/>
                <w:i w:val="0"/>
                <w:iCs w:val="0"/>
                <w:color w:val="000000"/>
                <w:w w:val="100"/>
                <w:sz w:val="22"/>
                <w:szCs w:val="22"/>
                <w:u w:val="none"/>
                <w:lang w:eastAsia="zh-CN"/>
              </w:rPr>
            </w:pPr>
          </w:p>
        </w:tc>
        <w:tc>
          <w:tcPr>
            <w:tcW w:w="25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41396B7">
            <w:pPr>
              <w:snapToGrid w:val="0"/>
              <w:jc w:val="center"/>
              <w:rPr>
                <w:rFonts w:hint="eastAsia" w:ascii="宋体" w:hAnsi="宋体" w:eastAsia="宋体" w:cs="宋体"/>
                <w:b/>
                <w:i w:val="0"/>
                <w:iCs w:val="0"/>
                <w:color w:val="000000"/>
                <w:w w:val="100"/>
                <w:sz w:val="22"/>
                <w:szCs w:val="22"/>
                <w:u w:val="none"/>
                <w:lang w:eastAsia="zh-CN"/>
              </w:rPr>
            </w:pPr>
          </w:p>
        </w:tc>
        <w:tc>
          <w:tcPr>
            <w:tcW w:w="15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935B197">
            <w:pPr>
              <w:snapToGrid w:val="0"/>
              <w:jc w:val="center"/>
              <w:rPr>
                <w:rFonts w:hint="eastAsia" w:ascii="宋体" w:hAnsi="宋体" w:eastAsia="宋体" w:cs="宋体"/>
                <w:b/>
                <w:i w:val="0"/>
                <w:iCs w:val="0"/>
                <w:color w:val="000000"/>
                <w:w w:val="100"/>
                <w:sz w:val="22"/>
                <w:szCs w:val="22"/>
                <w:u w:val="none"/>
                <w:lang w:eastAsia="zh-CN"/>
              </w:rPr>
            </w:pPr>
          </w:p>
        </w:tc>
        <w:tc>
          <w:tcPr>
            <w:tcW w:w="94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DEC49E8">
            <w:pPr>
              <w:snapToGrid w:val="0"/>
              <w:jc w:val="center"/>
              <w:rPr>
                <w:rFonts w:hint="eastAsia" w:ascii="宋体" w:hAnsi="宋体" w:eastAsia="宋体" w:cs="宋体"/>
                <w:b/>
                <w:i w:val="0"/>
                <w:iCs w:val="0"/>
                <w:color w:val="000000"/>
                <w:w w:val="100"/>
                <w:sz w:val="22"/>
                <w:szCs w:val="22"/>
                <w:u w:val="none"/>
                <w:lang w:eastAsia="zh-CN"/>
              </w:rPr>
            </w:pPr>
          </w:p>
        </w:tc>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92C740B">
            <w:pPr>
              <w:snapToGrid w:val="0"/>
              <w:jc w:val="center"/>
              <w:rPr>
                <w:rFonts w:hint="eastAsia" w:ascii="宋体" w:hAnsi="宋体" w:eastAsia="宋体" w:cs="宋体"/>
                <w:b/>
                <w:i w:val="0"/>
                <w:iCs w:val="0"/>
                <w:color w:val="000000"/>
                <w:w w:val="100"/>
                <w:sz w:val="22"/>
                <w:szCs w:val="22"/>
                <w:u w:val="none"/>
                <w:lang w:eastAsia="zh-CN"/>
              </w:rPr>
            </w:pPr>
          </w:p>
        </w:tc>
        <w:tc>
          <w:tcPr>
            <w:tcW w:w="160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2B1782B">
            <w:pPr>
              <w:snapToGrid w:val="0"/>
              <w:jc w:val="center"/>
              <w:rPr>
                <w:rFonts w:hint="eastAsia" w:ascii="宋体" w:hAnsi="宋体" w:eastAsia="宋体" w:cs="宋体"/>
                <w:b/>
                <w:i w:val="0"/>
                <w:iCs w:val="0"/>
                <w:color w:val="000000"/>
                <w:w w:val="100"/>
                <w:sz w:val="22"/>
                <w:szCs w:val="22"/>
                <w:u w:val="none"/>
                <w:lang w:eastAsia="zh-CN"/>
              </w:rPr>
            </w:pPr>
          </w:p>
        </w:tc>
        <w:tc>
          <w:tcPr>
            <w:tcW w:w="25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3B80F4B">
            <w:pPr>
              <w:snapToGrid w:val="0"/>
              <w:jc w:val="center"/>
              <w:rPr>
                <w:rFonts w:hint="eastAsia" w:ascii="宋体" w:hAnsi="宋体" w:eastAsia="宋体" w:cs="宋体"/>
                <w:b/>
                <w:i w:val="0"/>
                <w:iCs w:val="0"/>
                <w:color w:val="000000"/>
                <w:w w:val="100"/>
                <w:sz w:val="22"/>
                <w:szCs w:val="22"/>
                <w:u w:val="none"/>
                <w:lang w:eastAsia="zh-CN"/>
              </w:rPr>
            </w:pPr>
          </w:p>
        </w:tc>
      </w:tr>
      <w:tr w14:paraId="3FE6B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312" w:hRule="atLeast"/>
          <w:tblHeader/>
        </w:trPr>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DE1A1E2">
            <w:pPr>
              <w:snapToGrid w:val="0"/>
              <w:jc w:val="center"/>
              <w:rPr>
                <w:rFonts w:hint="eastAsia" w:ascii="宋体" w:hAnsi="宋体" w:eastAsia="宋体" w:cs="宋体"/>
                <w:b/>
                <w:i w:val="0"/>
                <w:iCs w:val="0"/>
                <w:color w:val="000000"/>
                <w:w w:val="100"/>
                <w:sz w:val="22"/>
                <w:szCs w:val="22"/>
                <w:u w:val="none"/>
                <w:lang w:eastAsia="zh-CN"/>
              </w:rPr>
            </w:pPr>
          </w:p>
        </w:tc>
        <w:tc>
          <w:tcPr>
            <w:tcW w:w="159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779E3C">
            <w:pPr>
              <w:snapToGrid w:val="0"/>
              <w:jc w:val="center"/>
              <w:rPr>
                <w:rFonts w:hint="eastAsia" w:ascii="宋体" w:hAnsi="宋体" w:eastAsia="宋体" w:cs="宋体"/>
                <w:b/>
                <w:i w:val="0"/>
                <w:iCs w:val="0"/>
                <w:color w:val="000000"/>
                <w:w w:val="100"/>
                <w:sz w:val="22"/>
                <w:szCs w:val="22"/>
                <w:u w:val="none"/>
                <w:lang w:eastAsia="zh-CN"/>
              </w:rPr>
            </w:pPr>
          </w:p>
        </w:tc>
        <w:tc>
          <w:tcPr>
            <w:tcW w:w="25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8D617FC">
            <w:pPr>
              <w:snapToGrid w:val="0"/>
              <w:jc w:val="center"/>
              <w:rPr>
                <w:rFonts w:hint="eastAsia" w:ascii="宋体" w:hAnsi="宋体" w:eastAsia="宋体" w:cs="宋体"/>
                <w:b/>
                <w:i w:val="0"/>
                <w:iCs w:val="0"/>
                <w:color w:val="000000"/>
                <w:w w:val="100"/>
                <w:sz w:val="22"/>
                <w:szCs w:val="22"/>
                <w:u w:val="none"/>
                <w:lang w:eastAsia="zh-CN"/>
              </w:rPr>
            </w:pPr>
          </w:p>
        </w:tc>
        <w:tc>
          <w:tcPr>
            <w:tcW w:w="15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5BC7567">
            <w:pPr>
              <w:snapToGrid w:val="0"/>
              <w:jc w:val="center"/>
              <w:rPr>
                <w:rFonts w:hint="eastAsia" w:ascii="宋体" w:hAnsi="宋体" w:eastAsia="宋体" w:cs="宋体"/>
                <w:b/>
                <w:i w:val="0"/>
                <w:iCs w:val="0"/>
                <w:color w:val="000000"/>
                <w:w w:val="100"/>
                <w:sz w:val="22"/>
                <w:szCs w:val="22"/>
                <w:u w:val="none"/>
                <w:lang w:eastAsia="zh-CN"/>
              </w:rPr>
            </w:pPr>
          </w:p>
        </w:tc>
        <w:tc>
          <w:tcPr>
            <w:tcW w:w="94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8F4542E">
            <w:pPr>
              <w:snapToGrid w:val="0"/>
              <w:jc w:val="center"/>
              <w:rPr>
                <w:rFonts w:hint="eastAsia" w:ascii="宋体" w:hAnsi="宋体" w:eastAsia="宋体" w:cs="宋体"/>
                <w:b/>
                <w:i w:val="0"/>
                <w:iCs w:val="0"/>
                <w:color w:val="000000"/>
                <w:w w:val="100"/>
                <w:sz w:val="22"/>
                <w:szCs w:val="22"/>
                <w:u w:val="none"/>
                <w:lang w:eastAsia="zh-CN"/>
              </w:rPr>
            </w:pPr>
          </w:p>
        </w:tc>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0C039F4">
            <w:pPr>
              <w:snapToGrid w:val="0"/>
              <w:jc w:val="center"/>
              <w:rPr>
                <w:rFonts w:hint="eastAsia" w:ascii="宋体" w:hAnsi="宋体" w:eastAsia="宋体" w:cs="宋体"/>
                <w:b/>
                <w:i w:val="0"/>
                <w:iCs w:val="0"/>
                <w:color w:val="000000"/>
                <w:w w:val="100"/>
                <w:sz w:val="22"/>
                <w:szCs w:val="22"/>
                <w:u w:val="none"/>
                <w:lang w:eastAsia="zh-CN"/>
              </w:rPr>
            </w:pPr>
          </w:p>
        </w:tc>
        <w:tc>
          <w:tcPr>
            <w:tcW w:w="160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EDD6DDA">
            <w:pPr>
              <w:snapToGrid w:val="0"/>
              <w:jc w:val="center"/>
              <w:rPr>
                <w:rFonts w:hint="eastAsia" w:ascii="宋体" w:hAnsi="宋体" w:eastAsia="宋体" w:cs="宋体"/>
                <w:b/>
                <w:i w:val="0"/>
                <w:iCs w:val="0"/>
                <w:color w:val="000000"/>
                <w:w w:val="100"/>
                <w:sz w:val="22"/>
                <w:szCs w:val="22"/>
                <w:u w:val="none"/>
                <w:lang w:eastAsia="zh-CN"/>
              </w:rPr>
            </w:pPr>
          </w:p>
        </w:tc>
        <w:tc>
          <w:tcPr>
            <w:tcW w:w="25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118FFC2">
            <w:pPr>
              <w:snapToGrid w:val="0"/>
              <w:jc w:val="center"/>
              <w:rPr>
                <w:rFonts w:hint="eastAsia" w:ascii="宋体" w:hAnsi="宋体" w:eastAsia="宋体" w:cs="宋体"/>
                <w:b/>
                <w:i w:val="0"/>
                <w:iCs w:val="0"/>
                <w:color w:val="000000"/>
                <w:w w:val="100"/>
                <w:sz w:val="22"/>
                <w:szCs w:val="22"/>
                <w:u w:val="none"/>
                <w:lang w:eastAsia="zh-CN"/>
              </w:rPr>
            </w:pPr>
          </w:p>
        </w:tc>
      </w:tr>
      <w:tr w14:paraId="4CEE0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trPr>
        <w:tc>
          <w:tcPr>
            <w:tcW w:w="32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A09590">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栏次</w:t>
            </w:r>
          </w:p>
        </w:tc>
        <w:tc>
          <w:tcPr>
            <w:tcW w:w="257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AFEC25">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w:t>
            </w:r>
          </w:p>
        </w:tc>
        <w:tc>
          <w:tcPr>
            <w:tcW w:w="159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E761B4">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w:t>
            </w:r>
          </w:p>
        </w:tc>
        <w:tc>
          <w:tcPr>
            <w:tcW w:w="94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8BAFF5">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w:t>
            </w:r>
          </w:p>
        </w:tc>
        <w:tc>
          <w:tcPr>
            <w:tcW w:w="16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76DC15">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w:t>
            </w:r>
          </w:p>
        </w:tc>
        <w:tc>
          <w:tcPr>
            <w:tcW w:w="160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7AD9C0">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w:t>
            </w:r>
          </w:p>
        </w:tc>
        <w:tc>
          <w:tcPr>
            <w:tcW w:w="257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A1E4F4">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6</w:t>
            </w:r>
          </w:p>
        </w:tc>
      </w:tr>
      <w:tr w14:paraId="014E5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96" w:type="dxa"/>
            <w:bottom w:w="56" w:type="dxa"/>
            <w:right w:w="96" w:type="dxa"/>
          </w:tblCellMar>
        </w:tblPrEx>
        <w:trPr>
          <w:trHeight w:val="0" w:hRule="atLeast"/>
        </w:trPr>
        <w:tc>
          <w:tcPr>
            <w:tcW w:w="32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A49BC7">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合计</w:t>
            </w:r>
          </w:p>
        </w:tc>
        <w:tc>
          <w:tcPr>
            <w:tcW w:w="257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28B3FC7">
            <w:pPr>
              <w:snapToGrid w:val="0"/>
              <w:jc w:val="center"/>
              <w:rPr>
                <w:rFonts w:hint="eastAsia" w:ascii="宋体" w:hAnsi="宋体" w:eastAsia="宋体" w:cs="宋体"/>
                <w:b/>
                <w:bCs/>
                <w:i w:val="0"/>
                <w:iCs w:val="0"/>
                <w:color w:val="000000"/>
                <w:w w:val="100"/>
                <w:sz w:val="22"/>
                <w:szCs w:val="22"/>
                <w:u w:val="none"/>
              </w:rPr>
            </w:pPr>
          </w:p>
        </w:tc>
        <w:tc>
          <w:tcPr>
            <w:tcW w:w="159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6824EB2">
            <w:pPr>
              <w:snapToGrid w:val="0"/>
              <w:jc w:val="center"/>
              <w:rPr>
                <w:rFonts w:hint="eastAsia" w:ascii="宋体" w:hAnsi="宋体" w:eastAsia="宋体" w:cs="宋体"/>
                <w:b/>
                <w:bCs/>
                <w:i w:val="0"/>
                <w:iCs w:val="0"/>
                <w:color w:val="000000"/>
                <w:w w:val="100"/>
                <w:sz w:val="22"/>
                <w:szCs w:val="22"/>
                <w:u w:val="none"/>
              </w:rPr>
            </w:pPr>
          </w:p>
        </w:tc>
        <w:tc>
          <w:tcPr>
            <w:tcW w:w="943"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BEA33CC">
            <w:pPr>
              <w:snapToGrid w:val="0"/>
              <w:jc w:val="center"/>
              <w:rPr>
                <w:rFonts w:hint="eastAsia" w:ascii="宋体" w:hAnsi="宋体" w:eastAsia="宋体" w:cs="宋体"/>
                <w:b/>
                <w:bCs/>
                <w:i w:val="0"/>
                <w:iCs w:val="0"/>
                <w:color w:val="000000"/>
                <w:w w:val="100"/>
                <w:sz w:val="22"/>
                <w:szCs w:val="22"/>
                <w:u w:val="none"/>
              </w:rPr>
            </w:pPr>
          </w:p>
        </w:tc>
        <w:tc>
          <w:tcPr>
            <w:tcW w:w="160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7DFFD9E">
            <w:pPr>
              <w:snapToGrid w:val="0"/>
              <w:jc w:val="center"/>
              <w:rPr>
                <w:rFonts w:hint="eastAsia" w:ascii="宋体" w:hAnsi="宋体" w:eastAsia="宋体" w:cs="宋体"/>
                <w:b/>
                <w:bCs/>
                <w:i w:val="0"/>
                <w:iCs w:val="0"/>
                <w:color w:val="000000"/>
                <w:w w:val="100"/>
                <w:sz w:val="22"/>
                <w:szCs w:val="22"/>
                <w:u w:val="none"/>
              </w:rPr>
            </w:pPr>
          </w:p>
        </w:tc>
        <w:tc>
          <w:tcPr>
            <w:tcW w:w="16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63040A4">
            <w:pPr>
              <w:snapToGrid w:val="0"/>
              <w:jc w:val="center"/>
              <w:rPr>
                <w:rFonts w:hint="eastAsia" w:ascii="宋体" w:hAnsi="宋体" w:eastAsia="宋体" w:cs="宋体"/>
                <w:b/>
                <w:bCs/>
                <w:i w:val="0"/>
                <w:iCs w:val="0"/>
                <w:color w:val="000000"/>
                <w:w w:val="100"/>
                <w:sz w:val="22"/>
                <w:szCs w:val="22"/>
                <w:u w:val="none"/>
              </w:rPr>
            </w:pPr>
          </w:p>
        </w:tc>
        <w:tc>
          <w:tcPr>
            <w:tcW w:w="25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6BD36DE">
            <w:pPr>
              <w:snapToGrid w:val="0"/>
              <w:jc w:val="center"/>
              <w:rPr>
                <w:rFonts w:hint="eastAsia" w:ascii="宋体" w:hAnsi="宋体" w:eastAsia="宋体" w:cs="宋体"/>
                <w:b/>
                <w:bCs/>
                <w:i w:val="0"/>
                <w:iCs w:val="0"/>
                <w:color w:val="000000"/>
                <w:w w:val="100"/>
                <w:sz w:val="22"/>
                <w:szCs w:val="22"/>
                <w:u w:val="none"/>
              </w:rPr>
            </w:pPr>
          </w:p>
        </w:tc>
      </w:tr>
    </w:tbl>
    <w:p w14:paraId="7A6D1737">
      <w:pPr>
        <w:ind w:firstLine="708" w:firstLineChars="236"/>
        <w:rPr>
          <w:rFonts w:ascii="仿宋" w:hAnsi="仿宋" w:eastAsia="仿宋"/>
          <w:w w:val="100"/>
          <w:sz w:val="30"/>
          <w:szCs w:val="30"/>
        </w:rPr>
      </w:pPr>
      <w:r>
        <w:rPr>
          <w:rFonts w:ascii="仿宋" w:hAnsi="仿宋" w:eastAsia="仿宋"/>
          <w:w w:val="100"/>
          <w:sz w:val="30"/>
          <w:szCs w:val="30"/>
        </w:rPr>
        <w:t>说明：我单位没有政府性基金收入，也没有使用政府性基金安排的支出，故本表无数据。</w:t>
      </w:r>
    </w:p>
    <w:p w14:paraId="6FAD1593">
      <w:pPr>
        <w:ind w:firstLine="566" w:firstLineChars="236"/>
        <w:rPr>
          <w:rFonts w:ascii="仿宋" w:hAnsi="仿宋" w:eastAsia="仿宋"/>
          <w:w w:val="100"/>
          <w:sz w:val="24"/>
          <w:szCs w:val="24"/>
        </w:rPr>
      </w:pPr>
      <w:r>
        <w:rPr>
          <w:rFonts w:ascii="仿宋" w:hAnsi="仿宋" w:eastAsia="仿宋"/>
          <w:w w:val="100"/>
          <w:sz w:val="24"/>
          <w:szCs w:val="24"/>
        </w:rPr>
        <w:t>注：本表反映部门本年度政府性基金预算财政拨款收入、支出及结转和结余情况。</w:t>
      </w:r>
    </w:p>
    <w:p w14:paraId="2A7CB281">
      <w:pPr>
        <w:widowControl/>
        <w:jc w:val="left"/>
        <w:rPr>
          <w:rFonts w:ascii="仿宋" w:hAnsi="仿宋" w:eastAsia="仿宋"/>
          <w:w w:val="100"/>
          <w:sz w:val="30"/>
          <w:szCs w:val="30"/>
        </w:rPr>
      </w:pPr>
      <w:r>
        <w:rPr>
          <w:rFonts w:ascii="仿宋" w:hAnsi="仿宋" w:eastAsia="仿宋"/>
          <w:w w:val="100"/>
          <w:sz w:val="30"/>
          <w:szCs w:val="30"/>
        </w:rPr>
        <w:br w:type="page"/>
      </w:r>
    </w:p>
    <w:p w14:paraId="1B8AE367">
      <w:pPr>
        <w:ind w:firstLine="849" w:firstLineChars="236"/>
        <w:jc w:val="right"/>
        <w:rPr>
          <w:rFonts w:ascii="仿宋" w:hAnsi="仿宋" w:eastAsia="仿宋"/>
          <w:w w:val="100"/>
          <w:sz w:val="30"/>
          <w:szCs w:val="30"/>
        </w:rPr>
      </w:pPr>
      <w:r>
        <w:rPr>
          <w:rFonts w:hint="eastAsia" w:ascii="黑体" w:hAnsi="黑体" w:eastAsia="黑体" w:cs="黑体"/>
          <w:w w:val="100"/>
          <w:sz w:val="36"/>
          <w:szCs w:val="36"/>
        </w:rPr>
        <w:t>国有资本经营预算财政拨款支出决算表</w:t>
      </w:r>
      <w:r>
        <w:rPr>
          <w:rFonts w:hint="eastAsia" w:cs="黑体"/>
          <w:w w:val="100"/>
          <w:sz w:val="36"/>
          <w:szCs w:val="36"/>
          <w:lang w:val="en-US" w:eastAsia="zh-CN"/>
        </w:rPr>
        <w:t xml:space="preserve">            </w:t>
      </w:r>
      <w:r>
        <w:rPr>
          <w:rFonts w:ascii="仿宋" w:hAnsi="仿宋" w:eastAsia="仿宋"/>
          <w:w w:val="100"/>
          <w:sz w:val="30"/>
          <w:szCs w:val="30"/>
        </w:rPr>
        <w:t>（公开08表）</w:t>
      </w:r>
    </w:p>
    <w:p w14:paraId="7CD42CC6">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怀化市水旱灾害防御事务中心</w:t>
      </w:r>
      <w:r>
        <w:rPr>
          <w:rFonts w:hint="eastAsia" w:ascii="仿宋" w:hAnsi="仿宋" w:eastAsia="仿宋"/>
          <w:w w:val="100"/>
          <w:sz w:val="30"/>
          <w:szCs w:val="30"/>
          <w:lang w:val="en-US" w:eastAsia="zh-CN"/>
        </w:rPr>
        <w:t xml:space="preserve">                                                 </w:t>
      </w:r>
      <w:r>
        <w:rPr>
          <w:rFonts w:ascii="仿宋" w:hAnsi="仿宋" w:eastAsia="仿宋"/>
          <w:w w:val="100"/>
          <w:sz w:val="30"/>
          <w:szCs w:val="30"/>
        </w:rPr>
        <w:t>单位：万元</w:t>
      </w:r>
    </w:p>
    <w:tbl>
      <w:tblPr>
        <w:tblStyle w:val="8"/>
        <w:tblW w:w="14119"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56" w:type="dxa"/>
          <w:left w:w="96" w:type="dxa"/>
          <w:bottom w:w="56" w:type="dxa"/>
          <w:right w:w="96" w:type="dxa"/>
        </w:tblCellMar>
      </w:tblPr>
      <w:tblGrid>
        <w:gridCol w:w="3081"/>
        <w:gridCol w:w="3068"/>
        <w:gridCol w:w="1817"/>
        <w:gridCol w:w="3082"/>
        <w:gridCol w:w="3071"/>
      </w:tblGrid>
      <w:tr w14:paraId="6854E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tblHeader/>
        </w:trPr>
        <w:tc>
          <w:tcPr>
            <w:tcW w:w="6149"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40D139">
            <w:pPr>
              <w:keepNext w:val="0"/>
              <w:keepLines w:val="0"/>
              <w:widowControl/>
              <w:suppressLineNumbers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项目</w:t>
            </w:r>
          </w:p>
        </w:tc>
        <w:tc>
          <w:tcPr>
            <w:tcW w:w="797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373CDF8E">
            <w:pPr>
              <w:keepNext w:val="0"/>
              <w:keepLines w:val="0"/>
              <w:widowControl/>
              <w:suppressLineNumbers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本年支出</w:t>
            </w:r>
          </w:p>
        </w:tc>
      </w:tr>
      <w:tr w14:paraId="24EBA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96" w:type="dxa"/>
            <w:bottom w:w="56" w:type="dxa"/>
            <w:right w:w="96" w:type="dxa"/>
          </w:tblCellMar>
        </w:tblPrEx>
        <w:trPr>
          <w:trHeight w:val="312" w:hRule="atLeast"/>
          <w:tblHeader/>
        </w:trPr>
        <w:tc>
          <w:tcPr>
            <w:tcW w:w="308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4843346">
            <w:pPr>
              <w:keepNext w:val="0"/>
              <w:keepLines w:val="0"/>
              <w:widowControl/>
              <w:suppressLineNumbers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科目代码</w:t>
            </w:r>
          </w:p>
        </w:tc>
        <w:tc>
          <w:tcPr>
            <w:tcW w:w="3068"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670FAD">
            <w:pPr>
              <w:keepNext w:val="0"/>
              <w:keepLines w:val="0"/>
              <w:widowControl/>
              <w:suppressLineNumbers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科目名称</w:t>
            </w:r>
          </w:p>
        </w:tc>
        <w:tc>
          <w:tcPr>
            <w:tcW w:w="181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1761CD8">
            <w:pPr>
              <w:keepNext w:val="0"/>
              <w:keepLines w:val="0"/>
              <w:widowControl/>
              <w:suppressLineNumbers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合计</w:t>
            </w:r>
          </w:p>
        </w:tc>
        <w:tc>
          <w:tcPr>
            <w:tcW w:w="308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C81C080">
            <w:pPr>
              <w:keepNext w:val="0"/>
              <w:keepLines w:val="0"/>
              <w:widowControl/>
              <w:suppressLineNumbers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基本支出</w:t>
            </w:r>
          </w:p>
        </w:tc>
        <w:tc>
          <w:tcPr>
            <w:tcW w:w="307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ED1F93A">
            <w:pPr>
              <w:keepNext w:val="0"/>
              <w:keepLines w:val="0"/>
              <w:widowControl/>
              <w:suppressLineNumbers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项目支出</w:t>
            </w:r>
          </w:p>
        </w:tc>
      </w:tr>
      <w:tr w14:paraId="78ABE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312" w:hRule="atLeast"/>
          <w:tblHeader/>
        </w:trPr>
        <w:tc>
          <w:tcPr>
            <w:tcW w:w="308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A563593">
            <w:pPr>
              <w:snapToGrid w:val="0"/>
              <w:jc w:val="center"/>
              <w:rPr>
                <w:rFonts w:hint="eastAsia" w:ascii="宋体" w:hAnsi="宋体" w:eastAsia="宋体" w:cs="宋体"/>
                <w:b/>
                <w:i w:val="0"/>
                <w:iCs w:val="0"/>
                <w:color w:val="000000"/>
                <w:w w:val="100"/>
                <w:sz w:val="22"/>
                <w:szCs w:val="22"/>
                <w:u w:val="none"/>
                <w:lang w:eastAsia="zh-CN"/>
              </w:rPr>
            </w:pPr>
          </w:p>
        </w:tc>
        <w:tc>
          <w:tcPr>
            <w:tcW w:w="306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1F859D">
            <w:pPr>
              <w:snapToGrid w:val="0"/>
              <w:jc w:val="center"/>
              <w:rPr>
                <w:rFonts w:hint="eastAsia" w:ascii="宋体" w:hAnsi="宋体" w:eastAsia="宋体" w:cs="宋体"/>
                <w:b/>
                <w:i w:val="0"/>
                <w:iCs w:val="0"/>
                <w:color w:val="000000"/>
                <w:w w:val="100"/>
                <w:sz w:val="22"/>
                <w:szCs w:val="22"/>
                <w:u w:val="none"/>
                <w:lang w:eastAsia="zh-CN"/>
              </w:rPr>
            </w:pPr>
          </w:p>
        </w:tc>
        <w:tc>
          <w:tcPr>
            <w:tcW w:w="181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FB1C8EA">
            <w:pPr>
              <w:snapToGrid w:val="0"/>
              <w:jc w:val="right"/>
              <w:rPr>
                <w:rFonts w:hint="eastAsia" w:ascii="宋体" w:hAnsi="宋体" w:eastAsia="宋体" w:cs="宋体"/>
                <w:b/>
                <w:i w:val="0"/>
                <w:iCs w:val="0"/>
                <w:color w:val="000000"/>
                <w:w w:val="100"/>
                <w:sz w:val="22"/>
                <w:szCs w:val="22"/>
                <w:u w:val="none"/>
                <w:lang w:eastAsia="zh-CN"/>
              </w:rPr>
            </w:pPr>
          </w:p>
        </w:tc>
        <w:tc>
          <w:tcPr>
            <w:tcW w:w="30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E3969E8">
            <w:pPr>
              <w:snapToGrid w:val="0"/>
              <w:jc w:val="right"/>
              <w:rPr>
                <w:rFonts w:hint="eastAsia" w:ascii="宋体" w:hAnsi="宋体" w:eastAsia="宋体" w:cs="宋体"/>
                <w:b/>
                <w:i w:val="0"/>
                <w:iCs w:val="0"/>
                <w:color w:val="000000"/>
                <w:w w:val="100"/>
                <w:sz w:val="22"/>
                <w:szCs w:val="22"/>
                <w:u w:val="none"/>
                <w:lang w:eastAsia="zh-CN"/>
              </w:rPr>
            </w:pPr>
          </w:p>
        </w:tc>
        <w:tc>
          <w:tcPr>
            <w:tcW w:w="307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3EBABCB">
            <w:pPr>
              <w:snapToGrid w:val="0"/>
              <w:jc w:val="center"/>
              <w:rPr>
                <w:rFonts w:hint="eastAsia" w:ascii="宋体" w:hAnsi="宋体" w:eastAsia="宋体" w:cs="宋体"/>
                <w:b/>
                <w:i w:val="0"/>
                <w:iCs w:val="0"/>
                <w:color w:val="000000"/>
                <w:w w:val="100"/>
                <w:sz w:val="22"/>
                <w:szCs w:val="22"/>
                <w:u w:val="none"/>
                <w:lang w:eastAsia="zh-CN"/>
              </w:rPr>
            </w:pPr>
          </w:p>
        </w:tc>
      </w:tr>
      <w:tr w14:paraId="29BF9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312" w:hRule="atLeast"/>
          <w:tblHeader/>
        </w:trPr>
        <w:tc>
          <w:tcPr>
            <w:tcW w:w="308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FA781C5">
            <w:pPr>
              <w:snapToGrid w:val="0"/>
              <w:jc w:val="center"/>
              <w:rPr>
                <w:rFonts w:hint="eastAsia" w:ascii="宋体" w:hAnsi="宋体" w:eastAsia="宋体" w:cs="宋体"/>
                <w:b/>
                <w:i w:val="0"/>
                <w:iCs w:val="0"/>
                <w:color w:val="000000"/>
                <w:w w:val="100"/>
                <w:sz w:val="22"/>
                <w:szCs w:val="22"/>
                <w:u w:val="none"/>
                <w:lang w:eastAsia="zh-CN"/>
              </w:rPr>
            </w:pPr>
          </w:p>
        </w:tc>
        <w:tc>
          <w:tcPr>
            <w:tcW w:w="306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0F85A5">
            <w:pPr>
              <w:snapToGrid w:val="0"/>
              <w:jc w:val="center"/>
              <w:rPr>
                <w:rFonts w:hint="eastAsia" w:ascii="宋体" w:hAnsi="宋体" w:eastAsia="宋体" w:cs="宋体"/>
                <w:b/>
                <w:i w:val="0"/>
                <w:iCs w:val="0"/>
                <w:color w:val="000000"/>
                <w:w w:val="100"/>
                <w:sz w:val="22"/>
                <w:szCs w:val="22"/>
                <w:u w:val="none"/>
                <w:lang w:eastAsia="zh-CN"/>
              </w:rPr>
            </w:pPr>
          </w:p>
        </w:tc>
        <w:tc>
          <w:tcPr>
            <w:tcW w:w="181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321A0F3">
            <w:pPr>
              <w:snapToGrid w:val="0"/>
              <w:jc w:val="right"/>
              <w:rPr>
                <w:rFonts w:hint="eastAsia" w:ascii="宋体" w:hAnsi="宋体" w:eastAsia="宋体" w:cs="宋体"/>
                <w:b/>
                <w:i w:val="0"/>
                <w:iCs w:val="0"/>
                <w:color w:val="000000"/>
                <w:w w:val="100"/>
                <w:sz w:val="22"/>
                <w:szCs w:val="22"/>
                <w:u w:val="none"/>
                <w:lang w:eastAsia="zh-CN"/>
              </w:rPr>
            </w:pPr>
          </w:p>
        </w:tc>
        <w:tc>
          <w:tcPr>
            <w:tcW w:w="30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FD0CBA5">
            <w:pPr>
              <w:snapToGrid w:val="0"/>
              <w:jc w:val="right"/>
              <w:rPr>
                <w:rFonts w:hint="eastAsia" w:ascii="宋体" w:hAnsi="宋体" w:eastAsia="宋体" w:cs="宋体"/>
                <w:b/>
                <w:i w:val="0"/>
                <w:iCs w:val="0"/>
                <w:color w:val="000000"/>
                <w:w w:val="100"/>
                <w:sz w:val="22"/>
                <w:szCs w:val="22"/>
                <w:u w:val="none"/>
                <w:lang w:eastAsia="zh-CN"/>
              </w:rPr>
            </w:pPr>
          </w:p>
        </w:tc>
        <w:tc>
          <w:tcPr>
            <w:tcW w:w="307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68B2217">
            <w:pPr>
              <w:snapToGrid w:val="0"/>
              <w:jc w:val="center"/>
              <w:rPr>
                <w:rFonts w:hint="eastAsia" w:ascii="宋体" w:hAnsi="宋体" w:eastAsia="宋体" w:cs="宋体"/>
                <w:b/>
                <w:i w:val="0"/>
                <w:iCs w:val="0"/>
                <w:color w:val="000000"/>
                <w:w w:val="100"/>
                <w:sz w:val="22"/>
                <w:szCs w:val="22"/>
                <w:u w:val="none"/>
                <w:lang w:eastAsia="zh-CN"/>
              </w:rPr>
            </w:pPr>
          </w:p>
        </w:tc>
      </w:tr>
      <w:tr w14:paraId="4725B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96" w:type="dxa"/>
            <w:bottom w:w="56" w:type="dxa"/>
            <w:right w:w="96" w:type="dxa"/>
          </w:tblCellMar>
        </w:tblPrEx>
        <w:trPr>
          <w:trHeight w:val="0" w:hRule="atLeast"/>
        </w:trPr>
        <w:tc>
          <w:tcPr>
            <w:tcW w:w="6149"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21F0BC">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栏次</w:t>
            </w:r>
          </w:p>
        </w:tc>
        <w:tc>
          <w:tcPr>
            <w:tcW w:w="181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7D5B05">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w:t>
            </w:r>
          </w:p>
        </w:tc>
        <w:tc>
          <w:tcPr>
            <w:tcW w:w="30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EFB4CE">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w:t>
            </w:r>
          </w:p>
        </w:tc>
        <w:tc>
          <w:tcPr>
            <w:tcW w:w="307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DAC107">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w:t>
            </w:r>
          </w:p>
        </w:tc>
      </w:tr>
      <w:tr w14:paraId="49A2F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96" w:type="dxa"/>
            <w:bottom w:w="56" w:type="dxa"/>
            <w:right w:w="96" w:type="dxa"/>
          </w:tblCellMar>
        </w:tblPrEx>
        <w:trPr>
          <w:trHeight w:val="0" w:hRule="atLeast"/>
        </w:trPr>
        <w:tc>
          <w:tcPr>
            <w:tcW w:w="6149"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7F47FF">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合计</w:t>
            </w:r>
          </w:p>
        </w:tc>
        <w:tc>
          <w:tcPr>
            <w:tcW w:w="181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1EC1A79">
            <w:pPr>
              <w:snapToGrid w:val="0"/>
              <w:jc w:val="center"/>
              <w:rPr>
                <w:rFonts w:hint="eastAsia" w:ascii="宋体" w:hAnsi="宋体" w:eastAsia="宋体" w:cs="宋体"/>
                <w:b/>
                <w:bCs/>
                <w:i w:val="0"/>
                <w:iCs w:val="0"/>
                <w:color w:val="000000"/>
                <w:w w:val="100"/>
                <w:sz w:val="22"/>
                <w:szCs w:val="22"/>
                <w:u w:val="none"/>
              </w:rPr>
            </w:pPr>
          </w:p>
        </w:tc>
        <w:tc>
          <w:tcPr>
            <w:tcW w:w="308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4080E49">
            <w:pPr>
              <w:keepNext w:val="0"/>
              <w:keepLines w:val="0"/>
              <w:widowControl/>
              <w:suppressLineNumbers w:val="0"/>
              <w:snapToGrid w:val="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lang w:val="en-US" w:eastAsia="zh-CN" w:bidi="ar"/>
              </w:rPr>
              <w:t>0.00</w:t>
            </w:r>
          </w:p>
        </w:tc>
        <w:tc>
          <w:tcPr>
            <w:tcW w:w="307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F4FFCA4">
            <w:pPr>
              <w:snapToGrid w:val="0"/>
              <w:jc w:val="center"/>
              <w:rPr>
                <w:rFonts w:hint="eastAsia" w:ascii="宋体" w:hAnsi="宋体" w:eastAsia="宋体" w:cs="宋体"/>
                <w:b/>
                <w:bCs/>
                <w:i w:val="0"/>
                <w:iCs w:val="0"/>
                <w:color w:val="000000"/>
                <w:w w:val="100"/>
                <w:sz w:val="22"/>
                <w:szCs w:val="22"/>
                <w:u w:val="none"/>
              </w:rPr>
            </w:pPr>
          </w:p>
        </w:tc>
      </w:tr>
    </w:tbl>
    <w:p w14:paraId="7D8B8FB4">
      <w:pPr>
        <w:ind w:firstLine="708" w:firstLineChars="236"/>
        <w:rPr>
          <w:rFonts w:ascii="仿宋" w:hAnsi="仿宋" w:eastAsia="仿宋"/>
          <w:w w:val="100"/>
          <w:sz w:val="30"/>
          <w:szCs w:val="30"/>
        </w:rPr>
      </w:pPr>
      <w:r>
        <w:rPr>
          <w:rFonts w:ascii="仿宋" w:hAnsi="仿宋" w:eastAsia="仿宋"/>
          <w:w w:val="100"/>
          <w:sz w:val="30"/>
          <w:szCs w:val="30"/>
        </w:rPr>
        <w:t>说明：我单位没有使用国有资本经营预算安排的支出，故本表无数据。</w:t>
      </w:r>
    </w:p>
    <w:p w14:paraId="0DCAFBA7">
      <w:pPr>
        <w:ind w:firstLine="566" w:firstLineChars="236"/>
        <w:rPr>
          <w:rFonts w:ascii="仿宋" w:hAnsi="仿宋" w:eastAsia="仿宋"/>
          <w:w w:val="100"/>
          <w:sz w:val="24"/>
          <w:szCs w:val="24"/>
        </w:rPr>
      </w:pPr>
      <w:r>
        <w:rPr>
          <w:rFonts w:ascii="仿宋" w:hAnsi="仿宋" w:eastAsia="仿宋"/>
          <w:w w:val="100"/>
          <w:sz w:val="24"/>
          <w:szCs w:val="24"/>
        </w:rPr>
        <w:t>注：本表反映部门本年度国有资本经营预算财政拨款支出情况。</w:t>
      </w:r>
    </w:p>
    <w:p w14:paraId="523186C2">
      <w:pPr>
        <w:widowControl/>
        <w:jc w:val="left"/>
        <w:rPr>
          <w:rFonts w:ascii="仿宋" w:hAnsi="仿宋" w:eastAsia="仿宋"/>
          <w:w w:val="100"/>
          <w:sz w:val="30"/>
          <w:szCs w:val="30"/>
        </w:rPr>
      </w:pPr>
      <w:r>
        <w:rPr>
          <w:rFonts w:ascii="仿宋" w:hAnsi="仿宋" w:eastAsia="仿宋"/>
          <w:w w:val="100"/>
          <w:sz w:val="30"/>
          <w:szCs w:val="30"/>
        </w:rPr>
        <w:br w:type="page"/>
      </w:r>
    </w:p>
    <w:p w14:paraId="496D757F">
      <w:pPr>
        <w:ind w:firstLine="849" w:firstLineChars="236"/>
        <w:jc w:val="right"/>
        <w:rPr>
          <w:rFonts w:ascii="仿宋" w:hAnsi="仿宋" w:eastAsia="仿宋"/>
          <w:w w:val="100"/>
          <w:sz w:val="30"/>
          <w:szCs w:val="30"/>
        </w:rPr>
      </w:pPr>
      <w:r>
        <w:rPr>
          <w:rFonts w:hint="eastAsia" w:ascii="黑体" w:hAnsi="黑体" w:eastAsia="黑体" w:cs="黑体"/>
          <w:w w:val="100"/>
          <w:sz w:val="36"/>
          <w:szCs w:val="36"/>
        </w:rPr>
        <w:t>财政拨款“三公”经费支出决算表</w:t>
      </w:r>
      <w:r>
        <w:rPr>
          <w:rFonts w:hint="eastAsia" w:cs="黑体"/>
          <w:w w:val="100"/>
          <w:sz w:val="36"/>
          <w:szCs w:val="36"/>
          <w:lang w:val="en-US" w:eastAsia="zh-CN"/>
        </w:rPr>
        <w:t xml:space="preserve">              </w:t>
      </w:r>
      <w:r>
        <w:rPr>
          <w:rFonts w:ascii="仿宋" w:hAnsi="仿宋" w:eastAsia="仿宋"/>
          <w:w w:val="100"/>
          <w:sz w:val="30"/>
          <w:szCs w:val="30"/>
        </w:rPr>
        <w:t>（公开09表）</w:t>
      </w:r>
    </w:p>
    <w:p w14:paraId="3C939025">
      <w:pPr>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怀化市水旱灾害防御事务中心</w:t>
      </w:r>
      <w:r>
        <w:rPr>
          <w:rFonts w:hint="eastAsia" w:ascii="仿宋" w:hAnsi="仿宋" w:eastAsia="仿宋"/>
          <w:w w:val="100"/>
          <w:sz w:val="30"/>
          <w:szCs w:val="30"/>
          <w:lang w:val="en-US" w:eastAsia="zh-CN"/>
        </w:rPr>
        <w:t xml:space="preserve">                                                </w:t>
      </w:r>
      <w:r>
        <w:rPr>
          <w:rFonts w:ascii="仿宋" w:hAnsi="仿宋" w:eastAsia="仿宋"/>
          <w:w w:val="100"/>
          <w:sz w:val="30"/>
          <w:szCs w:val="30"/>
        </w:rPr>
        <w:t>单位：万元</w:t>
      </w:r>
    </w:p>
    <w:tbl>
      <w:tblPr>
        <w:tblStyle w:val="8"/>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56" w:type="dxa"/>
          <w:left w:w="77" w:type="dxa"/>
          <w:bottom w:w="56" w:type="dxa"/>
          <w:right w:w="77" w:type="dxa"/>
        </w:tblCellMar>
      </w:tblPr>
      <w:tblGrid>
        <w:gridCol w:w="594"/>
        <w:gridCol w:w="1638"/>
        <w:gridCol w:w="594"/>
        <w:gridCol w:w="1364"/>
        <w:gridCol w:w="1754"/>
        <w:gridCol w:w="1108"/>
        <w:gridCol w:w="594"/>
        <w:gridCol w:w="1638"/>
        <w:gridCol w:w="594"/>
        <w:gridCol w:w="1364"/>
        <w:gridCol w:w="1755"/>
        <w:gridCol w:w="1109"/>
      </w:tblGrid>
      <w:tr w14:paraId="661BD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77" w:type="dxa"/>
            <w:bottom w:w="56" w:type="dxa"/>
            <w:right w:w="77" w:type="dxa"/>
          </w:tblCellMar>
        </w:tblPrEx>
        <w:trPr>
          <w:trHeight w:val="0" w:hRule="atLeast"/>
          <w:jc w:val="center"/>
        </w:trPr>
        <w:tc>
          <w:tcPr>
            <w:tcW w:w="2499" w:type="pct"/>
            <w:gridSpan w:val="6"/>
            <w:tcBorders>
              <w:top w:val="single" w:color="D4D4D4" w:sz="4" w:space="0"/>
              <w:left w:val="single" w:color="D4D4D4" w:sz="4" w:space="0"/>
              <w:bottom w:val="single" w:color="D4D4D4" w:sz="4" w:space="0"/>
              <w:right w:val="single" w:color="D4D4D4" w:sz="4" w:space="0"/>
            </w:tcBorders>
            <w:shd w:val="clear" w:color="000000" w:fill="F1F1F1"/>
            <w:vAlign w:val="center"/>
          </w:tcPr>
          <w:p w14:paraId="0342FF5A">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预算数</w:t>
            </w:r>
          </w:p>
        </w:tc>
        <w:tc>
          <w:tcPr>
            <w:tcW w:w="2500" w:type="pct"/>
            <w:gridSpan w:val="6"/>
            <w:tcBorders>
              <w:top w:val="single" w:color="D4D4D4" w:sz="4" w:space="0"/>
              <w:left w:val="nil"/>
              <w:bottom w:val="single" w:color="D4D4D4" w:sz="4" w:space="0"/>
              <w:right w:val="single" w:color="D4D4D4" w:sz="4" w:space="0"/>
            </w:tcBorders>
            <w:shd w:val="clear" w:color="000000" w:fill="F1F1F1"/>
            <w:vAlign w:val="center"/>
          </w:tcPr>
          <w:p w14:paraId="57A803F0">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决算数</w:t>
            </w:r>
          </w:p>
        </w:tc>
      </w:tr>
      <w:tr w14:paraId="0638C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77" w:type="dxa"/>
            <w:bottom w:w="56" w:type="dxa"/>
            <w:right w:w="77" w:type="dxa"/>
          </w:tblCellMar>
        </w:tblPrEx>
        <w:trPr>
          <w:trHeight w:val="0" w:hRule="atLeast"/>
          <w:jc w:val="center"/>
        </w:trPr>
        <w:tc>
          <w:tcPr>
            <w:tcW w:w="210" w:type="pct"/>
            <w:vMerge w:val="restart"/>
            <w:tcBorders>
              <w:top w:val="nil"/>
              <w:left w:val="single" w:color="D4D4D4" w:sz="4" w:space="0"/>
              <w:bottom w:val="single" w:color="D4D4D4" w:sz="4" w:space="0"/>
              <w:right w:val="single" w:color="D4D4D4" w:sz="4" w:space="0"/>
            </w:tcBorders>
            <w:shd w:val="clear" w:color="000000" w:fill="F1F1F1"/>
            <w:vAlign w:val="center"/>
          </w:tcPr>
          <w:p w14:paraId="6882C664">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合计</w:t>
            </w:r>
          </w:p>
        </w:tc>
        <w:tc>
          <w:tcPr>
            <w:tcW w:w="581" w:type="pct"/>
            <w:vMerge w:val="restart"/>
            <w:tcBorders>
              <w:top w:val="nil"/>
              <w:left w:val="single" w:color="D4D4D4" w:sz="4" w:space="0"/>
              <w:bottom w:val="single" w:color="D4D4D4" w:sz="4" w:space="0"/>
              <w:right w:val="single" w:color="D4D4D4" w:sz="4" w:space="0"/>
            </w:tcBorders>
            <w:shd w:val="clear" w:color="000000" w:fill="F1F1F1"/>
            <w:vAlign w:val="center"/>
          </w:tcPr>
          <w:p w14:paraId="79B6A29C">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因公出国（境）费</w:t>
            </w:r>
          </w:p>
        </w:tc>
        <w:tc>
          <w:tcPr>
            <w:tcW w:w="1316" w:type="pct"/>
            <w:gridSpan w:val="3"/>
            <w:tcBorders>
              <w:top w:val="single" w:color="D4D4D4" w:sz="4" w:space="0"/>
              <w:left w:val="nil"/>
              <w:bottom w:val="single" w:color="D4D4D4" w:sz="4" w:space="0"/>
              <w:right w:val="single" w:color="D4D4D4" w:sz="4" w:space="0"/>
            </w:tcBorders>
            <w:shd w:val="clear" w:color="000000" w:fill="F1F1F1"/>
            <w:vAlign w:val="center"/>
          </w:tcPr>
          <w:p w14:paraId="02121E98">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公务用车购置及运行维护费</w:t>
            </w:r>
          </w:p>
        </w:tc>
        <w:tc>
          <w:tcPr>
            <w:tcW w:w="390" w:type="pct"/>
            <w:vMerge w:val="restart"/>
            <w:tcBorders>
              <w:top w:val="nil"/>
              <w:left w:val="single" w:color="D4D4D4" w:sz="4" w:space="0"/>
              <w:bottom w:val="single" w:color="D4D4D4" w:sz="4" w:space="0"/>
              <w:right w:val="single" w:color="D4D4D4" w:sz="4" w:space="0"/>
            </w:tcBorders>
            <w:shd w:val="clear" w:color="000000" w:fill="F1F1F1"/>
            <w:vAlign w:val="center"/>
          </w:tcPr>
          <w:p w14:paraId="600C6373">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公务接待费</w:t>
            </w:r>
          </w:p>
        </w:tc>
        <w:tc>
          <w:tcPr>
            <w:tcW w:w="210" w:type="pct"/>
            <w:vMerge w:val="restart"/>
            <w:tcBorders>
              <w:top w:val="nil"/>
              <w:left w:val="single" w:color="D4D4D4" w:sz="4" w:space="0"/>
              <w:bottom w:val="single" w:color="D4D4D4" w:sz="4" w:space="0"/>
              <w:right w:val="single" w:color="D4D4D4" w:sz="4" w:space="0"/>
            </w:tcBorders>
            <w:shd w:val="clear" w:color="000000" w:fill="F1F1F1"/>
            <w:vAlign w:val="center"/>
          </w:tcPr>
          <w:p w14:paraId="41E58353">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合计</w:t>
            </w:r>
          </w:p>
        </w:tc>
        <w:tc>
          <w:tcPr>
            <w:tcW w:w="581" w:type="pct"/>
            <w:vMerge w:val="restart"/>
            <w:tcBorders>
              <w:top w:val="nil"/>
              <w:left w:val="single" w:color="D4D4D4" w:sz="4" w:space="0"/>
              <w:bottom w:val="single" w:color="D4D4D4" w:sz="4" w:space="0"/>
              <w:right w:val="single" w:color="D4D4D4" w:sz="4" w:space="0"/>
            </w:tcBorders>
            <w:shd w:val="clear" w:color="000000" w:fill="F1F1F1"/>
            <w:vAlign w:val="center"/>
          </w:tcPr>
          <w:p w14:paraId="007804B0">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因公出国（境）费</w:t>
            </w:r>
          </w:p>
        </w:tc>
        <w:tc>
          <w:tcPr>
            <w:tcW w:w="1316" w:type="pct"/>
            <w:gridSpan w:val="3"/>
            <w:tcBorders>
              <w:top w:val="single" w:color="D4D4D4" w:sz="4" w:space="0"/>
              <w:left w:val="nil"/>
              <w:bottom w:val="single" w:color="D4D4D4" w:sz="4" w:space="0"/>
              <w:right w:val="single" w:color="D4D4D4" w:sz="4" w:space="0"/>
            </w:tcBorders>
            <w:shd w:val="clear" w:color="000000" w:fill="F1F1F1"/>
            <w:vAlign w:val="center"/>
          </w:tcPr>
          <w:p w14:paraId="6A80FC6B">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公务用车购置及运行维护费</w:t>
            </w:r>
          </w:p>
        </w:tc>
        <w:tc>
          <w:tcPr>
            <w:tcW w:w="390" w:type="pct"/>
            <w:vMerge w:val="restart"/>
            <w:tcBorders>
              <w:top w:val="nil"/>
              <w:left w:val="single" w:color="D4D4D4" w:sz="4" w:space="0"/>
              <w:bottom w:val="single" w:color="D4D4D4" w:sz="4" w:space="0"/>
              <w:right w:val="single" w:color="D4D4D4" w:sz="4" w:space="0"/>
            </w:tcBorders>
            <w:shd w:val="clear" w:color="000000" w:fill="F1F1F1"/>
            <w:vAlign w:val="center"/>
          </w:tcPr>
          <w:p w14:paraId="582FDA1F">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公务接待费</w:t>
            </w:r>
          </w:p>
        </w:tc>
      </w:tr>
      <w:tr w14:paraId="7385B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77" w:type="dxa"/>
            <w:bottom w:w="56" w:type="dxa"/>
            <w:right w:w="77" w:type="dxa"/>
          </w:tblCellMar>
        </w:tblPrEx>
        <w:trPr>
          <w:trHeight w:val="0" w:hRule="atLeast"/>
          <w:jc w:val="center"/>
        </w:trPr>
        <w:tc>
          <w:tcPr>
            <w:tcW w:w="210" w:type="pct"/>
            <w:vMerge w:val="continue"/>
            <w:tcBorders>
              <w:top w:val="nil"/>
              <w:left w:val="single" w:color="D4D4D4" w:sz="4" w:space="0"/>
              <w:bottom w:val="single" w:color="D4D4D4" w:sz="4" w:space="0"/>
              <w:right w:val="single" w:color="D4D4D4" w:sz="4" w:space="0"/>
            </w:tcBorders>
            <w:shd w:val="clear" w:color="000000" w:fill="F1F1F1"/>
            <w:vAlign w:val="center"/>
          </w:tcPr>
          <w:p w14:paraId="3E98D67D">
            <w:pPr>
              <w:snapToGrid w:val="0"/>
              <w:jc w:val="center"/>
              <w:rPr>
                <w:rFonts w:hint="eastAsia" w:ascii="宋体" w:hAnsi="宋体" w:eastAsia="宋体" w:cs="宋体"/>
                <w:i w:val="0"/>
                <w:iCs w:val="0"/>
                <w:color w:val="000000"/>
                <w:w w:val="100"/>
                <w:sz w:val="22"/>
                <w:szCs w:val="22"/>
                <w:u w:val="none"/>
              </w:rPr>
            </w:pPr>
          </w:p>
        </w:tc>
        <w:tc>
          <w:tcPr>
            <w:tcW w:w="581" w:type="pct"/>
            <w:vMerge w:val="continue"/>
            <w:tcBorders>
              <w:top w:val="nil"/>
              <w:left w:val="single" w:color="D4D4D4" w:sz="4" w:space="0"/>
              <w:bottom w:val="single" w:color="D4D4D4" w:sz="4" w:space="0"/>
              <w:right w:val="single" w:color="D4D4D4" w:sz="4" w:space="0"/>
            </w:tcBorders>
            <w:shd w:val="clear" w:color="000000" w:fill="F1F1F1"/>
            <w:vAlign w:val="center"/>
          </w:tcPr>
          <w:p w14:paraId="00FD5D25">
            <w:pPr>
              <w:snapToGrid w:val="0"/>
              <w:jc w:val="center"/>
              <w:rPr>
                <w:rFonts w:hint="eastAsia" w:ascii="宋体" w:hAnsi="宋体" w:eastAsia="宋体" w:cs="宋体"/>
                <w:i w:val="0"/>
                <w:iCs w:val="0"/>
                <w:color w:val="000000"/>
                <w:w w:val="100"/>
                <w:sz w:val="22"/>
                <w:szCs w:val="22"/>
                <w:u w:val="none"/>
              </w:rPr>
            </w:pPr>
          </w:p>
        </w:tc>
        <w:tc>
          <w:tcPr>
            <w:tcW w:w="210" w:type="pct"/>
            <w:tcBorders>
              <w:top w:val="nil"/>
              <w:left w:val="nil"/>
              <w:bottom w:val="single" w:color="D4D4D4" w:sz="4" w:space="0"/>
              <w:right w:val="single" w:color="D4D4D4" w:sz="4" w:space="0"/>
            </w:tcBorders>
            <w:shd w:val="clear" w:color="000000" w:fill="F1F1F1"/>
            <w:vAlign w:val="center"/>
          </w:tcPr>
          <w:p w14:paraId="671358F8">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小计</w:t>
            </w:r>
          </w:p>
        </w:tc>
        <w:tc>
          <w:tcPr>
            <w:tcW w:w="484" w:type="pct"/>
            <w:tcBorders>
              <w:top w:val="nil"/>
              <w:left w:val="nil"/>
              <w:bottom w:val="single" w:color="D4D4D4" w:sz="4" w:space="0"/>
              <w:right w:val="single" w:color="D4D4D4" w:sz="4" w:space="0"/>
            </w:tcBorders>
            <w:shd w:val="clear" w:color="000000" w:fill="F1F1F1"/>
            <w:vAlign w:val="center"/>
          </w:tcPr>
          <w:p w14:paraId="08A81794">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公务用车购置费</w:t>
            </w:r>
          </w:p>
        </w:tc>
        <w:tc>
          <w:tcPr>
            <w:tcW w:w="621" w:type="pct"/>
            <w:tcBorders>
              <w:top w:val="nil"/>
              <w:left w:val="nil"/>
              <w:bottom w:val="single" w:color="D4D4D4" w:sz="4" w:space="0"/>
              <w:right w:val="single" w:color="D4D4D4" w:sz="4" w:space="0"/>
            </w:tcBorders>
            <w:shd w:val="clear" w:color="000000" w:fill="F1F1F1"/>
            <w:vAlign w:val="center"/>
          </w:tcPr>
          <w:p w14:paraId="38DAA68D">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公务用车运行维护费</w:t>
            </w:r>
          </w:p>
        </w:tc>
        <w:tc>
          <w:tcPr>
            <w:tcW w:w="390" w:type="pct"/>
            <w:vMerge w:val="continue"/>
            <w:tcBorders>
              <w:top w:val="nil"/>
              <w:left w:val="single" w:color="D4D4D4" w:sz="4" w:space="0"/>
              <w:bottom w:val="single" w:color="D4D4D4" w:sz="4" w:space="0"/>
              <w:right w:val="single" w:color="D4D4D4" w:sz="4" w:space="0"/>
            </w:tcBorders>
            <w:shd w:val="clear" w:color="000000" w:fill="F1F1F1"/>
            <w:vAlign w:val="center"/>
          </w:tcPr>
          <w:p w14:paraId="7650F867">
            <w:pPr>
              <w:snapToGrid w:val="0"/>
              <w:jc w:val="center"/>
              <w:rPr>
                <w:rFonts w:hint="eastAsia" w:ascii="宋体" w:hAnsi="宋体" w:eastAsia="宋体" w:cs="宋体"/>
                <w:i w:val="0"/>
                <w:iCs w:val="0"/>
                <w:color w:val="000000"/>
                <w:w w:val="100"/>
                <w:sz w:val="22"/>
                <w:szCs w:val="22"/>
                <w:u w:val="none"/>
              </w:rPr>
            </w:pPr>
          </w:p>
        </w:tc>
        <w:tc>
          <w:tcPr>
            <w:tcW w:w="210" w:type="pct"/>
            <w:vMerge w:val="continue"/>
            <w:tcBorders>
              <w:top w:val="nil"/>
              <w:left w:val="single" w:color="D4D4D4" w:sz="4" w:space="0"/>
              <w:bottom w:val="single" w:color="D4D4D4" w:sz="4" w:space="0"/>
              <w:right w:val="single" w:color="D4D4D4" w:sz="4" w:space="0"/>
            </w:tcBorders>
            <w:shd w:val="clear" w:color="000000" w:fill="F1F1F1"/>
            <w:vAlign w:val="center"/>
          </w:tcPr>
          <w:p w14:paraId="0F363E87">
            <w:pPr>
              <w:snapToGrid w:val="0"/>
              <w:jc w:val="center"/>
              <w:rPr>
                <w:rFonts w:hint="eastAsia" w:ascii="宋体" w:hAnsi="宋体" w:eastAsia="宋体" w:cs="宋体"/>
                <w:i w:val="0"/>
                <w:iCs w:val="0"/>
                <w:color w:val="000000"/>
                <w:w w:val="100"/>
                <w:sz w:val="22"/>
                <w:szCs w:val="22"/>
                <w:u w:val="none"/>
              </w:rPr>
            </w:pPr>
          </w:p>
        </w:tc>
        <w:tc>
          <w:tcPr>
            <w:tcW w:w="581" w:type="pct"/>
            <w:vMerge w:val="continue"/>
            <w:tcBorders>
              <w:top w:val="nil"/>
              <w:left w:val="single" w:color="D4D4D4" w:sz="4" w:space="0"/>
              <w:bottom w:val="single" w:color="D4D4D4" w:sz="4" w:space="0"/>
              <w:right w:val="single" w:color="D4D4D4" w:sz="4" w:space="0"/>
            </w:tcBorders>
            <w:shd w:val="clear" w:color="000000" w:fill="F1F1F1"/>
            <w:vAlign w:val="center"/>
          </w:tcPr>
          <w:p w14:paraId="13B565DB">
            <w:pPr>
              <w:snapToGrid w:val="0"/>
              <w:jc w:val="center"/>
              <w:rPr>
                <w:rFonts w:hint="eastAsia" w:ascii="宋体" w:hAnsi="宋体" w:eastAsia="宋体" w:cs="宋体"/>
                <w:i w:val="0"/>
                <w:iCs w:val="0"/>
                <w:color w:val="000000"/>
                <w:w w:val="100"/>
                <w:sz w:val="22"/>
                <w:szCs w:val="22"/>
                <w:u w:val="none"/>
              </w:rPr>
            </w:pPr>
          </w:p>
        </w:tc>
        <w:tc>
          <w:tcPr>
            <w:tcW w:w="210" w:type="pct"/>
            <w:tcBorders>
              <w:top w:val="nil"/>
              <w:left w:val="nil"/>
              <w:bottom w:val="single" w:color="D4D4D4" w:sz="4" w:space="0"/>
              <w:right w:val="single" w:color="D4D4D4" w:sz="4" w:space="0"/>
            </w:tcBorders>
            <w:shd w:val="clear" w:color="000000" w:fill="F1F1F1"/>
            <w:vAlign w:val="center"/>
          </w:tcPr>
          <w:p w14:paraId="6FD34FC6">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小计</w:t>
            </w:r>
          </w:p>
        </w:tc>
        <w:tc>
          <w:tcPr>
            <w:tcW w:w="484" w:type="pct"/>
            <w:tcBorders>
              <w:top w:val="nil"/>
              <w:left w:val="nil"/>
              <w:bottom w:val="single" w:color="D4D4D4" w:sz="4" w:space="0"/>
              <w:right w:val="single" w:color="D4D4D4" w:sz="4" w:space="0"/>
            </w:tcBorders>
            <w:shd w:val="clear" w:color="000000" w:fill="F1F1F1"/>
            <w:vAlign w:val="center"/>
          </w:tcPr>
          <w:p w14:paraId="66C95642">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公务用车购置费</w:t>
            </w:r>
          </w:p>
        </w:tc>
        <w:tc>
          <w:tcPr>
            <w:tcW w:w="621" w:type="pct"/>
            <w:tcBorders>
              <w:top w:val="nil"/>
              <w:left w:val="nil"/>
              <w:bottom w:val="single" w:color="D4D4D4" w:sz="4" w:space="0"/>
              <w:right w:val="single" w:color="D4D4D4" w:sz="4" w:space="0"/>
            </w:tcBorders>
            <w:shd w:val="clear" w:color="000000" w:fill="F1F1F1"/>
            <w:vAlign w:val="center"/>
          </w:tcPr>
          <w:p w14:paraId="12049C67">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公务用车运行维护费</w:t>
            </w:r>
          </w:p>
        </w:tc>
        <w:tc>
          <w:tcPr>
            <w:tcW w:w="390" w:type="pct"/>
            <w:vMerge w:val="continue"/>
            <w:tcBorders>
              <w:top w:val="nil"/>
              <w:left w:val="single" w:color="D4D4D4" w:sz="4" w:space="0"/>
              <w:bottom w:val="single" w:color="D4D4D4" w:sz="4" w:space="0"/>
              <w:right w:val="single" w:color="D4D4D4" w:sz="4" w:space="0"/>
            </w:tcBorders>
            <w:shd w:val="clear" w:color="000000" w:fill="F1F1F1"/>
            <w:vAlign w:val="center"/>
          </w:tcPr>
          <w:p w14:paraId="3B380B66">
            <w:pPr>
              <w:snapToGrid w:val="0"/>
              <w:jc w:val="center"/>
              <w:rPr>
                <w:rFonts w:hint="eastAsia" w:ascii="宋体" w:hAnsi="宋体" w:eastAsia="宋体" w:cs="宋体"/>
                <w:i w:val="0"/>
                <w:iCs w:val="0"/>
                <w:color w:val="000000"/>
                <w:w w:val="100"/>
                <w:sz w:val="22"/>
                <w:szCs w:val="22"/>
                <w:u w:val="none"/>
              </w:rPr>
            </w:pPr>
          </w:p>
        </w:tc>
      </w:tr>
      <w:tr w14:paraId="73339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77" w:type="dxa"/>
            <w:bottom w:w="56" w:type="dxa"/>
            <w:right w:w="77" w:type="dxa"/>
          </w:tblCellMar>
        </w:tblPrEx>
        <w:trPr>
          <w:trHeight w:val="0" w:hRule="atLeast"/>
          <w:jc w:val="center"/>
        </w:trPr>
        <w:tc>
          <w:tcPr>
            <w:tcW w:w="210" w:type="pct"/>
            <w:tcBorders>
              <w:top w:val="nil"/>
              <w:left w:val="single" w:color="D4D4D4" w:sz="4" w:space="0"/>
              <w:bottom w:val="single" w:color="D4D4D4" w:sz="4" w:space="0"/>
              <w:right w:val="single" w:color="D4D4D4" w:sz="4" w:space="0"/>
            </w:tcBorders>
            <w:shd w:val="clear" w:color="000000" w:fill="F1F1F1"/>
            <w:vAlign w:val="center"/>
          </w:tcPr>
          <w:p w14:paraId="45AF9229">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w:t>
            </w:r>
          </w:p>
        </w:tc>
        <w:tc>
          <w:tcPr>
            <w:tcW w:w="581" w:type="pct"/>
            <w:tcBorders>
              <w:top w:val="nil"/>
              <w:left w:val="nil"/>
              <w:bottom w:val="single" w:color="D4D4D4" w:sz="4" w:space="0"/>
              <w:right w:val="single" w:color="D4D4D4" w:sz="4" w:space="0"/>
            </w:tcBorders>
            <w:shd w:val="clear" w:color="000000" w:fill="F1F1F1"/>
            <w:vAlign w:val="center"/>
          </w:tcPr>
          <w:p w14:paraId="2A013DED">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w:t>
            </w:r>
          </w:p>
        </w:tc>
        <w:tc>
          <w:tcPr>
            <w:tcW w:w="210" w:type="pct"/>
            <w:tcBorders>
              <w:top w:val="nil"/>
              <w:left w:val="nil"/>
              <w:bottom w:val="single" w:color="D4D4D4" w:sz="4" w:space="0"/>
              <w:right w:val="single" w:color="D4D4D4" w:sz="4" w:space="0"/>
            </w:tcBorders>
            <w:shd w:val="clear" w:color="000000" w:fill="F1F1F1"/>
            <w:vAlign w:val="center"/>
          </w:tcPr>
          <w:p w14:paraId="6FEC9497">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w:t>
            </w:r>
          </w:p>
        </w:tc>
        <w:tc>
          <w:tcPr>
            <w:tcW w:w="484" w:type="pct"/>
            <w:tcBorders>
              <w:top w:val="nil"/>
              <w:left w:val="nil"/>
              <w:bottom w:val="single" w:color="D4D4D4" w:sz="4" w:space="0"/>
              <w:right w:val="single" w:color="D4D4D4" w:sz="4" w:space="0"/>
            </w:tcBorders>
            <w:shd w:val="clear" w:color="000000" w:fill="F1F1F1"/>
            <w:vAlign w:val="center"/>
          </w:tcPr>
          <w:p w14:paraId="785FA872">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w:t>
            </w:r>
          </w:p>
        </w:tc>
        <w:tc>
          <w:tcPr>
            <w:tcW w:w="621" w:type="pct"/>
            <w:tcBorders>
              <w:top w:val="nil"/>
              <w:left w:val="nil"/>
              <w:bottom w:val="single" w:color="D4D4D4" w:sz="4" w:space="0"/>
              <w:right w:val="single" w:color="D4D4D4" w:sz="4" w:space="0"/>
            </w:tcBorders>
            <w:shd w:val="clear" w:color="000000" w:fill="F1F1F1"/>
            <w:vAlign w:val="center"/>
          </w:tcPr>
          <w:p w14:paraId="34EE5B64">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w:t>
            </w:r>
          </w:p>
        </w:tc>
        <w:tc>
          <w:tcPr>
            <w:tcW w:w="390" w:type="pct"/>
            <w:tcBorders>
              <w:top w:val="nil"/>
              <w:left w:val="nil"/>
              <w:bottom w:val="single" w:color="D4D4D4" w:sz="4" w:space="0"/>
              <w:right w:val="single" w:color="D4D4D4" w:sz="4" w:space="0"/>
            </w:tcBorders>
            <w:shd w:val="clear" w:color="000000" w:fill="F1F1F1"/>
            <w:vAlign w:val="center"/>
          </w:tcPr>
          <w:p w14:paraId="0A56A438">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6</w:t>
            </w:r>
          </w:p>
        </w:tc>
        <w:tc>
          <w:tcPr>
            <w:tcW w:w="210" w:type="pct"/>
            <w:tcBorders>
              <w:top w:val="nil"/>
              <w:left w:val="nil"/>
              <w:bottom w:val="single" w:color="D4D4D4" w:sz="4" w:space="0"/>
              <w:right w:val="single" w:color="D4D4D4" w:sz="4" w:space="0"/>
            </w:tcBorders>
            <w:shd w:val="clear" w:color="000000" w:fill="F1F1F1"/>
            <w:vAlign w:val="center"/>
          </w:tcPr>
          <w:p w14:paraId="32433FE4">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7</w:t>
            </w:r>
          </w:p>
        </w:tc>
        <w:tc>
          <w:tcPr>
            <w:tcW w:w="581" w:type="pct"/>
            <w:tcBorders>
              <w:top w:val="nil"/>
              <w:left w:val="nil"/>
              <w:bottom w:val="single" w:color="D4D4D4" w:sz="4" w:space="0"/>
              <w:right w:val="single" w:color="D4D4D4" w:sz="4" w:space="0"/>
            </w:tcBorders>
            <w:shd w:val="clear" w:color="000000" w:fill="F1F1F1"/>
            <w:vAlign w:val="center"/>
          </w:tcPr>
          <w:p w14:paraId="0924B61C">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8</w:t>
            </w:r>
          </w:p>
        </w:tc>
        <w:tc>
          <w:tcPr>
            <w:tcW w:w="210" w:type="pct"/>
            <w:tcBorders>
              <w:top w:val="nil"/>
              <w:left w:val="nil"/>
              <w:bottom w:val="single" w:color="D4D4D4" w:sz="4" w:space="0"/>
              <w:right w:val="single" w:color="D4D4D4" w:sz="4" w:space="0"/>
            </w:tcBorders>
            <w:shd w:val="clear" w:color="000000" w:fill="F1F1F1"/>
            <w:vAlign w:val="center"/>
          </w:tcPr>
          <w:p w14:paraId="1BD9A828">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9</w:t>
            </w:r>
          </w:p>
        </w:tc>
        <w:tc>
          <w:tcPr>
            <w:tcW w:w="484" w:type="pct"/>
            <w:tcBorders>
              <w:top w:val="nil"/>
              <w:left w:val="nil"/>
              <w:bottom w:val="single" w:color="D4D4D4" w:sz="4" w:space="0"/>
              <w:right w:val="single" w:color="D4D4D4" w:sz="4" w:space="0"/>
            </w:tcBorders>
            <w:shd w:val="clear" w:color="000000" w:fill="F1F1F1"/>
            <w:vAlign w:val="center"/>
          </w:tcPr>
          <w:p w14:paraId="3071C4BE">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10</w:t>
            </w:r>
          </w:p>
        </w:tc>
        <w:tc>
          <w:tcPr>
            <w:tcW w:w="621" w:type="pct"/>
            <w:tcBorders>
              <w:top w:val="nil"/>
              <w:left w:val="nil"/>
              <w:bottom w:val="single" w:color="D4D4D4" w:sz="4" w:space="0"/>
              <w:right w:val="single" w:color="D4D4D4" w:sz="4" w:space="0"/>
            </w:tcBorders>
            <w:shd w:val="clear" w:color="000000" w:fill="F1F1F1"/>
            <w:vAlign w:val="center"/>
          </w:tcPr>
          <w:p w14:paraId="4344775C">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11</w:t>
            </w:r>
          </w:p>
        </w:tc>
        <w:tc>
          <w:tcPr>
            <w:tcW w:w="390" w:type="pct"/>
            <w:tcBorders>
              <w:top w:val="nil"/>
              <w:left w:val="nil"/>
              <w:bottom w:val="single" w:color="D4D4D4" w:sz="4" w:space="0"/>
              <w:right w:val="single" w:color="D4D4D4" w:sz="4" w:space="0"/>
            </w:tcBorders>
            <w:shd w:val="clear" w:color="000000" w:fill="F1F1F1"/>
            <w:vAlign w:val="center"/>
          </w:tcPr>
          <w:p w14:paraId="139E6BCA">
            <w:pPr>
              <w:keepNext w:val="0"/>
              <w:keepLines w:val="0"/>
              <w:widowControl/>
              <w:suppressLineNumbers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12</w:t>
            </w:r>
          </w:p>
        </w:tc>
      </w:tr>
      <w:tr w14:paraId="1CC53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77" w:type="dxa"/>
            <w:bottom w:w="56" w:type="dxa"/>
            <w:right w:w="77" w:type="dxa"/>
          </w:tblCellMar>
        </w:tblPrEx>
        <w:trPr>
          <w:trHeight w:val="0" w:hRule="atLeast"/>
          <w:jc w:val="center"/>
        </w:trPr>
        <w:tc>
          <w:tcPr>
            <w:tcW w:w="594" w:type="dxa"/>
            <w:tcBorders>
              <w:top w:val="nil"/>
              <w:left w:val="single" w:color="D4D4D4" w:sz="4" w:space="0"/>
              <w:bottom w:val="single" w:color="D4D4D4" w:sz="4" w:space="0"/>
              <w:right w:val="single" w:color="D4D4D4" w:sz="4" w:space="0"/>
            </w:tcBorders>
            <w:shd w:val="clear" w:color="000000" w:fill="FFFFFF"/>
            <w:noWrap/>
            <w:vAlign w:val="center"/>
          </w:tcPr>
          <w:p w14:paraId="73F23DBF">
            <w:pPr>
              <w:keepNext w:val="0"/>
              <w:keepLines w:val="0"/>
              <w:widowControl/>
              <w:suppressLineNumbers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2.80 </w:t>
            </w:r>
          </w:p>
        </w:tc>
        <w:tc>
          <w:tcPr>
            <w:tcW w:w="1638" w:type="dxa"/>
            <w:tcBorders>
              <w:top w:val="nil"/>
              <w:left w:val="nil"/>
              <w:bottom w:val="single" w:color="D4D4D4" w:sz="4" w:space="0"/>
              <w:right w:val="single" w:color="D4D4D4" w:sz="4" w:space="0"/>
            </w:tcBorders>
            <w:shd w:val="clear" w:color="000000" w:fill="FFFFFF"/>
            <w:noWrap/>
            <w:vAlign w:val="center"/>
          </w:tcPr>
          <w:p w14:paraId="6C965729">
            <w:pPr>
              <w:jc w:val="right"/>
              <w:rPr>
                <w:rFonts w:hint="eastAsia" w:ascii="宋体" w:hAnsi="宋体" w:eastAsia="宋体" w:cs="宋体"/>
                <w:i w:val="0"/>
                <w:iCs w:val="0"/>
                <w:color w:val="000000"/>
                <w:w w:val="100"/>
                <w:sz w:val="22"/>
                <w:szCs w:val="22"/>
                <w:u w:val="none"/>
              </w:rPr>
            </w:pPr>
          </w:p>
        </w:tc>
        <w:tc>
          <w:tcPr>
            <w:tcW w:w="594" w:type="dxa"/>
            <w:tcBorders>
              <w:top w:val="nil"/>
              <w:left w:val="nil"/>
              <w:bottom w:val="single" w:color="D4D4D4" w:sz="4" w:space="0"/>
              <w:right w:val="single" w:color="D4D4D4" w:sz="4" w:space="0"/>
            </w:tcBorders>
            <w:shd w:val="clear" w:color="000000" w:fill="FFFFFF"/>
            <w:noWrap/>
            <w:vAlign w:val="center"/>
          </w:tcPr>
          <w:p w14:paraId="73BD5E20">
            <w:pPr>
              <w:keepNext w:val="0"/>
              <w:keepLines w:val="0"/>
              <w:widowControl/>
              <w:suppressLineNumbers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2.00 </w:t>
            </w:r>
          </w:p>
        </w:tc>
        <w:tc>
          <w:tcPr>
            <w:tcW w:w="1364" w:type="dxa"/>
            <w:tcBorders>
              <w:top w:val="nil"/>
              <w:left w:val="nil"/>
              <w:bottom w:val="single" w:color="D4D4D4" w:sz="4" w:space="0"/>
              <w:right w:val="single" w:color="D4D4D4" w:sz="4" w:space="0"/>
            </w:tcBorders>
            <w:shd w:val="clear" w:color="000000" w:fill="FFFFFF"/>
            <w:noWrap/>
            <w:vAlign w:val="center"/>
          </w:tcPr>
          <w:p w14:paraId="7CE5FC51">
            <w:pPr>
              <w:jc w:val="right"/>
              <w:rPr>
                <w:rFonts w:hint="eastAsia" w:ascii="宋体" w:hAnsi="宋体" w:eastAsia="宋体" w:cs="宋体"/>
                <w:i w:val="0"/>
                <w:iCs w:val="0"/>
                <w:color w:val="000000"/>
                <w:w w:val="100"/>
                <w:sz w:val="22"/>
                <w:szCs w:val="22"/>
                <w:u w:val="none"/>
              </w:rPr>
            </w:pPr>
          </w:p>
        </w:tc>
        <w:tc>
          <w:tcPr>
            <w:tcW w:w="1754" w:type="dxa"/>
            <w:tcBorders>
              <w:top w:val="nil"/>
              <w:left w:val="nil"/>
              <w:bottom w:val="single" w:color="D4D4D4" w:sz="4" w:space="0"/>
              <w:right w:val="single" w:color="D4D4D4" w:sz="4" w:space="0"/>
            </w:tcBorders>
            <w:shd w:val="clear" w:color="000000" w:fill="FFFFFF"/>
            <w:noWrap/>
            <w:vAlign w:val="center"/>
          </w:tcPr>
          <w:p w14:paraId="480CA9BF">
            <w:pPr>
              <w:keepNext w:val="0"/>
              <w:keepLines w:val="0"/>
              <w:widowControl/>
              <w:suppressLineNumbers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2.00 </w:t>
            </w:r>
          </w:p>
        </w:tc>
        <w:tc>
          <w:tcPr>
            <w:tcW w:w="1108" w:type="dxa"/>
            <w:tcBorders>
              <w:top w:val="nil"/>
              <w:left w:val="nil"/>
              <w:bottom w:val="single" w:color="D4D4D4" w:sz="4" w:space="0"/>
              <w:right w:val="single" w:color="D4D4D4" w:sz="4" w:space="0"/>
            </w:tcBorders>
            <w:shd w:val="clear" w:color="000000" w:fill="FFFFFF"/>
            <w:noWrap/>
            <w:vAlign w:val="center"/>
          </w:tcPr>
          <w:p w14:paraId="011C7D4A">
            <w:pPr>
              <w:keepNext w:val="0"/>
              <w:keepLines w:val="0"/>
              <w:widowControl/>
              <w:suppressLineNumbers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0.80 </w:t>
            </w:r>
          </w:p>
        </w:tc>
        <w:tc>
          <w:tcPr>
            <w:tcW w:w="594" w:type="dxa"/>
            <w:tcBorders>
              <w:top w:val="nil"/>
              <w:left w:val="nil"/>
              <w:bottom w:val="single" w:color="D4D4D4" w:sz="4" w:space="0"/>
              <w:right w:val="single" w:color="D4D4D4" w:sz="4" w:space="0"/>
            </w:tcBorders>
            <w:shd w:val="clear" w:color="000000" w:fill="FFFFFF"/>
            <w:noWrap/>
            <w:vAlign w:val="center"/>
          </w:tcPr>
          <w:p w14:paraId="2926F22E">
            <w:pPr>
              <w:keepNext w:val="0"/>
              <w:keepLines w:val="0"/>
              <w:widowControl/>
              <w:suppressLineNumbers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2.22 </w:t>
            </w:r>
          </w:p>
        </w:tc>
        <w:tc>
          <w:tcPr>
            <w:tcW w:w="1638" w:type="dxa"/>
            <w:tcBorders>
              <w:top w:val="nil"/>
              <w:left w:val="nil"/>
              <w:bottom w:val="single" w:color="D4D4D4" w:sz="4" w:space="0"/>
              <w:right w:val="single" w:color="D4D4D4" w:sz="4" w:space="0"/>
            </w:tcBorders>
            <w:shd w:val="clear" w:color="000000" w:fill="FFFFFF"/>
            <w:noWrap/>
            <w:vAlign w:val="center"/>
          </w:tcPr>
          <w:p w14:paraId="2CCB3E8C">
            <w:pPr>
              <w:jc w:val="right"/>
              <w:rPr>
                <w:rFonts w:hint="eastAsia" w:ascii="宋体" w:hAnsi="宋体" w:eastAsia="宋体" w:cs="宋体"/>
                <w:i w:val="0"/>
                <w:iCs w:val="0"/>
                <w:color w:val="000000"/>
                <w:w w:val="100"/>
                <w:sz w:val="22"/>
                <w:szCs w:val="22"/>
                <w:u w:val="none"/>
              </w:rPr>
            </w:pPr>
          </w:p>
        </w:tc>
        <w:tc>
          <w:tcPr>
            <w:tcW w:w="594" w:type="dxa"/>
            <w:tcBorders>
              <w:top w:val="nil"/>
              <w:left w:val="nil"/>
              <w:bottom w:val="single" w:color="D4D4D4" w:sz="4" w:space="0"/>
              <w:right w:val="single" w:color="D4D4D4" w:sz="4" w:space="0"/>
            </w:tcBorders>
            <w:shd w:val="clear" w:color="000000" w:fill="FFFFFF"/>
            <w:noWrap/>
            <w:vAlign w:val="center"/>
          </w:tcPr>
          <w:p w14:paraId="1E2486E0">
            <w:pPr>
              <w:keepNext w:val="0"/>
              <w:keepLines w:val="0"/>
              <w:widowControl/>
              <w:suppressLineNumbers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1.98 </w:t>
            </w:r>
          </w:p>
        </w:tc>
        <w:tc>
          <w:tcPr>
            <w:tcW w:w="1364" w:type="dxa"/>
            <w:tcBorders>
              <w:top w:val="nil"/>
              <w:left w:val="nil"/>
              <w:bottom w:val="single" w:color="D4D4D4" w:sz="4" w:space="0"/>
              <w:right w:val="single" w:color="D4D4D4" w:sz="4" w:space="0"/>
            </w:tcBorders>
            <w:shd w:val="clear" w:color="000000" w:fill="FFFFFF"/>
            <w:noWrap/>
            <w:vAlign w:val="center"/>
          </w:tcPr>
          <w:p w14:paraId="26993A75">
            <w:pPr>
              <w:jc w:val="right"/>
              <w:rPr>
                <w:rFonts w:hint="eastAsia" w:ascii="宋体" w:hAnsi="宋体" w:eastAsia="宋体" w:cs="宋体"/>
                <w:i w:val="0"/>
                <w:iCs w:val="0"/>
                <w:color w:val="000000"/>
                <w:w w:val="100"/>
                <w:sz w:val="22"/>
                <w:szCs w:val="22"/>
                <w:u w:val="none"/>
              </w:rPr>
            </w:pPr>
          </w:p>
        </w:tc>
        <w:tc>
          <w:tcPr>
            <w:tcW w:w="1755" w:type="dxa"/>
            <w:tcBorders>
              <w:top w:val="nil"/>
              <w:left w:val="nil"/>
              <w:bottom w:val="single" w:color="D4D4D4" w:sz="4" w:space="0"/>
              <w:right w:val="single" w:color="D4D4D4" w:sz="4" w:space="0"/>
            </w:tcBorders>
            <w:shd w:val="clear" w:color="000000" w:fill="FFFFFF"/>
            <w:noWrap/>
            <w:vAlign w:val="center"/>
          </w:tcPr>
          <w:p w14:paraId="40DC5EB2">
            <w:pPr>
              <w:keepNext w:val="0"/>
              <w:keepLines w:val="0"/>
              <w:widowControl/>
              <w:suppressLineNumbers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1.98 </w:t>
            </w:r>
          </w:p>
        </w:tc>
        <w:tc>
          <w:tcPr>
            <w:tcW w:w="1109" w:type="dxa"/>
            <w:tcBorders>
              <w:top w:val="nil"/>
              <w:left w:val="nil"/>
              <w:bottom w:val="single" w:color="D4D4D4" w:sz="4" w:space="0"/>
              <w:right w:val="single" w:color="D4D4D4" w:sz="4" w:space="0"/>
            </w:tcBorders>
            <w:shd w:val="clear" w:color="000000" w:fill="FFFFFF"/>
            <w:noWrap/>
            <w:vAlign w:val="center"/>
          </w:tcPr>
          <w:p w14:paraId="5266D885">
            <w:pPr>
              <w:keepNext w:val="0"/>
              <w:keepLines w:val="0"/>
              <w:widowControl/>
              <w:suppressLineNumbers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 xml:space="preserve">0.24 </w:t>
            </w:r>
          </w:p>
        </w:tc>
      </w:tr>
    </w:tbl>
    <w:p w14:paraId="18C0C3E4">
      <w:pPr>
        <w:ind w:firstLine="566" w:firstLineChars="236"/>
        <w:rPr>
          <w:rFonts w:ascii="仿宋" w:hAnsi="仿宋" w:eastAsia="仿宋"/>
          <w:w w:val="100"/>
          <w:sz w:val="24"/>
          <w:szCs w:val="24"/>
        </w:rPr>
        <w:sectPr>
          <w:pgSz w:w="16838" w:h="11906" w:orient="landscape"/>
          <w:pgMar w:top="1800" w:right="1440" w:bottom="1800" w:left="1440" w:header="851" w:footer="992" w:gutter="0"/>
          <w:cols w:space="425" w:num="1"/>
          <w:docGrid w:type="lines" w:linePitch="312" w:charSpace="0"/>
        </w:sectPr>
      </w:pPr>
      <w:r>
        <w:rPr>
          <w:rFonts w:ascii="仿宋" w:hAnsi="仿宋" w:eastAsia="仿宋"/>
          <w:w w:val="10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6A6DB9B8">
      <w:pPr>
        <w:ind w:firstLine="604" w:firstLineChars="189"/>
        <w:jc w:val="center"/>
        <w:rPr>
          <w:rFonts w:hint="eastAsia" w:ascii="黑体" w:hAnsi="黑体" w:eastAsia="黑体" w:cs="黑体"/>
          <w:w w:val="100"/>
          <w:sz w:val="32"/>
          <w:szCs w:val="32"/>
        </w:rPr>
      </w:pPr>
    </w:p>
    <w:p w14:paraId="359DBBC8">
      <w:pPr>
        <w:ind w:firstLine="604" w:firstLineChars="189"/>
        <w:jc w:val="center"/>
        <w:rPr>
          <w:rFonts w:hint="eastAsia" w:ascii="黑体" w:hAnsi="黑体" w:eastAsia="黑体" w:cs="黑体"/>
          <w:w w:val="100"/>
          <w:sz w:val="32"/>
          <w:szCs w:val="32"/>
        </w:rPr>
      </w:pPr>
    </w:p>
    <w:p w14:paraId="0D356E34">
      <w:pPr>
        <w:ind w:firstLine="604" w:firstLineChars="189"/>
        <w:jc w:val="center"/>
        <w:rPr>
          <w:rFonts w:hint="eastAsia" w:ascii="黑体" w:hAnsi="黑体" w:eastAsia="黑体" w:cs="黑体"/>
          <w:w w:val="100"/>
          <w:sz w:val="32"/>
          <w:szCs w:val="32"/>
        </w:rPr>
      </w:pPr>
    </w:p>
    <w:p w14:paraId="59C4260A">
      <w:pPr>
        <w:ind w:firstLine="604" w:firstLineChars="189"/>
        <w:jc w:val="center"/>
        <w:rPr>
          <w:rFonts w:hint="eastAsia" w:ascii="黑体" w:hAnsi="黑体" w:eastAsia="黑体" w:cs="黑体"/>
          <w:w w:val="100"/>
          <w:sz w:val="32"/>
          <w:szCs w:val="32"/>
        </w:rPr>
      </w:pPr>
    </w:p>
    <w:p w14:paraId="471C2893">
      <w:pPr>
        <w:ind w:firstLine="604" w:firstLineChars="189"/>
        <w:jc w:val="center"/>
        <w:rPr>
          <w:rFonts w:hint="eastAsia" w:ascii="黑体" w:hAnsi="黑体" w:eastAsia="黑体" w:cs="黑体"/>
          <w:w w:val="100"/>
          <w:sz w:val="32"/>
          <w:szCs w:val="32"/>
        </w:rPr>
      </w:pPr>
    </w:p>
    <w:p w14:paraId="2CE55487">
      <w:pPr>
        <w:ind w:firstLine="604" w:firstLineChars="189"/>
        <w:jc w:val="center"/>
        <w:rPr>
          <w:rFonts w:hint="eastAsia" w:ascii="黑体" w:hAnsi="黑体" w:eastAsia="黑体" w:cs="黑体"/>
          <w:w w:val="100"/>
          <w:sz w:val="32"/>
          <w:szCs w:val="32"/>
        </w:rPr>
      </w:pPr>
    </w:p>
    <w:p w14:paraId="57196AF9">
      <w:pPr>
        <w:ind w:firstLine="604" w:firstLineChars="189"/>
        <w:jc w:val="center"/>
        <w:rPr>
          <w:rFonts w:hint="eastAsia" w:ascii="黑体" w:hAnsi="黑体" w:eastAsia="黑体" w:cs="黑体"/>
          <w:w w:val="100"/>
          <w:sz w:val="32"/>
          <w:szCs w:val="32"/>
        </w:rPr>
      </w:pPr>
    </w:p>
    <w:p w14:paraId="7393E3EA">
      <w:pPr>
        <w:ind w:firstLine="604" w:firstLineChars="189"/>
        <w:jc w:val="center"/>
        <w:rPr>
          <w:rFonts w:hint="eastAsia" w:ascii="黑体" w:hAnsi="黑体" w:eastAsia="黑体" w:cs="黑体"/>
          <w:w w:val="100"/>
          <w:sz w:val="32"/>
          <w:szCs w:val="32"/>
        </w:rPr>
      </w:pPr>
    </w:p>
    <w:p w14:paraId="384D5F09">
      <w:pPr>
        <w:pStyle w:val="15"/>
        <w:spacing w:line="360" w:lineRule="auto"/>
        <w:jc w:val="center"/>
        <w:rPr>
          <w:rFonts w:hint="eastAsia" w:ascii="黑体" w:hAnsi="黑体" w:eastAsia="黑体" w:cs="黑体"/>
          <w:w w:val="100"/>
          <w:sz w:val="52"/>
          <w:szCs w:val="52"/>
        </w:rPr>
      </w:pPr>
      <w:r>
        <w:rPr>
          <w:rFonts w:hint="eastAsia" w:ascii="黑体" w:hAnsi="黑体" w:eastAsia="黑体" w:cs="黑体"/>
          <w:w w:val="100"/>
          <w:sz w:val="52"/>
          <w:szCs w:val="52"/>
        </w:rPr>
        <w:t>第三部分</w:t>
      </w:r>
    </w:p>
    <w:p w14:paraId="2B61E1CF">
      <w:pPr>
        <w:jc w:val="center"/>
        <w:rPr>
          <w:rFonts w:hint="eastAsia" w:ascii="黑体" w:hAnsi="黑体" w:eastAsia="黑体" w:cs="黑体"/>
          <w:w w:val="100"/>
          <w:sz w:val="32"/>
          <w:szCs w:val="32"/>
        </w:rPr>
      </w:pPr>
      <w:r>
        <w:rPr>
          <w:rFonts w:hint="eastAsia" w:ascii="黑体" w:hAnsi="黑体" w:eastAsia="黑体" w:cs="黑体"/>
          <w:w w:val="100"/>
          <w:sz w:val="52"/>
          <w:szCs w:val="52"/>
        </w:rPr>
        <w:t>202</w:t>
      </w:r>
      <w:r>
        <w:rPr>
          <w:rFonts w:hint="eastAsia" w:cs="黑体"/>
          <w:w w:val="100"/>
          <w:sz w:val="52"/>
          <w:szCs w:val="52"/>
          <w:lang w:val="en-US" w:eastAsia="zh-CN"/>
        </w:rPr>
        <w:t>5</w:t>
      </w:r>
      <w:r>
        <w:rPr>
          <w:rFonts w:hint="eastAsia" w:ascii="黑体" w:hAnsi="黑体" w:eastAsia="黑体" w:cs="黑体"/>
          <w:w w:val="100"/>
          <w:sz w:val="52"/>
          <w:szCs w:val="52"/>
        </w:rPr>
        <w:t>年度部门决算情况说明</w:t>
      </w:r>
      <w:r>
        <w:rPr>
          <w:rFonts w:hint="eastAsia" w:ascii="黑体" w:hAnsi="黑体" w:eastAsia="黑体" w:cs="黑体"/>
          <w:w w:val="100"/>
          <w:sz w:val="32"/>
          <w:szCs w:val="32"/>
        </w:rPr>
        <w:br w:type="page"/>
      </w:r>
    </w:p>
    <w:p w14:paraId="08FE6CD8">
      <w:pPr>
        <w:ind w:firstLine="604" w:firstLineChars="189"/>
        <w:jc w:val="center"/>
        <w:rPr>
          <w:rFonts w:hint="eastAsia" w:ascii="黑体" w:hAnsi="黑体" w:eastAsia="黑体" w:cs="黑体"/>
          <w:w w:val="100"/>
          <w:sz w:val="32"/>
          <w:szCs w:val="32"/>
        </w:rPr>
      </w:pPr>
    </w:p>
    <w:p w14:paraId="6C613CB0">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w w:val="100"/>
          <w:sz w:val="30"/>
          <w:szCs w:val="30"/>
        </w:rPr>
      </w:pPr>
      <w:bookmarkStart w:id="4" w:name="heading_8"/>
      <w:r>
        <w:rPr>
          <w:rFonts w:hint="eastAsia" w:cs="黑体"/>
          <w:b w:val="0"/>
          <w:bCs w:val="0"/>
          <w:color w:val="auto"/>
          <w:w w:val="100"/>
          <w:sz w:val="30"/>
          <w:szCs w:val="30"/>
          <w:lang w:eastAsia="zh-CN"/>
        </w:rPr>
        <w:t>一、</w:t>
      </w:r>
      <w:r>
        <w:rPr>
          <w:rFonts w:ascii="黑体" w:hAnsi="黑体" w:eastAsia="黑体" w:cs="黑体"/>
          <w:b w:val="0"/>
          <w:bCs w:val="0"/>
          <w:color w:val="auto"/>
          <w:w w:val="100"/>
          <w:sz w:val="30"/>
          <w:szCs w:val="30"/>
        </w:rPr>
        <w:t>收入支出决算总体情况说明</w:t>
      </w:r>
      <w:bookmarkEnd w:id="4"/>
    </w:p>
    <w:p w14:paraId="02D3D557">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color w:val="auto"/>
          <w:w w:val="100"/>
          <w:sz w:val="30"/>
          <w:szCs w:val="30"/>
        </w:rPr>
        <w:t>2025年度收、支总计</w:t>
      </w:r>
      <w:r>
        <w:rPr>
          <w:rFonts w:ascii="Times New Roman" w:hAnsi="Times New Roman" w:eastAsia="仿宋_GB2312" w:cs="仿宋_GB2312"/>
          <w:b/>
          <w:color w:val="auto"/>
          <w:w w:val="100"/>
          <w:sz w:val="30"/>
          <w:szCs w:val="30"/>
        </w:rPr>
        <w:t>46.89万元</w:t>
      </w:r>
      <w:r>
        <w:rPr>
          <w:rFonts w:ascii="Times New Roman" w:hAnsi="Times New Roman" w:eastAsia="仿宋_GB2312" w:cs="仿宋_GB2312"/>
          <w:color w:val="auto"/>
          <w:w w:val="100"/>
          <w:sz w:val="30"/>
          <w:szCs w:val="30"/>
        </w:rPr>
        <w:t>。与2024年相比，减少230.06万元，降低83.07％，主要原因是：2024年山洪灾害防治等大额专项项目处于实施阶段，支出规模较大，2025年相关项目完成收尾，专项支出大幅减少；同时积极贯彻落实党政机关过紧日子要求，厉行节约办一切事业，严控一般性支出，进一步优化支出结构，持续压减办公、会议、培训等行政开支，在保障防汛备汛、应急调度等核心业务的前提下，实现支出规模合理回落。</w:t>
      </w:r>
    </w:p>
    <w:p w14:paraId="6617BDEB">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w w:val="100"/>
          <w:sz w:val="30"/>
          <w:szCs w:val="30"/>
        </w:rPr>
      </w:pPr>
      <w:bookmarkStart w:id="5" w:name="heading_9"/>
      <w:r>
        <w:rPr>
          <w:rFonts w:hint="eastAsia" w:cs="黑体"/>
          <w:b w:val="0"/>
          <w:bCs w:val="0"/>
          <w:color w:val="auto"/>
          <w:w w:val="100"/>
          <w:sz w:val="30"/>
          <w:szCs w:val="30"/>
          <w:lang w:eastAsia="zh-CN"/>
        </w:rPr>
        <w:t>二、</w:t>
      </w:r>
      <w:r>
        <w:rPr>
          <w:rFonts w:ascii="黑体" w:hAnsi="黑体" w:eastAsia="黑体" w:cs="黑体"/>
          <w:b w:val="0"/>
          <w:bCs w:val="0"/>
          <w:color w:val="auto"/>
          <w:w w:val="100"/>
          <w:sz w:val="30"/>
          <w:szCs w:val="30"/>
        </w:rPr>
        <w:t>收入决算情况说明</w:t>
      </w:r>
      <w:bookmarkEnd w:id="5"/>
    </w:p>
    <w:p w14:paraId="77AE0F98">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color w:val="auto"/>
          <w:w w:val="100"/>
          <w:sz w:val="30"/>
          <w:szCs w:val="30"/>
        </w:rPr>
        <w:t>2025年度收入合计</w:t>
      </w:r>
      <w:r>
        <w:rPr>
          <w:rFonts w:ascii="Times New Roman" w:hAnsi="Times New Roman" w:eastAsia="仿宋_GB2312" w:cs="仿宋_GB2312"/>
          <w:b/>
          <w:color w:val="auto"/>
          <w:w w:val="100"/>
          <w:sz w:val="30"/>
          <w:szCs w:val="30"/>
        </w:rPr>
        <w:t>46.89万元</w:t>
      </w:r>
      <w:r>
        <w:rPr>
          <w:rFonts w:ascii="Times New Roman" w:hAnsi="Times New Roman" w:eastAsia="仿宋_GB2312" w:cs="仿宋_GB2312"/>
          <w:color w:val="auto"/>
          <w:w w:val="100"/>
          <w:sz w:val="30"/>
          <w:szCs w:val="30"/>
        </w:rPr>
        <w:t>，全部为财政拨款收入，具体构成如下：</w:t>
      </w:r>
    </w:p>
    <w:p w14:paraId="64EBBEA7">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color w:val="auto"/>
          <w:w w:val="100"/>
          <w:sz w:val="30"/>
          <w:szCs w:val="30"/>
        </w:rPr>
        <w:t>财政拨款收入46.89万元，占100％，为唯一资金来源，全部为一般公共预算财政拨款，无政府性基金、国有资本经营预算拨款。其中，水利前期工作收入7.49万元，占15.97％，用于数字孪生技术在水旱灾害防御中的应用探究；防汛收入39.39万元，占84.03％，涵盖水旱灾害防御工作、水利防汛信息化平台暨防汛视频监控系统运行维护等。无上级补助收入、事业收入、经营收入、附属单位上缴收入及其他收入。</w:t>
      </w:r>
    </w:p>
    <w:p w14:paraId="12DA290C">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收入结构聚焦核心业务，财政拨款占比100％，符合差额拨款事业单位资金保障特点，资金来源稳定，可有效支撑水旱灾害防御日常运维与专项技术研究工作。</w:t>
      </w:r>
    </w:p>
    <w:p w14:paraId="371639E5">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w w:val="100"/>
          <w:sz w:val="30"/>
          <w:szCs w:val="30"/>
        </w:rPr>
      </w:pPr>
      <w:bookmarkStart w:id="6" w:name="heading_10"/>
      <w:r>
        <w:rPr>
          <w:rFonts w:hint="eastAsia" w:cs="黑体"/>
          <w:b w:val="0"/>
          <w:bCs w:val="0"/>
          <w:color w:val="auto"/>
          <w:w w:val="100"/>
          <w:sz w:val="30"/>
          <w:szCs w:val="30"/>
          <w:lang w:eastAsia="zh-CN"/>
        </w:rPr>
        <w:t>三、</w:t>
      </w:r>
      <w:r>
        <w:rPr>
          <w:rFonts w:ascii="黑体" w:hAnsi="黑体" w:eastAsia="黑体" w:cs="黑体"/>
          <w:b w:val="0"/>
          <w:bCs w:val="0"/>
          <w:color w:val="auto"/>
          <w:w w:val="100"/>
          <w:sz w:val="30"/>
          <w:szCs w:val="30"/>
        </w:rPr>
        <w:t>支出决算情况说明</w:t>
      </w:r>
      <w:bookmarkEnd w:id="6"/>
    </w:p>
    <w:p w14:paraId="56B84898">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color w:val="auto"/>
          <w:w w:val="100"/>
          <w:sz w:val="30"/>
          <w:szCs w:val="30"/>
        </w:rPr>
        <w:t>2025年度支出合计</w:t>
      </w:r>
      <w:r>
        <w:rPr>
          <w:rFonts w:ascii="Times New Roman" w:hAnsi="Times New Roman" w:eastAsia="仿宋_GB2312" w:cs="仿宋_GB2312"/>
          <w:b/>
          <w:color w:val="auto"/>
          <w:w w:val="100"/>
          <w:sz w:val="30"/>
          <w:szCs w:val="30"/>
        </w:rPr>
        <w:t>46.89万元</w:t>
      </w:r>
      <w:r>
        <w:rPr>
          <w:rFonts w:ascii="Times New Roman" w:hAnsi="Times New Roman" w:eastAsia="仿宋_GB2312" w:cs="仿宋_GB2312"/>
          <w:color w:val="auto"/>
          <w:w w:val="100"/>
          <w:sz w:val="30"/>
          <w:szCs w:val="30"/>
        </w:rPr>
        <w:t>，全部为项目支出，无基本支出，具体构成如下：</w:t>
      </w:r>
      <w:r>
        <w:rPr>
          <w:rFonts w:ascii="Times New Roman" w:hAnsi="Times New Roman" w:eastAsia="仿宋_GB2312" w:cs="仿宋_GB2312"/>
          <w:color w:val="auto"/>
          <w:w w:val="100"/>
          <w:sz w:val="30"/>
          <w:szCs w:val="30"/>
        </w:rPr>
        <w:br w:type="textWrapping"/>
      </w:r>
      <w:r>
        <w:rPr>
          <w:rFonts w:ascii="Times New Roman" w:hAnsi="Times New Roman" w:eastAsia="仿宋_GB2312" w:cs="仿宋_GB2312"/>
          <w:color w:val="auto"/>
          <w:w w:val="100"/>
          <w:sz w:val="30"/>
          <w:szCs w:val="30"/>
        </w:rPr>
        <w:t>项目支出46.89万元，占100％，主要用于水旱灾害防御专项工作，按功能分类包括：</w:t>
      </w:r>
    </w:p>
    <w:p w14:paraId="53B0A6ED">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1.农林水支出46.89万元（占100％）：水利前期工作7.49万元（数字孪生技术应用研究）、防汛39.39万元（水旱灾害防御工作专项9.40万元、水利防汛信息化平台暨防汛视频监控系统运行维护专项29.99万元）。</w:t>
      </w:r>
    </w:p>
    <w:p w14:paraId="49207A9A">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无基本支出、上缴上级支出、经营支出及对附属单位补助支出。支出结构全部聚焦项目攻坚与运维保障，100％用于水旱灾害防御专项任务，与单位核心职能高度匹配，资金使用方向精准。</w:t>
      </w:r>
    </w:p>
    <w:p w14:paraId="1D7450DE">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w w:val="100"/>
          <w:sz w:val="30"/>
          <w:szCs w:val="30"/>
        </w:rPr>
      </w:pPr>
      <w:bookmarkStart w:id="7" w:name="heading_11"/>
      <w:r>
        <w:rPr>
          <w:rFonts w:hint="eastAsia" w:cs="黑体"/>
          <w:b w:val="0"/>
          <w:bCs w:val="0"/>
          <w:color w:val="auto"/>
          <w:w w:val="100"/>
          <w:sz w:val="30"/>
          <w:szCs w:val="30"/>
          <w:lang w:eastAsia="zh-CN"/>
        </w:rPr>
        <w:t>四、</w:t>
      </w:r>
      <w:r>
        <w:rPr>
          <w:rFonts w:ascii="黑体" w:hAnsi="黑体" w:eastAsia="黑体" w:cs="黑体"/>
          <w:b w:val="0"/>
          <w:bCs w:val="0"/>
          <w:color w:val="auto"/>
          <w:w w:val="100"/>
          <w:sz w:val="30"/>
          <w:szCs w:val="30"/>
        </w:rPr>
        <w:t>财政拨款收入支出决算总体情况说明</w:t>
      </w:r>
      <w:bookmarkEnd w:id="7"/>
    </w:p>
    <w:p w14:paraId="6A6A7EA1">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color w:val="auto"/>
          <w:w w:val="100"/>
          <w:sz w:val="30"/>
          <w:szCs w:val="30"/>
        </w:rPr>
        <w:t>2025年度财政拨款收、支总计</w:t>
      </w:r>
      <w:r>
        <w:rPr>
          <w:rFonts w:ascii="Times New Roman" w:hAnsi="Times New Roman" w:eastAsia="仿宋_GB2312" w:cs="仿宋_GB2312"/>
          <w:b/>
          <w:color w:val="auto"/>
          <w:w w:val="100"/>
          <w:sz w:val="30"/>
          <w:szCs w:val="30"/>
        </w:rPr>
        <w:t>46.89万元</w:t>
      </w:r>
      <w:r>
        <w:rPr>
          <w:rFonts w:ascii="Times New Roman" w:hAnsi="Times New Roman" w:eastAsia="仿宋_GB2312" w:cs="仿宋_GB2312"/>
          <w:color w:val="auto"/>
          <w:w w:val="100"/>
          <w:sz w:val="30"/>
          <w:szCs w:val="30"/>
        </w:rPr>
        <w:t>，与2024年相比，减少230.06万元，降低83.07％，主要原因是：2024年山洪灾害防治、防汛缺口资金等大额专项支出集中，2025年专项项目减少，仅保留日常运维与技术研究类项目；同时优化支出结构，压减非刚性支出，在保障防汛信息化运维、应急技术支撑等核心需求的前提下，合理控制支出规模。</w:t>
      </w:r>
    </w:p>
    <w:p w14:paraId="01B4E7AC">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w w:val="100"/>
          <w:sz w:val="30"/>
          <w:szCs w:val="30"/>
        </w:rPr>
      </w:pPr>
      <w:bookmarkStart w:id="8" w:name="heading_12"/>
      <w:r>
        <w:rPr>
          <w:rFonts w:hint="eastAsia" w:cs="黑体"/>
          <w:b w:val="0"/>
          <w:bCs w:val="0"/>
          <w:color w:val="auto"/>
          <w:w w:val="100"/>
          <w:sz w:val="30"/>
          <w:szCs w:val="30"/>
          <w:lang w:eastAsia="zh-CN"/>
        </w:rPr>
        <w:t>五、</w:t>
      </w:r>
      <w:r>
        <w:rPr>
          <w:rFonts w:ascii="黑体" w:hAnsi="黑体" w:eastAsia="黑体" w:cs="黑体"/>
          <w:b w:val="0"/>
          <w:bCs w:val="0"/>
          <w:color w:val="auto"/>
          <w:w w:val="100"/>
          <w:sz w:val="30"/>
          <w:szCs w:val="30"/>
        </w:rPr>
        <w:t>一般公共预算财政拨款支出决算情况说明</w:t>
      </w:r>
      <w:bookmarkEnd w:id="8"/>
    </w:p>
    <w:p w14:paraId="24BB3576">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w w:val="100"/>
          <w:sz w:val="30"/>
          <w:szCs w:val="30"/>
        </w:rPr>
      </w:pPr>
      <w:bookmarkStart w:id="9" w:name="heading_13"/>
      <w:r>
        <w:rPr>
          <w:rFonts w:hint="eastAsia" w:cs="楷体_GB2312"/>
          <w:b w:val="0"/>
          <w:bCs w:val="0"/>
          <w:color w:val="auto"/>
          <w:w w:val="100"/>
          <w:sz w:val="30"/>
          <w:szCs w:val="30"/>
          <w:lang w:eastAsia="zh-CN"/>
        </w:rPr>
        <w:t>（一）</w:t>
      </w:r>
      <w:r>
        <w:rPr>
          <w:rFonts w:ascii="Times New Roman" w:hAnsi="Times New Roman" w:eastAsia="楷体_GB2312" w:cs="楷体_GB2312"/>
          <w:b w:val="0"/>
          <w:bCs w:val="0"/>
          <w:color w:val="auto"/>
          <w:w w:val="100"/>
          <w:sz w:val="30"/>
          <w:szCs w:val="30"/>
        </w:rPr>
        <w:t>一般公共预算财政拨款支出决算总体情况</w:t>
      </w:r>
      <w:bookmarkEnd w:id="9"/>
    </w:p>
    <w:p w14:paraId="02F6D402">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color w:val="auto"/>
          <w:w w:val="100"/>
          <w:sz w:val="30"/>
          <w:szCs w:val="30"/>
        </w:rPr>
        <w:t>2025年度一般公共预算财政拨款支出</w:t>
      </w:r>
      <w:r>
        <w:rPr>
          <w:rFonts w:ascii="Times New Roman" w:hAnsi="Times New Roman" w:eastAsia="仿宋_GB2312" w:cs="仿宋_GB2312"/>
          <w:b/>
          <w:color w:val="auto"/>
          <w:w w:val="100"/>
          <w:sz w:val="30"/>
          <w:szCs w:val="30"/>
        </w:rPr>
        <w:t>46.89万元</w:t>
      </w:r>
      <w:r>
        <w:rPr>
          <w:rFonts w:ascii="Times New Roman" w:hAnsi="Times New Roman" w:eastAsia="仿宋_GB2312" w:cs="仿宋_GB2312"/>
          <w:color w:val="auto"/>
          <w:w w:val="100"/>
          <w:sz w:val="30"/>
          <w:szCs w:val="30"/>
        </w:rPr>
        <w:t>，占本年支出合计的100％，与2024年相比，减少230.06万元，降低83.07％，主要原因是严格执行</w:t>
      </w:r>
      <w:r>
        <w:rPr>
          <w:rFonts w:hint="eastAsia" w:ascii="仿宋_GB2312" w:hAnsi="仿宋_GB2312" w:eastAsia="仿宋_GB2312" w:cs="仿宋_GB2312"/>
          <w:color w:val="auto"/>
          <w:spacing w:val="-6"/>
          <w:w w:val="100"/>
          <w:sz w:val="30"/>
          <w:szCs w:val="30"/>
        </w:rPr>
        <w:t>“</w:t>
      </w:r>
      <w:r>
        <w:rPr>
          <w:rFonts w:ascii="Times New Roman" w:hAnsi="Times New Roman" w:eastAsia="仿宋_GB2312" w:cs="仿宋_GB2312"/>
          <w:color w:val="auto"/>
          <w:w w:val="100"/>
          <w:sz w:val="30"/>
          <w:szCs w:val="30"/>
        </w:rPr>
        <w:t>压一般、保重点</w:t>
      </w:r>
      <w:r>
        <w:rPr>
          <w:rFonts w:hint="eastAsia" w:ascii="仿宋_GB2312" w:hAnsi="仿宋_GB2312" w:eastAsia="仿宋_GB2312" w:cs="仿宋_GB2312"/>
          <w:color w:val="auto"/>
          <w:spacing w:val="-6"/>
          <w:w w:val="100"/>
          <w:sz w:val="30"/>
          <w:szCs w:val="30"/>
        </w:rPr>
        <w:t>”</w:t>
      </w:r>
      <w:r>
        <w:rPr>
          <w:rFonts w:ascii="Times New Roman" w:hAnsi="Times New Roman" w:eastAsia="仿宋_GB2312" w:cs="仿宋_GB2312"/>
          <w:color w:val="auto"/>
          <w:w w:val="100"/>
          <w:sz w:val="30"/>
          <w:szCs w:val="30"/>
        </w:rPr>
        <w:t>预算管理要求，随着山洪灾害防治等阶段性专项项目完成，支出规模自然回落，同时持续压减非刚性支出，资金重点保障防汛备汛、监测预警等核心业务。</w:t>
      </w:r>
    </w:p>
    <w:p w14:paraId="137D4FD8">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w w:val="100"/>
          <w:sz w:val="30"/>
          <w:szCs w:val="30"/>
        </w:rPr>
      </w:pPr>
      <w:bookmarkStart w:id="10" w:name="heading_14"/>
      <w:r>
        <w:rPr>
          <w:rFonts w:hint="eastAsia" w:cs="楷体_GB2312"/>
          <w:b w:val="0"/>
          <w:bCs w:val="0"/>
          <w:color w:val="auto"/>
          <w:w w:val="100"/>
          <w:sz w:val="30"/>
          <w:szCs w:val="30"/>
          <w:lang w:eastAsia="zh-CN"/>
        </w:rPr>
        <w:t>（二）</w:t>
      </w:r>
      <w:r>
        <w:rPr>
          <w:rFonts w:ascii="Times New Roman" w:hAnsi="Times New Roman" w:eastAsia="楷体_GB2312" w:cs="楷体_GB2312"/>
          <w:b w:val="0"/>
          <w:bCs w:val="0"/>
          <w:color w:val="auto"/>
          <w:w w:val="100"/>
          <w:sz w:val="30"/>
          <w:szCs w:val="30"/>
        </w:rPr>
        <w:t>一般公共预算财政拨款支出决算结构情况</w:t>
      </w:r>
      <w:bookmarkEnd w:id="10"/>
    </w:p>
    <w:p w14:paraId="6882C18D">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2025年度一般公共预算财政拨款支出46.89万元，全部为农林水（类）支出，占100％，具体包括：水利前期工作7.49万元，占15.97％，用于数字孪生技术应用研究；防汛39.39万元，占84.03％，用于水旱灾害防御日常工作、防汛信息化系统运维等。支出结构与单位</w:t>
      </w:r>
      <w:r>
        <w:rPr>
          <w:rFonts w:hint="eastAsia" w:ascii="仿宋_GB2312" w:hAnsi="仿宋_GB2312" w:eastAsia="仿宋_GB2312" w:cs="仿宋_GB2312"/>
          <w:b w:val="0"/>
          <w:bCs w:val="0"/>
          <w:color w:val="auto"/>
          <w:spacing w:val="-6"/>
          <w:w w:val="100"/>
          <w:sz w:val="30"/>
          <w:szCs w:val="30"/>
        </w:rPr>
        <w:t>“</w:t>
      </w:r>
      <w:r>
        <w:rPr>
          <w:rFonts w:ascii="Times New Roman" w:hAnsi="Times New Roman" w:eastAsia="仿宋_GB2312" w:cs="仿宋_GB2312"/>
          <w:b w:val="0"/>
          <w:bCs w:val="0"/>
          <w:color w:val="auto"/>
          <w:w w:val="100"/>
          <w:sz w:val="30"/>
          <w:szCs w:val="30"/>
        </w:rPr>
        <w:t>水旱灾害防御</w:t>
      </w:r>
      <w:r>
        <w:rPr>
          <w:rFonts w:hint="eastAsia" w:ascii="仿宋_GB2312" w:hAnsi="仿宋_GB2312" w:eastAsia="仿宋_GB2312" w:cs="仿宋_GB2312"/>
          <w:b w:val="0"/>
          <w:bCs w:val="0"/>
          <w:color w:val="auto"/>
          <w:spacing w:val="-6"/>
          <w:w w:val="100"/>
          <w:sz w:val="30"/>
          <w:szCs w:val="30"/>
        </w:rPr>
        <w:t>”</w:t>
      </w:r>
      <w:r>
        <w:rPr>
          <w:rFonts w:ascii="Times New Roman" w:hAnsi="Times New Roman" w:eastAsia="仿宋_GB2312" w:cs="仿宋_GB2312"/>
          <w:b w:val="0"/>
          <w:bCs w:val="0"/>
          <w:color w:val="auto"/>
          <w:w w:val="100"/>
          <w:sz w:val="30"/>
          <w:szCs w:val="30"/>
        </w:rPr>
        <w:t>职能定位高度契合，全部资金集中于农林水事务领域。</w:t>
      </w:r>
    </w:p>
    <w:p w14:paraId="43F952A0">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w w:val="100"/>
          <w:sz w:val="30"/>
          <w:szCs w:val="30"/>
        </w:rPr>
      </w:pPr>
      <w:bookmarkStart w:id="11" w:name="heading_15"/>
      <w:r>
        <w:rPr>
          <w:rFonts w:hint="eastAsia" w:cs="楷体_GB2312"/>
          <w:b w:val="0"/>
          <w:bCs w:val="0"/>
          <w:color w:val="auto"/>
          <w:w w:val="100"/>
          <w:sz w:val="30"/>
          <w:szCs w:val="30"/>
          <w:lang w:eastAsia="zh-CN"/>
        </w:rPr>
        <w:t>（三）</w:t>
      </w:r>
      <w:r>
        <w:rPr>
          <w:rFonts w:ascii="Times New Roman" w:hAnsi="Times New Roman" w:eastAsia="楷体_GB2312" w:cs="楷体_GB2312"/>
          <w:b w:val="0"/>
          <w:bCs w:val="0"/>
          <w:color w:val="auto"/>
          <w:w w:val="100"/>
          <w:sz w:val="30"/>
          <w:szCs w:val="30"/>
        </w:rPr>
        <w:t>一般公共预算财政拨款支出决算具体情况</w:t>
      </w:r>
      <w:bookmarkEnd w:id="11"/>
    </w:p>
    <w:p w14:paraId="2958A0CA">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2025年度一般公共预算财政拨款支出年初预算数为40.00万元，支出决算数为46.89万元，完成年初预算的117.23％，主要因年中追加数字孪生技术应用探究等专项经费，具体项目情况如下：</w:t>
      </w:r>
    </w:p>
    <w:p w14:paraId="39C16796">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1.</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农林水（类）水利（款）水利前期工作（项）</w:t>
      </w:r>
    </w:p>
    <w:p w14:paraId="5E4A920E">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年初预算为0万元，支出决算为7.49万元，完成年初预算的100％（年中追加），主要原因是根据湖南省数字孪生水利建设试点工作部署，追加资金用于开展数字孪生技术在怀化市水旱灾害防御领域的应用研究，涵盖基础资料收集、典型场景梳理、专题报告编制等，为后续智慧水利建设提供理论支撑。</w:t>
      </w:r>
    </w:p>
    <w:p w14:paraId="620EBADD">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2.</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农林水（类）水利（款）防汛（项）</w:t>
      </w:r>
    </w:p>
    <w:p w14:paraId="3F8923DB">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年初预算为40.00万元，支出决算为39.39万元，完成年初预算的98.48％，决算数略小于年初预算数的主要原因是严格落实过紧日子要求，优化运维成本，精简非必要开支，在保障系统稳定运行、工作正常开展的前提下实现资金节约。</w:t>
      </w:r>
    </w:p>
    <w:p w14:paraId="7857DF9A">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color w:val="auto"/>
          <w:w w:val="100"/>
          <w:sz w:val="30"/>
          <w:szCs w:val="30"/>
        </w:rPr>
        <w:t>按照支出功能分类，</w:t>
      </w:r>
      <w:r>
        <w:rPr>
          <w:rFonts w:ascii="Times New Roman" w:hAnsi="Times New Roman" w:eastAsia="仿宋_GB2312" w:cs="仿宋_GB2312"/>
          <w:b/>
          <w:color w:val="auto"/>
          <w:w w:val="100"/>
          <w:sz w:val="30"/>
          <w:szCs w:val="30"/>
        </w:rPr>
        <w:t>防汛方面的支出规模较大</w:t>
      </w:r>
      <w:r>
        <w:rPr>
          <w:rFonts w:ascii="Times New Roman" w:hAnsi="Times New Roman" w:eastAsia="仿宋_GB2312" w:cs="仿宋_GB2312"/>
          <w:color w:val="auto"/>
          <w:w w:val="100"/>
          <w:sz w:val="30"/>
          <w:szCs w:val="30"/>
        </w:rPr>
        <w:t>，2025年度决算数为39.39万元，占一般公共预算财政拨款支出总额的84.03％，主要用于防汛备汛检查、隐患排查整治、预警信息发布支撑、水利防汛信息化平台暨防汛视频监控系统运行维护、应急技术下沉等方面，是支撑全市防汛抗旱常态化工作的核心经费保障。</w:t>
      </w:r>
    </w:p>
    <w:p w14:paraId="4420DB9E">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w w:val="100"/>
          <w:sz w:val="30"/>
          <w:szCs w:val="30"/>
        </w:rPr>
      </w:pPr>
      <w:bookmarkStart w:id="12" w:name="heading_16"/>
      <w:r>
        <w:rPr>
          <w:rFonts w:hint="eastAsia" w:cs="黑体"/>
          <w:b w:val="0"/>
          <w:bCs w:val="0"/>
          <w:color w:val="auto"/>
          <w:w w:val="100"/>
          <w:sz w:val="30"/>
          <w:szCs w:val="30"/>
          <w:lang w:eastAsia="zh-CN"/>
        </w:rPr>
        <w:t>六、</w:t>
      </w:r>
      <w:r>
        <w:rPr>
          <w:rFonts w:ascii="黑体" w:hAnsi="黑体" w:eastAsia="黑体" w:cs="黑体"/>
          <w:b w:val="0"/>
          <w:bCs w:val="0"/>
          <w:color w:val="auto"/>
          <w:w w:val="100"/>
          <w:sz w:val="30"/>
          <w:szCs w:val="30"/>
        </w:rPr>
        <w:t>一般公共预算财政拨款基本支出决算情况说明</w:t>
      </w:r>
      <w:bookmarkEnd w:id="12"/>
    </w:p>
    <w:p w14:paraId="4380C8B8">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2025年度一般公共预算财政拨款基本支出0万元，无人员经费及公用经费支出，主要原因是单位为差额拨款事业单位，人员经费由市水利局统筹保障，未纳入本级一般公共预算基本支出核算；公用经费通过项目支出中的</w:t>
      </w:r>
      <w:r>
        <w:rPr>
          <w:rFonts w:hint="eastAsia" w:ascii="仿宋_GB2312" w:hAnsi="仿宋_GB2312" w:eastAsia="仿宋_GB2312" w:cs="仿宋_GB2312"/>
          <w:b w:val="0"/>
          <w:bCs w:val="0"/>
          <w:color w:val="auto"/>
          <w:spacing w:val="-6"/>
          <w:w w:val="100"/>
          <w:sz w:val="30"/>
          <w:szCs w:val="30"/>
        </w:rPr>
        <w:t>“</w:t>
      </w:r>
      <w:r>
        <w:rPr>
          <w:rFonts w:ascii="Times New Roman" w:hAnsi="Times New Roman" w:eastAsia="仿宋_GB2312" w:cs="仿宋_GB2312"/>
          <w:b w:val="0"/>
          <w:bCs w:val="0"/>
          <w:color w:val="auto"/>
          <w:w w:val="100"/>
          <w:sz w:val="30"/>
          <w:szCs w:val="30"/>
        </w:rPr>
        <w:t>水旱灾害防御工作专项</w:t>
      </w:r>
      <w:r>
        <w:rPr>
          <w:rFonts w:hint="eastAsia" w:ascii="仿宋_GB2312" w:hAnsi="仿宋_GB2312" w:eastAsia="仿宋_GB2312" w:cs="仿宋_GB2312"/>
          <w:b w:val="0"/>
          <w:bCs w:val="0"/>
          <w:color w:val="auto"/>
          <w:spacing w:val="-6"/>
          <w:w w:val="100"/>
          <w:sz w:val="30"/>
          <w:szCs w:val="30"/>
        </w:rPr>
        <w:t>”</w:t>
      </w:r>
      <w:r>
        <w:rPr>
          <w:rFonts w:ascii="Times New Roman" w:hAnsi="Times New Roman" w:eastAsia="仿宋_GB2312" w:cs="仿宋_GB2312"/>
          <w:b w:val="0"/>
          <w:bCs w:val="0"/>
          <w:color w:val="auto"/>
          <w:w w:val="100"/>
          <w:sz w:val="30"/>
          <w:szCs w:val="30"/>
        </w:rPr>
        <w:t>等科目统筹安排，如办公费、差旅费、会议费等均在项目支出中核算，故基本支出为0。</w:t>
      </w:r>
    </w:p>
    <w:p w14:paraId="4D637D8C">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w w:val="100"/>
          <w:sz w:val="30"/>
          <w:szCs w:val="30"/>
        </w:rPr>
      </w:pPr>
      <w:bookmarkStart w:id="13" w:name="heading_17"/>
      <w:r>
        <w:rPr>
          <w:rFonts w:hint="eastAsia" w:cs="黑体"/>
          <w:b w:val="0"/>
          <w:bCs w:val="0"/>
          <w:color w:val="auto"/>
          <w:w w:val="100"/>
          <w:sz w:val="30"/>
          <w:szCs w:val="30"/>
          <w:lang w:eastAsia="zh-CN"/>
        </w:rPr>
        <w:t>七、</w:t>
      </w:r>
      <w:r>
        <w:rPr>
          <w:rFonts w:ascii="黑体" w:hAnsi="黑体" w:eastAsia="黑体" w:cs="黑体"/>
          <w:b w:val="0"/>
          <w:bCs w:val="0"/>
          <w:color w:val="auto"/>
          <w:w w:val="100"/>
          <w:sz w:val="30"/>
          <w:szCs w:val="30"/>
        </w:rPr>
        <w:t>财政拨款“三公”经费支出决算情况说明</w:t>
      </w:r>
      <w:bookmarkEnd w:id="13"/>
    </w:p>
    <w:p w14:paraId="5F948088">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楷体_GB2312"/>
          <w:b w:val="0"/>
          <w:bCs w:val="0"/>
          <w:color w:val="auto"/>
          <w:w w:val="100"/>
          <w:sz w:val="30"/>
          <w:szCs w:val="30"/>
        </w:rPr>
      </w:pPr>
      <w:bookmarkStart w:id="14" w:name="heading_18"/>
      <w:r>
        <w:rPr>
          <w:rFonts w:hint="eastAsia" w:cs="楷体_GB2312"/>
          <w:b w:val="0"/>
          <w:bCs w:val="0"/>
          <w:color w:val="auto"/>
          <w:w w:val="100"/>
          <w:sz w:val="30"/>
          <w:szCs w:val="30"/>
          <w:lang w:eastAsia="zh-CN"/>
        </w:rPr>
        <w:t>（一）</w:t>
      </w:r>
      <w:r>
        <w:rPr>
          <w:rFonts w:ascii="Times New Roman" w:hAnsi="Times New Roman" w:eastAsia="楷体_GB2312" w:cs="楷体_GB2312"/>
          <w:b w:val="0"/>
          <w:bCs w:val="0"/>
          <w:color w:val="auto"/>
          <w:w w:val="100"/>
          <w:sz w:val="30"/>
          <w:szCs w:val="30"/>
        </w:rPr>
        <w:t>“三公”经费财政拨款支出决算总体情况说明</w:t>
      </w:r>
      <w:bookmarkEnd w:id="14"/>
    </w:p>
    <w:p w14:paraId="4BA437B2">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2025年度</w:t>
      </w:r>
      <w:r>
        <w:rPr>
          <w:rFonts w:hint="eastAsia" w:ascii="仿宋_GB2312" w:hAnsi="仿宋_GB2312" w:eastAsia="仿宋_GB2312" w:cs="仿宋_GB2312"/>
          <w:b w:val="0"/>
          <w:bCs w:val="0"/>
          <w:color w:val="auto"/>
          <w:spacing w:val="-6"/>
          <w:w w:val="100"/>
          <w:sz w:val="30"/>
          <w:szCs w:val="30"/>
        </w:rPr>
        <w:t>“</w:t>
      </w:r>
      <w:r>
        <w:rPr>
          <w:rFonts w:ascii="Times New Roman" w:hAnsi="Times New Roman" w:eastAsia="仿宋_GB2312" w:cs="仿宋_GB2312"/>
          <w:b w:val="0"/>
          <w:bCs w:val="0"/>
          <w:color w:val="auto"/>
          <w:w w:val="100"/>
          <w:sz w:val="30"/>
          <w:szCs w:val="30"/>
        </w:rPr>
        <w:t>三公</w:t>
      </w:r>
      <w:r>
        <w:rPr>
          <w:rFonts w:hint="eastAsia" w:ascii="仿宋_GB2312" w:hAnsi="仿宋_GB2312" w:eastAsia="仿宋_GB2312" w:cs="仿宋_GB2312"/>
          <w:b w:val="0"/>
          <w:bCs w:val="0"/>
          <w:color w:val="auto"/>
          <w:spacing w:val="-6"/>
          <w:w w:val="100"/>
          <w:sz w:val="30"/>
          <w:szCs w:val="30"/>
        </w:rPr>
        <w:t>”</w:t>
      </w:r>
      <w:r>
        <w:rPr>
          <w:rFonts w:ascii="Times New Roman" w:hAnsi="Times New Roman" w:eastAsia="仿宋_GB2312" w:cs="仿宋_GB2312"/>
          <w:b w:val="0"/>
          <w:bCs w:val="0"/>
          <w:color w:val="auto"/>
          <w:w w:val="100"/>
          <w:sz w:val="30"/>
          <w:szCs w:val="30"/>
        </w:rPr>
        <w:t>经费财政拨款支出预算为2.80万元，支出决算为2.22万元，完成预算的79.29％；与2024年相比减少0.22万元，降低9.02％。决算数小于预算数的主要原因是严格执行中央八项规定精神，严控公务接待规模，优化公务用车调度，减少非必要出行；决算数小于上年数的主要原因是厉行节约，压减公务接待频次与公车运维非必要开支，</w:t>
      </w:r>
      <w:r>
        <w:rPr>
          <w:rFonts w:hint="eastAsia" w:ascii="仿宋_GB2312" w:hAnsi="仿宋_GB2312" w:eastAsia="仿宋_GB2312" w:cs="仿宋_GB2312"/>
          <w:b w:val="0"/>
          <w:bCs w:val="0"/>
          <w:color w:val="auto"/>
          <w:spacing w:val="-6"/>
          <w:w w:val="100"/>
          <w:sz w:val="30"/>
          <w:szCs w:val="30"/>
        </w:rPr>
        <w:t>“</w:t>
      </w:r>
      <w:r>
        <w:rPr>
          <w:rFonts w:ascii="Times New Roman" w:hAnsi="Times New Roman" w:eastAsia="仿宋_GB2312" w:cs="仿宋_GB2312"/>
          <w:b w:val="0"/>
          <w:bCs w:val="0"/>
          <w:color w:val="auto"/>
          <w:w w:val="100"/>
          <w:sz w:val="30"/>
          <w:szCs w:val="30"/>
        </w:rPr>
        <w:t>三公</w:t>
      </w:r>
      <w:r>
        <w:rPr>
          <w:rFonts w:hint="eastAsia" w:ascii="仿宋_GB2312" w:hAnsi="仿宋_GB2312" w:eastAsia="仿宋_GB2312" w:cs="仿宋_GB2312"/>
          <w:b w:val="0"/>
          <w:bCs w:val="0"/>
          <w:color w:val="auto"/>
          <w:spacing w:val="-6"/>
          <w:w w:val="100"/>
          <w:sz w:val="30"/>
          <w:szCs w:val="30"/>
        </w:rPr>
        <w:t>”</w:t>
      </w:r>
      <w:r>
        <w:rPr>
          <w:rFonts w:ascii="Times New Roman" w:hAnsi="Times New Roman" w:eastAsia="仿宋_GB2312" w:cs="仿宋_GB2312"/>
          <w:b w:val="0"/>
          <w:bCs w:val="0"/>
          <w:color w:val="auto"/>
          <w:w w:val="100"/>
          <w:sz w:val="30"/>
          <w:szCs w:val="30"/>
        </w:rPr>
        <w:t>经费持续压降。</w:t>
      </w:r>
    </w:p>
    <w:p w14:paraId="4A04206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楷体_GB2312"/>
          <w:b w:val="0"/>
          <w:bCs w:val="0"/>
          <w:color w:val="auto"/>
          <w:w w:val="100"/>
          <w:sz w:val="30"/>
          <w:szCs w:val="30"/>
        </w:rPr>
      </w:pPr>
      <w:bookmarkStart w:id="15" w:name="heading_19"/>
      <w:r>
        <w:rPr>
          <w:rFonts w:hint="eastAsia" w:cs="楷体_GB2312"/>
          <w:b w:val="0"/>
          <w:bCs w:val="0"/>
          <w:color w:val="auto"/>
          <w:w w:val="100"/>
          <w:sz w:val="30"/>
          <w:szCs w:val="30"/>
          <w:lang w:eastAsia="zh-CN"/>
        </w:rPr>
        <w:t>（二）</w:t>
      </w:r>
      <w:r>
        <w:rPr>
          <w:rFonts w:ascii="Times New Roman" w:hAnsi="Times New Roman" w:eastAsia="楷体_GB2312" w:cs="楷体_GB2312"/>
          <w:b w:val="0"/>
          <w:bCs w:val="0"/>
          <w:color w:val="auto"/>
          <w:w w:val="100"/>
          <w:sz w:val="30"/>
          <w:szCs w:val="30"/>
        </w:rPr>
        <w:t>“三公”经费财政拨款支出决算具体情况说明</w:t>
      </w:r>
      <w:bookmarkEnd w:id="15"/>
    </w:p>
    <w:p w14:paraId="0A17E35C">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1.</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因公出国（境）费</w:t>
      </w:r>
    </w:p>
    <w:p w14:paraId="447D5FB7">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支出预算为0万元，支出决算为0万元，与上年一致，主要原因是单位业务聚焦市内水旱灾害防御，无国际交流合作需求，未安排因公出国（境）任务及经费。</w:t>
      </w:r>
    </w:p>
    <w:p w14:paraId="3A22C361">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2.</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公务用车购置费及运行维护费</w:t>
      </w:r>
    </w:p>
    <w:p w14:paraId="3315EDD4">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支出预算为2.00万元（均为运行维护费，无购置费），支出决算为1.98万元，完成预算的99.00％；与上年相比减少0.01万元，降低0.50％，基本持平。其中：</w:t>
      </w:r>
    </w:p>
    <w:p w14:paraId="62211FB4">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b w:val="0"/>
          <w:bCs w:val="0"/>
          <w:color w:val="auto"/>
          <w:w w:val="100"/>
          <w:sz w:val="30"/>
          <w:szCs w:val="30"/>
        </w:rPr>
      </w:pPr>
      <w:r>
        <w:rPr>
          <w:rStyle w:val="14"/>
          <w:color w:val="auto"/>
          <w:w w:val="100"/>
          <w:sz w:val="30"/>
          <w:szCs w:val="30"/>
        </w:rPr>
        <w:t>公务用车购置费：</w:t>
      </w:r>
      <w:r>
        <w:rPr>
          <w:rFonts w:ascii="Times New Roman" w:hAnsi="Times New Roman" w:eastAsia="仿宋_GB2312" w:cs="仿宋_GB2312"/>
          <w:b w:val="0"/>
          <w:bCs w:val="0"/>
          <w:color w:val="auto"/>
          <w:w w:val="100"/>
          <w:sz w:val="30"/>
          <w:szCs w:val="30"/>
        </w:rPr>
        <w:t>支出预算为0万元，支出决算为0万元，与上年一致，现有2辆应急保障用车车况良好，未更新车辆；</w:t>
      </w:r>
    </w:p>
    <w:p w14:paraId="79CF6307">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b w:val="0"/>
          <w:bCs w:val="0"/>
          <w:color w:val="auto"/>
          <w:w w:val="100"/>
          <w:sz w:val="30"/>
          <w:szCs w:val="30"/>
        </w:rPr>
      </w:pPr>
      <w:r>
        <w:rPr>
          <w:rStyle w:val="14"/>
          <w:color w:val="auto"/>
          <w:w w:val="100"/>
          <w:sz w:val="30"/>
          <w:szCs w:val="30"/>
        </w:rPr>
        <w:t>公务用车运行维护费：</w:t>
      </w:r>
      <w:r>
        <w:rPr>
          <w:rFonts w:ascii="Times New Roman" w:hAnsi="Times New Roman" w:eastAsia="仿宋_GB2312" w:cs="仿宋_GB2312"/>
          <w:b w:val="0"/>
          <w:bCs w:val="0"/>
          <w:color w:val="auto"/>
          <w:w w:val="100"/>
          <w:sz w:val="30"/>
          <w:szCs w:val="30"/>
        </w:rPr>
        <w:t>支出预算为2.00万元，支出决算为1.98万元，主要用于防汛巡查、应急处置、基层督导等公务出行的车辆燃油、维修、保险等支出。</w:t>
      </w:r>
    </w:p>
    <w:p w14:paraId="2A63ED46">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6" w:firstLineChars="200"/>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截至2025年12月31日，我单位开支财政拨款的公务用车保有量为2辆，均为应急保障用车，无其他类型公务用车。</w:t>
      </w:r>
    </w:p>
    <w:p w14:paraId="4524C862">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3.</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公务接待费</w:t>
      </w:r>
    </w:p>
    <w:p w14:paraId="06F445C4">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支出预算为0.80万元，支出决算为0.24万元，完成预算的30.00％；与上年相比减少0.21万元，降低46.67％。决算数远小于预算数及上年数的主要原因是严格执行公务接待管理规定，严控接待次数、规模与标准，全年仅开展必要的上级业务检查接待，接待规模大幅压减。2025年度共接待来访团组1个、来宾8人次，主要为上级防汛工作检查调研接待。</w:t>
      </w:r>
    </w:p>
    <w:p w14:paraId="0C8FE6F5">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w w:val="100"/>
          <w:sz w:val="30"/>
          <w:szCs w:val="30"/>
        </w:rPr>
      </w:pPr>
      <w:bookmarkStart w:id="16" w:name="heading_20"/>
      <w:r>
        <w:rPr>
          <w:rFonts w:hint="eastAsia" w:cs="黑体"/>
          <w:b w:val="0"/>
          <w:bCs w:val="0"/>
          <w:color w:val="auto"/>
          <w:w w:val="100"/>
          <w:sz w:val="30"/>
          <w:szCs w:val="30"/>
          <w:lang w:eastAsia="zh-CN"/>
        </w:rPr>
        <w:t>八、</w:t>
      </w:r>
      <w:r>
        <w:rPr>
          <w:rFonts w:ascii="黑体" w:hAnsi="黑体" w:eastAsia="黑体" w:cs="黑体"/>
          <w:b w:val="0"/>
          <w:bCs w:val="0"/>
          <w:color w:val="auto"/>
          <w:w w:val="100"/>
          <w:sz w:val="30"/>
          <w:szCs w:val="30"/>
        </w:rPr>
        <w:t>政府性基金预算收入支出决算情况</w:t>
      </w:r>
      <w:bookmarkEnd w:id="16"/>
    </w:p>
    <w:p w14:paraId="7D204E93">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2025年度政府性基金预算财政拨款收入0万元；年初结转和结余0万元；支出0万元，其中基本支出0万元，项目支出0万元；年末结转和结余0万元。本单位无政府性基金收支，主要原因是单位职能聚焦水旱灾害防治技术服务，不涉及城市基础设施建设、土地出让、彩票公益金等政府性基金相关业务，未承担需使用政府性基金的项目，故无政府性基金收支。</w:t>
      </w:r>
    </w:p>
    <w:p w14:paraId="20B38EF5">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w w:val="100"/>
          <w:sz w:val="30"/>
          <w:szCs w:val="30"/>
        </w:rPr>
      </w:pPr>
      <w:bookmarkStart w:id="17" w:name="heading_21"/>
      <w:r>
        <w:rPr>
          <w:rFonts w:hint="eastAsia" w:cs="黑体"/>
          <w:b w:val="0"/>
          <w:bCs w:val="0"/>
          <w:color w:val="auto"/>
          <w:w w:val="100"/>
          <w:sz w:val="30"/>
          <w:szCs w:val="30"/>
          <w:lang w:eastAsia="zh-CN"/>
        </w:rPr>
        <w:t>九、</w:t>
      </w:r>
      <w:r>
        <w:rPr>
          <w:rFonts w:ascii="黑体" w:hAnsi="黑体" w:eastAsia="黑体" w:cs="黑体"/>
          <w:b w:val="0"/>
          <w:bCs w:val="0"/>
          <w:color w:val="auto"/>
          <w:w w:val="100"/>
          <w:sz w:val="30"/>
          <w:szCs w:val="30"/>
        </w:rPr>
        <w:t>国有资本经营预算收入支出决算情况</w:t>
      </w:r>
      <w:bookmarkEnd w:id="17"/>
    </w:p>
    <w:p w14:paraId="79914EAC">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2025年度国有资本经营预算财政拨款收入0万元；年初结转和结余0万元；支出0万元，其中基本支出0万元，项目支出0万元；年末结转和结余0万元。本单位无国有资本经营预算收支，主要原因是单位为公益一类事业单位，不涉及国有资本投资、运营及收益分配，未开展国有资本经营相关活动，故无国有资本经营预算收支。</w:t>
      </w:r>
    </w:p>
    <w:p w14:paraId="7FF72EEC">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w w:val="100"/>
          <w:sz w:val="30"/>
          <w:szCs w:val="30"/>
        </w:rPr>
      </w:pPr>
      <w:bookmarkStart w:id="18" w:name="heading_22"/>
      <w:r>
        <w:rPr>
          <w:rFonts w:hint="eastAsia" w:cs="黑体"/>
          <w:b w:val="0"/>
          <w:bCs w:val="0"/>
          <w:color w:val="auto"/>
          <w:w w:val="100"/>
          <w:sz w:val="30"/>
          <w:szCs w:val="30"/>
          <w:lang w:eastAsia="zh-CN"/>
        </w:rPr>
        <w:t>十、</w:t>
      </w:r>
      <w:r>
        <w:rPr>
          <w:rFonts w:ascii="黑体" w:hAnsi="黑体" w:eastAsia="黑体" w:cs="黑体"/>
          <w:b w:val="0"/>
          <w:bCs w:val="0"/>
          <w:color w:val="auto"/>
          <w:w w:val="100"/>
          <w:sz w:val="30"/>
          <w:szCs w:val="30"/>
        </w:rPr>
        <w:t>关于机关运行经费支出说明</w:t>
      </w:r>
      <w:bookmarkEnd w:id="18"/>
    </w:p>
    <w:p w14:paraId="3A41262A">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本部门2025年度机关运行经费支出0万元（与部门决算中事业单位财政拨款基本支出中公用经费之和一致），与2024年持平，主要原因是单位为公益一类事业单位，不纳入机关运行经费统计范围（机关运行经费统计口径为行政单位及参照公务员法管理事业单位），日常公用开支通过项目支出统筹安排，故机关运行经费为0。</w:t>
      </w:r>
    </w:p>
    <w:p w14:paraId="6CD0C640">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w w:val="100"/>
          <w:sz w:val="30"/>
          <w:szCs w:val="30"/>
        </w:rPr>
      </w:pPr>
      <w:bookmarkStart w:id="19" w:name="heading_23"/>
      <w:r>
        <w:rPr>
          <w:rFonts w:hint="eastAsia" w:cs="黑体"/>
          <w:b w:val="0"/>
          <w:bCs w:val="0"/>
          <w:color w:val="auto"/>
          <w:w w:val="100"/>
          <w:sz w:val="30"/>
          <w:szCs w:val="30"/>
          <w:lang w:eastAsia="zh-CN"/>
        </w:rPr>
        <w:t>十一、</w:t>
      </w:r>
      <w:r>
        <w:rPr>
          <w:rFonts w:ascii="黑体" w:hAnsi="黑体" w:eastAsia="黑体" w:cs="黑体"/>
          <w:b w:val="0"/>
          <w:bCs w:val="0"/>
          <w:color w:val="auto"/>
          <w:w w:val="100"/>
          <w:sz w:val="30"/>
          <w:szCs w:val="30"/>
        </w:rPr>
        <w:t>一般性支出情况说明</w:t>
      </w:r>
      <w:bookmarkEnd w:id="19"/>
    </w:p>
    <w:p w14:paraId="29C2B382">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2025年本部门开支会议费0.79万元，用于召开防汛工作推进会、隐患排查整改部署会等会议，严格控制会议规模和频次，优先采用内部会议室，无场地租赁等高额支出；开支培训费包含在项目支出中统筹列支，用于开展基层防汛技术培训、应急演练培训等，未单独从机关运行经费列支；未举办节庆、晚会、论坛、赛事等活动，无相关开支，严格遵循过紧日子要求，杜绝非必要活动支出。</w:t>
      </w:r>
    </w:p>
    <w:p w14:paraId="5771F9B3">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w w:val="100"/>
          <w:sz w:val="30"/>
          <w:szCs w:val="30"/>
        </w:rPr>
      </w:pPr>
      <w:bookmarkStart w:id="20" w:name="heading_24"/>
      <w:r>
        <w:rPr>
          <w:rFonts w:hint="eastAsia" w:cs="黑体"/>
          <w:b w:val="0"/>
          <w:bCs w:val="0"/>
          <w:color w:val="auto"/>
          <w:w w:val="100"/>
          <w:sz w:val="30"/>
          <w:szCs w:val="30"/>
          <w:lang w:eastAsia="zh-CN"/>
        </w:rPr>
        <w:t>十二、</w:t>
      </w:r>
      <w:r>
        <w:rPr>
          <w:rFonts w:ascii="黑体" w:hAnsi="黑体" w:eastAsia="黑体" w:cs="黑体"/>
          <w:b w:val="0"/>
          <w:bCs w:val="0"/>
          <w:color w:val="auto"/>
          <w:w w:val="100"/>
          <w:sz w:val="30"/>
          <w:szCs w:val="30"/>
        </w:rPr>
        <w:t>关于政府采购支出说明</w:t>
      </w:r>
      <w:bookmarkEnd w:id="20"/>
    </w:p>
    <w:p w14:paraId="07B07769">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本部门2025年度政府采购支出总额16.51万元，其中：政府采购货物支出4.11万元、政府采购工程支出0万元、政府采购服务支出12.40万元。授予中小企业合同金额16.51万元，占政府采购支出总额的100％，其中：授予小微企业合同金额16.51万元，占授予中小企业合同金额的100％。货物采购授予中小企业合同金额占货物支出金额的100％，工程采购授予中小企业合同金额占工程支出金额的0％，服务采购授予中小企业合同金额占服务支出金额的100％。</w:t>
      </w:r>
    </w:p>
    <w:p w14:paraId="769D0E57">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政府采购金额计算口径为纳入2025年度部门预算范围的各项政府采购支出金额之和，不包括涉密采购项目的支出金额。采购主要涉及防汛信息化运维服务、监测设备配件等，全部通过规范采购方式确定供应商，符合支持中小企业发展政策要求。</w:t>
      </w:r>
    </w:p>
    <w:p w14:paraId="1ABD2FC2">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color w:val="auto"/>
          <w:w w:val="100"/>
          <w:sz w:val="30"/>
          <w:szCs w:val="30"/>
        </w:rPr>
      </w:pPr>
      <w:bookmarkStart w:id="21" w:name="heading_25"/>
      <w:r>
        <w:rPr>
          <w:rFonts w:hint="eastAsia" w:cs="黑体"/>
          <w:b w:val="0"/>
          <w:bCs w:val="0"/>
          <w:color w:val="auto"/>
          <w:w w:val="100"/>
          <w:sz w:val="30"/>
          <w:szCs w:val="30"/>
          <w:lang w:eastAsia="zh-CN"/>
        </w:rPr>
        <w:t>十三、</w:t>
      </w:r>
      <w:r>
        <w:rPr>
          <w:rFonts w:ascii="黑体" w:hAnsi="黑体" w:eastAsia="黑体" w:cs="黑体"/>
          <w:b w:val="0"/>
          <w:bCs w:val="0"/>
          <w:color w:val="auto"/>
          <w:w w:val="100"/>
          <w:sz w:val="30"/>
          <w:szCs w:val="30"/>
        </w:rPr>
        <w:t>关于2025年度预算绩效管理情况的说明</w:t>
      </w:r>
      <w:bookmarkEnd w:id="21"/>
    </w:p>
    <w:p w14:paraId="5FBD7119">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w w:val="100"/>
          <w:sz w:val="30"/>
          <w:szCs w:val="30"/>
        </w:rPr>
      </w:pPr>
      <w:bookmarkStart w:id="22" w:name="heading_26"/>
      <w:r>
        <w:rPr>
          <w:rFonts w:hint="eastAsia" w:cs="楷体_GB2312"/>
          <w:b w:val="0"/>
          <w:bCs w:val="0"/>
          <w:color w:val="auto"/>
          <w:w w:val="100"/>
          <w:sz w:val="30"/>
          <w:szCs w:val="30"/>
          <w:lang w:eastAsia="zh-CN"/>
        </w:rPr>
        <w:t>（一）</w:t>
      </w:r>
      <w:r>
        <w:rPr>
          <w:rFonts w:ascii="Times New Roman" w:hAnsi="Times New Roman" w:eastAsia="楷体_GB2312" w:cs="楷体_GB2312"/>
          <w:b w:val="0"/>
          <w:bCs w:val="0"/>
          <w:color w:val="auto"/>
          <w:w w:val="100"/>
          <w:sz w:val="30"/>
          <w:szCs w:val="30"/>
        </w:rPr>
        <w:t>绩效评价工作开展情况</w:t>
      </w:r>
      <w:bookmarkEnd w:id="22"/>
    </w:p>
    <w:p w14:paraId="6E7068E5">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w w:val="100"/>
          <w:sz w:val="30"/>
          <w:szCs w:val="30"/>
        </w:rPr>
      </w:pPr>
      <w:r>
        <w:rPr>
          <w:rStyle w:val="13"/>
          <w:rFonts w:hint="eastAsia"/>
          <w:color w:val="auto"/>
          <w:w w:val="100"/>
          <w:sz w:val="30"/>
          <w:szCs w:val="30"/>
          <w:lang w:eastAsia="zh-CN"/>
        </w:rPr>
        <w:t>1.</w:t>
      </w:r>
      <w:r>
        <w:rPr>
          <w:rFonts w:hint="eastAsia" w:ascii="仿宋" w:hAnsi="仿宋" w:eastAsia="仿宋" w:cs="仿宋"/>
          <w:color w:val="auto"/>
          <w:spacing w:val="-6"/>
          <w:w w:val="100"/>
          <w:sz w:val="30"/>
          <w:szCs w:val="30"/>
          <w:lang w:eastAsia="zh-CN"/>
        </w:rPr>
        <w:t xml:space="preserve"> </w:t>
      </w:r>
      <w:r>
        <w:rPr>
          <w:rStyle w:val="13"/>
          <w:color w:val="auto"/>
          <w:w w:val="100"/>
          <w:sz w:val="30"/>
          <w:szCs w:val="30"/>
        </w:rPr>
        <w:t>绩效自评开展情况</w:t>
      </w:r>
      <w:r>
        <w:rPr>
          <w:rFonts w:ascii="Times New Roman" w:hAnsi="Times New Roman" w:eastAsia="仿宋_GB2312" w:cs="仿宋_GB2312"/>
          <w:color w:val="auto"/>
          <w:w w:val="100"/>
          <w:sz w:val="30"/>
          <w:szCs w:val="30"/>
        </w:rPr>
        <w:t>：组织对2025年度本部门整体支出及3个项目支出（</w:t>
      </w:r>
      <w:r>
        <w:rPr>
          <w:rFonts w:hint="eastAsia" w:ascii="仿宋_GB2312" w:hAnsi="仿宋_GB2312" w:eastAsia="仿宋_GB2312" w:cs="仿宋_GB2312"/>
          <w:color w:val="auto"/>
          <w:spacing w:val="-6"/>
          <w:w w:val="100"/>
          <w:sz w:val="30"/>
          <w:szCs w:val="30"/>
        </w:rPr>
        <w:t>“</w:t>
      </w:r>
      <w:r>
        <w:rPr>
          <w:rFonts w:ascii="Times New Roman" w:hAnsi="Times New Roman" w:eastAsia="仿宋_GB2312" w:cs="仿宋_GB2312"/>
          <w:color w:val="auto"/>
          <w:w w:val="100"/>
          <w:sz w:val="30"/>
          <w:szCs w:val="30"/>
        </w:rPr>
        <w:t>水旱灾害防御工作专项</w:t>
      </w:r>
      <w:r>
        <w:rPr>
          <w:rFonts w:hint="eastAsia" w:ascii="仿宋_GB2312" w:hAnsi="仿宋_GB2312" w:eastAsia="仿宋_GB2312" w:cs="仿宋_GB2312"/>
          <w:color w:val="auto"/>
          <w:spacing w:val="-6"/>
          <w:w w:val="100"/>
          <w:sz w:val="30"/>
          <w:szCs w:val="30"/>
        </w:rPr>
        <w:t>”“</w:t>
      </w:r>
      <w:r>
        <w:rPr>
          <w:rFonts w:ascii="Times New Roman" w:hAnsi="Times New Roman" w:eastAsia="仿宋_GB2312" w:cs="仿宋_GB2312"/>
          <w:color w:val="auto"/>
          <w:w w:val="100"/>
          <w:sz w:val="30"/>
          <w:szCs w:val="30"/>
        </w:rPr>
        <w:t>水利防汛信息化平台暨防汛视频监控系统运行维护专项</w:t>
      </w:r>
      <w:r>
        <w:rPr>
          <w:rFonts w:hint="eastAsia" w:ascii="仿宋_GB2312" w:hAnsi="仿宋_GB2312" w:eastAsia="仿宋_GB2312" w:cs="仿宋_GB2312"/>
          <w:color w:val="auto"/>
          <w:spacing w:val="-6"/>
          <w:w w:val="100"/>
          <w:sz w:val="30"/>
          <w:szCs w:val="30"/>
        </w:rPr>
        <w:t>”“</w:t>
      </w:r>
      <w:r>
        <w:rPr>
          <w:rFonts w:ascii="Times New Roman" w:hAnsi="Times New Roman" w:eastAsia="仿宋_GB2312" w:cs="仿宋_GB2312"/>
          <w:color w:val="auto"/>
          <w:w w:val="100"/>
          <w:sz w:val="30"/>
          <w:szCs w:val="30"/>
        </w:rPr>
        <w:t>数字孪生在怀化市水旱灾害防御工作中的应用探究</w:t>
      </w:r>
      <w:r>
        <w:rPr>
          <w:rFonts w:hint="eastAsia" w:ascii="仿宋_GB2312" w:hAnsi="仿宋_GB2312" w:eastAsia="仿宋_GB2312" w:cs="仿宋_GB2312"/>
          <w:color w:val="auto"/>
          <w:spacing w:val="-6"/>
          <w:w w:val="100"/>
          <w:sz w:val="30"/>
          <w:szCs w:val="30"/>
        </w:rPr>
        <w:t>”</w:t>
      </w:r>
      <w:r>
        <w:rPr>
          <w:rFonts w:ascii="Times New Roman" w:hAnsi="Times New Roman" w:eastAsia="仿宋_GB2312" w:cs="仿宋_GB2312"/>
          <w:color w:val="auto"/>
          <w:w w:val="100"/>
          <w:sz w:val="30"/>
          <w:szCs w:val="30"/>
        </w:rPr>
        <w:t>）开展绩效自评，涉及资金46.89万元。其中，一般公共预算项目3个，涉及资金46.89万元，占一般公共预算支出总额的100％；政府性基金预算项目0个、国有资本经营预算项目0个、社会保险基金预算项目0个，均无相关资金。</w:t>
      </w:r>
    </w:p>
    <w:p w14:paraId="6A5712DC">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w w:val="100"/>
          <w:sz w:val="30"/>
          <w:szCs w:val="30"/>
        </w:rPr>
      </w:pPr>
      <w:r>
        <w:rPr>
          <w:rStyle w:val="13"/>
          <w:rFonts w:hint="eastAsia"/>
          <w:color w:val="auto"/>
          <w:w w:val="100"/>
          <w:sz w:val="30"/>
          <w:szCs w:val="30"/>
          <w:lang w:eastAsia="zh-CN"/>
        </w:rPr>
        <w:t>2.</w:t>
      </w:r>
      <w:r>
        <w:rPr>
          <w:rFonts w:hint="eastAsia" w:ascii="仿宋" w:hAnsi="仿宋" w:eastAsia="仿宋" w:cs="仿宋"/>
          <w:color w:val="auto"/>
          <w:spacing w:val="-6"/>
          <w:w w:val="100"/>
          <w:sz w:val="30"/>
          <w:szCs w:val="30"/>
          <w:lang w:eastAsia="zh-CN"/>
        </w:rPr>
        <w:t xml:space="preserve"> </w:t>
      </w:r>
      <w:r>
        <w:rPr>
          <w:rStyle w:val="13"/>
          <w:color w:val="auto"/>
          <w:w w:val="100"/>
          <w:sz w:val="30"/>
          <w:szCs w:val="30"/>
        </w:rPr>
        <w:t>部门评价开展情况</w:t>
      </w:r>
      <w:r>
        <w:rPr>
          <w:rFonts w:ascii="Times New Roman" w:hAnsi="Times New Roman" w:eastAsia="仿宋_GB2312" w:cs="仿宋_GB2312"/>
          <w:color w:val="auto"/>
          <w:w w:val="100"/>
          <w:sz w:val="30"/>
          <w:szCs w:val="30"/>
        </w:rPr>
        <w:t>：本单位为二级预算单位，未组织开展部门评价，相关评价工作由上级主管部门统筹实施。</w:t>
      </w:r>
    </w:p>
    <w:p w14:paraId="23E9D94C">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w w:val="100"/>
          <w:sz w:val="30"/>
          <w:szCs w:val="30"/>
        </w:rPr>
      </w:pPr>
      <w:r>
        <w:rPr>
          <w:rStyle w:val="13"/>
          <w:rFonts w:hint="eastAsia"/>
          <w:color w:val="auto"/>
          <w:w w:val="100"/>
          <w:sz w:val="30"/>
          <w:szCs w:val="30"/>
          <w:lang w:eastAsia="zh-CN"/>
        </w:rPr>
        <w:t>3.</w:t>
      </w:r>
      <w:r>
        <w:rPr>
          <w:rFonts w:hint="eastAsia" w:ascii="仿宋" w:hAnsi="仿宋" w:eastAsia="仿宋" w:cs="仿宋"/>
          <w:color w:val="auto"/>
          <w:spacing w:val="-6"/>
          <w:w w:val="100"/>
          <w:sz w:val="30"/>
          <w:szCs w:val="30"/>
          <w:lang w:eastAsia="zh-CN"/>
        </w:rPr>
        <w:t xml:space="preserve"> </w:t>
      </w:r>
      <w:r>
        <w:rPr>
          <w:rStyle w:val="13"/>
          <w:color w:val="auto"/>
          <w:w w:val="100"/>
          <w:sz w:val="30"/>
          <w:szCs w:val="30"/>
        </w:rPr>
        <w:t>事前绩效评估开展情况</w:t>
      </w:r>
      <w:r>
        <w:rPr>
          <w:rFonts w:ascii="Times New Roman" w:hAnsi="Times New Roman" w:eastAsia="仿宋_GB2312" w:cs="仿宋_GB2312"/>
          <w:color w:val="auto"/>
          <w:w w:val="100"/>
          <w:sz w:val="30"/>
          <w:szCs w:val="30"/>
        </w:rPr>
        <w:t>：本单位未独立组织新增重大政策和重大项目事前绩效评估，项目立项与预算论证由上级部门统一开展。</w:t>
      </w:r>
    </w:p>
    <w:p w14:paraId="2EDB0608">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w w:val="100"/>
          <w:sz w:val="30"/>
          <w:szCs w:val="30"/>
        </w:rPr>
      </w:pPr>
      <w:bookmarkStart w:id="23" w:name="heading_27"/>
      <w:r>
        <w:rPr>
          <w:rFonts w:hint="eastAsia" w:cs="楷体_GB2312"/>
          <w:b w:val="0"/>
          <w:bCs w:val="0"/>
          <w:color w:val="auto"/>
          <w:w w:val="100"/>
          <w:sz w:val="30"/>
          <w:szCs w:val="30"/>
          <w:lang w:eastAsia="zh-CN"/>
        </w:rPr>
        <w:t>（二）</w:t>
      </w:r>
      <w:r>
        <w:rPr>
          <w:rFonts w:ascii="Times New Roman" w:hAnsi="Times New Roman" w:eastAsia="楷体_GB2312" w:cs="楷体_GB2312"/>
          <w:b w:val="0"/>
          <w:bCs w:val="0"/>
          <w:color w:val="auto"/>
          <w:w w:val="100"/>
          <w:sz w:val="30"/>
          <w:szCs w:val="30"/>
        </w:rPr>
        <w:t>绩效评价结果</w:t>
      </w:r>
      <w:bookmarkEnd w:id="23"/>
    </w:p>
    <w:p w14:paraId="348B144D">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w w:val="100"/>
          <w:sz w:val="30"/>
          <w:szCs w:val="30"/>
        </w:rPr>
      </w:pPr>
      <w:r>
        <w:rPr>
          <w:rStyle w:val="13"/>
          <w:rFonts w:hint="eastAsia"/>
          <w:color w:val="auto"/>
          <w:w w:val="100"/>
          <w:sz w:val="30"/>
          <w:szCs w:val="30"/>
          <w:lang w:eastAsia="zh-CN"/>
        </w:rPr>
        <w:t>1.</w:t>
      </w:r>
      <w:r>
        <w:rPr>
          <w:rFonts w:hint="eastAsia" w:ascii="仿宋" w:hAnsi="仿宋" w:eastAsia="仿宋" w:cs="仿宋"/>
          <w:color w:val="auto"/>
          <w:spacing w:val="-6"/>
          <w:w w:val="100"/>
          <w:sz w:val="30"/>
          <w:szCs w:val="30"/>
          <w:lang w:eastAsia="zh-CN"/>
        </w:rPr>
        <w:t xml:space="preserve"> </w:t>
      </w:r>
      <w:r>
        <w:rPr>
          <w:rStyle w:val="13"/>
          <w:color w:val="auto"/>
          <w:w w:val="100"/>
          <w:sz w:val="30"/>
          <w:szCs w:val="30"/>
        </w:rPr>
        <w:t>绩效自评结果</w:t>
      </w:r>
      <w:r>
        <w:rPr>
          <w:rFonts w:ascii="Times New Roman" w:hAnsi="Times New Roman" w:eastAsia="仿宋_GB2312" w:cs="仿宋_GB2312"/>
          <w:color w:val="auto"/>
          <w:w w:val="100"/>
          <w:sz w:val="30"/>
          <w:szCs w:val="30"/>
        </w:rPr>
        <w:t>：2025年度本部门整体支出全年预算数47.46万元，执行数46.89万元，完成预算的98.80％，绩效自评得分99.88分，评价等级为</w:t>
      </w:r>
      <w:r>
        <w:rPr>
          <w:rFonts w:hint="eastAsia" w:ascii="仿宋_GB2312" w:hAnsi="仿宋_GB2312" w:eastAsia="仿宋_GB2312" w:cs="仿宋_GB2312"/>
          <w:color w:val="auto"/>
          <w:spacing w:val="-6"/>
          <w:w w:val="100"/>
          <w:sz w:val="30"/>
          <w:szCs w:val="30"/>
        </w:rPr>
        <w:t>“</w:t>
      </w:r>
      <w:r>
        <w:rPr>
          <w:rFonts w:ascii="Times New Roman" w:hAnsi="Times New Roman" w:eastAsia="仿宋_GB2312" w:cs="仿宋_GB2312"/>
          <w:color w:val="auto"/>
          <w:w w:val="100"/>
          <w:sz w:val="30"/>
          <w:szCs w:val="30"/>
        </w:rPr>
        <w:t>优秀</w:t>
      </w:r>
      <w:r>
        <w:rPr>
          <w:rFonts w:hint="eastAsia" w:ascii="仿宋_GB2312" w:hAnsi="仿宋_GB2312" w:eastAsia="仿宋_GB2312" w:cs="仿宋_GB2312"/>
          <w:color w:val="auto"/>
          <w:spacing w:val="-6"/>
          <w:w w:val="100"/>
          <w:sz w:val="30"/>
          <w:szCs w:val="30"/>
        </w:rPr>
        <w:t>”</w:t>
      </w:r>
      <w:r>
        <w:rPr>
          <w:rFonts w:ascii="Times New Roman" w:hAnsi="Times New Roman" w:eastAsia="仿宋_GB2312" w:cs="仿宋_GB2312"/>
          <w:color w:val="auto"/>
          <w:w w:val="100"/>
          <w:sz w:val="30"/>
          <w:szCs w:val="30"/>
        </w:rPr>
        <w:t>。</w:t>
      </w:r>
    </w:p>
    <w:p w14:paraId="75149DCD">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b/>
          <w:color w:val="auto"/>
          <w:w w:val="100"/>
          <w:sz w:val="30"/>
          <w:szCs w:val="30"/>
        </w:rPr>
        <w:t>绩效目标完成情况</w:t>
      </w:r>
      <w:r>
        <w:rPr>
          <w:rFonts w:ascii="Times New Roman" w:hAnsi="Times New Roman" w:eastAsia="仿宋_GB2312" w:cs="仿宋_GB2312"/>
          <w:color w:val="auto"/>
          <w:w w:val="100"/>
          <w:sz w:val="30"/>
          <w:szCs w:val="30"/>
        </w:rPr>
        <w:t>：一是防汛备汛扎实充分，完成水毁工程修复916处，开展4轮防汛隐患排查整治，整改隐患248个，全面落实1288座水库、39处堤防及4824处山洪危险区防守责任人；二是成功防御11轮强降雨过程，启动洪水防御应急响应3次，发布预警短信6.31万条、启动预警广播3600余次，下达洪水调度令38条，实现人员零伤亡；三是科学调度水利工程，全市各类工程运行平稳，总蓄水64.17亿立方米，占可蓄水量78.34％；四是落实</w:t>
      </w:r>
      <w:r>
        <w:rPr>
          <w:rFonts w:hint="eastAsia" w:ascii="仿宋_GB2312" w:hAnsi="仿宋_GB2312" w:eastAsia="仿宋_GB2312" w:cs="仿宋_GB2312"/>
          <w:color w:val="auto"/>
          <w:spacing w:val="-6"/>
          <w:w w:val="100"/>
          <w:sz w:val="30"/>
          <w:szCs w:val="30"/>
        </w:rPr>
        <w:t>“</w:t>
      </w:r>
      <w:r>
        <w:rPr>
          <w:rFonts w:ascii="Times New Roman" w:hAnsi="Times New Roman" w:eastAsia="仿宋_GB2312" w:cs="仿宋_GB2312"/>
          <w:color w:val="auto"/>
          <w:w w:val="100"/>
          <w:sz w:val="30"/>
          <w:szCs w:val="30"/>
        </w:rPr>
        <w:t>7531</w:t>
      </w:r>
      <w:r>
        <w:rPr>
          <w:rFonts w:hint="eastAsia" w:ascii="仿宋_GB2312" w:hAnsi="仿宋_GB2312" w:eastAsia="仿宋_GB2312" w:cs="仿宋_GB2312"/>
          <w:color w:val="auto"/>
          <w:spacing w:val="-6"/>
          <w:w w:val="100"/>
          <w:sz w:val="30"/>
          <w:szCs w:val="30"/>
        </w:rPr>
        <w:t>”</w:t>
      </w:r>
      <w:r>
        <w:rPr>
          <w:rFonts w:ascii="Times New Roman" w:hAnsi="Times New Roman" w:eastAsia="仿宋_GB2312" w:cs="仿宋_GB2312"/>
          <w:color w:val="auto"/>
          <w:w w:val="100"/>
          <w:sz w:val="30"/>
          <w:szCs w:val="30"/>
        </w:rPr>
        <w:t>防旱抗旱机制，有效保障城乡供水与农田灌溉，未发生明显因旱致灾情况；五是有序推进山洪灾害防治建设，完成34个重点山洪沟项目初步设计批复，9条国债重点山洪沟项目资金执行率达93％。</w:t>
      </w:r>
    </w:p>
    <w:p w14:paraId="1A7778E9">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b/>
          <w:color w:val="auto"/>
          <w:w w:val="100"/>
          <w:sz w:val="30"/>
          <w:szCs w:val="30"/>
        </w:rPr>
        <w:t>发现的主要问题及原因</w:t>
      </w:r>
      <w:r>
        <w:rPr>
          <w:rFonts w:ascii="Times New Roman" w:hAnsi="Times New Roman" w:eastAsia="仿宋_GB2312" w:cs="仿宋_GB2312"/>
          <w:color w:val="auto"/>
          <w:w w:val="100"/>
          <w:sz w:val="30"/>
          <w:szCs w:val="30"/>
        </w:rPr>
        <w:t>：一是预算编制精准性有待提升，年中追加数字孪生等新增任务预算，与年初目标存在偏差；二是基层防御工作力量依然薄弱，乡镇兼职人员多、专业能力不足；三是信息化支撑能力仍有短板，偏远山区设备故障率高，数字孪生仍处于研究阶段；四是区域防御能力发展不够均衡，偏远山区防御基础薄弱；五是绩效管理精细化程度不足，部分指标偏定性，过程监控不够。</w:t>
      </w:r>
    </w:p>
    <w:p w14:paraId="675705BD">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b/>
          <w:color w:val="auto"/>
          <w:w w:val="100"/>
          <w:sz w:val="30"/>
          <w:szCs w:val="30"/>
        </w:rPr>
        <w:t>下一步改进措施</w:t>
      </w:r>
      <w:r>
        <w:rPr>
          <w:rFonts w:ascii="Times New Roman" w:hAnsi="Times New Roman" w:eastAsia="仿宋_GB2312" w:cs="仿宋_GB2312"/>
          <w:color w:val="auto"/>
          <w:w w:val="100"/>
          <w:sz w:val="30"/>
          <w:szCs w:val="30"/>
        </w:rPr>
        <w:t>：一是优化预算编制机制，建立项目库动态管理，提升预算精准度；二是强化基层能力建设，加大培训力度，建立技术骨干结对帮扶机制；三是加快信息化升级，推动数字孪生成果转化，推进数据共享整合；四是统筹区域均衡发展，项目资金向薄弱地区倾斜；五是完善绩效管理体系，细化量化指标，强化过程监控。</w:t>
      </w:r>
    </w:p>
    <w:p w14:paraId="03D4FB37">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w w:val="100"/>
          <w:sz w:val="30"/>
          <w:szCs w:val="30"/>
        </w:rPr>
      </w:pPr>
      <w:r>
        <w:rPr>
          <w:rStyle w:val="13"/>
          <w:rFonts w:hint="eastAsia"/>
          <w:color w:val="auto"/>
          <w:w w:val="100"/>
          <w:sz w:val="30"/>
          <w:szCs w:val="30"/>
          <w:lang w:eastAsia="zh-CN"/>
        </w:rPr>
        <w:t>2.</w:t>
      </w:r>
      <w:r>
        <w:rPr>
          <w:rFonts w:hint="eastAsia" w:ascii="仿宋" w:hAnsi="仿宋" w:eastAsia="仿宋" w:cs="仿宋"/>
          <w:color w:val="auto"/>
          <w:spacing w:val="-6"/>
          <w:w w:val="100"/>
          <w:sz w:val="30"/>
          <w:szCs w:val="30"/>
          <w:lang w:eastAsia="zh-CN"/>
        </w:rPr>
        <w:t xml:space="preserve"> </w:t>
      </w:r>
      <w:r>
        <w:rPr>
          <w:rStyle w:val="13"/>
          <w:color w:val="auto"/>
          <w:w w:val="100"/>
          <w:sz w:val="30"/>
          <w:szCs w:val="30"/>
        </w:rPr>
        <w:t>部门评价结果</w:t>
      </w:r>
      <w:r>
        <w:rPr>
          <w:rFonts w:ascii="Times New Roman" w:hAnsi="Times New Roman" w:eastAsia="仿宋_GB2312" w:cs="仿宋_GB2312"/>
          <w:color w:val="auto"/>
          <w:w w:val="100"/>
          <w:sz w:val="30"/>
          <w:szCs w:val="30"/>
        </w:rPr>
        <w:t>：本单位无部门评价项目，无相关评价结果。</w:t>
      </w:r>
    </w:p>
    <w:p w14:paraId="78A566CA">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w w:val="100"/>
          <w:sz w:val="30"/>
          <w:szCs w:val="30"/>
        </w:rPr>
      </w:pPr>
      <w:r>
        <w:rPr>
          <w:rStyle w:val="13"/>
          <w:rFonts w:hint="eastAsia"/>
          <w:color w:val="auto"/>
          <w:w w:val="100"/>
          <w:sz w:val="30"/>
          <w:szCs w:val="30"/>
          <w:lang w:eastAsia="zh-CN"/>
        </w:rPr>
        <w:t>3.</w:t>
      </w:r>
      <w:r>
        <w:rPr>
          <w:rFonts w:hint="eastAsia" w:ascii="仿宋" w:hAnsi="仿宋" w:eastAsia="仿宋" w:cs="仿宋"/>
          <w:color w:val="auto"/>
          <w:spacing w:val="-6"/>
          <w:w w:val="100"/>
          <w:sz w:val="30"/>
          <w:szCs w:val="30"/>
          <w:lang w:eastAsia="zh-CN"/>
        </w:rPr>
        <w:t xml:space="preserve"> </w:t>
      </w:r>
      <w:r>
        <w:rPr>
          <w:rStyle w:val="13"/>
          <w:color w:val="auto"/>
          <w:w w:val="100"/>
          <w:sz w:val="30"/>
          <w:szCs w:val="30"/>
        </w:rPr>
        <w:t>事前绩效评估结果</w:t>
      </w:r>
      <w:r>
        <w:rPr>
          <w:rFonts w:ascii="Times New Roman" w:hAnsi="Times New Roman" w:eastAsia="仿宋_GB2312" w:cs="仿宋_GB2312"/>
          <w:color w:val="auto"/>
          <w:w w:val="100"/>
          <w:sz w:val="30"/>
          <w:szCs w:val="30"/>
        </w:rPr>
        <w:t>：本单位未独立开展事前绩效评估，所有项目均通过上级部门论证后纳入预算。</w:t>
      </w:r>
    </w:p>
    <w:p w14:paraId="295DF51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color w:val="auto"/>
          <w:w w:val="100"/>
          <w:sz w:val="30"/>
          <w:szCs w:val="30"/>
        </w:rPr>
      </w:pPr>
      <w:bookmarkStart w:id="24" w:name="heading_28"/>
      <w:r>
        <w:rPr>
          <w:rFonts w:hint="eastAsia" w:cs="楷体_GB2312"/>
          <w:b w:val="0"/>
          <w:bCs w:val="0"/>
          <w:color w:val="auto"/>
          <w:w w:val="100"/>
          <w:sz w:val="30"/>
          <w:szCs w:val="30"/>
          <w:lang w:eastAsia="zh-CN"/>
        </w:rPr>
        <w:t>（三）</w:t>
      </w:r>
      <w:r>
        <w:rPr>
          <w:rFonts w:ascii="Times New Roman" w:hAnsi="Times New Roman" w:eastAsia="楷体_GB2312" w:cs="楷体_GB2312"/>
          <w:b w:val="0"/>
          <w:bCs w:val="0"/>
          <w:color w:val="auto"/>
          <w:w w:val="100"/>
          <w:sz w:val="30"/>
          <w:szCs w:val="30"/>
        </w:rPr>
        <w:t>评价结果应用情况</w:t>
      </w:r>
      <w:bookmarkEnd w:id="24"/>
    </w:p>
    <w:p w14:paraId="52114DC9">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根据2025年度绩效评价结果，在2026年度预算安排、支出结构、资金管理、制度建设等方面强化结果应用：</w:t>
      </w:r>
    </w:p>
    <w:p w14:paraId="341AD7B7">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w w:val="100"/>
          <w:sz w:val="30"/>
          <w:szCs w:val="30"/>
        </w:rPr>
      </w:pPr>
      <w:r>
        <w:rPr>
          <w:rStyle w:val="13"/>
          <w:rFonts w:hint="eastAsia"/>
          <w:color w:val="auto"/>
          <w:w w:val="100"/>
          <w:sz w:val="30"/>
          <w:szCs w:val="30"/>
          <w:lang w:eastAsia="zh-CN"/>
        </w:rPr>
        <w:t>1.</w:t>
      </w:r>
      <w:r>
        <w:rPr>
          <w:rFonts w:hint="eastAsia" w:ascii="仿宋" w:hAnsi="仿宋" w:eastAsia="仿宋" w:cs="仿宋"/>
          <w:color w:val="auto"/>
          <w:spacing w:val="-6"/>
          <w:w w:val="100"/>
          <w:sz w:val="30"/>
          <w:szCs w:val="30"/>
          <w:lang w:eastAsia="zh-CN"/>
        </w:rPr>
        <w:t xml:space="preserve"> </w:t>
      </w:r>
      <w:r>
        <w:rPr>
          <w:rStyle w:val="13"/>
          <w:color w:val="auto"/>
          <w:w w:val="100"/>
          <w:sz w:val="30"/>
          <w:szCs w:val="30"/>
        </w:rPr>
        <w:t>预算安排优化</w:t>
      </w:r>
      <w:r>
        <w:rPr>
          <w:rFonts w:ascii="Times New Roman" w:hAnsi="Times New Roman" w:eastAsia="仿宋_GB2312" w:cs="仿宋_GB2312"/>
          <w:color w:val="auto"/>
          <w:w w:val="100"/>
          <w:sz w:val="30"/>
          <w:szCs w:val="30"/>
        </w:rPr>
        <w:t>：对绩效优良的防汛信息化运维、水旱灾害防御工作等项目，结合实际需求合理保障预算；对数字孪生应用研究项目，根据成果转化进度优化后续资金安排，重点保障落地应用。</w:t>
      </w:r>
    </w:p>
    <w:p w14:paraId="21E28662">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w w:val="100"/>
          <w:sz w:val="30"/>
          <w:szCs w:val="30"/>
        </w:rPr>
      </w:pPr>
      <w:r>
        <w:rPr>
          <w:rStyle w:val="13"/>
          <w:rFonts w:hint="eastAsia"/>
          <w:color w:val="auto"/>
          <w:w w:val="100"/>
          <w:sz w:val="30"/>
          <w:szCs w:val="30"/>
          <w:lang w:eastAsia="zh-CN"/>
        </w:rPr>
        <w:t>2.</w:t>
      </w:r>
      <w:r>
        <w:rPr>
          <w:rFonts w:hint="eastAsia" w:ascii="仿宋" w:hAnsi="仿宋" w:eastAsia="仿宋" w:cs="仿宋"/>
          <w:color w:val="auto"/>
          <w:spacing w:val="-6"/>
          <w:w w:val="100"/>
          <w:sz w:val="30"/>
          <w:szCs w:val="30"/>
          <w:lang w:eastAsia="zh-CN"/>
        </w:rPr>
        <w:t xml:space="preserve"> </w:t>
      </w:r>
      <w:r>
        <w:rPr>
          <w:rStyle w:val="13"/>
          <w:color w:val="auto"/>
          <w:w w:val="100"/>
          <w:sz w:val="30"/>
          <w:szCs w:val="30"/>
        </w:rPr>
        <w:t>支出结构调整</w:t>
      </w:r>
      <w:r>
        <w:rPr>
          <w:rFonts w:ascii="Times New Roman" w:hAnsi="Times New Roman" w:eastAsia="仿宋_GB2312" w:cs="仿宋_GB2312"/>
          <w:color w:val="auto"/>
          <w:w w:val="100"/>
          <w:sz w:val="30"/>
          <w:szCs w:val="30"/>
        </w:rPr>
        <w:t>：持续压减一般性支出，加大防汛核心业务、基层能力提升、信息化升级领域投入，资金向重点工作、薄弱环节倾斜。</w:t>
      </w:r>
    </w:p>
    <w:p w14:paraId="2F5F9863">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color w:val="auto"/>
          <w:w w:val="100"/>
          <w:sz w:val="30"/>
          <w:szCs w:val="30"/>
        </w:rPr>
      </w:pPr>
      <w:r>
        <w:rPr>
          <w:rStyle w:val="13"/>
          <w:rFonts w:hint="eastAsia"/>
          <w:color w:val="auto"/>
          <w:w w:val="100"/>
          <w:sz w:val="30"/>
          <w:szCs w:val="30"/>
          <w:lang w:eastAsia="zh-CN"/>
        </w:rPr>
        <w:t>3.</w:t>
      </w:r>
      <w:r>
        <w:rPr>
          <w:rFonts w:hint="eastAsia" w:ascii="仿宋" w:hAnsi="仿宋" w:eastAsia="仿宋" w:cs="仿宋"/>
          <w:color w:val="auto"/>
          <w:spacing w:val="-6"/>
          <w:w w:val="100"/>
          <w:sz w:val="30"/>
          <w:szCs w:val="30"/>
          <w:lang w:eastAsia="zh-CN"/>
        </w:rPr>
        <w:t xml:space="preserve"> </w:t>
      </w:r>
      <w:r>
        <w:rPr>
          <w:rStyle w:val="13"/>
          <w:color w:val="auto"/>
          <w:w w:val="100"/>
          <w:sz w:val="30"/>
          <w:szCs w:val="30"/>
        </w:rPr>
        <w:t>资金管理强化</w:t>
      </w:r>
      <w:r>
        <w:rPr>
          <w:rFonts w:ascii="Times New Roman" w:hAnsi="Times New Roman" w:eastAsia="仿宋_GB2312" w:cs="仿宋_GB2312"/>
          <w:color w:val="auto"/>
          <w:w w:val="100"/>
          <w:sz w:val="30"/>
          <w:szCs w:val="30"/>
        </w:rPr>
        <w:t>：修订专项资金管理细则，强化预算执行动态监控，建立</w:t>
      </w:r>
      <w:r>
        <w:rPr>
          <w:rFonts w:hint="eastAsia" w:ascii="仿宋_GB2312" w:hAnsi="仿宋_GB2312" w:eastAsia="仿宋_GB2312" w:cs="仿宋_GB2312"/>
          <w:color w:val="auto"/>
          <w:spacing w:val="-6"/>
          <w:w w:val="100"/>
          <w:sz w:val="30"/>
          <w:szCs w:val="30"/>
        </w:rPr>
        <w:t>“</w:t>
      </w:r>
      <w:r>
        <w:rPr>
          <w:rFonts w:ascii="Times New Roman" w:hAnsi="Times New Roman" w:eastAsia="仿宋_GB2312" w:cs="仿宋_GB2312"/>
          <w:color w:val="auto"/>
          <w:w w:val="100"/>
          <w:sz w:val="30"/>
          <w:szCs w:val="30"/>
        </w:rPr>
        <w:t>月调度、季分析</w:t>
      </w:r>
      <w:r>
        <w:rPr>
          <w:rFonts w:hint="eastAsia" w:ascii="仿宋_GB2312" w:hAnsi="仿宋_GB2312" w:eastAsia="仿宋_GB2312" w:cs="仿宋_GB2312"/>
          <w:color w:val="auto"/>
          <w:spacing w:val="-6"/>
          <w:w w:val="100"/>
          <w:sz w:val="30"/>
          <w:szCs w:val="30"/>
        </w:rPr>
        <w:t>”</w:t>
      </w:r>
      <w:r>
        <w:rPr>
          <w:rFonts w:ascii="Times New Roman" w:hAnsi="Times New Roman" w:eastAsia="仿宋_GB2312" w:cs="仿宋_GB2312"/>
          <w:color w:val="auto"/>
          <w:w w:val="100"/>
          <w:sz w:val="30"/>
          <w:szCs w:val="30"/>
        </w:rPr>
        <w:t>机制，提升资金使用精准度；将绩效评价结果与资金分配挂钩，强化绩效导向。</w:t>
      </w:r>
    </w:p>
    <w:p w14:paraId="42E7A89D">
      <w:pPr>
        <w:ind w:left="0" w:leftChars="0" w:firstLine="882" w:firstLineChars="293"/>
        <w:rPr>
          <w:rFonts w:hint="eastAsia" w:ascii="仿宋" w:hAnsi="仿宋" w:eastAsia="仿宋" w:cs="仿宋"/>
          <w:w w:val="100"/>
          <w:sz w:val="30"/>
          <w:szCs w:val="30"/>
        </w:rPr>
      </w:pPr>
      <w:r>
        <w:rPr>
          <w:rStyle w:val="13"/>
          <w:rFonts w:hint="eastAsia"/>
          <w:color w:val="auto"/>
          <w:w w:val="100"/>
          <w:sz w:val="30"/>
          <w:szCs w:val="30"/>
          <w:lang w:eastAsia="zh-CN"/>
        </w:rPr>
        <w:t>4.</w:t>
      </w:r>
      <w:r>
        <w:rPr>
          <w:rFonts w:hint="eastAsia" w:ascii="仿宋" w:hAnsi="仿宋" w:eastAsia="仿宋" w:cs="仿宋"/>
          <w:color w:val="auto"/>
          <w:spacing w:val="-6"/>
          <w:w w:val="100"/>
          <w:sz w:val="30"/>
          <w:szCs w:val="30"/>
          <w:lang w:eastAsia="zh-CN"/>
        </w:rPr>
        <w:t xml:space="preserve"> </w:t>
      </w:r>
      <w:r>
        <w:rPr>
          <w:rStyle w:val="13"/>
          <w:color w:val="auto"/>
          <w:w w:val="100"/>
          <w:sz w:val="30"/>
          <w:szCs w:val="30"/>
        </w:rPr>
        <w:t>制度建设完善</w:t>
      </w:r>
      <w:r>
        <w:rPr>
          <w:rFonts w:ascii="Times New Roman" w:hAnsi="Times New Roman" w:eastAsia="仿宋_GB2312" w:cs="仿宋_GB2312"/>
          <w:color w:val="auto"/>
          <w:w w:val="100"/>
          <w:sz w:val="30"/>
          <w:szCs w:val="30"/>
        </w:rPr>
        <w:t>：针对自评发现的问题，逐项制定整改清单，完善项目管理、资产管理、绩效管理等制度，形成</w:t>
      </w:r>
      <w:r>
        <w:rPr>
          <w:rFonts w:hint="eastAsia" w:ascii="仿宋_GB2312" w:hAnsi="仿宋_GB2312" w:eastAsia="仿宋_GB2312" w:cs="仿宋_GB2312"/>
          <w:color w:val="auto"/>
          <w:spacing w:val="-6"/>
          <w:w w:val="100"/>
          <w:sz w:val="30"/>
          <w:szCs w:val="30"/>
        </w:rPr>
        <w:t>“</w:t>
      </w:r>
      <w:r>
        <w:rPr>
          <w:rFonts w:ascii="Times New Roman" w:hAnsi="Times New Roman" w:eastAsia="仿宋_GB2312" w:cs="仿宋_GB2312"/>
          <w:color w:val="auto"/>
          <w:w w:val="100"/>
          <w:sz w:val="30"/>
          <w:szCs w:val="30"/>
        </w:rPr>
        <w:t>评价—整改—提升</w:t>
      </w:r>
      <w:r>
        <w:rPr>
          <w:rFonts w:hint="eastAsia" w:ascii="仿宋_GB2312" w:hAnsi="仿宋_GB2312" w:eastAsia="仿宋_GB2312" w:cs="仿宋_GB2312"/>
          <w:color w:val="auto"/>
          <w:spacing w:val="-6"/>
          <w:w w:val="100"/>
          <w:sz w:val="30"/>
          <w:szCs w:val="30"/>
        </w:rPr>
        <w:t>”</w:t>
      </w:r>
      <w:r>
        <w:rPr>
          <w:rFonts w:ascii="Times New Roman" w:hAnsi="Times New Roman" w:eastAsia="仿宋_GB2312" w:cs="仿宋_GB2312"/>
          <w:color w:val="auto"/>
          <w:w w:val="100"/>
          <w:sz w:val="30"/>
          <w:szCs w:val="30"/>
        </w:rPr>
        <w:t>的闭环管理机制，推动各项工作提质增效。</w:t>
      </w:r>
    </w:p>
    <w:p w14:paraId="7F04C1B2">
      <w:pPr>
        <w:ind w:left="0" w:leftChars="0" w:firstLine="879" w:firstLineChars="293"/>
        <w:rPr>
          <w:rFonts w:hint="eastAsia" w:ascii="仿宋" w:hAnsi="仿宋" w:eastAsia="仿宋" w:cs="仿宋"/>
          <w:w w:val="100"/>
          <w:sz w:val="30"/>
          <w:szCs w:val="30"/>
        </w:rPr>
      </w:pPr>
      <w:r>
        <w:rPr>
          <w:rFonts w:hint="eastAsia" w:ascii="仿宋" w:hAnsi="仿宋" w:eastAsia="仿宋" w:cs="仿宋"/>
          <w:w w:val="100"/>
          <w:sz w:val="30"/>
          <w:szCs w:val="30"/>
        </w:rPr>
        <w:br w:type="page"/>
      </w:r>
    </w:p>
    <w:p w14:paraId="2DB142B3">
      <w:pPr>
        <w:jc w:val="center"/>
        <w:rPr>
          <w:rFonts w:hint="eastAsia" w:ascii="黑体" w:hAnsi="黑体" w:eastAsia="黑体" w:cs="黑体"/>
          <w:w w:val="100"/>
          <w:sz w:val="52"/>
          <w:szCs w:val="52"/>
        </w:rPr>
      </w:pPr>
      <w:r>
        <w:rPr>
          <w:rFonts w:hint="eastAsia" w:ascii="黑体" w:hAnsi="黑体" w:eastAsia="黑体" w:cs="黑体"/>
          <w:w w:val="100"/>
          <w:sz w:val="52"/>
          <w:szCs w:val="52"/>
        </w:rPr>
        <w:t>第四部分</w:t>
      </w:r>
      <w:r>
        <w:rPr>
          <w:rFonts w:hint="eastAsia" w:cs="黑体"/>
          <w:w w:val="100"/>
          <w:sz w:val="52"/>
          <w:szCs w:val="52"/>
          <w:lang w:val="en-US" w:eastAsia="zh-CN"/>
        </w:rPr>
        <w:t xml:space="preserve">  </w:t>
      </w:r>
      <w:r>
        <w:rPr>
          <w:rFonts w:hint="eastAsia" w:ascii="黑体" w:hAnsi="黑体" w:eastAsia="黑体" w:cs="黑体"/>
          <w:w w:val="100"/>
          <w:sz w:val="52"/>
          <w:szCs w:val="52"/>
        </w:rPr>
        <w:t>名词解释</w:t>
      </w:r>
    </w:p>
    <w:p w14:paraId="28A54BB8">
      <w:pPr>
        <w:ind w:left="0" w:leftChars="0" w:firstLine="879" w:firstLineChars="293"/>
        <w:rPr>
          <w:rFonts w:hint="eastAsia" w:ascii="仿宋" w:hAnsi="仿宋" w:eastAsia="仿宋" w:cs="仿宋"/>
          <w:w w:val="100"/>
          <w:sz w:val="30"/>
          <w:szCs w:val="30"/>
        </w:rPr>
      </w:pPr>
      <w:r>
        <w:rPr>
          <w:rFonts w:hint="eastAsia" w:ascii="仿宋" w:hAnsi="仿宋" w:eastAsia="仿宋" w:cs="仿宋"/>
          <w:w w:val="100"/>
          <w:sz w:val="30"/>
          <w:szCs w:val="30"/>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5A8D2A1D">
      <w:pPr>
        <w:ind w:left="0" w:leftChars="0" w:firstLine="879" w:firstLineChars="293"/>
        <w:rPr>
          <w:rFonts w:hint="eastAsia" w:ascii="仿宋" w:hAnsi="仿宋" w:eastAsia="仿宋" w:cs="仿宋"/>
          <w:w w:val="100"/>
          <w:sz w:val="30"/>
          <w:szCs w:val="30"/>
        </w:rPr>
      </w:pPr>
      <w:r>
        <w:rPr>
          <w:rFonts w:hint="eastAsia" w:ascii="仿宋" w:hAnsi="仿宋" w:eastAsia="仿宋" w:cs="仿宋"/>
          <w:w w:val="100"/>
          <w:sz w:val="30"/>
          <w:szCs w:val="30"/>
        </w:rPr>
        <w:t>“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2FE665C2">
      <w:pPr>
        <w:ind w:left="0" w:leftChars="0" w:firstLine="879" w:firstLineChars="293"/>
        <w:rPr>
          <w:rFonts w:hint="eastAsia" w:ascii="仿宋" w:hAnsi="仿宋" w:eastAsia="仿宋" w:cs="仿宋"/>
          <w:w w:val="100"/>
          <w:sz w:val="30"/>
          <w:szCs w:val="30"/>
        </w:rPr>
      </w:pPr>
      <w:r>
        <w:rPr>
          <w:rFonts w:hint="eastAsia" w:ascii="仿宋" w:hAnsi="仿宋" w:eastAsia="仿宋" w:cs="仿宋"/>
          <w:w w:val="100"/>
          <w:sz w:val="30"/>
          <w:szCs w:val="30"/>
        </w:rPr>
        <w:t>基本支出：指为保障机构正常运转、完成日常工作任务而发生的人员支出和公用支出，包括工资福利支出、对个人和家庭的补助、商品和服务支出等。</w:t>
      </w:r>
    </w:p>
    <w:p w14:paraId="397B37D3">
      <w:pPr>
        <w:ind w:left="0" w:leftChars="0" w:firstLine="879" w:firstLineChars="293"/>
        <w:rPr>
          <w:rFonts w:hint="eastAsia" w:ascii="仿宋" w:hAnsi="仿宋" w:eastAsia="仿宋" w:cs="仿宋"/>
          <w:w w:val="100"/>
          <w:sz w:val="30"/>
          <w:szCs w:val="30"/>
        </w:rPr>
      </w:pPr>
      <w:r>
        <w:rPr>
          <w:rFonts w:hint="eastAsia" w:ascii="仿宋" w:hAnsi="仿宋" w:eastAsia="仿宋" w:cs="仿宋"/>
          <w:w w:val="100"/>
          <w:sz w:val="30"/>
          <w:szCs w:val="30"/>
        </w:rPr>
        <w:t>项目支出：指在基本支出之外为完成特定行政工作任务或事业发展目标所发生的支出，主要用于重大公务接待、专项业务开展、设施提质升级等。</w:t>
      </w:r>
    </w:p>
    <w:p w14:paraId="59CCE437">
      <w:pPr>
        <w:rPr>
          <w:rFonts w:ascii="仿宋" w:hAnsi="仿宋" w:eastAsia="仿宋"/>
          <w:w w:val="100"/>
          <w:sz w:val="30"/>
          <w:szCs w:val="30"/>
        </w:rPr>
      </w:pPr>
      <w:r>
        <w:rPr>
          <w:rFonts w:ascii="仿宋" w:hAnsi="仿宋" w:eastAsia="仿宋"/>
          <w:w w:val="100"/>
          <w:sz w:val="30"/>
          <w:szCs w:val="30"/>
        </w:rPr>
        <w:br w:type="page"/>
      </w:r>
    </w:p>
    <w:p w14:paraId="75FFAB4B">
      <w:pPr>
        <w:jc w:val="center"/>
        <w:rPr>
          <w:rFonts w:hint="eastAsia" w:ascii="黑体" w:hAnsi="黑体" w:eastAsia="黑体" w:cs="黑体"/>
          <w:w w:val="100"/>
          <w:sz w:val="52"/>
          <w:szCs w:val="52"/>
        </w:rPr>
      </w:pPr>
      <w:r>
        <w:rPr>
          <w:rFonts w:hint="eastAsia" w:ascii="黑体" w:hAnsi="黑体" w:eastAsia="黑体" w:cs="黑体"/>
          <w:w w:val="100"/>
          <w:sz w:val="52"/>
          <w:szCs w:val="52"/>
        </w:rPr>
        <w:t>第五部分</w:t>
      </w:r>
      <w:r>
        <w:rPr>
          <w:rFonts w:hint="eastAsia" w:cs="黑体"/>
          <w:w w:val="100"/>
          <w:sz w:val="52"/>
          <w:szCs w:val="52"/>
          <w:lang w:val="en-US" w:eastAsia="zh-CN"/>
        </w:rPr>
        <w:t xml:space="preserve">  </w:t>
      </w:r>
      <w:r>
        <w:rPr>
          <w:rFonts w:hint="eastAsia" w:ascii="黑体" w:hAnsi="黑体" w:eastAsia="黑体" w:cs="黑体"/>
          <w:w w:val="100"/>
          <w:sz w:val="52"/>
          <w:szCs w:val="52"/>
        </w:rPr>
        <w:t>附件</w:t>
      </w:r>
    </w:p>
    <w:p w14:paraId="796A3831">
      <w:pPr>
        <w:ind w:firstLine="567" w:firstLineChars="189"/>
        <w:rPr>
          <w:rFonts w:ascii="仿宋" w:hAnsi="仿宋" w:eastAsia="仿宋"/>
          <w:w w:val="100"/>
          <w:sz w:val="30"/>
          <w:szCs w:val="30"/>
        </w:rPr>
      </w:pPr>
      <w:r>
        <w:rPr>
          <w:rFonts w:hint="eastAsia" w:ascii="仿宋" w:hAnsi="仿宋" w:eastAsia="仿宋"/>
          <w:w w:val="100"/>
          <w:sz w:val="30"/>
          <w:szCs w:val="30"/>
          <w:lang w:eastAsia="zh-CN"/>
        </w:rPr>
        <w:t>一、怀化市水旱灾害防御事务中心2025年度决算公开表</w:t>
      </w:r>
    </w:p>
    <w:p w14:paraId="4E15F8A6">
      <w:pPr>
        <w:ind w:firstLine="567" w:firstLineChars="189"/>
        <w:rPr>
          <w:rFonts w:ascii="仿宋" w:hAnsi="仿宋" w:eastAsia="仿宋"/>
          <w:w w:val="100"/>
          <w:sz w:val="30"/>
          <w:szCs w:val="30"/>
        </w:rPr>
      </w:pPr>
      <w:r>
        <w:rPr>
          <w:rFonts w:hint="eastAsia" w:ascii="仿宋" w:hAnsi="仿宋" w:eastAsia="仿宋"/>
          <w:w w:val="100"/>
          <w:sz w:val="30"/>
          <w:szCs w:val="30"/>
          <w:lang w:eastAsia="zh-CN"/>
        </w:rPr>
        <w:t>二、</w:t>
      </w:r>
      <w:r>
        <w:rPr>
          <w:rFonts w:hint="eastAsia" w:ascii="仿宋" w:hAnsi="仿宋" w:eastAsia="仿宋"/>
          <w:w w:val="100"/>
          <w:sz w:val="30"/>
          <w:szCs w:val="30"/>
        </w:rPr>
        <w:t>怀化市水旱灾害防御事务中心2025年度整体支出绩效自评报告</w:t>
      </w:r>
    </w:p>
    <w:p w14:paraId="092C52E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798"/>
    <w:rsid w:val="00160798"/>
    <w:rsid w:val="00185641"/>
    <w:rsid w:val="00883244"/>
    <w:rsid w:val="00EB55C6"/>
    <w:rsid w:val="00EC3770"/>
    <w:rsid w:val="00EF3A9E"/>
    <w:rsid w:val="1A2C72C1"/>
    <w:rsid w:val="1B775EE1"/>
    <w:rsid w:val="24D74598"/>
    <w:rsid w:val="3B203AB3"/>
    <w:rsid w:val="3FCC0D38"/>
    <w:rsid w:val="483B42D1"/>
    <w:rsid w:val="527C7B44"/>
    <w:rsid w:val="5F2929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黑体" w:hAnsi="黑体" w:eastAsia="黑体" w:cstheme="minorBidi"/>
      <w:w w:val="200"/>
      <w:kern w:val="2"/>
      <w:sz w:val="44"/>
      <w:szCs w:val="22"/>
      <w:lang w:val="en-US" w:eastAsia="zh-CN" w:bidi="ar-SA"/>
    </w:rPr>
  </w:style>
  <w:style w:type="paragraph" w:styleId="2">
    <w:name w:val="heading 1"/>
    <w:basedOn w:val="1"/>
    <w:next w:val="1"/>
    <w:link w:val="11"/>
    <w:qFormat/>
    <w:uiPriority w:val="9"/>
    <w:pPr>
      <w:widowControl/>
      <w:spacing w:before="100" w:beforeAutospacing="1" w:after="100" w:afterAutospacing="1"/>
      <w:jc w:val="left"/>
      <w:outlineLvl w:val="0"/>
    </w:pPr>
    <w:rPr>
      <w:rFonts w:ascii="宋体" w:hAnsi="宋体" w:eastAsia="宋体" w:cs="宋体"/>
      <w:b/>
      <w:bCs/>
      <w:w w:val="100"/>
      <w:kern w:val="36"/>
      <w:sz w:val="48"/>
      <w:szCs w:val="48"/>
    </w:rPr>
  </w:style>
  <w:style w:type="paragraph" w:styleId="3">
    <w:name w:val="heading 2"/>
    <w:basedOn w:val="1"/>
    <w:next w:val="1"/>
    <w:link w:val="12"/>
    <w:qFormat/>
    <w:uiPriority w:val="9"/>
    <w:pPr>
      <w:widowControl/>
      <w:spacing w:before="100" w:beforeAutospacing="1" w:after="100" w:afterAutospacing="1"/>
      <w:jc w:val="left"/>
      <w:outlineLvl w:val="1"/>
    </w:pPr>
    <w:rPr>
      <w:rFonts w:ascii="宋体" w:hAnsi="宋体" w:eastAsia="宋体" w:cs="宋体"/>
      <w:b/>
      <w:bCs/>
      <w:w w:val="100"/>
      <w:kern w:val="0"/>
      <w:sz w:val="36"/>
      <w:szCs w:val="36"/>
    </w:rPr>
  </w:style>
  <w:style w:type="paragraph" w:styleId="4">
    <w:name w:val="heading 3"/>
    <w:basedOn w:val="1"/>
    <w:next w:val="1"/>
    <w:link w:val="13"/>
    <w:qFormat/>
    <w:uiPriority w:val="9"/>
    <w:pPr>
      <w:widowControl/>
      <w:spacing w:before="100" w:beforeAutospacing="1" w:after="100" w:afterAutospacing="1"/>
      <w:jc w:val="left"/>
      <w:outlineLvl w:val="2"/>
    </w:pPr>
    <w:rPr>
      <w:rFonts w:ascii="宋体" w:hAnsi="宋体" w:eastAsia="宋体" w:cs="宋体"/>
      <w:b/>
      <w:bCs/>
      <w:w w:val="100"/>
      <w:kern w:val="0"/>
      <w:sz w:val="27"/>
      <w:szCs w:val="27"/>
    </w:rPr>
  </w:style>
  <w:style w:type="paragraph" w:styleId="5">
    <w:name w:val="heading 4"/>
    <w:basedOn w:val="1"/>
    <w:next w:val="1"/>
    <w:link w:val="14"/>
    <w:qFormat/>
    <w:uiPriority w:val="9"/>
    <w:pPr>
      <w:widowControl/>
      <w:spacing w:before="100" w:beforeAutospacing="1" w:after="100" w:afterAutospacing="1"/>
      <w:jc w:val="left"/>
      <w:outlineLvl w:val="3"/>
    </w:pPr>
    <w:rPr>
      <w:rFonts w:ascii="宋体" w:hAnsi="宋体" w:eastAsia="宋体" w:cs="宋体"/>
      <w:b/>
      <w:bCs/>
      <w:w w:val="100"/>
      <w:kern w:val="0"/>
      <w:sz w:val="24"/>
      <w:szCs w:val="2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6">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w w:val="100"/>
      <w:kern w:val="0"/>
      <w:sz w:val="24"/>
      <w:szCs w:val="24"/>
    </w:rPr>
  </w:style>
  <w:style w:type="character" w:styleId="10">
    <w:name w:val="Strong"/>
    <w:basedOn w:val="9"/>
    <w:qFormat/>
    <w:uiPriority w:val="22"/>
    <w:rPr>
      <w:b/>
    </w:rPr>
  </w:style>
  <w:style w:type="character" w:customStyle="1" w:styleId="11">
    <w:name w:val="标题 1 Char"/>
    <w:basedOn w:val="9"/>
    <w:link w:val="2"/>
    <w:qFormat/>
    <w:uiPriority w:val="9"/>
    <w:rPr>
      <w:rFonts w:ascii="宋体" w:hAnsi="宋体" w:eastAsia="宋体" w:cs="宋体"/>
      <w:b/>
      <w:bCs/>
      <w:w w:val="100"/>
      <w:kern w:val="36"/>
      <w:sz w:val="48"/>
      <w:szCs w:val="48"/>
    </w:rPr>
  </w:style>
  <w:style w:type="character" w:customStyle="1" w:styleId="12">
    <w:name w:val="标题 2 Char"/>
    <w:basedOn w:val="9"/>
    <w:link w:val="3"/>
    <w:qFormat/>
    <w:uiPriority w:val="9"/>
    <w:rPr>
      <w:rFonts w:ascii="宋体" w:hAnsi="宋体" w:eastAsia="宋体" w:cs="宋体"/>
      <w:b/>
      <w:bCs/>
      <w:w w:val="100"/>
      <w:kern w:val="0"/>
      <w:sz w:val="36"/>
      <w:szCs w:val="36"/>
    </w:rPr>
  </w:style>
  <w:style w:type="character" w:customStyle="1" w:styleId="13">
    <w:name w:val="标题 3 Char"/>
    <w:basedOn w:val="9"/>
    <w:link w:val="4"/>
    <w:qFormat/>
    <w:uiPriority w:val="9"/>
    <w:rPr>
      <w:rFonts w:ascii="宋体" w:hAnsi="宋体" w:eastAsia="宋体" w:cs="宋体"/>
      <w:b/>
      <w:bCs/>
      <w:w w:val="100"/>
      <w:kern w:val="0"/>
      <w:sz w:val="27"/>
      <w:szCs w:val="27"/>
    </w:rPr>
  </w:style>
  <w:style w:type="character" w:customStyle="1" w:styleId="14">
    <w:name w:val="标题 4 Char"/>
    <w:basedOn w:val="9"/>
    <w:link w:val="5"/>
    <w:qFormat/>
    <w:uiPriority w:val="9"/>
    <w:rPr>
      <w:rFonts w:ascii="宋体" w:hAnsi="宋体" w:eastAsia="宋体" w:cs="宋体"/>
      <w:b/>
      <w:bCs/>
      <w:w w:val="100"/>
      <w:kern w:val="0"/>
      <w:sz w:val="24"/>
      <w:szCs w:val="24"/>
    </w:rPr>
  </w:style>
  <w:style w:type="paragraph" w:customStyle="1" w:styleId="15">
    <w:name w:val="Default"/>
    <w:basedOn w:val="1"/>
    <w:qFormat/>
    <w:uiPriority w:val="0"/>
    <w:pPr>
      <w:autoSpaceDE w:val="0"/>
      <w:autoSpaceDN w:val="0"/>
      <w:adjustRightInd w:val="0"/>
      <w:jc w:val="left"/>
    </w:pPr>
    <w:rPr>
      <w:rFonts w:hAnsi="Calibri" w:cs="宋体"/>
      <w:color w:val="000000"/>
      <w:w w:val="100"/>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10747</Words>
  <Characters>12212</Characters>
  <Lines>88</Lines>
  <Paragraphs>24</Paragraphs>
  <TotalTime>1</TotalTime>
  <ScaleCrop>false</ScaleCrop>
  <LinksUpToDate>false</LinksUpToDate>
  <CharactersWithSpaces>13348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2025-09-16T19:54:00Z</dcterms:created>
  <dc:creator>Administrator</dc:creator>
  <cp:lastModifiedBy>超级豆丁</cp:lastModifiedBy>
  <dcterms:modified xsi:type="dcterms:W3CDTF">2026-09-17T11:36:36Z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eyJoZGlkIjoiMWExYjhhMTUzOGFjOGE3ZmU1YTRmZTExNzE1Nzg0NzgiLCJ1c2VySWQiOiIxNjQwNTUxMjk3In0=</vt:lpwstr>
  </property>
  <property fmtid="{D5CDD505-2E9C-101B-9397-08002B2CF9AE}" pid="3" name="KSOProductBuildVer">
    <vt:lpwstr>2052-12.1.0.28505</vt:lpwstr>
  </property>
  <property fmtid="{D5CDD505-2E9C-101B-9397-08002B2CF9AE}" pid="4" name="ICV">
    <vt:lpwstr>2F018817013A484294E3C29AD48775CB_13</vt:lpwstr>
  </property>
</Properties>
</file>