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A5C21">
      <w:pPr>
        <w:pStyle w:val="13"/>
        <w:jc w:val="both"/>
        <w:rPr>
          <w:rFonts w:hAnsi="黑体"/>
          <w:sz w:val="36"/>
          <w:szCs w:val="36"/>
        </w:rPr>
      </w:pPr>
      <w:bookmarkStart w:id="17" w:name="_GoBack"/>
      <w:bookmarkEnd w:id="17"/>
      <w:r>
        <w:rPr>
          <w:rFonts w:hint="eastAsia" w:hAnsi="黑体"/>
          <w:sz w:val="36"/>
          <w:szCs w:val="36"/>
        </w:rPr>
        <w:t>附件1</w:t>
      </w:r>
    </w:p>
    <w:p w14:paraId="51F177E0">
      <w:pPr>
        <w:pStyle w:val="13"/>
        <w:jc w:val="center"/>
        <w:rPr>
          <w:rFonts w:ascii="Times New Roman" w:hAnsi="Times New Roman" w:cs="Times New Roman"/>
          <w:sz w:val="56"/>
          <w:szCs w:val="56"/>
        </w:rPr>
      </w:pPr>
    </w:p>
    <w:p w14:paraId="5F88F651">
      <w:pPr>
        <w:pStyle w:val="13"/>
        <w:jc w:val="center"/>
        <w:rPr>
          <w:rFonts w:ascii="Times New Roman" w:hAnsi="Times New Roman" w:cs="Times New Roman"/>
          <w:sz w:val="84"/>
          <w:szCs w:val="84"/>
        </w:rPr>
      </w:pPr>
    </w:p>
    <w:p w14:paraId="74B68D68">
      <w:pPr>
        <w:pStyle w:val="13"/>
        <w:jc w:val="center"/>
        <w:rPr>
          <w:rFonts w:ascii="Times New Roman" w:hAnsi="Times New Roman" w:cs="Times New Roman"/>
          <w:sz w:val="84"/>
          <w:szCs w:val="84"/>
        </w:rPr>
      </w:pPr>
    </w:p>
    <w:p w14:paraId="21E5FFE9">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79397E2B">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怀化市水利技术事务中心</w:t>
      </w:r>
    </w:p>
    <w:p w14:paraId="7BC286C5">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028879E7">
      <w:pPr>
        <w:pStyle w:val="13"/>
        <w:jc w:val="center"/>
        <w:rPr>
          <w:rFonts w:ascii="Times New Roman" w:hAnsi="Times New Roman" w:eastAsia="方正小标宋_GBK" w:cs="Times New Roman"/>
          <w:sz w:val="56"/>
          <w:szCs w:val="56"/>
        </w:rPr>
      </w:pPr>
    </w:p>
    <w:p w14:paraId="56377B9B">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3EF4ECCF">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174C4E16">
      <w:pPr>
        <w:pStyle w:val="13"/>
        <w:spacing w:line="600" w:lineRule="exact"/>
        <w:jc w:val="both"/>
        <w:rPr>
          <w:rFonts w:ascii="Times New Roman" w:hAnsi="Times New Roman" w:cs="Times New Roman"/>
          <w:b/>
          <w:sz w:val="36"/>
          <w:szCs w:val="28"/>
        </w:rPr>
      </w:pPr>
    </w:p>
    <w:p w14:paraId="403461E3">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C4AE098">
      <w:pPr>
        <w:pStyle w:val="13"/>
        <w:spacing w:line="600" w:lineRule="exact"/>
        <w:jc w:val="center"/>
        <w:rPr>
          <w:rFonts w:ascii="Times New Roman" w:hAnsi="Times New Roman" w:cs="Times New Roman"/>
          <w:b/>
          <w:sz w:val="36"/>
          <w:szCs w:val="28"/>
        </w:rPr>
      </w:pPr>
    </w:p>
    <w:p w14:paraId="3AF15C7A">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怀化市水利技术事务中心</w:t>
      </w:r>
      <w:r>
        <w:rPr>
          <w:rFonts w:ascii="Times New Roman" w:hAnsi="Times New Roman" w:cs="Times New Roman"/>
          <w:bCs/>
          <w:sz w:val="32"/>
          <w:szCs w:val="32"/>
        </w:rPr>
        <w:t>概况</w:t>
      </w:r>
    </w:p>
    <w:p w14:paraId="511CBE3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8F6535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674F105">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2293214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821B88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E4DD29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FAA687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EEB5E7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EB8638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0355E9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F3B9FD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8BC388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72FA75E">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40D3E47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20BD9F3">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AD2462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230034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1664FA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7F6D463">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965D93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1B46AC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245675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r>
        <w:rPr>
          <w:rFonts w:hint="eastAsia" w:ascii="Times New Roman" w:hAnsi="Times New Roman" w:eastAsia="仿宋_GB2312" w:cs="Times New Roman"/>
          <w:color w:val="000000"/>
          <w:kern w:val="0"/>
          <w:sz w:val="32"/>
          <w:szCs w:val="32"/>
        </w:rPr>
        <w:t>说明</w:t>
      </w:r>
    </w:p>
    <w:p w14:paraId="7ADB0EDA">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九、国有资本经营预算财政拨款收入支出决算情况说明</w:t>
      </w:r>
    </w:p>
    <w:p w14:paraId="6527190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w:t>
      </w:r>
      <w:r>
        <w:rPr>
          <w:rFonts w:ascii="Times New Roman" w:hAnsi="Times New Roman" w:eastAsia="仿宋_GB2312" w:cs="Times New Roman"/>
          <w:color w:val="000000"/>
          <w:kern w:val="0"/>
          <w:sz w:val="32"/>
          <w:szCs w:val="32"/>
        </w:rPr>
        <w:t>、关于机关运行经费支出说明</w:t>
      </w:r>
    </w:p>
    <w:p w14:paraId="69D1302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rPr>
        <w:t>一</w:t>
      </w:r>
      <w:r>
        <w:rPr>
          <w:rFonts w:ascii="Times New Roman" w:hAnsi="Times New Roman" w:eastAsia="仿宋_GB2312" w:cs="Times New Roman"/>
          <w:color w:val="000000"/>
          <w:kern w:val="0"/>
          <w:sz w:val="32"/>
          <w:szCs w:val="32"/>
        </w:rPr>
        <w:t>、一般性支出情况说明</w:t>
      </w:r>
    </w:p>
    <w:p w14:paraId="6379BFF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rPr>
        <w:t>二</w:t>
      </w:r>
      <w:r>
        <w:rPr>
          <w:rFonts w:ascii="Times New Roman" w:hAnsi="Times New Roman" w:eastAsia="仿宋_GB2312" w:cs="Times New Roman"/>
          <w:color w:val="000000"/>
          <w:kern w:val="0"/>
          <w:sz w:val="32"/>
          <w:szCs w:val="32"/>
        </w:rPr>
        <w:t>、关于政府采购支出说明</w:t>
      </w:r>
    </w:p>
    <w:p w14:paraId="5B27715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、关于国有资产占用情况说明</w:t>
      </w:r>
    </w:p>
    <w:p w14:paraId="3895B6C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、关于2024年度预算绩效管理情况的说明</w:t>
      </w:r>
    </w:p>
    <w:p w14:paraId="45CA0937">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136E7FD1">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C4403F7">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81E62C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4710435">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怀化市水利技术事务中心</w:t>
      </w:r>
      <w:r>
        <w:rPr>
          <w:rFonts w:ascii="Times New Roman" w:hAnsi="Times New Roman" w:eastAsia="方正小标宋_GBK" w:cs="Times New Roman"/>
          <w:sz w:val="52"/>
          <w:szCs w:val="52"/>
        </w:rPr>
        <w:t>概况</w:t>
      </w:r>
    </w:p>
    <w:p w14:paraId="6ADEFCF3">
      <w:pPr>
        <w:pStyle w:val="3"/>
        <w:spacing w:line="360" w:lineRule="auto"/>
        <w:ind w:left="0" w:leftChars="0" w:firstLine="0" w:firstLineChars="0"/>
        <w:rPr>
          <w:rFonts w:ascii="Times New Roman" w:hAnsi="Times New Roman" w:cs="Times New Roman"/>
        </w:rPr>
      </w:pPr>
    </w:p>
    <w:p w14:paraId="5C7CE3A3">
      <w:pPr>
        <w:pStyle w:val="14"/>
        <w:spacing w:line="360" w:lineRule="auto"/>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28D25D3">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w:t>
      </w:r>
      <w:bookmarkStart w:id="0" w:name="_Hlk157614097"/>
      <w:r>
        <w:rPr>
          <w:rFonts w:ascii="Times New Roman" w:hAnsi="Times New Roman" w:eastAsia="仿宋_GB2312" w:cs="Times New Roman"/>
          <w:bCs/>
          <w:kern w:val="0"/>
          <w:sz w:val="32"/>
          <w:szCs w:val="32"/>
        </w:rPr>
        <w:t>怀化市水利技术事务中心</w:t>
      </w:r>
      <w:bookmarkStart w:id="1" w:name="_Hlk157613179"/>
      <w:r>
        <w:rPr>
          <w:rFonts w:ascii="Times New Roman" w:hAnsi="Times New Roman" w:eastAsia="仿宋_GB2312" w:cs="Times New Roman"/>
          <w:bCs/>
          <w:kern w:val="0"/>
          <w:sz w:val="32"/>
          <w:szCs w:val="32"/>
        </w:rPr>
        <w:t>原为怀化市水利电力勘测设计研究院</w:t>
      </w:r>
      <w:bookmarkEnd w:id="1"/>
      <w:r>
        <w:rPr>
          <w:rFonts w:ascii="Times New Roman" w:hAnsi="Times New Roman" w:eastAsia="仿宋_GB2312" w:cs="Times New Roman"/>
          <w:bCs/>
          <w:kern w:val="0"/>
          <w:sz w:val="32"/>
          <w:szCs w:val="32"/>
        </w:rPr>
        <w:t>事业部分，根据2022年8月29日怀化市人民政府专题会议纪要（【2022】第50次）及中共怀化市委机构编制委员会文件（怀编【2022】75号）中共怀化市委机构编制委员会关于市水利电力勘测设计研究院机构编制事项调整的批复，撤销怀化市水利电力勘测设计研究院，2023年7月设立怀化市水利技术事务中心，为市水利局所属正科级公益二类差额拨款事业单位，参照公益一类财政保障。</w:t>
      </w:r>
    </w:p>
    <w:p w14:paraId="1B8FF802">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主要承担全市水利规划编制、水利技术审查和科技培训、水利水电科学技术推广和服务、为防汛抢险提供技术支撑等事务性职责</w:t>
      </w:r>
      <w:bookmarkEnd w:id="0"/>
      <w:r>
        <w:rPr>
          <w:rFonts w:hint="eastAsia" w:ascii="Times New Roman" w:hAnsi="Times New Roman" w:eastAsia="仿宋_GB2312" w:cs="Times New Roman"/>
          <w:bCs/>
          <w:kern w:val="0"/>
          <w:sz w:val="32"/>
          <w:szCs w:val="32"/>
        </w:rPr>
        <w:t>。</w:t>
      </w:r>
    </w:p>
    <w:p w14:paraId="19F344CE">
      <w:pPr>
        <w:pStyle w:val="14"/>
        <w:spacing w:line="360" w:lineRule="auto"/>
        <w:ind w:firstLine="0"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二、机构设置及决算单位构成</w:t>
      </w:r>
    </w:p>
    <w:p w14:paraId="3FC4F4D8">
      <w:pPr>
        <w:widowControl/>
        <w:spacing w:line="360" w:lineRule="auto"/>
        <w:ind w:firstLine="627" w:firstLineChars="196"/>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bookmarkStart w:id="2" w:name="_Hlk208827507"/>
      <w:r>
        <w:rPr>
          <w:rFonts w:ascii="Times New Roman" w:hAnsi="Times New Roman" w:eastAsia="仿宋_GB2312" w:cs="Times New Roman"/>
          <w:bCs/>
          <w:kern w:val="0"/>
          <w:sz w:val="32"/>
          <w:szCs w:val="32"/>
        </w:rPr>
        <w:t>怀化市水利技术事务中心</w:t>
      </w:r>
      <w:bookmarkEnd w:id="2"/>
      <w:bookmarkStart w:id="3" w:name="_Hlk157613096"/>
      <w:r>
        <w:rPr>
          <w:rFonts w:hint="eastAsia" w:ascii="Times New Roman" w:hAnsi="Times New Roman" w:eastAsia="仿宋_GB2312" w:cs="Times New Roman"/>
          <w:bCs/>
          <w:kern w:val="0"/>
          <w:sz w:val="32"/>
          <w:szCs w:val="32"/>
        </w:rPr>
        <w:t>作为怀化市水利局的二级部门预算单位</w:t>
      </w:r>
      <w:bookmarkEnd w:id="3"/>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内设机构包括</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怀化市水利技术事务中心</w:t>
      </w:r>
      <w:r>
        <w:rPr>
          <w:rFonts w:hint="eastAsia" w:ascii="Times New Roman" w:hAnsi="Times New Roman" w:eastAsia="仿宋_GB2312" w:cs="Times New Roman"/>
          <w:bCs/>
          <w:kern w:val="0"/>
          <w:sz w:val="32"/>
          <w:szCs w:val="32"/>
        </w:rPr>
        <w:t>。</w:t>
      </w:r>
    </w:p>
    <w:p w14:paraId="06A5EB75">
      <w:pPr>
        <w:widowControl/>
        <w:spacing w:line="360" w:lineRule="auto"/>
        <w:ind w:firstLine="640" w:firstLineChars="200"/>
        <w:rPr>
          <w:rFonts w:ascii="Times New Roman" w:hAnsi="Times New Roman" w:eastAsia="仿宋_GB2312" w:cs="Times New Roman"/>
          <w:sz w:val="28"/>
          <w:szCs w:val="32"/>
        </w:rPr>
      </w:pPr>
      <w:r>
        <w:rPr>
          <w:rFonts w:ascii="Times New Roman" w:hAnsi="Times New Roman" w:eastAsia="仿宋_GB2312" w:cs="Times New Roman"/>
          <w:bCs/>
          <w:kern w:val="0"/>
          <w:sz w:val="32"/>
          <w:szCs w:val="32"/>
        </w:rPr>
        <w:t>（二）决算单位构成。怀化市水利技术事务中心2024年部门决算汇总公开单位构成包括：怀化市水利技术事务中心</w:t>
      </w:r>
      <w:r>
        <w:rPr>
          <w:rFonts w:hint="eastAsia" w:ascii="仿宋_GB2312" w:hAnsi="仿宋" w:eastAsia="仿宋_GB2312"/>
          <w:sz w:val="32"/>
          <w:szCs w:val="32"/>
        </w:rPr>
        <w:t>。</w:t>
      </w:r>
    </w:p>
    <w:p w14:paraId="188DF71B">
      <w:pPr>
        <w:pStyle w:val="2"/>
        <w:spacing w:line="360" w:lineRule="auto"/>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590A500A">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6CF6F32">
      <w:pPr>
        <w:pStyle w:val="13"/>
        <w:jc w:val="center"/>
        <w:rPr>
          <w:rFonts w:ascii="Times New Roman" w:hAnsi="Times New Roman" w:eastAsia="方正小标宋_GBK" w:cs="Times New Roman"/>
          <w:sz w:val="52"/>
          <w:szCs w:val="52"/>
        </w:rPr>
      </w:pPr>
    </w:p>
    <w:p w14:paraId="4C62942A">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06F2EEE0">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4854188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bookmarkStart w:id="4" w:name="_Hlk209021102"/>
      <w:r>
        <w:rPr>
          <w:rFonts w:hint="eastAsia" w:ascii="Times New Roman" w:hAnsi="Times New Roman" w:eastAsia="仿宋_GB2312" w:cs="Times New Roman"/>
          <w:color w:val="000000"/>
          <w:kern w:val="0"/>
          <w:sz w:val="20"/>
          <w:szCs w:val="20"/>
          <w:lang w:bidi="ar"/>
        </w:rPr>
        <w:t>单位</w:t>
      </w:r>
      <w:bookmarkEnd w:id="4"/>
      <w:r>
        <w:rPr>
          <w:rFonts w:hint="eastAsia" w:ascii="Times New Roman" w:hAnsi="Times New Roman" w:eastAsia="仿宋_GB2312" w:cs="Times New Roman"/>
          <w:color w:val="000000"/>
          <w:kern w:val="0"/>
          <w:sz w:val="20"/>
          <w:szCs w:val="20"/>
          <w:lang w:bidi="ar"/>
        </w:rPr>
        <w:t>;</w:t>
      </w:r>
      <w:bookmarkStart w:id="5" w:name="_Hlk208829996"/>
      <w:r>
        <w:rPr>
          <w:rFonts w:hint="eastAsia" w:ascii="Times New Roman" w:hAnsi="Times New Roman" w:eastAsia="仿宋_GB2312" w:cs="Times New Roman"/>
          <w:color w:val="000000"/>
          <w:kern w:val="0"/>
          <w:sz w:val="20"/>
          <w:szCs w:val="20"/>
          <w:lang w:bidi="ar"/>
        </w:rPr>
        <w:t>怀化市水利技术事务中心</w:t>
      </w:r>
      <w:bookmarkEnd w:id="5"/>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5E66976E">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47A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A44C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5EBCF46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FB3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1C52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729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3A04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A7324">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87F9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68CB829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3C2F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918C0">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B49B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7A4D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1EE2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5276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2A67C3A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213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185B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3409">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w:t>
            </w:r>
            <w:r>
              <w:rPr>
                <w:rFonts w:ascii="Times New Roman" w:hAnsi="Times New Roman" w:eastAsia="仿宋_GB2312" w:cs="Times New Roman"/>
                <w:color w:val="000000"/>
                <w:sz w:val="22"/>
              </w:rPr>
              <w:t>43.58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6A7E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4193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1B22">
            <w:pPr>
              <w:jc w:val="right"/>
              <w:rPr>
                <w:rFonts w:ascii="Times New Roman" w:hAnsi="Times New Roman" w:eastAsia="仿宋_GB2312" w:cs="Times New Roman"/>
                <w:color w:val="000000"/>
                <w:sz w:val="22"/>
              </w:rPr>
            </w:pPr>
          </w:p>
        </w:tc>
      </w:tr>
      <w:tr w14:paraId="0C7E339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9108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4E5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750D">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5B22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C0BC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D6F9">
            <w:pPr>
              <w:jc w:val="right"/>
              <w:rPr>
                <w:rFonts w:ascii="Times New Roman" w:hAnsi="Times New Roman" w:eastAsia="仿宋_GB2312" w:cs="Times New Roman"/>
                <w:color w:val="000000"/>
                <w:sz w:val="22"/>
              </w:rPr>
            </w:pPr>
          </w:p>
        </w:tc>
      </w:tr>
      <w:tr w14:paraId="253FD14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EDB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7890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F2D7">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D605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963E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EB87">
            <w:pPr>
              <w:jc w:val="right"/>
              <w:rPr>
                <w:rFonts w:ascii="Times New Roman" w:hAnsi="Times New Roman" w:eastAsia="仿宋_GB2312" w:cs="Times New Roman"/>
                <w:color w:val="000000"/>
                <w:sz w:val="22"/>
              </w:rPr>
            </w:pPr>
          </w:p>
        </w:tc>
      </w:tr>
      <w:tr w14:paraId="6D248FC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3CD7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CE79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2F63">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3EF8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EBD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6036">
            <w:pPr>
              <w:jc w:val="right"/>
              <w:rPr>
                <w:rFonts w:ascii="Times New Roman" w:hAnsi="Times New Roman" w:eastAsia="仿宋_GB2312" w:cs="Times New Roman"/>
                <w:color w:val="000000"/>
                <w:sz w:val="22"/>
              </w:rPr>
            </w:pPr>
          </w:p>
        </w:tc>
      </w:tr>
      <w:tr w14:paraId="3ACBC3B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BC28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DA31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CD8F">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B197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AD3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7D4D">
            <w:pPr>
              <w:jc w:val="right"/>
              <w:rPr>
                <w:rFonts w:ascii="Times New Roman" w:hAnsi="Times New Roman" w:eastAsia="仿宋_GB2312" w:cs="Times New Roman"/>
                <w:color w:val="000000"/>
                <w:sz w:val="22"/>
              </w:rPr>
            </w:pPr>
          </w:p>
        </w:tc>
      </w:tr>
      <w:tr w14:paraId="00EC52C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7204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7E77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D1BE">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756B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5D7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B627">
            <w:pPr>
              <w:jc w:val="right"/>
              <w:rPr>
                <w:rFonts w:ascii="Times New Roman" w:hAnsi="Times New Roman" w:eastAsia="仿宋_GB2312" w:cs="Times New Roman"/>
                <w:color w:val="000000"/>
                <w:sz w:val="22"/>
              </w:rPr>
            </w:pPr>
          </w:p>
        </w:tc>
      </w:tr>
      <w:tr w14:paraId="1FB77D3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89E5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0FB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1EE7">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8DCA">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DCEA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2D87">
            <w:pPr>
              <w:jc w:val="right"/>
              <w:rPr>
                <w:rFonts w:ascii="Times New Roman" w:hAnsi="Times New Roman" w:eastAsia="仿宋_GB2312" w:cs="Times New Roman"/>
                <w:color w:val="000000"/>
                <w:sz w:val="22"/>
              </w:rPr>
            </w:pPr>
          </w:p>
        </w:tc>
      </w:tr>
      <w:tr w14:paraId="0D4880F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AFEF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323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855E">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w:t>
            </w:r>
            <w:r>
              <w:rPr>
                <w:rFonts w:ascii="Times New Roman" w:hAnsi="Times New Roman" w:eastAsia="仿宋_GB2312" w:cs="Times New Roman"/>
                <w:color w:val="000000"/>
                <w:sz w:val="22"/>
              </w:rPr>
              <w:t>64.53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83DF">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D9A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2A96">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w:t>
            </w:r>
            <w:r>
              <w:rPr>
                <w:rFonts w:ascii="Times New Roman" w:hAnsi="Times New Roman" w:eastAsia="仿宋_GB2312" w:cs="Times New Roman"/>
                <w:color w:val="000000"/>
                <w:sz w:val="22"/>
              </w:rPr>
              <w:t>08.11</w:t>
            </w:r>
          </w:p>
        </w:tc>
      </w:tr>
      <w:tr w14:paraId="676CF03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CDEE">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F017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F23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DF0A">
            <w:pPr>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7FD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9047">
            <w:pPr>
              <w:jc w:val="center"/>
              <w:rPr>
                <w:rFonts w:ascii="Times New Roman" w:hAnsi="Times New Roman" w:eastAsia="仿宋_GB2312" w:cs="Times New Roman"/>
                <w:b/>
                <w:color w:val="000000"/>
                <w:sz w:val="22"/>
              </w:rPr>
            </w:pPr>
          </w:p>
        </w:tc>
      </w:tr>
      <w:tr w14:paraId="6F25AD1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E21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B5E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9667">
            <w:pPr>
              <w:jc w:val="center"/>
              <w:rPr>
                <w:rFonts w:ascii="Times New Roman" w:hAnsi="Times New Roman" w:eastAsia="仿宋_GB2312" w:cs="Times New Roman"/>
                <w:b/>
                <w:bCs/>
                <w:color w:val="000000"/>
                <w:sz w:val="22"/>
              </w:rPr>
            </w:pPr>
            <w:r>
              <w:rPr>
                <w:rFonts w:hint="eastAsia" w:ascii="Times New Roman" w:hAnsi="Times New Roman" w:eastAsia="仿宋_GB2312" w:cs="Times New Roman"/>
                <w:b/>
                <w:bCs/>
                <w:color w:val="000000"/>
                <w:sz w:val="22"/>
              </w:rPr>
              <w:t>5</w:t>
            </w:r>
            <w:r>
              <w:rPr>
                <w:rFonts w:ascii="Times New Roman" w:hAnsi="Times New Roman" w:eastAsia="仿宋_GB2312" w:cs="Times New Roman"/>
                <w:b/>
                <w:bCs/>
                <w:color w:val="000000"/>
                <w:sz w:val="22"/>
              </w:rPr>
              <w:t>08.11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ECA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8DE0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DBD6">
            <w:pPr>
              <w:jc w:val="center"/>
              <w:rPr>
                <w:rFonts w:ascii="Times New Roman" w:hAnsi="Times New Roman" w:eastAsia="仿宋_GB2312" w:cs="Times New Roman"/>
                <w:b/>
                <w:bCs/>
                <w:color w:val="000000"/>
                <w:sz w:val="22"/>
              </w:rPr>
            </w:pPr>
            <w:r>
              <w:rPr>
                <w:rFonts w:hint="eastAsia" w:ascii="Times New Roman" w:hAnsi="Times New Roman" w:eastAsia="仿宋_GB2312" w:cs="Times New Roman"/>
                <w:b/>
                <w:bCs/>
                <w:color w:val="000000"/>
                <w:sz w:val="22"/>
              </w:rPr>
              <w:t>5</w:t>
            </w:r>
            <w:r>
              <w:rPr>
                <w:rFonts w:ascii="Times New Roman" w:hAnsi="Times New Roman" w:eastAsia="仿宋_GB2312" w:cs="Times New Roman"/>
                <w:b/>
                <w:bCs/>
                <w:color w:val="000000"/>
                <w:sz w:val="22"/>
              </w:rPr>
              <w:t>08.11</w:t>
            </w:r>
          </w:p>
        </w:tc>
      </w:tr>
      <w:tr w14:paraId="194A751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99B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31FD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7E68">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590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B49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8760">
            <w:pPr>
              <w:jc w:val="center"/>
              <w:rPr>
                <w:rFonts w:ascii="Times New Roman" w:hAnsi="Times New Roman" w:eastAsia="仿宋_GB2312" w:cs="Times New Roman"/>
                <w:color w:val="000000"/>
                <w:sz w:val="22"/>
              </w:rPr>
            </w:pPr>
          </w:p>
        </w:tc>
      </w:tr>
      <w:tr w14:paraId="384B34B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553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037F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CB5F">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5CC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FAB2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D2A1">
            <w:pPr>
              <w:jc w:val="center"/>
              <w:rPr>
                <w:rFonts w:ascii="Times New Roman" w:hAnsi="Times New Roman" w:eastAsia="仿宋_GB2312" w:cs="Times New Roman"/>
                <w:color w:val="000000"/>
                <w:sz w:val="22"/>
              </w:rPr>
            </w:pPr>
          </w:p>
        </w:tc>
      </w:tr>
      <w:tr w14:paraId="1CED3C2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C2DB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856B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D354">
            <w:pPr>
              <w:jc w:val="center"/>
              <w:rPr>
                <w:rFonts w:ascii="Times New Roman" w:hAnsi="Times New Roman" w:eastAsia="仿宋_GB2312" w:cs="Times New Roman"/>
                <w:b/>
                <w:bCs/>
                <w:color w:val="000000"/>
                <w:sz w:val="22"/>
              </w:rPr>
            </w:pPr>
            <w:r>
              <w:rPr>
                <w:rFonts w:hint="eastAsia" w:ascii="Times New Roman" w:hAnsi="Times New Roman" w:eastAsia="仿宋_GB2312" w:cs="Times New Roman"/>
                <w:b/>
                <w:bCs/>
                <w:color w:val="000000"/>
                <w:sz w:val="22"/>
              </w:rPr>
              <w:t>5</w:t>
            </w:r>
            <w:r>
              <w:rPr>
                <w:rFonts w:ascii="Times New Roman" w:hAnsi="Times New Roman" w:eastAsia="仿宋_GB2312" w:cs="Times New Roman"/>
                <w:b/>
                <w:bCs/>
                <w:color w:val="000000"/>
                <w:sz w:val="22"/>
              </w:rPr>
              <w:t>08.11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0D5A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668D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23C4">
            <w:pPr>
              <w:jc w:val="cente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5</w:t>
            </w:r>
            <w:r>
              <w:rPr>
                <w:rFonts w:ascii="Times New Roman" w:hAnsi="Times New Roman" w:eastAsia="仿宋_GB2312" w:cs="Times New Roman"/>
                <w:b/>
                <w:color w:val="000000"/>
                <w:sz w:val="22"/>
              </w:rPr>
              <w:t>08.11</w:t>
            </w:r>
          </w:p>
        </w:tc>
      </w:tr>
    </w:tbl>
    <w:p w14:paraId="72285131">
      <w:pPr>
        <w:widowControl/>
        <w:jc w:val="left"/>
        <w:textAlignment w:val="center"/>
        <w:rPr>
          <w:rFonts w:ascii="Times New Roman" w:hAnsi="Times New Roman" w:eastAsia="宋体" w:cs="Times New Roman"/>
          <w:color w:val="000000"/>
          <w:kern w:val="0"/>
          <w:sz w:val="24"/>
          <w:szCs w:val="24"/>
          <w:lang w:bidi="ar"/>
        </w:rPr>
      </w:pPr>
    </w:p>
    <w:p w14:paraId="62FDC2D4">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6F56ACBA">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95AE02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1F507591">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358AD541">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bidi="ar"/>
        </w:rPr>
        <w:t>单位</w:t>
      </w:r>
      <w:r>
        <w:rPr>
          <w:rFonts w:ascii="Times New Roman" w:hAnsi="Times New Roman" w:eastAsia="仿宋_GB2312" w:cs="Times New Roman"/>
          <w:color w:val="000000"/>
          <w:sz w:val="20"/>
          <w:szCs w:val="20"/>
        </w:rPr>
        <w:t>：</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hint="eastAsia" w:ascii="Times New Roman" w:hAnsi="Times New Roman" w:eastAsia="仿宋_GB2312" w:cs="Times New Roman"/>
          <w:color w:val="000000"/>
          <w:kern w:val="0"/>
          <w:sz w:val="20"/>
          <w:szCs w:val="20"/>
          <w:lang w:bidi="ar"/>
        </w:rPr>
        <w:t>怀化市水利技术事务中心</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9"/>
        <w:tblW w:w="14930" w:type="dxa"/>
        <w:jc w:val="center"/>
        <w:tblLayout w:type="fixed"/>
        <w:tblCellMar>
          <w:top w:w="0" w:type="dxa"/>
          <w:left w:w="0" w:type="dxa"/>
          <w:bottom w:w="0" w:type="dxa"/>
          <w:right w:w="0" w:type="dxa"/>
        </w:tblCellMar>
      </w:tblPr>
      <w:tblGrid>
        <w:gridCol w:w="1886"/>
        <w:gridCol w:w="1564"/>
        <w:gridCol w:w="1640"/>
        <w:gridCol w:w="1640"/>
        <w:gridCol w:w="1640"/>
        <w:gridCol w:w="1640"/>
        <w:gridCol w:w="1640"/>
        <w:gridCol w:w="1897"/>
        <w:gridCol w:w="1383"/>
      </w:tblGrid>
      <w:tr w14:paraId="6B40FEA7">
        <w:tblPrEx>
          <w:tblCellMar>
            <w:top w:w="0" w:type="dxa"/>
            <w:left w:w="0" w:type="dxa"/>
            <w:bottom w:w="0" w:type="dxa"/>
            <w:right w:w="0" w:type="dxa"/>
          </w:tblCellMar>
        </w:tblPrEx>
        <w:trPr>
          <w:trHeight w:val="450" w:hRule="atLeast"/>
          <w:jc w:val="center"/>
        </w:trPr>
        <w:tc>
          <w:tcPr>
            <w:tcW w:w="3450"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F0A94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60872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948A9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13B0C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394B49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D49E5B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99E31F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EF430C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73DDBF9">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A6426E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56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549BB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EAB40B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E36A4E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A60E59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69B88C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E9DF8C2">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872CF45">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CA0892D">
            <w:pPr>
              <w:rPr>
                <w:rFonts w:ascii="Times New Roman" w:hAnsi="Times New Roman" w:eastAsia="仿宋_GB2312" w:cs="Times New Roman"/>
                <w:sz w:val="24"/>
                <w:szCs w:val="24"/>
              </w:rPr>
            </w:pPr>
          </w:p>
        </w:tc>
      </w:tr>
      <w:tr w14:paraId="32055B04">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7D05C38F">
            <w:pPr>
              <w:rPr>
                <w:rFonts w:ascii="Times New Roman" w:hAnsi="Times New Roman" w:eastAsia="仿宋_GB2312" w:cs="Times New Roman"/>
                <w:sz w:val="24"/>
                <w:szCs w:val="24"/>
              </w:rPr>
            </w:pPr>
          </w:p>
        </w:tc>
        <w:tc>
          <w:tcPr>
            <w:tcW w:w="1564" w:type="dxa"/>
            <w:vMerge w:val="continue"/>
            <w:tcBorders>
              <w:top w:val="nil"/>
              <w:left w:val="single" w:color="auto" w:sz="4" w:space="0"/>
              <w:bottom w:val="single" w:color="auto" w:sz="4" w:space="0"/>
              <w:right w:val="single" w:color="auto" w:sz="4" w:space="0"/>
            </w:tcBorders>
            <w:vAlign w:val="center"/>
          </w:tcPr>
          <w:p w14:paraId="7E3FA48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F421C8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3664C5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153A8F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CA6D56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2E65657">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1A752B0">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4693B28">
            <w:pPr>
              <w:rPr>
                <w:rFonts w:ascii="Times New Roman" w:hAnsi="Times New Roman" w:eastAsia="仿宋_GB2312" w:cs="Times New Roman"/>
                <w:sz w:val="24"/>
                <w:szCs w:val="24"/>
              </w:rPr>
            </w:pPr>
          </w:p>
        </w:tc>
      </w:tr>
      <w:tr w14:paraId="78271294">
        <w:tblPrEx>
          <w:tblCellMar>
            <w:top w:w="0" w:type="dxa"/>
            <w:left w:w="0" w:type="dxa"/>
            <w:bottom w:w="0" w:type="dxa"/>
            <w:right w:w="0" w:type="dxa"/>
          </w:tblCellMar>
        </w:tblPrEx>
        <w:trPr>
          <w:trHeight w:val="450" w:hRule="atLeast"/>
          <w:jc w:val="center"/>
        </w:trPr>
        <w:tc>
          <w:tcPr>
            <w:tcW w:w="345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C6F383">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09BFEF">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CCA796">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FFE047">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A7C5C7">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71BDFD">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F17338">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495D24">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44FF9881">
        <w:tblPrEx>
          <w:tblCellMar>
            <w:top w:w="0" w:type="dxa"/>
            <w:left w:w="0" w:type="dxa"/>
            <w:bottom w:w="0" w:type="dxa"/>
            <w:right w:w="0" w:type="dxa"/>
          </w:tblCellMar>
        </w:tblPrEx>
        <w:trPr>
          <w:trHeight w:val="450" w:hRule="atLeast"/>
          <w:jc w:val="center"/>
        </w:trPr>
        <w:tc>
          <w:tcPr>
            <w:tcW w:w="345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C42AFB">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65D89">
            <w:pPr>
              <w:jc w:val="center"/>
              <w:rPr>
                <w:rFonts w:ascii="Times New Roman" w:hAnsi="Times New Roman" w:eastAsia="仿宋_GB2312" w:cs="Times New Roman"/>
                <w:sz w:val="24"/>
                <w:szCs w:val="24"/>
              </w:rPr>
            </w:pPr>
            <w:r>
              <w:rPr>
                <w:rFonts w:hint="eastAsia" w:ascii="Times New Roman" w:hAnsi="Times New Roman" w:eastAsia="仿宋_GB2312" w:cs="Times New Roman"/>
              </w:rPr>
              <w:t>5</w:t>
            </w:r>
            <w:r>
              <w:rPr>
                <w:rFonts w:ascii="Times New Roman" w:hAnsi="Times New Roman" w:eastAsia="仿宋_GB2312" w:cs="Times New Roman"/>
              </w:rPr>
              <w:t>08.11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0F966">
            <w:pPr>
              <w:jc w:val="center"/>
              <w:rPr>
                <w:rFonts w:ascii="Times New Roman" w:hAnsi="Times New Roman" w:eastAsia="仿宋_GB2312" w:cs="Times New Roman"/>
                <w:sz w:val="24"/>
                <w:szCs w:val="24"/>
              </w:rPr>
            </w:pPr>
            <w:r>
              <w:rPr>
                <w:rFonts w:ascii="Times New Roman" w:hAnsi="Times New Roman" w:eastAsia="仿宋_GB2312" w:cs="Times New Roman"/>
              </w:rPr>
              <w:t>243.58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14042">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1A4801">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FBC97">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40013">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CE257">
            <w:pPr>
              <w:jc w:val="center"/>
              <w:rPr>
                <w:rFonts w:ascii="Times New Roman" w:hAnsi="Times New Roman" w:eastAsia="仿宋_GB2312" w:cs="Times New Roman"/>
                <w:sz w:val="24"/>
                <w:szCs w:val="24"/>
              </w:rPr>
            </w:pPr>
            <w:r>
              <w:rPr>
                <w:rFonts w:ascii="Times New Roman" w:hAnsi="Times New Roman" w:eastAsia="仿宋_GB2312" w:cs="Times New Roman"/>
              </w:rPr>
              <w:t>264.53</w:t>
            </w:r>
          </w:p>
        </w:tc>
      </w:tr>
      <w:tr w14:paraId="75944FC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3BB354">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w:t>
            </w:r>
            <w:r>
              <w:rPr>
                <w:rFonts w:ascii="Times New Roman" w:hAnsi="Times New Roman" w:eastAsia="仿宋_GB2312" w:cs="Times New Roman"/>
              </w:rPr>
              <w:t>13</w:t>
            </w:r>
          </w:p>
        </w:tc>
        <w:tc>
          <w:tcPr>
            <w:tcW w:w="1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80DCE2">
            <w:pPr>
              <w:rPr>
                <w:rFonts w:ascii="Times New Roman" w:hAnsi="Times New Roman" w:eastAsia="仿宋_GB2312" w:cs="Times New Roman"/>
                <w:sz w:val="24"/>
                <w:szCs w:val="24"/>
              </w:rPr>
            </w:pPr>
            <w:r>
              <w:rPr>
                <w:rFonts w:hint="eastAsia" w:ascii="Times New Roman" w:hAnsi="Times New Roman" w:eastAsia="仿宋_GB2312" w:cs="Times New Roman"/>
              </w:rPr>
              <w:t>农林水支出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901F3">
            <w:pPr>
              <w:jc w:val="center"/>
              <w:rPr>
                <w:rFonts w:ascii="Times New Roman" w:hAnsi="Times New Roman" w:eastAsia="仿宋_GB2312" w:cs="Times New Roman"/>
                <w:sz w:val="24"/>
                <w:szCs w:val="24"/>
              </w:rPr>
            </w:pPr>
            <w:r>
              <w:rPr>
                <w:rFonts w:hint="eastAsia" w:ascii="Times New Roman" w:hAnsi="Times New Roman" w:eastAsia="仿宋_GB2312" w:cs="Times New Roman"/>
              </w:rPr>
              <w:t>5</w:t>
            </w:r>
            <w:r>
              <w:rPr>
                <w:rFonts w:ascii="Times New Roman" w:hAnsi="Times New Roman" w:eastAsia="仿宋_GB2312" w:cs="Times New Roman"/>
              </w:rPr>
              <w:t>08.11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514AB8">
            <w:pPr>
              <w:jc w:val="center"/>
              <w:rPr>
                <w:rFonts w:ascii="Times New Roman" w:hAnsi="Times New Roman" w:eastAsia="仿宋_GB2312" w:cs="Times New Roman"/>
                <w:sz w:val="24"/>
                <w:szCs w:val="24"/>
              </w:rPr>
            </w:pPr>
            <w:r>
              <w:rPr>
                <w:rFonts w:ascii="Times New Roman" w:hAnsi="Times New Roman" w:eastAsia="仿宋_GB2312" w:cs="Times New Roman"/>
              </w:rPr>
              <w:t>243.58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7F50C7">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B0F05">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F207C5">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002DE4">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BFC6F0">
            <w:pPr>
              <w:jc w:val="center"/>
              <w:rPr>
                <w:rFonts w:ascii="Times New Roman" w:hAnsi="Times New Roman" w:eastAsia="仿宋_GB2312" w:cs="Times New Roman"/>
                <w:sz w:val="24"/>
                <w:szCs w:val="24"/>
              </w:rPr>
            </w:pPr>
            <w:r>
              <w:rPr>
                <w:rFonts w:ascii="Times New Roman" w:hAnsi="Times New Roman" w:eastAsia="仿宋_GB2312" w:cs="Times New Roman"/>
              </w:rPr>
              <w:t>264.53</w:t>
            </w:r>
          </w:p>
        </w:tc>
      </w:tr>
      <w:tr w14:paraId="29F3F5C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E861E5">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w:t>
            </w:r>
            <w:r>
              <w:rPr>
                <w:rFonts w:ascii="Times New Roman" w:hAnsi="Times New Roman" w:eastAsia="仿宋_GB2312" w:cs="Times New Roman"/>
              </w:rPr>
              <w:t>1303</w:t>
            </w:r>
          </w:p>
        </w:tc>
        <w:tc>
          <w:tcPr>
            <w:tcW w:w="1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585040">
            <w:pPr>
              <w:rPr>
                <w:rFonts w:ascii="Times New Roman" w:hAnsi="Times New Roman" w:eastAsia="仿宋_GB2312" w:cs="Times New Roman"/>
                <w:sz w:val="24"/>
                <w:szCs w:val="24"/>
              </w:rPr>
            </w:pPr>
            <w:r>
              <w:rPr>
                <w:rFonts w:hint="eastAsia" w:ascii="Times New Roman" w:hAnsi="Times New Roman" w:eastAsia="仿宋_GB2312" w:cs="Times New Roman"/>
              </w:rPr>
              <w:t>水利</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44530D">
            <w:pPr>
              <w:jc w:val="center"/>
              <w:rPr>
                <w:rFonts w:ascii="Times New Roman" w:hAnsi="Times New Roman" w:eastAsia="仿宋_GB2312" w:cs="Times New Roman"/>
                <w:sz w:val="24"/>
                <w:szCs w:val="24"/>
              </w:rPr>
            </w:pPr>
            <w:r>
              <w:rPr>
                <w:rFonts w:hint="eastAsia" w:ascii="Times New Roman" w:hAnsi="Times New Roman" w:eastAsia="仿宋_GB2312" w:cs="Times New Roman"/>
              </w:rPr>
              <w:t>5</w:t>
            </w:r>
            <w:r>
              <w:rPr>
                <w:rFonts w:ascii="Times New Roman" w:hAnsi="Times New Roman" w:eastAsia="仿宋_GB2312" w:cs="Times New Roman"/>
              </w:rPr>
              <w:t>08.11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7F8A8D">
            <w:pPr>
              <w:jc w:val="center"/>
              <w:rPr>
                <w:rFonts w:ascii="Times New Roman" w:hAnsi="Times New Roman" w:eastAsia="仿宋_GB2312" w:cs="Times New Roman"/>
                <w:sz w:val="24"/>
                <w:szCs w:val="24"/>
              </w:rPr>
            </w:pPr>
            <w:r>
              <w:rPr>
                <w:rFonts w:ascii="Times New Roman" w:hAnsi="Times New Roman" w:eastAsia="仿宋_GB2312" w:cs="Times New Roman"/>
              </w:rPr>
              <w:t>243.58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AE7987">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94B6F4">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96F46">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67CFF4">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14F841">
            <w:pPr>
              <w:jc w:val="center"/>
              <w:rPr>
                <w:rFonts w:ascii="Times New Roman" w:hAnsi="Times New Roman" w:eastAsia="仿宋_GB2312" w:cs="Times New Roman"/>
                <w:sz w:val="24"/>
                <w:szCs w:val="24"/>
              </w:rPr>
            </w:pPr>
            <w:r>
              <w:rPr>
                <w:rFonts w:ascii="Times New Roman" w:hAnsi="Times New Roman" w:eastAsia="仿宋_GB2312" w:cs="Times New Roman"/>
              </w:rPr>
              <w:t>264.53</w:t>
            </w:r>
          </w:p>
        </w:tc>
      </w:tr>
      <w:tr w14:paraId="58EB16B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F4A081">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w:t>
            </w:r>
            <w:r>
              <w:rPr>
                <w:rFonts w:ascii="Times New Roman" w:hAnsi="Times New Roman" w:eastAsia="仿宋_GB2312" w:cs="Times New Roman"/>
              </w:rPr>
              <w:t>130399</w:t>
            </w:r>
          </w:p>
        </w:tc>
        <w:tc>
          <w:tcPr>
            <w:tcW w:w="1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14E69B">
            <w:pPr>
              <w:ind w:firstLine="210" w:firstLineChars="100"/>
              <w:rPr>
                <w:rFonts w:ascii="Times New Roman" w:hAnsi="Times New Roman" w:eastAsia="仿宋_GB2312" w:cs="Times New Roman"/>
                <w:sz w:val="24"/>
                <w:szCs w:val="24"/>
              </w:rPr>
            </w:pPr>
            <w:r>
              <w:rPr>
                <w:rFonts w:hint="eastAsia" w:ascii="Times New Roman" w:hAnsi="Times New Roman" w:eastAsia="仿宋_GB2312" w:cs="Times New Roman"/>
              </w:rPr>
              <w:t>其他水利支出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588A5">
            <w:pPr>
              <w:jc w:val="center"/>
              <w:rPr>
                <w:rFonts w:ascii="Times New Roman" w:hAnsi="Times New Roman" w:eastAsia="仿宋_GB2312" w:cs="Times New Roman"/>
                <w:sz w:val="24"/>
                <w:szCs w:val="24"/>
              </w:rPr>
            </w:pPr>
            <w:r>
              <w:rPr>
                <w:rFonts w:hint="eastAsia" w:ascii="Times New Roman" w:hAnsi="Times New Roman" w:eastAsia="仿宋_GB2312" w:cs="Times New Roman"/>
              </w:rPr>
              <w:t>5</w:t>
            </w:r>
            <w:r>
              <w:rPr>
                <w:rFonts w:ascii="Times New Roman" w:hAnsi="Times New Roman" w:eastAsia="仿宋_GB2312" w:cs="Times New Roman"/>
              </w:rPr>
              <w:t>08.11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C2C4FE">
            <w:pPr>
              <w:jc w:val="center"/>
              <w:rPr>
                <w:rFonts w:ascii="Times New Roman" w:hAnsi="Times New Roman" w:eastAsia="仿宋_GB2312" w:cs="Times New Roman"/>
                <w:sz w:val="24"/>
                <w:szCs w:val="24"/>
              </w:rPr>
            </w:pPr>
            <w:r>
              <w:rPr>
                <w:rFonts w:ascii="Times New Roman" w:hAnsi="Times New Roman" w:eastAsia="仿宋_GB2312" w:cs="Times New Roman"/>
              </w:rPr>
              <w:t>243.58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414ED">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B950D">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0BD2C8">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BAF0B2">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4846DD">
            <w:pPr>
              <w:jc w:val="center"/>
              <w:rPr>
                <w:rFonts w:ascii="Times New Roman" w:hAnsi="Times New Roman" w:eastAsia="仿宋_GB2312" w:cs="Times New Roman"/>
                <w:sz w:val="24"/>
                <w:szCs w:val="24"/>
              </w:rPr>
            </w:pPr>
            <w:r>
              <w:rPr>
                <w:rFonts w:ascii="Times New Roman" w:hAnsi="Times New Roman" w:eastAsia="仿宋_GB2312" w:cs="Times New Roman"/>
              </w:rPr>
              <w:t>264.53</w:t>
            </w:r>
          </w:p>
        </w:tc>
      </w:tr>
      <w:tr w14:paraId="2A5E85E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F215A9">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B47126">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10EB5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7398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DCE3B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6FAD5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06D8C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83D78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2B284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ED95FF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FF6D65">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C4E2B5">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708A8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B54EA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1D42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32937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2558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20626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986A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E1C769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0F6E6E">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3D4F8C">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50D78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C3FA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FA078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93A1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29F2C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579BB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35EF1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1FCC4F99">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CA84312">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14FF5A9C">
      <w:pPr>
        <w:widowControl/>
        <w:jc w:val="center"/>
        <w:textAlignment w:val="center"/>
        <w:rPr>
          <w:rFonts w:ascii="Times New Roman" w:hAnsi="Times New Roman" w:eastAsia="黑体" w:cs="Times New Roman"/>
          <w:color w:val="000000"/>
          <w:kern w:val="0"/>
          <w:sz w:val="32"/>
          <w:szCs w:val="32"/>
          <w:lang w:bidi="ar"/>
        </w:rPr>
      </w:pPr>
    </w:p>
    <w:p w14:paraId="660930C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7E49A8F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BC897DE">
      <w:pPr>
        <w:widowControl/>
        <w:tabs>
          <w:tab w:val="left" w:pos="1236"/>
          <w:tab w:val="left" w:pos="1499"/>
          <w:tab w:val="left" w:pos="2980"/>
          <w:tab w:val="left" w:pos="4932"/>
          <w:tab w:val="left" w:pos="6923"/>
          <w:tab w:val="left" w:pos="8914"/>
          <w:tab w:val="left" w:pos="10805"/>
          <w:tab w:val="left" w:pos="12896"/>
        </w:tabs>
        <w:jc w:val="right"/>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bidi="ar"/>
        </w:rPr>
        <w:t>单位</w:t>
      </w:r>
      <w:r>
        <w:rPr>
          <w:rFonts w:ascii="Times New Roman" w:hAnsi="Times New Roman" w:eastAsia="仿宋_GB2312" w:cs="Times New Roman"/>
          <w:color w:val="000000"/>
          <w:kern w:val="0"/>
          <w:sz w:val="20"/>
          <w:szCs w:val="20"/>
        </w:rPr>
        <w:t>：</w:t>
      </w:r>
      <w:r>
        <w:rPr>
          <w:rFonts w:hint="eastAsia" w:ascii="Times New Roman" w:hAnsi="Times New Roman" w:eastAsia="仿宋_GB2312" w:cs="Times New Roman"/>
          <w:color w:val="000000"/>
          <w:kern w:val="0"/>
          <w:sz w:val="20"/>
          <w:szCs w:val="20"/>
          <w:lang w:bidi="ar"/>
        </w:rPr>
        <w:t>怀化市水利技术事务中心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5103" w:type="pct"/>
        <w:jc w:val="center"/>
        <w:tblLayout w:type="autofit"/>
        <w:tblCellMar>
          <w:top w:w="0" w:type="dxa"/>
          <w:left w:w="108" w:type="dxa"/>
          <w:bottom w:w="0" w:type="dxa"/>
          <w:right w:w="108" w:type="dxa"/>
        </w:tblCellMar>
      </w:tblPr>
      <w:tblGrid>
        <w:gridCol w:w="2377"/>
        <w:gridCol w:w="1794"/>
        <w:gridCol w:w="1701"/>
        <w:gridCol w:w="1416"/>
        <w:gridCol w:w="1274"/>
        <w:gridCol w:w="1843"/>
        <w:gridCol w:w="1274"/>
        <w:gridCol w:w="2834"/>
      </w:tblGrid>
      <w:tr w14:paraId="30CE7A7D">
        <w:tblPrEx>
          <w:tblCellMar>
            <w:top w:w="0" w:type="dxa"/>
            <w:left w:w="108" w:type="dxa"/>
            <w:bottom w:w="0" w:type="dxa"/>
            <w:right w:w="108" w:type="dxa"/>
          </w:tblCellMar>
        </w:tblPrEx>
        <w:trPr>
          <w:trHeight w:val="371" w:hRule="atLeast"/>
          <w:jc w:val="center"/>
        </w:trPr>
        <w:tc>
          <w:tcPr>
            <w:tcW w:w="1437"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1C9075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86" w:type="pct"/>
            <w:tcBorders>
              <w:top w:val="single" w:color="auto" w:sz="4" w:space="0"/>
              <w:left w:val="single" w:color="auto" w:sz="4" w:space="0"/>
              <w:right w:val="single" w:color="auto" w:sz="4" w:space="0"/>
            </w:tcBorders>
            <w:shd w:val="clear" w:color="000000" w:fill="FFFFFF"/>
            <w:vAlign w:val="center"/>
          </w:tcPr>
          <w:p w14:paraId="6C96130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88" w:type="pct"/>
            <w:tcBorders>
              <w:top w:val="single" w:color="auto" w:sz="4" w:space="0"/>
              <w:left w:val="single" w:color="auto" w:sz="4" w:space="0"/>
              <w:right w:val="single" w:color="auto" w:sz="4" w:space="0"/>
            </w:tcBorders>
            <w:shd w:val="clear" w:color="000000" w:fill="FFFFFF"/>
            <w:vAlign w:val="center"/>
          </w:tcPr>
          <w:p w14:paraId="46CFA6B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39" w:type="pct"/>
            <w:tcBorders>
              <w:top w:val="single" w:color="auto" w:sz="4" w:space="0"/>
              <w:left w:val="single" w:color="auto" w:sz="4" w:space="0"/>
              <w:right w:val="single" w:color="auto" w:sz="4" w:space="0"/>
            </w:tcBorders>
            <w:shd w:val="clear" w:color="000000" w:fill="FFFFFF"/>
            <w:vAlign w:val="center"/>
          </w:tcPr>
          <w:p w14:paraId="0A87922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35" w:type="pct"/>
            <w:tcBorders>
              <w:top w:val="single" w:color="auto" w:sz="4" w:space="0"/>
              <w:left w:val="single" w:color="auto" w:sz="4" w:space="0"/>
              <w:right w:val="single" w:color="auto" w:sz="4" w:space="0"/>
            </w:tcBorders>
            <w:shd w:val="clear" w:color="000000" w:fill="FFFFFF"/>
            <w:vAlign w:val="center"/>
          </w:tcPr>
          <w:p w14:paraId="520C4E0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39" w:type="pct"/>
            <w:tcBorders>
              <w:top w:val="single" w:color="auto" w:sz="4" w:space="0"/>
              <w:left w:val="single" w:color="auto" w:sz="4" w:space="0"/>
              <w:right w:val="single" w:color="auto" w:sz="4" w:space="0"/>
            </w:tcBorders>
            <w:shd w:val="clear" w:color="000000" w:fill="FFFFFF"/>
            <w:vAlign w:val="center"/>
          </w:tcPr>
          <w:p w14:paraId="5FCD75A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76" w:type="pct"/>
            <w:tcBorders>
              <w:top w:val="single" w:color="auto" w:sz="4" w:space="0"/>
              <w:left w:val="single" w:color="auto" w:sz="4" w:space="0"/>
              <w:right w:val="single" w:color="auto" w:sz="4" w:space="0"/>
            </w:tcBorders>
            <w:shd w:val="clear" w:color="000000" w:fill="FFFFFF"/>
            <w:vAlign w:val="center"/>
          </w:tcPr>
          <w:p w14:paraId="2D2D4708">
            <w:pPr>
              <w:widowControl/>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5AB8C2BD">
        <w:tblPrEx>
          <w:tblCellMar>
            <w:top w:w="0" w:type="dxa"/>
            <w:left w:w="108" w:type="dxa"/>
            <w:bottom w:w="0" w:type="dxa"/>
            <w:right w:w="108" w:type="dxa"/>
          </w:tblCellMar>
        </w:tblPrEx>
        <w:trPr>
          <w:trHeight w:val="337" w:hRule="atLeast"/>
          <w:jc w:val="center"/>
        </w:trPr>
        <w:tc>
          <w:tcPr>
            <w:tcW w:w="819" w:type="pct"/>
            <w:tcBorders>
              <w:top w:val="single" w:color="auto" w:sz="4" w:space="0"/>
              <w:left w:val="single" w:color="auto" w:sz="4" w:space="0"/>
              <w:bottom w:val="single" w:color="auto" w:sz="4" w:space="0"/>
              <w:right w:val="single" w:color="auto" w:sz="4" w:space="0"/>
            </w:tcBorders>
            <w:shd w:val="clear" w:color="000000" w:fill="FFFFFF"/>
            <w:vAlign w:val="center"/>
          </w:tcPr>
          <w:p w14:paraId="5498E53E">
            <w:pPr>
              <w:widowControl/>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618" w:type="pct"/>
            <w:tcBorders>
              <w:top w:val="nil"/>
              <w:left w:val="single" w:color="auto" w:sz="4" w:space="0"/>
              <w:bottom w:val="single" w:color="auto" w:sz="4" w:space="0"/>
              <w:right w:val="single" w:color="auto" w:sz="4" w:space="0"/>
            </w:tcBorders>
            <w:shd w:val="clear" w:color="000000" w:fill="FFFFFF"/>
            <w:vAlign w:val="center"/>
          </w:tcPr>
          <w:p w14:paraId="3F437518">
            <w:pPr>
              <w:widowControl/>
              <w:ind w:left="1" w:leftChars="-204" w:hanging="429" w:hangingChars="178"/>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86" w:type="pct"/>
            <w:tcBorders>
              <w:left w:val="single" w:color="auto" w:sz="4" w:space="0"/>
              <w:bottom w:val="single" w:color="auto" w:sz="4" w:space="0"/>
              <w:right w:val="single" w:color="auto" w:sz="4" w:space="0"/>
            </w:tcBorders>
            <w:vAlign w:val="center"/>
          </w:tcPr>
          <w:p w14:paraId="0E0E3289">
            <w:pPr>
              <w:widowControl/>
              <w:jc w:val="left"/>
              <w:rPr>
                <w:rFonts w:ascii="Times New Roman" w:hAnsi="Times New Roman" w:eastAsia="仿宋_GB2312" w:cs="Times New Roman"/>
                <w:b/>
                <w:bCs/>
                <w:kern w:val="0"/>
                <w:sz w:val="24"/>
                <w:szCs w:val="24"/>
              </w:rPr>
            </w:pPr>
          </w:p>
        </w:tc>
        <w:tc>
          <w:tcPr>
            <w:tcW w:w="488" w:type="pct"/>
            <w:tcBorders>
              <w:left w:val="single" w:color="auto" w:sz="4" w:space="0"/>
              <w:bottom w:val="single" w:color="auto" w:sz="4" w:space="0"/>
              <w:right w:val="single" w:color="auto" w:sz="4" w:space="0"/>
            </w:tcBorders>
            <w:vAlign w:val="center"/>
          </w:tcPr>
          <w:p w14:paraId="0CE11E7E">
            <w:pPr>
              <w:widowControl/>
              <w:jc w:val="left"/>
              <w:rPr>
                <w:rFonts w:ascii="Times New Roman" w:hAnsi="Times New Roman" w:eastAsia="仿宋_GB2312" w:cs="Times New Roman"/>
                <w:b/>
                <w:bCs/>
                <w:kern w:val="0"/>
                <w:sz w:val="24"/>
                <w:szCs w:val="24"/>
              </w:rPr>
            </w:pPr>
          </w:p>
        </w:tc>
        <w:tc>
          <w:tcPr>
            <w:tcW w:w="439" w:type="pct"/>
            <w:tcBorders>
              <w:left w:val="single" w:color="auto" w:sz="4" w:space="0"/>
              <w:bottom w:val="single" w:color="auto" w:sz="4" w:space="0"/>
              <w:right w:val="single" w:color="auto" w:sz="4" w:space="0"/>
            </w:tcBorders>
            <w:vAlign w:val="center"/>
          </w:tcPr>
          <w:p w14:paraId="473021A6">
            <w:pPr>
              <w:widowControl/>
              <w:jc w:val="left"/>
              <w:rPr>
                <w:rFonts w:ascii="Times New Roman" w:hAnsi="Times New Roman" w:eastAsia="仿宋_GB2312" w:cs="Times New Roman"/>
                <w:b/>
                <w:bCs/>
                <w:kern w:val="0"/>
                <w:sz w:val="24"/>
                <w:szCs w:val="24"/>
              </w:rPr>
            </w:pPr>
          </w:p>
        </w:tc>
        <w:tc>
          <w:tcPr>
            <w:tcW w:w="635" w:type="pct"/>
            <w:tcBorders>
              <w:left w:val="single" w:color="auto" w:sz="4" w:space="0"/>
              <w:bottom w:val="single" w:color="auto" w:sz="4" w:space="0"/>
              <w:right w:val="single" w:color="auto" w:sz="4" w:space="0"/>
            </w:tcBorders>
            <w:vAlign w:val="center"/>
          </w:tcPr>
          <w:p w14:paraId="7008F0DA">
            <w:pPr>
              <w:widowControl/>
              <w:jc w:val="left"/>
              <w:rPr>
                <w:rFonts w:ascii="Times New Roman" w:hAnsi="Times New Roman" w:eastAsia="仿宋_GB2312" w:cs="Times New Roman"/>
                <w:b/>
                <w:bCs/>
                <w:kern w:val="0"/>
                <w:sz w:val="24"/>
                <w:szCs w:val="24"/>
              </w:rPr>
            </w:pPr>
          </w:p>
        </w:tc>
        <w:tc>
          <w:tcPr>
            <w:tcW w:w="439" w:type="pct"/>
            <w:tcBorders>
              <w:left w:val="single" w:color="auto" w:sz="4" w:space="0"/>
              <w:bottom w:val="single" w:color="auto" w:sz="4" w:space="0"/>
              <w:right w:val="single" w:color="auto" w:sz="4" w:space="0"/>
            </w:tcBorders>
            <w:vAlign w:val="center"/>
          </w:tcPr>
          <w:p w14:paraId="09E87F3C">
            <w:pPr>
              <w:widowControl/>
              <w:jc w:val="left"/>
              <w:rPr>
                <w:rFonts w:ascii="Times New Roman" w:hAnsi="Times New Roman" w:eastAsia="仿宋_GB2312" w:cs="Times New Roman"/>
                <w:b/>
                <w:bCs/>
                <w:kern w:val="0"/>
                <w:sz w:val="24"/>
                <w:szCs w:val="24"/>
              </w:rPr>
            </w:pPr>
          </w:p>
        </w:tc>
        <w:tc>
          <w:tcPr>
            <w:tcW w:w="976" w:type="pct"/>
            <w:tcBorders>
              <w:left w:val="single" w:color="auto" w:sz="4" w:space="0"/>
              <w:bottom w:val="single" w:color="auto" w:sz="4" w:space="0"/>
              <w:right w:val="single" w:color="auto" w:sz="4" w:space="0"/>
            </w:tcBorders>
            <w:vAlign w:val="center"/>
          </w:tcPr>
          <w:p w14:paraId="441210FE">
            <w:pPr>
              <w:widowControl/>
              <w:jc w:val="left"/>
              <w:rPr>
                <w:rFonts w:ascii="Times New Roman" w:hAnsi="Times New Roman" w:eastAsia="仿宋_GB2312" w:cs="Times New Roman"/>
                <w:b/>
                <w:bCs/>
                <w:kern w:val="0"/>
                <w:sz w:val="24"/>
                <w:szCs w:val="24"/>
              </w:rPr>
            </w:pPr>
          </w:p>
        </w:tc>
      </w:tr>
      <w:tr w14:paraId="7B613F89">
        <w:tblPrEx>
          <w:tblCellMar>
            <w:top w:w="0" w:type="dxa"/>
            <w:left w:w="108" w:type="dxa"/>
            <w:bottom w:w="0" w:type="dxa"/>
            <w:right w:w="108" w:type="dxa"/>
          </w:tblCellMar>
        </w:tblPrEx>
        <w:trPr>
          <w:trHeight w:val="595" w:hRule="atLeast"/>
          <w:jc w:val="center"/>
        </w:trPr>
        <w:tc>
          <w:tcPr>
            <w:tcW w:w="1437"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8FBC2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86" w:type="pct"/>
            <w:tcBorders>
              <w:top w:val="nil"/>
              <w:left w:val="nil"/>
              <w:bottom w:val="single" w:color="auto" w:sz="4" w:space="0"/>
              <w:right w:val="single" w:color="auto" w:sz="4" w:space="0"/>
            </w:tcBorders>
            <w:shd w:val="clear" w:color="000000" w:fill="FFFFFF"/>
            <w:noWrap/>
            <w:vAlign w:val="center"/>
          </w:tcPr>
          <w:p w14:paraId="1BFF9D4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88" w:type="pct"/>
            <w:tcBorders>
              <w:top w:val="nil"/>
              <w:left w:val="nil"/>
              <w:bottom w:val="single" w:color="auto" w:sz="4" w:space="0"/>
              <w:right w:val="single" w:color="auto" w:sz="4" w:space="0"/>
            </w:tcBorders>
            <w:shd w:val="clear" w:color="000000" w:fill="FFFFFF"/>
            <w:noWrap/>
            <w:vAlign w:val="center"/>
          </w:tcPr>
          <w:p w14:paraId="22E1DBC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39" w:type="pct"/>
            <w:tcBorders>
              <w:top w:val="nil"/>
              <w:left w:val="nil"/>
              <w:bottom w:val="single" w:color="auto" w:sz="4" w:space="0"/>
              <w:right w:val="single" w:color="auto" w:sz="4" w:space="0"/>
            </w:tcBorders>
            <w:shd w:val="clear" w:color="000000" w:fill="FFFFFF"/>
            <w:noWrap/>
            <w:vAlign w:val="center"/>
          </w:tcPr>
          <w:p w14:paraId="21444E8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35" w:type="pct"/>
            <w:tcBorders>
              <w:top w:val="nil"/>
              <w:left w:val="nil"/>
              <w:bottom w:val="single" w:color="auto" w:sz="4" w:space="0"/>
              <w:right w:val="single" w:color="auto" w:sz="4" w:space="0"/>
            </w:tcBorders>
            <w:shd w:val="clear" w:color="000000" w:fill="FFFFFF"/>
            <w:noWrap/>
            <w:vAlign w:val="center"/>
          </w:tcPr>
          <w:p w14:paraId="119FEC6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39" w:type="pct"/>
            <w:tcBorders>
              <w:top w:val="nil"/>
              <w:left w:val="nil"/>
              <w:bottom w:val="single" w:color="auto" w:sz="4" w:space="0"/>
              <w:right w:val="single" w:color="auto" w:sz="4" w:space="0"/>
            </w:tcBorders>
            <w:shd w:val="clear" w:color="000000" w:fill="FFFFFF"/>
            <w:noWrap/>
            <w:vAlign w:val="center"/>
          </w:tcPr>
          <w:p w14:paraId="3B2D20E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76" w:type="pct"/>
            <w:tcBorders>
              <w:top w:val="nil"/>
              <w:left w:val="nil"/>
              <w:bottom w:val="single" w:color="auto" w:sz="4" w:space="0"/>
              <w:right w:val="single" w:color="auto" w:sz="4" w:space="0"/>
            </w:tcBorders>
            <w:shd w:val="clear" w:color="000000" w:fill="FFFFFF"/>
            <w:noWrap/>
            <w:vAlign w:val="center"/>
          </w:tcPr>
          <w:p w14:paraId="566077F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E830495">
        <w:tblPrEx>
          <w:tblCellMar>
            <w:top w:w="0" w:type="dxa"/>
            <w:left w:w="108" w:type="dxa"/>
            <w:bottom w:w="0" w:type="dxa"/>
            <w:right w:w="108" w:type="dxa"/>
          </w:tblCellMar>
        </w:tblPrEx>
        <w:trPr>
          <w:trHeight w:val="595" w:hRule="atLeast"/>
          <w:jc w:val="center"/>
        </w:trPr>
        <w:tc>
          <w:tcPr>
            <w:tcW w:w="1437"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555FC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86" w:type="pct"/>
            <w:tcBorders>
              <w:top w:val="nil"/>
              <w:left w:val="nil"/>
              <w:bottom w:val="single" w:color="auto" w:sz="4" w:space="0"/>
              <w:right w:val="single" w:color="auto" w:sz="4" w:space="0"/>
            </w:tcBorders>
            <w:shd w:val="clear" w:color="auto" w:fill="auto"/>
            <w:noWrap/>
            <w:vAlign w:val="center"/>
          </w:tcPr>
          <w:p w14:paraId="08744DB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w:t>
            </w:r>
            <w:r>
              <w:rPr>
                <w:rFonts w:ascii="Times New Roman" w:hAnsi="Times New Roman" w:eastAsia="仿宋_GB2312" w:cs="Times New Roman"/>
                <w:kern w:val="0"/>
                <w:sz w:val="24"/>
                <w:szCs w:val="24"/>
              </w:rPr>
              <w:t>08.11　</w:t>
            </w:r>
          </w:p>
        </w:tc>
        <w:tc>
          <w:tcPr>
            <w:tcW w:w="488" w:type="pct"/>
            <w:tcBorders>
              <w:top w:val="nil"/>
              <w:left w:val="nil"/>
              <w:bottom w:val="single" w:color="auto" w:sz="4" w:space="0"/>
              <w:right w:val="single" w:color="auto" w:sz="4" w:space="0"/>
            </w:tcBorders>
            <w:shd w:val="clear" w:color="auto" w:fill="auto"/>
            <w:noWrap/>
            <w:vAlign w:val="center"/>
          </w:tcPr>
          <w:p w14:paraId="1AA8647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w:t>
            </w:r>
            <w:r>
              <w:rPr>
                <w:rFonts w:ascii="Times New Roman" w:hAnsi="Times New Roman" w:eastAsia="仿宋_GB2312" w:cs="Times New Roman"/>
                <w:kern w:val="0"/>
                <w:sz w:val="24"/>
                <w:szCs w:val="24"/>
              </w:rPr>
              <w:t>08.11　</w:t>
            </w:r>
          </w:p>
        </w:tc>
        <w:tc>
          <w:tcPr>
            <w:tcW w:w="439" w:type="pct"/>
            <w:tcBorders>
              <w:top w:val="nil"/>
              <w:left w:val="nil"/>
              <w:bottom w:val="single" w:color="auto" w:sz="4" w:space="0"/>
              <w:right w:val="single" w:color="auto" w:sz="4" w:space="0"/>
            </w:tcBorders>
            <w:shd w:val="clear" w:color="auto" w:fill="auto"/>
            <w:noWrap/>
            <w:vAlign w:val="center"/>
          </w:tcPr>
          <w:p w14:paraId="7AD1659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35" w:type="pct"/>
            <w:tcBorders>
              <w:top w:val="nil"/>
              <w:left w:val="nil"/>
              <w:bottom w:val="single" w:color="auto" w:sz="4" w:space="0"/>
              <w:right w:val="single" w:color="auto" w:sz="4" w:space="0"/>
            </w:tcBorders>
            <w:shd w:val="clear" w:color="auto" w:fill="auto"/>
            <w:noWrap/>
            <w:vAlign w:val="center"/>
          </w:tcPr>
          <w:p w14:paraId="5EB4BA0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9" w:type="pct"/>
            <w:tcBorders>
              <w:top w:val="nil"/>
              <w:left w:val="nil"/>
              <w:bottom w:val="single" w:color="auto" w:sz="4" w:space="0"/>
              <w:right w:val="single" w:color="auto" w:sz="4" w:space="0"/>
            </w:tcBorders>
            <w:shd w:val="clear" w:color="auto" w:fill="auto"/>
            <w:noWrap/>
            <w:vAlign w:val="center"/>
          </w:tcPr>
          <w:p w14:paraId="5A519B8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76" w:type="pct"/>
            <w:tcBorders>
              <w:top w:val="nil"/>
              <w:left w:val="nil"/>
              <w:bottom w:val="single" w:color="auto" w:sz="4" w:space="0"/>
              <w:right w:val="single" w:color="auto" w:sz="4" w:space="0"/>
            </w:tcBorders>
            <w:shd w:val="clear" w:color="auto" w:fill="auto"/>
            <w:noWrap/>
            <w:vAlign w:val="center"/>
          </w:tcPr>
          <w:p w14:paraId="54DA610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09D4877">
        <w:tblPrEx>
          <w:tblCellMar>
            <w:top w:w="0" w:type="dxa"/>
            <w:left w:w="108" w:type="dxa"/>
            <w:bottom w:w="0" w:type="dxa"/>
            <w:right w:w="108" w:type="dxa"/>
          </w:tblCellMar>
        </w:tblPrEx>
        <w:trPr>
          <w:trHeight w:val="595" w:hRule="atLeast"/>
          <w:jc w:val="center"/>
        </w:trPr>
        <w:tc>
          <w:tcPr>
            <w:tcW w:w="81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559188">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w:t>
            </w:r>
            <w:r>
              <w:rPr>
                <w:rFonts w:ascii="Times New Roman" w:hAnsi="Times New Roman" w:eastAsia="仿宋_GB2312" w:cs="Times New Roman"/>
              </w:rPr>
              <w:t>13</w:t>
            </w:r>
          </w:p>
        </w:tc>
        <w:tc>
          <w:tcPr>
            <w:tcW w:w="618" w:type="pct"/>
            <w:tcBorders>
              <w:top w:val="nil"/>
              <w:left w:val="nil"/>
              <w:bottom w:val="single" w:color="auto" w:sz="4" w:space="0"/>
              <w:right w:val="single" w:color="auto" w:sz="4" w:space="0"/>
            </w:tcBorders>
            <w:shd w:val="clear" w:color="000000" w:fill="FFFFFF"/>
            <w:noWrap/>
            <w:vAlign w:val="center"/>
          </w:tcPr>
          <w:p w14:paraId="2C78FA38">
            <w:pPr>
              <w:rPr>
                <w:rFonts w:ascii="Times New Roman" w:hAnsi="Times New Roman" w:eastAsia="仿宋_GB2312" w:cs="Times New Roman"/>
                <w:sz w:val="24"/>
                <w:szCs w:val="24"/>
              </w:rPr>
            </w:pPr>
            <w:r>
              <w:rPr>
                <w:rFonts w:hint="eastAsia" w:ascii="Times New Roman" w:hAnsi="Times New Roman" w:eastAsia="仿宋_GB2312" w:cs="Times New Roman"/>
              </w:rPr>
              <w:t>农林水支出</w:t>
            </w:r>
          </w:p>
        </w:tc>
        <w:tc>
          <w:tcPr>
            <w:tcW w:w="586" w:type="pct"/>
            <w:tcBorders>
              <w:top w:val="nil"/>
              <w:left w:val="nil"/>
              <w:bottom w:val="single" w:color="auto" w:sz="4" w:space="0"/>
              <w:right w:val="single" w:color="auto" w:sz="4" w:space="0"/>
            </w:tcBorders>
            <w:shd w:val="clear" w:color="auto" w:fill="auto"/>
            <w:noWrap/>
            <w:vAlign w:val="center"/>
          </w:tcPr>
          <w:p w14:paraId="79988D7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w:t>
            </w:r>
            <w:r>
              <w:rPr>
                <w:rFonts w:ascii="Times New Roman" w:hAnsi="Times New Roman" w:eastAsia="仿宋_GB2312" w:cs="Times New Roman"/>
                <w:kern w:val="0"/>
                <w:sz w:val="24"/>
                <w:szCs w:val="24"/>
              </w:rPr>
              <w:t>08.11　</w:t>
            </w:r>
          </w:p>
        </w:tc>
        <w:tc>
          <w:tcPr>
            <w:tcW w:w="488" w:type="pct"/>
            <w:tcBorders>
              <w:top w:val="nil"/>
              <w:left w:val="nil"/>
              <w:bottom w:val="single" w:color="auto" w:sz="4" w:space="0"/>
              <w:right w:val="single" w:color="auto" w:sz="4" w:space="0"/>
            </w:tcBorders>
            <w:shd w:val="clear" w:color="auto" w:fill="auto"/>
            <w:noWrap/>
            <w:vAlign w:val="center"/>
          </w:tcPr>
          <w:p w14:paraId="1DA202C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w:t>
            </w:r>
            <w:r>
              <w:rPr>
                <w:rFonts w:ascii="Times New Roman" w:hAnsi="Times New Roman" w:eastAsia="仿宋_GB2312" w:cs="Times New Roman"/>
                <w:kern w:val="0"/>
                <w:sz w:val="24"/>
                <w:szCs w:val="24"/>
              </w:rPr>
              <w:t>08.11　</w:t>
            </w:r>
          </w:p>
        </w:tc>
        <w:tc>
          <w:tcPr>
            <w:tcW w:w="439" w:type="pct"/>
            <w:tcBorders>
              <w:top w:val="nil"/>
              <w:left w:val="nil"/>
              <w:bottom w:val="single" w:color="auto" w:sz="4" w:space="0"/>
              <w:right w:val="single" w:color="auto" w:sz="4" w:space="0"/>
            </w:tcBorders>
            <w:shd w:val="clear" w:color="auto" w:fill="auto"/>
            <w:noWrap/>
            <w:vAlign w:val="center"/>
          </w:tcPr>
          <w:p w14:paraId="26837BD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35" w:type="pct"/>
            <w:tcBorders>
              <w:top w:val="nil"/>
              <w:left w:val="nil"/>
              <w:bottom w:val="single" w:color="auto" w:sz="4" w:space="0"/>
              <w:right w:val="single" w:color="auto" w:sz="4" w:space="0"/>
            </w:tcBorders>
            <w:shd w:val="clear" w:color="auto" w:fill="auto"/>
            <w:noWrap/>
            <w:vAlign w:val="center"/>
          </w:tcPr>
          <w:p w14:paraId="56D769B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9" w:type="pct"/>
            <w:tcBorders>
              <w:top w:val="nil"/>
              <w:left w:val="nil"/>
              <w:bottom w:val="single" w:color="auto" w:sz="4" w:space="0"/>
              <w:right w:val="single" w:color="auto" w:sz="4" w:space="0"/>
            </w:tcBorders>
            <w:shd w:val="clear" w:color="auto" w:fill="auto"/>
            <w:noWrap/>
            <w:vAlign w:val="center"/>
          </w:tcPr>
          <w:p w14:paraId="305DA26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76" w:type="pct"/>
            <w:tcBorders>
              <w:top w:val="nil"/>
              <w:left w:val="nil"/>
              <w:bottom w:val="single" w:color="auto" w:sz="4" w:space="0"/>
              <w:right w:val="single" w:color="auto" w:sz="4" w:space="0"/>
            </w:tcBorders>
            <w:shd w:val="clear" w:color="auto" w:fill="auto"/>
            <w:noWrap/>
            <w:vAlign w:val="center"/>
          </w:tcPr>
          <w:p w14:paraId="40028D5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52755A3">
        <w:tblPrEx>
          <w:tblCellMar>
            <w:top w:w="0" w:type="dxa"/>
            <w:left w:w="108" w:type="dxa"/>
            <w:bottom w:w="0" w:type="dxa"/>
            <w:right w:w="108" w:type="dxa"/>
          </w:tblCellMar>
        </w:tblPrEx>
        <w:trPr>
          <w:trHeight w:val="595" w:hRule="atLeast"/>
          <w:jc w:val="center"/>
        </w:trPr>
        <w:tc>
          <w:tcPr>
            <w:tcW w:w="81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6282B1">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w:t>
            </w:r>
            <w:r>
              <w:rPr>
                <w:rFonts w:ascii="Times New Roman" w:hAnsi="Times New Roman" w:eastAsia="仿宋_GB2312" w:cs="Times New Roman"/>
              </w:rPr>
              <w:t>1303</w:t>
            </w:r>
          </w:p>
        </w:tc>
        <w:tc>
          <w:tcPr>
            <w:tcW w:w="618" w:type="pct"/>
            <w:tcBorders>
              <w:top w:val="nil"/>
              <w:left w:val="nil"/>
              <w:bottom w:val="single" w:color="auto" w:sz="4" w:space="0"/>
              <w:right w:val="single" w:color="auto" w:sz="4" w:space="0"/>
            </w:tcBorders>
            <w:shd w:val="clear" w:color="000000" w:fill="FFFFFF"/>
            <w:noWrap/>
            <w:vAlign w:val="center"/>
          </w:tcPr>
          <w:p w14:paraId="3D4AFCB7">
            <w:pPr>
              <w:rPr>
                <w:rFonts w:ascii="Times New Roman" w:hAnsi="Times New Roman" w:eastAsia="仿宋_GB2312" w:cs="Times New Roman"/>
                <w:sz w:val="24"/>
                <w:szCs w:val="24"/>
              </w:rPr>
            </w:pPr>
            <w:r>
              <w:rPr>
                <w:rFonts w:hint="eastAsia" w:ascii="Times New Roman" w:hAnsi="Times New Roman" w:eastAsia="仿宋_GB2312" w:cs="Times New Roman"/>
              </w:rPr>
              <w:t>水利</w:t>
            </w:r>
          </w:p>
        </w:tc>
        <w:tc>
          <w:tcPr>
            <w:tcW w:w="586" w:type="pct"/>
            <w:tcBorders>
              <w:top w:val="nil"/>
              <w:left w:val="nil"/>
              <w:bottom w:val="single" w:color="auto" w:sz="4" w:space="0"/>
              <w:right w:val="single" w:color="auto" w:sz="4" w:space="0"/>
            </w:tcBorders>
            <w:shd w:val="clear" w:color="auto" w:fill="auto"/>
            <w:noWrap/>
            <w:vAlign w:val="center"/>
          </w:tcPr>
          <w:p w14:paraId="7442AC3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w:t>
            </w:r>
            <w:r>
              <w:rPr>
                <w:rFonts w:ascii="Times New Roman" w:hAnsi="Times New Roman" w:eastAsia="仿宋_GB2312" w:cs="Times New Roman"/>
                <w:kern w:val="0"/>
                <w:sz w:val="24"/>
                <w:szCs w:val="24"/>
              </w:rPr>
              <w:t>08.11　</w:t>
            </w:r>
          </w:p>
        </w:tc>
        <w:tc>
          <w:tcPr>
            <w:tcW w:w="488" w:type="pct"/>
            <w:tcBorders>
              <w:top w:val="nil"/>
              <w:left w:val="nil"/>
              <w:bottom w:val="single" w:color="auto" w:sz="4" w:space="0"/>
              <w:right w:val="single" w:color="auto" w:sz="4" w:space="0"/>
            </w:tcBorders>
            <w:shd w:val="clear" w:color="auto" w:fill="auto"/>
            <w:noWrap/>
            <w:vAlign w:val="center"/>
          </w:tcPr>
          <w:p w14:paraId="3852DF2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w:t>
            </w:r>
            <w:r>
              <w:rPr>
                <w:rFonts w:ascii="Times New Roman" w:hAnsi="Times New Roman" w:eastAsia="仿宋_GB2312" w:cs="Times New Roman"/>
                <w:kern w:val="0"/>
                <w:sz w:val="24"/>
                <w:szCs w:val="24"/>
              </w:rPr>
              <w:t>08.11　</w:t>
            </w:r>
          </w:p>
        </w:tc>
        <w:tc>
          <w:tcPr>
            <w:tcW w:w="439" w:type="pct"/>
            <w:tcBorders>
              <w:top w:val="nil"/>
              <w:left w:val="nil"/>
              <w:bottom w:val="single" w:color="auto" w:sz="4" w:space="0"/>
              <w:right w:val="single" w:color="auto" w:sz="4" w:space="0"/>
            </w:tcBorders>
            <w:shd w:val="clear" w:color="auto" w:fill="auto"/>
            <w:noWrap/>
            <w:vAlign w:val="center"/>
          </w:tcPr>
          <w:p w14:paraId="008AAD8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35" w:type="pct"/>
            <w:tcBorders>
              <w:top w:val="nil"/>
              <w:left w:val="nil"/>
              <w:bottom w:val="single" w:color="auto" w:sz="4" w:space="0"/>
              <w:right w:val="single" w:color="auto" w:sz="4" w:space="0"/>
            </w:tcBorders>
            <w:shd w:val="clear" w:color="auto" w:fill="auto"/>
            <w:noWrap/>
            <w:vAlign w:val="center"/>
          </w:tcPr>
          <w:p w14:paraId="6A91D7D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9" w:type="pct"/>
            <w:tcBorders>
              <w:top w:val="nil"/>
              <w:left w:val="nil"/>
              <w:bottom w:val="single" w:color="auto" w:sz="4" w:space="0"/>
              <w:right w:val="single" w:color="auto" w:sz="4" w:space="0"/>
            </w:tcBorders>
            <w:shd w:val="clear" w:color="auto" w:fill="auto"/>
            <w:noWrap/>
            <w:vAlign w:val="center"/>
          </w:tcPr>
          <w:p w14:paraId="4CFF8B7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76" w:type="pct"/>
            <w:tcBorders>
              <w:top w:val="nil"/>
              <w:left w:val="nil"/>
              <w:bottom w:val="single" w:color="auto" w:sz="4" w:space="0"/>
              <w:right w:val="single" w:color="auto" w:sz="4" w:space="0"/>
            </w:tcBorders>
            <w:shd w:val="clear" w:color="auto" w:fill="auto"/>
            <w:noWrap/>
            <w:vAlign w:val="center"/>
          </w:tcPr>
          <w:p w14:paraId="632209A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93D56F7">
        <w:tblPrEx>
          <w:tblCellMar>
            <w:top w:w="0" w:type="dxa"/>
            <w:left w:w="108" w:type="dxa"/>
            <w:bottom w:w="0" w:type="dxa"/>
            <w:right w:w="108" w:type="dxa"/>
          </w:tblCellMar>
        </w:tblPrEx>
        <w:trPr>
          <w:trHeight w:val="595" w:hRule="atLeast"/>
          <w:jc w:val="center"/>
        </w:trPr>
        <w:tc>
          <w:tcPr>
            <w:tcW w:w="81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A29072">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w:t>
            </w:r>
            <w:r>
              <w:rPr>
                <w:rFonts w:ascii="Times New Roman" w:hAnsi="Times New Roman" w:eastAsia="仿宋_GB2312" w:cs="Times New Roman"/>
              </w:rPr>
              <w:t>130399</w:t>
            </w:r>
          </w:p>
        </w:tc>
        <w:tc>
          <w:tcPr>
            <w:tcW w:w="618" w:type="pct"/>
            <w:tcBorders>
              <w:top w:val="nil"/>
              <w:left w:val="nil"/>
              <w:bottom w:val="single" w:color="auto" w:sz="4" w:space="0"/>
              <w:right w:val="single" w:color="auto" w:sz="4" w:space="0"/>
            </w:tcBorders>
            <w:shd w:val="clear" w:color="000000" w:fill="FFFFFF"/>
            <w:noWrap/>
            <w:vAlign w:val="center"/>
          </w:tcPr>
          <w:p w14:paraId="43DE6A2B">
            <w:pPr>
              <w:ind w:firstLine="210" w:firstLineChars="100"/>
              <w:rPr>
                <w:rFonts w:ascii="Times New Roman" w:hAnsi="Times New Roman" w:eastAsia="仿宋_GB2312" w:cs="Times New Roman"/>
                <w:sz w:val="24"/>
                <w:szCs w:val="24"/>
              </w:rPr>
            </w:pPr>
            <w:r>
              <w:rPr>
                <w:rFonts w:hint="eastAsia" w:ascii="Times New Roman" w:hAnsi="Times New Roman" w:eastAsia="仿宋_GB2312" w:cs="Times New Roman"/>
              </w:rPr>
              <w:t>其他水利支出</w:t>
            </w:r>
          </w:p>
        </w:tc>
        <w:tc>
          <w:tcPr>
            <w:tcW w:w="586" w:type="pct"/>
            <w:tcBorders>
              <w:top w:val="nil"/>
              <w:left w:val="nil"/>
              <w:bottom w:val="single" w:color="auto" w:sz="4" w:space="0"/>
              <w:right w:val="single" w:color="auto" w:sz="4" w:space="0"/>
            </w:tcBorders>
            <w:shd w:val="clear" w:color="auto" w:fill="auto"/>
            <w:noWrap/>
            <w:vAlign w:val="center"/>
          </w:tcPr>
          <w:p w14:paraId="08E4257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w:t>
            </w:r>
            <w:r>
              <w:rPr>
                <w:rFonts w:ascii="Times New Roman" w:hAnsi="Times New Roman" w:eastAsia="仿宋_GB2312" w:cs="Times New Roman"/>
                <w:kern w:val="0"/>
                <w:sz w:val="24"/>
                <w:szCs w:val="24"/>
              </w:rPr>
              <w:t>08.11　</w:t>
            </w:r>
          </w:p>
        </w:tc>
        <w:tc>
          <w:tcPr>
            <w:tcW w:w="488" w:type="pct"/>
            <w:tcBorders>
              <w:top w:val="nil"/>
              <w:left w:val="nil"/>
              <w:bottom w:val="single" w:color="auto" w:sz="4" w:space="0"/>
              <w:right w:val="single" w:color="auto" w:sz="4" w:space="0"/>
            </w:tcBorders>
            <w:shd w:val="clear" w:color="auto" w:fill="auto"/>
            <w:noWrap/>
            <w:vAlign w:val="center"/>
          </w:tcPr>
          <w:p w14:paraId="02E2902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w:t>
            </w:r>
            <w:r>
              <w:rPr>
                <w:rFonts w:ascii="Times New Roman" w:hAnsi="Times New Roman" w:eastAsia="仿宋_GB2312" w:cs="Times New Roman"/>
                <w:kern w:val="0"/>
                <w:sz w:val="24"/>
                <w:szCs w:val="24"/>
              </w:rPr>
              <w:t>08.11　</w:t>
            </w:r>
          </w:p>
        </w:tc>
        <w:tc>
          <w:tcPr>
            <w:tcW w:w="439" w:type="pct"/>
            <w:tcBorders>
              <w:top w:val="nil"/>
              <w:left w:val="nil"/>
              <w:bottom w:val="single" w:color="auto" w:sz="4" w:space="0"/>
              <w:right w:val="single" w:color="auto" w:sz="4" w:space="0"/>
            </w:tcBorders>
            <w:shd w:val="clear" w:color="auto" w:fill="auto"/>
            <w:noWrap/>
            <w:vAlign w:val="center"/>
          </w:tcPr>
          <w:p w14:paraId="61A9829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35" w:type="pct"/>
            <w:tcBorders>
              <w:top w:val="nil"/>
              <w:left w:val="nil"/>
              <w:bottom w:val="single" w:color="auto" w:sz="4" w:space="0"/>
              <w:right w:val="single" w:color="auto" w:sz="4" w:space="0"/>
            </w:tcBorders>
            <w:shd w:val="clear" w:color="auto" w:fill="auto"/>
            <w:noWrap/>
            <w:vAlign w:val="center"/>
          </w:tcPr>
          <w:p w14:paraId="49A64FD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9" w:type="pct"/>
            <w:tcBorders>
              <w:top w:val="nil"/>
              <w:left w:val="nil"/>
              <w:bottom w:val="single" w:color="auto" w:sz="4" w:space="0"/>
              <w:right w:val="single" w:color="auto" w:sz="4" w:space="0"/>
            </w:tcBorders>
            <w:shd w:val="clear" w:color="auto" w:fill="auto"/>
            <w:noWrap/>
            <w:vAlign w:val="center"/>
          </w:tcPr>
          <w:p w14:paraId="1E312BD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76" w:type="pct"/>
            <w:tcBorders>
              <w:top w:val="nil"/>
              <w:left w:val="nil"/>
              <w:bottom w:val="single" w:color="auto" w:sz="4" w:space="0"/>
              <w:right w:val="single" w:color="auto" w:sz="4" w:space="0"/>
            </w:tcBorders>
            <w:shd w:val="clear" w:color="auto" w:fill="auto"/>
            <w:noWrap/>
            <w:vAlign w:val="center"/>
          </w:tcPr>
          <w:p w14:paraId="331052E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71D2E62">
        <w:tblPrEx>
          <w:tblCellMar>
            <w:top w:w="0" w:type="dxa"/>
            <w:left w:w="108" w:type="dxa"/>
            <w:bottom w:w="0" w:type="dxa"/>
            <w:right w:w="108" w:type="dxa"/>
          </w:tblCellMar>
        </w:tblPrEx>
        <w:trPr>
          <w:trHeight w:val="595" w:hRule="atLeast"/>
          <w:jc w:val="center"/>
        </w:trPr>
        <w:tc>
          <w:tcPr>
            <w:tcW w:w="81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B84CF9">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18" w:type="pct"/>
            <w:tcBorders>
              <w:top w:val="nil"/>
              <w:left w:val="nil"/>
              <w:bottom w:val="single" w:color="auto" w:sz="4" w:space="0"/>
              <w:right w:val="single" w:color="auto" w:sz="4" w:space="0"/>
            </w:tcBorders>
            <w:shd w:val="clear" w:color="000000" w:fill="FFFFFF"/>
            <w:noWrap/>
            <w:vAlign w:val="center"/>
          </w:tcPr>
          <w:p w14:paraId="36EA122E">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86" w:type="pct"/>
            <w:tcBorders>
              <w:top w:val="nil"/>
              <w:left w:val="nil"/>
              <w:bottom w:val="single" w:color="auto" w:sz="4" w:space="0"/>
              <w:right w:val="single" w:color="auto" w:sz="4" w:space="0"/>
            </w:tcBorders>
            <w:shd w:val="clear" w:color="auto" w:fill="auto"/>
            <w:noWrap/>
            <w:vAlign w:val="center"/>
          </w:tcPr>
          <w:p w14:paraId="3B097D2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88" w:type="pct"/>
            <w:tcBorders>
              <w:top w:val="nil"/>
              <w:left w:val="nil"/>
              <w:bottom w:val="single" w:color="auto" w:sz="4" w:space="0"/>
              <w:right w:val="single" w:color="auto" w:sz="4" w:space="0"/>
            </w:tcBorders>
            <w:shd w:val="clear" w:color="auto" w:fill="auto"/>
            <w:noWrap/>
            <w:vAlign w:val="center"/>
          </w:tcPr>
          <w:p w14:paraId="4CF37D7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9" w:type="pct"/>
            <w:tcBorders>
              <w:top w:val="nil"/>
              <w:left w:val="nil"/>
              <w:bottom w:val="single" w:color="auto" w:sz="4" w:space="0"/>
              <w:right w:val="single" w:color="auto" w:sz="4" w:space="0"/>
            </w:tcBorders>
            <w:shd w:val="clear" w:color="auto" w:fill="auto"/>
            <w:noWrap/>
            <w:vAlign w:val="center"/>
          </w:tcPr>
          <w:p w14:paraId="08235C7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35" w:type="pct"/>
            <w:tcBorders>
              <w:top w:val="nil"/>
              <w:left w:val="nil"/>
              <w:bottom w:val="single" w:color="auto" w:sz="4" w:space="0"/>
              <w:right w:val="single" w:color="auto" w:sz="4" w:space="0"/>
            </w:tcBorders>
            <w:shd w:val="clear" w:color="auto" w:fill="auto"/>
            <w:noWrap/>
            <w:vAlign w:val="center"/>
          </w:tcPr>
          <w:p w14:paraId="6687515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9" w:type="pct"/>
            <w:tcBorders>
              <w:top w:val="nil"/>
              <w:left w:val="nil"/>
              <w:bottom w:val="single" w:color="auto" w:sz="4" w:space="0"/>
              <w:right w:val="single" w:color="auto" w:sz="4" w:space="0"/>
            </w:tcBorders>
            <w:shd w:val="clear" w:color="auto" w:fill="auto"/>
            <w:noWrap/>
            <w:vAlign w:val="center"/>
          </w:tcPr>
          <w:p w14:paraId="4EC4907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76" w:type="pct"/>
            <w:tcBorders>
              <w:top w:val="nil"/>
              <w:left w:val="nil"/>
              <w:bottom w:val="single" w:color="auto" w:sz="4" w:space="0"/>
              <w:right w:val="single" w:color="auto" w:sz="4" w:space="0"/>
            </w:tcBorders>
            <w:shd w:val="clear" w:color="auto" w:fill="auto"/>
            <w:noWrap/>
            <w:vAlign w:val="center"/>
          </w:tcPr>
          <w:p w14:paraId="42C8E2E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FE18315">
        <w:tblPrEx>
          <w:tblCellMar>
            <w:top w:w="0" w:type="dxa"/>
            <w:left w:w="108" w:type="dxa"/>
            <w:bottom w:w="0" w:type="dxa"/>
            <w:right w:w="108" w:type="dxa"/>
          </w:tblCellMar>
        </w:tblPrEx>
        <w:trPr>
          <w:trHeight w:val="595" w:hRule="atLeast"/>
          <w:jc w:val="center"/>
        </w:trPr>
        <w:tc>
          <w:tcPr>
            <w:tcW w:w="81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E0A24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18" w:type="pct"/>
            <w:tcBorders>
              <w:top w:val="nil"/>
              <w:left w:val="nil"/>
              <w:bottom w:val="single" w:color="auto" w:sz="4" w:space="0"/>
              <w:right w:val="single" w:color="auto" w:sz="4" w:space="0"/>
            </w:tcBorders>
            <w:shd w:val="clear" w:color="000000" w:fill="FFFFFF"/>
            <w:noWrap/>
            <w:vAlign w:val="center"/>
          </w:tcPr>
          <w:p w14:paraId="35CA595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86" w:type="pct"/>
            <w:tcBorders>
              <w:top w:val="nil"/>
              <w:left w:val="nil"/>
              <w:bottom w:val="single" w:color="auto" w:sz="4" w:space="0"/>
              <w:right w:val="single" w:color="auto" w:sz="4" w:space="0"/>
            </w:tcBorders>
            <w:shd w:val="clear" w:color="auto" w:fill="auto"/>
            <w:noWrap/>
            <w:vAlign w:val="center"/>
          </w:tcPr>
          <w:p w14:paraId="6FF7463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88" w:type="pct"/>
            <w:tcBorders>
              <w:top w:val="nil"/>
              <w:left w:val="nil"/>
              <w:bottom w:val="single" w:color="auto" w:sz="4" w:space="0"/>
              <w:right w:val="single" w:color="auto" w:sz="4" w:space="0"/>
            </w:tcBorders>
            <w:shd w:val="clear" w:color="auto" w:fill="auto"/>
            <w:noWrap/>
            <w:vAlign w:val="center"/>
          </w:tcPr>
          <w:p w14:paraId="3C2EB80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9" w:type="pct"/>
            <w:tcBorders>
              <w:top w:val="nil"/>
              <w:left w:val="nil"/>
              <w:bottom w:val="single" w:color="auto" w:sz="4" w:space="0"/>
              <w:right w:val="single" w:color="auto" w:sz="4" w:space="0"/>
            </w:tcBorders>
            <w:shd w:val="clear" w:color="auto" w:fill="auto"/>
            <w:noWrap/>
            <w:vAlign w:val="center"/>
          </w:tcPr>
          <w:p w14:paraId="0729E1B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35" w:type="pct"/>
            <w:tcBorders>
              <w:top w:val="nil"/>
              <w:left w:val="nil"/>
              <w:bottom w:val="single" w:color="auto" w:sz="4" w:space="0"/>
              <w:right w:val="single" w:color="auto" w:sz="4" w:space="0"/>
            </w:tcBorders>
            <w:shd w:val="clear" w:color="auto" w:fill="auto"/>
            <w:noWrap/>
            <w:vAlign w:val="center"/>
          </w:tcPr>
          <w:p w14:paraId="3220B5E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9" w:type="pct"/>
            <w:tcBorders>
              <w:top w:val="nil"/>
              <w:left w:val="nil"/>
              <w:bottom w:val="single" w:color="auto" w:sz="4" w:space="0"/>
              <w:right w:val="single" w:color="auto" w:sz="4" w:space="0"/>
            </w:tcBorders>
            <w:shd w:val="clear" w:color="auto" w:fill="auto"/>
            <w:noWrap/>
            <w:vAlign w:val="center"/>
          </w:tcPr>
          <w:p w14:paraId="474C10C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76" w:type="pct"/>
            <w:tcBorders>
              <w:top w:val="nil"/>
              <w:left w:val="nil"/>
              <w:bottom w:val="single" w:color="auto" w:sz="4" w:space="0"/>
              <w:right w:val="single" w:color="auto" w:sz="4" w:space="0"/>
            </w:tcBorders>
            <w:shd w:val="clear" w:color="auto" w:fill="auto"/>
            <w:noWrap/>
            <w:vAlign w:val="center"/>
          </w:tcPr>
          <w:p w14:paraId="0F31D1C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9AAB496">
        <w:tblPrEx>
          <w:tblCellMar>
            <w:top w:w="0" w:type="dxa"/>
            <w:left w:w="108" w:type="dxa"/>
            <w:bottom w:w="0" w:type="dxa"/>
            <w:right w:w="108" w:type="dxa"/>
          </w:tblCellMar>
        </w:tblPrEx>
        <w:trPr>
          <w:trHeight w:val="595" w:hRule="atLeast"/>
          <w:jc w:val="center"/>
        </w:trPr>
        <w:tc>
          <w:tcPr>
            <w:tcW w:w="81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5117C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18" w:type="pct"/>
            <w:tcBorders>
              <w:top w:val="nil"/>
              <w:left w:val="nil"/>
              <w:bottom w:val="single" w:color="auto" w:sz="4" w:space="0"/>
              <w:right w:val="single" w:color="auto" w:sz="4" w:space="0"/>
            </w:tcBorders>
            <w:shd w:val="clear" w:color="000000" w:fill="FFFFFF"/>
            <w:noWrap/>
            <w:vAlign w:val="center"/>
          </w:tcPr>
          <w:p w14:paraId="3101591E">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86" w:type="pct"/>
            <w:tcBorders>
              <w:top w:val="nil"/>
              <w:left w:val="nil"/>
              <w:bottom w:val="single" w:color="auto" w:sz="4" w:space="0"/>
              <w:right w:val="single" w:color="auto" w:sz="4" w:space="0"/>
            </w:tcBorders>
            <w:shd w:val="clear" w:color="auto" w:fill="auto"/>
            <w:noWrap/>
            <w:vAlign w:val="center"/>
          </w:tcPr>
          <w:p w14:paraId="1F7968E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88" w:type="pct"/>
            <w:tcBorders>
              <w:top w:val="nil"/>
              <w:left w:val="nil"/>
              <w:bottom w:val="single" w:color="auto" w:sz="4" w:space="0"/>
              <w:right w:val="single" w:color="auto" w:sz="4" w:space="0"/>
            </w:tcBorders>
            <w:shd w:val="clear" w:color="auto" w:fill="auto"/>
            <w:noWrap/>
            <w:vAlign w:val="center"/>
          </w:tcPr>
          <w:p w14:paraId="2D676DE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9" w:type="pct"/>
            <w:tcBorders>
              <w:top w:val="nil"/>
              <w:left w:val="nil"/>
              <w:bottom w:val="single" w:color="auto" w:sz="4" w:space="0"/>
              <w:right w:val="single" w:color="auto" w:sz="4" w:space="0"/>
            </w:tcBorders>
            <w:shd w:val="clear" w:color="auto" w:fill="auto"/>
            <w:noWrap/>
            <w:vAlign w:val="center"/>
          </w:tcPr>
          <w:p w14:paraId="7AF0D9B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35" w:type="pct"/>
            <w:tcBorders>
              <w:top w:val="nil"/>
              <w:left w:val="nil"/>
              <w:bottom w:val="single" w:color="auto" w:sz="4" w:space="0"/>
              <w:right w:val="single" w:color="auto" w:sz="4" w:space="0"/>
            </w:tcBorders>
            <w:shd w:val="clear" w:color="auto" w:fill="auto"/>
            <w:noWrap/>
            <w:vAlign w:val="center"/>
          </w:tcPr>
          <w:p w14:paraId="47706C1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9" w:type="pct"/>
            <w:tcBorders>
              <w:top w:val="nil"/>
              <w:left w:val="nil"/>
              <w:bottom w:val="single" w:color="auto" w:sz="4" w:space="0"/>
              <w:right w:val="single" w:color="auto" w:sz="4" w:space="0"/>
            </w:tcBorders>
            <w:shd w:val="clear" w:color="auto" w:fill="auto"/>
            <w:noWrap/>
            <w:vAlign w:val="center"/>
          </w:tcPr>
          <w:p w14:paraId="661E610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76" w:type="pct"/>
            <w:tcBorders>
              <w:top w:val="nil"/>
              <w:left w:val="nil"/>
              <w:bottom w:val="single" w:color="auto" w:sz="4" w:space="0"/>
              <w:right w:val="single" w:color="auto" w:sz="4" w:space="0"/>
            </w:tcBorders>
            <w:shd w:val="clear" w:color="auto" w:fill="auto"/>
            <w:noWrap/>
            <w:vAlign w:val="center"/>
          </w:tcPr>
          <w:p w14:paraId="7242F09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3D86FC81">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F7A464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6" w:name="RANGE!A1:I22"/>
      <w:bookmarkEnd w:id="6"/>
      <w:bookmarkStart w:id="7"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B60D3E9">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57F6954">
      <w:pPr>
        <w:pStyle w:val="2"/>
        <w:rPr>
          <w:lang w:bidi="ar"/>
        </w:rPr>
      </w:pPr>
    </w:p>
    <w:p w14:paraId="1933AB58">
      <w:pPr>
        <w:pStyle w:val="3"/>
        <w:ind w:firstLine="480"/>
        <w:rPr>
          <w:lang w:bidi="ar"/>
        </w:rPr>
      </w:pPr>
    </w:p>
    <w:p w14:paraId="47419B0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1F61555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447F945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bidi="ar"/>
        </w:rPr>
        <w:t>单位</w:t>
      </w:r>
      <w:r>
        <w:rPr>
          <w:rFonts w:ascii="Times New Roman" w:hAnsi="Times New Roman" w:eastAsia="仿宋_GB2312" w:cs="Times New Roman"/>
          <w:color w:val="000000"/>
          <w:kern w:val="0"/>
          <w:sz w:val="20"/>
          <w:szCs w:val="20"/>
        </w:rPr>
        <w:t>：</w:t>
      </w:r>
      <w:r>
        <w:rPr>
          <w:rFonts w:hint="eastAsia" w:ascii="Times New Roman" w:hAnsi="Times New Roman" w:eastAsia="仿宋_GB2312" w:cs="Times New Roman"/>
          <w:color w:val="000000"/>
          <w:kern w:val="0"/>
          <w:sz w:val="20"/>
          <w:szCs w:val="20"/>
          <w:lang w:bidi="ar"/>
        </w:rPr>
        <w:t>怀化市水利技术事务中心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821"/>
        <w:gridCol w:w="2636"/>
        <w:gridCol w:w="616"/>
        <w:gridCol w:w="821"/>
        <w:gridCol w:w="1730"/>
        <w:gridCol w:w="1671"/>
        <w:gridCol w:w="1793"/>
      </w:tblGrid>
      <w:tr w14:paraId="026FE203">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CE53A3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1FBB7F0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5D1E6379">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DB3C06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7F6A5E4F">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37A9B91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53B3FE3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C52BF4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E544EE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3C8234C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72F0306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62F5A1F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7E9D099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87F688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37C2526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CDB634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484ABE3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1D9BDEB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623BB5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59273A4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7A8FEB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16FCAB8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DBDBB2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41669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6340F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1185886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w:t>
            </w:r>
            <w:r>
              <w:rPr>
                <w:rFonts w:ascii="Times New Roman" w:hAnsi="Times New Roman" w:eastAsia="仿宋_GB2312" w:cs="Times New Roman"/>
                <w:kern w:val="0"/>
                <w:sz w:val="22"/>
              </w:rPr>
              <w:t>43.58　</w:t>
            </w:r>
          </w:p>
        </w:tc>
        <w:tc>
          <w:tcPr>
            <w:tcW w:w="0" w:type="auto"/>
            <w:tcBorders>
              <w:top w:val="nil"/>
              <w:left w:val="nil"/>
              <w:bottom w:val="single" w:color="auto" w:sz="4" w:space="0"/>
              <w:right w:val="single" w:color="auto" w:sz="4" w:space="0"/>
            </w:tcBorders>
            <w:shd w:val="clear" w:color="auto" w:fill="auto"/>
            <w:noWrap/>
            <w:vAlign w:val="center"/>
          </w:tcPr>
          <w:p w14:paraId="0174204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23979E3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73B991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70CDF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8394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B7A25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BA69C8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D0A467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DCC84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411E229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C4F6D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56472A2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00D065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FB939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983D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7E298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6430F3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BDF009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3E75BB9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0C0FCE5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FD8E0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235B05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279A1A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BCC2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9DD4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C44AE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51092B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BA7D7D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B173B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15ACC4E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2F0AF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0AEA2F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16573B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8FA0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4E1B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9172A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3B4916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0BB3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53DB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633F0BE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1371A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57DCF5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115395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1686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7EE0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11E48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0497B7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37A88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99BCB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2D77C1C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542E3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246AF0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5591CC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2B0E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1B592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283F7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CE5AD2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A2412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FC95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4297E93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42E21D">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6A4354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2E250B1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754AA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A85B2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CBBBF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03AE1C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37BBB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EAB92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357DF4D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3BD4B8">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十二、农林水支出</w:t>
            </w:r>
          </w:p>
        </w:tc>
        <w:tc>
          <w:tcPr>
            <w:tcW w:w="0" w:type="auto"/>
            <w:tcBorders>
              <w:top w:val="nil"/>
              <w:left w:val="nil"/>
              <w:bottom w:val="single" w:color="auto" w:sz="4" w:space="0"/>
              <w:right w:val="single" w:color="auto" w:sz="4" w:space="0"/>
            </w:tcBorders>
            <w:shd w:val="clear" w:color="auto" w:fill="auto"/>
            <w:noWrap/>
            <w:vAlign w:val="center"/>
          </w:tcPr>
          <w:p w14:paraId="2CEA97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4253D72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w:t>
            </w:r>
            <w:r>
              <w:rPr>
                <w:rFonts w:ascii="Times New Roman" w:hAnsi="Times New Roman" w:eastAsia="仿宋_GB2312" w:cs="Times New Roman"/>
                <w:kern w:val="0"/>
                <w:sz w:val="22"/>
              </w:rPr>
              <w:t>43.58</w:t>
            </w:r>
          </w:p>
        </w:tc>
        <w:tc>
          <w:tcPr>
            <w:tcW w:w="0" w:type="auto"/>
            <w:tcBorders>
              <w:top w:val="nil"/>
              <w:left w:val="nil"/>
              <w:bottom w:val="single" w:color="auto" w:sz="4" w:space="0"/>
              <w:right w:val="single" w:color="auto" w:sz="4" w:space="0"/>
            </w:tcBorders>
            <w:shd w:val="clear" w:color="auto" w:fill="auto"/>
            <w:noWrap/>
            <w:vAlign w:val="center"/>
          </w:tcPr>
          <w:p w14:paraId="70F68FB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w:t>
            </w:r>
            <w:r>
              <w:rPr>
                <w:rFonts w:ascii="Times New Roman" w:hAnsi="Times New Roman" w:eastAsia="仿宋_GB2312" w:cs="Times New Roman"/>
                <w:kern w:val="0"/>
                <w:sz w:val="22"/>
              </w:rPr>
              <w:t>43.58</w:t>
            </w:r>
          </w:p>
        </w:tc>
        <w:tc>
          <w:tcPr>
            <w:tcW w:w="0" w:type="auto"/>
            <w:tcBorders>
              <w:top w:val="nil"/>
              <w:left w:val="nil"/>
              <w:bottom w:val="single" w:color="auto" w:sz="4" w:space="0"/>
              <w:right w:val="single" w:color="auto" w:sz="4" w:space="0"/>
            </w:tcBorders>
            <w:shd w:val="clear" w:color="auto" w:fill="auto"/>
            <w:noWrap/>
            <w:vAlign w:val="center"/>
          </w:tcPr>
          <w:p w14:paraId="1D0F09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BFFE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20B927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3657D5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18448C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55E33DF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w:t>
            </w:r>
            <w:r>
              <w:rPr>
                <w:rFonts w:ascii="Times New Roman" w:hAnsi="Times New Roman" w:eastAsia="仿宋_GB2312" w:cs="Times New Roman"/>
                <w:kern w:val="0"/>
                <w:sz w:val="22"/>
              </w:rPr>
              <w:t>43.58　</w:t>
            </w:r>
          </w:p>
        </w:tc>
        <w:tc>
          <w:tcPr>
            <w:tcW w:w="0" w:type="auto"/>
            <w:tcBorders>
              <w:top w:val="nil"/>
              <w:left w:val="nil"/>
              <w:bottom w:val="single" w:color="auto" w:sz="4" w:space="0"/>
              <w:right w:val="single" w:color="auto" w:sz="4" w:space="0"/>
            </w:tcBorders>
            <w:shd w:val="clear" w:color="auto" w:fill="auto"/>
            <w:noWrap/>
            <w:vAlign w:val="center"/>
          </w:tcPr>
          <w:p w14:paraId="297F6CF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124769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1577367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w:t>
            </w:r>
            <w:r>
              <w:rPr>
                <w:rFonts w:ascii="Times New Roman" w:hAnsi="Times New Roman" w:eastAsia="仿宋_GB2312" w:cs="Times New Roman"/>
                <w:kern w:val="0"/>
                <w:sz w:val="22"/>
              </w:rPr>
              <w:t>43.58</w:t>
            </w:r>
          </w:p>
        </w:tc>
        <w:tc>
          <w:tcPr>
            <w:tcW w:w="0" w:type="auto"/>
            <w:tcBorders>
              <w:top w:val="nil"/>
              <w:left w:val="nil"/>
              <w:bottom w:val="single" w:color="auto" w:sz="4" w:space="0"/>
              <w:right w:val="single" w:color="auto" w:sz="4" w:space="0"/>
            </w:tcBorders>
            <w:shd w:val="clear" w:color="auto" w:fill="auto"/>
            <w:noWrap/>
            <w:vAlign w:val="center"/>
          </w:tcPr>
          <w:p w14:paraId="2988F4E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w:t>
            </w:r>
            <w:r>
              <w:rPr>
                <w:rFonts w:ascii="Times New Roman" w:hAnsi="Times New Roman" w:eastAsia="仿宋_GB2312" w:cs="Times New Roman"/>
                <w:kern w:val="0"/>
                <w:sz w:val="22"/>
              </w:rPr>
              <w:t>43.58</w:t>
            </w:r>
          </w:p>
        </w:tc>
        <w:tc>
          <w:tcPr>
            <w:tcW w:w="0" w:type="auto"/>
            <w:tcBorders>
              <w:top w:val="nil"/>
              <w:left w:val="nil"/>
              <w:bottom w:val="single" w:color="auto" w:sz="4" w:space="0"/>
              <w:right w:val="single" w:color="auto" w:sz="4" w:space="0"/>
            </w:tcBorders>
            <w:shd w:val="clear" w:color="auto" w:fill="auto"/>
            <w:noWrap/>
            <w:vAlign w:val="center"/>
          </w:tcPr>
          <w:p w14:paraId="671ED1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54668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5AF7D8F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D4E4914">
            <w:pPr>
              <w:widowControl/>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F5352C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57B3010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67DD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C02BB1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45BEFD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C355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00B3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B3153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CC98EA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2EFC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E96C9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7B69279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9D293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D8424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287FB0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F9A0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55FB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7757A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253E7F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0EDE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060A22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165C94E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431FA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C82C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198EA4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63CA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F11E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3C7D4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0C8693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21F1E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0236E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5C873A6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B3F9B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520FE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51507E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9E8C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329B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C4F00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AE2B7F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AC0427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62A31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36A1880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w:t>
            </w:r>
            <w:r>
              <w:rPr>
                <w:rFonts w:ascii="Times New Roman" w:hAnsi="Times New Roman" w:eastAsia="仿宋_GB2312" w:cs="Times New Roman"/>
                <w:kern w:val="0"/>
                <w:sz w:val="22"/>
              </w:rPr>
              <w:t>43.58　</w:t>
            </w:r>
          </w:p>
        </w:tc>
        <w:tc>
          <w:tcPr>
            <w:tcW w:w="0" w:type="auto"/>
            <w:tcBorders>
              <w:top w:val="nil"/>
              <w:left w:val="nil"/>
              <w:bottom w:val="single" w:color="auto" w:sz="4" w:space="0"/>
              <w:right w:val="single" w:color="auto" w:sz="4" w:space="0"/>
            </w:tcBorders>
            <w:shd w:val="clear" w:color="000000" w:fill="FFFFFF"/>
            <w:noWrap/>
            <w:vAlign w:val="center"/>
          </w:tcPr>
          <w:p w14:paraId="520E3DE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B5820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2DD613F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w:t>
            </w:r>
            <w:r>
              <w:rPr>
                <w:rFonts w:ascii="Times New Roman" w:hAnsi="Times New Roman" w:eastAsia="仿宋_GB2312" w:cs="Times New Roman"/>
                <w:kern w:val="0"/>
                <w:sz w:val="22"/>
              </w:rPr>
              <w:t>43.58　</w:t>
            </w:r>
          </w:p>
        </w:tc>
        <w:tc>
          <w:tcPr>
            <w:tcW w:w="0" w:type="auto"/>
            <w:tcBorders>
              <w:top w:val="nil"/>
              <w:left w:val="nil"/>
              <w:bottom w:val="single" w:color="auto" w:sz="4" w:space="0"/>
              <w:right w:val="single" w:color="auto" w:sz="4" w:space="0"/>
            </w:tcBorders>
            <w:shd w:val="clear" w:color="000000" w:fill="FFFFFF"/>
            <w:noWrap/>
            <w:vAlign w:val="center"/>
          </w:tcPr>
          <w:p w14:paraId="6EC908A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w:t>
            </w:r>
            <w:r>
              <w:rPr>
                <w:rFonts w:ascii="Times New Roman" w:hAnsi="Times New Roman" w:eastAsia="仿宋_GB2312" w:cs="Times New Roman"/>
                <w:kern w:val="0"/>
                <w:sz w:val="22"/>
              </w:rPr>
              <w:t>43.58　</w:t>
            </w:r>
          </w:p>
        </w:tc>
        <w:tc>
          <w:tcPr>
            <w:tcW w:w="0" w:type="auto"/>
            <w:tcBorders>
              <w:top w:val="nil"/>
              <w:left w:val="nil"/>
              <w:bottom w:val="single" w:color="auto" w:sz="4" w:space="0"/>
              <w:right w:val="single" w:color="auto" w:sz="4" w:space="0"/>
            </w:tcBorders>
            <w:shd w:val="clear" w:color="auto" w:fill="auto"/>
            <w:noWrap/>
            <w:vAlign w:val="center"/>
          </w:tcPr>
          <w:p w14:paraId="2B13FD03">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0ACA55">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48031FF">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2D40E9FE">
      <w:pPr>
        <w:widowControl/>
        <w:jc w:val="center"/>
        <w:rPr>
          <w:rFonts w:ascii="Times New Roman" w:hAnsi="Times New Roman" w:eastAsia="方正小标宋_GBK" w:cs="Times New Roman"/>
          <w:kern w:val="0"/>
          <w:sz w:val="36"/>
          <w:szCs w:val="36"/>
        </w:rPr>
      </w:pPr>
    </w:p>
    <w:p w14:paraId="4D105DE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7"/>
    </w:p>
    <w:p w14:paraId="0947D0B7">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 w:val="20"/>
          <w:szCs w:val="20"/>
          <w:lang w:bidi="ar"/>
        </w:rPr>
        <w:t>单位</w:t>
      </w:r>
      <w:r>
        <w:rPr>
          <w:rFonts w:ascii="Times New Roman" w:hAnsi="Times New Roman" w:eastAsia="仿宋_GB2312" w:cs="Times New Roman"/>
          <w:color w:val="000000"/>
          <w:kern w:val="0"/>
          <w:szCs w:val="21"/>
        </w:rPr>
        <w:t>：</w:t>
      </w:r>
      <w:r>
        <w:rPr>
          <w:rFonts w:hint="eastAsia" w:ascii="Times New Roman" w:hAnsi="Times New Roman" w:eastAsia="仿宋_GB2312" w:cs="Times New Roman"/>
          <w:color w:val="000000"/>
          <w:kern w:val="0"/>
          <w:sz w:val="20"/>
          <w:szCs w:val="20"/>
          <w:lang w:bidi="ar"/>
        </w:rPr>
        <w:t>怀化市水利技术事务中心</w:t>
      </w:r>
      <w:r>
        <w:rPr>
          <w:rFonts w:ascii="Times New Roman" w:hAnsi="Times New Roman" w:eastAsia="仿宋_GB2312" w:cs="Times New Roman"/>
          <w:color w:val="000000"/>
          <w:kern w:val="0"/>
          <w:szCs w:val="21"/>
        </w:rPr>
        <w:t xml:space="preserve">                                                                                       </w:t>
      </w:r>
      <w:bookmarkStart w:id="8" w:name="_Hlk208830102"/>
      <w:r>
        <w:rPr>
          <w:rFonts w:ascii="Times New Roman" w:hAnsi="Times New Roman" w:eastAsia="仿宋_GB2312" w:cs="Times New Roman"/>
          <w:color w:val="000000"/>
          <w:kern w:val="0"/>
          <w:szCs w:val="21"/>
        </w:rPr>
        <w:t xml:space="preserve">  公开05表</w:t>
      </w:r>
      <w:bookmarkEnd w:id="8"/>
    </w:p>
    <w:p w14:paraId="339DA650">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93C14FE">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B7EA3F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9F37D1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92CDC46">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C833F4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A41A35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47B98C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207CDD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414F2B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0AAEFE3">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FC1CC3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E54B35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7DAF9B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1AC3E0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5644C3D">
            <w:pPr>
              <w:widowControl/>
              <w:jc w:val="left"/>
              <w:rPr>
                <w:rFonts w:ascii="Times New Roman" w:hAnsi="Times New Roman" w:eastAsia="仿宋_GB2312" w:cs="Times New Roman"/>
                <w:kern w:val="0"/>
                <w:szCs w:val="21"/>
              </w:rPr>
            </w:pPr>
          </w:p>
        </w:tc>
      </w:tr>
      <w:tr w14:paraId="3E14C2D8">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4C117A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B3585B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66CC17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1B8A2F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28D2FD3">
            <w:pPr>
              <w:widowControl/>
              <w:jc w:val="left"/>
              <w:rPr>
                <w:rFonts w:ascii="Times New Roman" w:hAnsi="Times New Roman" w:eastAsia="仿宋_GB2312" w:cs="Times New Roman"/>
                <w:kern w:val="0"/>
                <w:szCs w:val="21"/>
              </w:rPr>
            </w:pPr>
          </w:p>
        </w:tc>
      </w:tr>
      <w:tr w14:paraId="2E99366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91F8FD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248D18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806087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8C9741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DF3C24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85DF09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696617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43.58</w:t>
            </w:r>
          </w:p>
        </w:tc>
        <w:tc>
          <w:tcPr>
            <w:tcW w:w="3492" w:type="dxa"/>
            <w:tcBorders>
              <w:top w:val="nil"/>
              <w:left w:val="nil"/>
              <w:bottom w:val="single" w:color="auto" w:sz="4" w:space="0"/>
              <w:right w:val="single" w:color="auto" w:sz="4" w:space="0"/>
            </w:tcBorders>
            <w:shd w:val="clear" w:color="auto" w:fill="auto"/>
            <w:vAlign w:val="center"/>
          </w:tcPr>
          <w:p w14:paraId="7C026CD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43.58</w:t>
            </w:r>
          </w:p>
        </w:tc>
        <w:tc>
          <w:tcPr>
            <w:tcW w:w="3000" w:type="dxa"/>
            <w:tcBorders>
              <w:top w:val="nil"/>
              <w:left w:val="nil"/>
              <w:bottom w:val="single" w:color="auto" w:sz="4" w:space="0"/>
              <w:right w:val="single" w:color="auto" w:sz="8" w:space="0"/>
            </w:tcBorders>
            <w:shd w:val="clear" w:color="auto" w:fill="auto"/>
            <w:vAlign w:val="center"/>
          </w:tcPr>
          <w:p w14:paraId="3F04AB2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9BAAB7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23568BB8">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w:t>
            </w:r>
            <w:r>
              <w:rPr>
                <w:rFonts w:ascii="Times New Roman" w:hAnsi="Times New Roman" w:eastAsia="仿宋_GB2312" w:cs="Times New Roman"/>
              </w:rPr>
              <w:t>13</w:t>
            </w:r>
          </w:p>
        </w:tc>
        <w:tc>
          <w:tcPr>
            <w:tcW w:w="3527" w:type="dxa"/>
            <w:tcBorders>
              <w:top w:val="nil"/>
              <w:left w:val="nil"/>
              <w:bottom w:val="single" w:color="auto" w:sz="4" w:space="0"/>
              <w:right w:val="single" w:color="auto" w:sz="4" w:space="0"/>
            </w:tcBorders>
            <w:shd w:val="clear" w:color="000000" w:fill="FFFFFF"/>
            <w:vAlign w:val="center"/>
          </w:tcPr>
          <w:p w14:paraId="029F1A8B">
            <w:pPr>
              <w:rPr>
                <w:rFonts w:ascii="Times New Roman" w:hAnsi="Times New Roman" w:eastAsia="仿宋_GB2312" w:cs="Times New Roman"/>
                <w:sz w:val="24"/>
                <w:szCs w:val="24"/>
              </w:rPr>
            </w:pPr>
            <w:r>
              <w:rPr>
                <w:rFonts w:hint="eastAsia" w:ascii="Times New Roman" w:hAnsi="Times New Roman" w:eastAsia="仿宋_GB2312" w:cs="Times New Roman"/>
              </w:rPr>
              <w:t>农林水支出</w:t>
            </w:r>
          </w:p>
        </w:tc>
        <w:tc>
          <w:tcPr>
            <w:tcW w:w="3000" w:type="dxa"/>
            <w:tcBorders>
              <w:top w:val="nil"/>
              <w:left w:val="nil"/>
              <w:bottom w:val="single" w:color="auto" w:sz="4" w:space="0"/>
              <w:right w:val="single" w:color="auto" w:sz="4" w:space="0"/>
            </w:tcBorders>
            <w:shd w:val="clear" w:color="auto" w:fill="auto"/>
            <w:vAlign w:val="center"/>
          </w:tcPr>
          <w:p w14:paraId="33CFB93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43.58</w:t>
            </w:r>
          </w:p>
        </w:tc>
        <w:tc>
          <w:tcPr>
            <w:tcW w:w="3492" w:type="dxa"/>
            <w:tcBorders>
              <w:top w:val="nil"/>
              <w:left w:val="nil"/>
              <w:bottom w:val="single" w:color="auto" w:sz="4" w:space="0"/>
              <w:right w:val="single" w:color="auto" w:sz="4" w:space="0"/>
            </w:tcBorders>
            <w:shd w:val="clear" w:color="auto" w:fill="auto"/>
            <w:vAlign w:val="center"/>
          </w:tcPr>
          <w:p w14:paraId="0BA3746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43.58</w:t>
            </w:r>
          </w:p>
        </w:tc>
        <w:tc>
          <w:tcPr>
            <w:tcW w:w="3000" w:type="dxa"/>
            <w:tcBorders>
              <w:top w:val="nil"/>
              <w:left w:val="nil"/>
              <w:bottom w:val="single" w:color="auto" w:sz="4" w:space="0"/>
              <w:right w:val="single" w:color="auto" w:sz="8" w:space="0"/>
            </w:tcBorders>
            <w:shd w:val="clear" w:color="auto" w:fill="auto"/>
            <w:vAlign w:val="center"/>
          </w:tcPr>
          <w:p w14:paraId="65FFC1B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A5FE8E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3BCD893F">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w:t>
            </w:r>
            <w:r>
              <w:rPr>
                <w:rFonts w:ascii="Times New Roman" w:hAnsi="Times New Roman" w:eastAsia="仿宋_GB2312" w:cs="Times New Roman"/>
              </w:rPr>
              <w:t>1303</w:t>
            </w:r>
          </w:p>
        </w:tc>
        <w:tc>
          <w:tcPr>
            <w:tcW w:w="3527" w:type="dxa"/>
            <w:tcBorders>
              <w:top w:val="nil"/>
              <w:left w:val="nil"/>
              <w:bottom w:val="single" w:color="auto" w:sz="4" w:space="0"/>
              <w:right w:val="single" w:color="auto" w:sz="4" w:space="0"/>
            </w:tcBorders>
            <w:shd w:val="clear" w:color="000000" w:fill="FFFFFF"/>
            <w:vAlign w:val="center"/>
          </w:tcPr>
          <w:p w14:paraId="4D1B9174">
            <w:pPr>
              <w:rPr>
                <w:rFonts w:ascii="Times New Roman" w:hAnsi="Times New Roman" w:eastAsia="仿宋_GB2312" w:cs="Times New Roman"/>
                <w:sz w:val="24"/>
                <w:szCs w:val="24"/>
              </w:rPr>
            </w:pPr>
            <w:r>
              <w:rPr>
                <w:rFonts w:hint="eastAsia" w:ascii="Times New Roman" w:hAnsi="Times New Roman" w:eastAsia="仿宋_GB2312" w:cs="Times New Roman"/>
              </w:rPr>
              <w:t>水利</w:t>
            </w:r>
          </w:p>
        </w:tc>
        <w:tc>
          <w:tcPr>
            <w:tcW w:w="3000" w:type="dxa"/>
            <w:tcBorders>
              <w:top w:val="nil"/>
              <w:left w:val="nil"/>
              <w:bottom w:val="single" w:color="auto" w:sz="4" w:space="0"/>
              <w:right w:val="single" w:color="auto" w:sz="4" w:space="0"/>
            </w:tcBorders>
            <w:shd w:val="clear" w:color="auto" w:fill="auto"/>
            <w:vAlign w:val="center"/>
          </w:tcPr>
          <w:p w14:paraId="025DDCA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246.58</w:t>
            </w:r>
          </w:p>
        </w:tc>
        <w:tc>
          <w:tcPr>
            <w:tcW w:w="3492" w:type="dxa"/>
            <w:tcBorders>
              <w:top w:val="nil"/>
              <w:left w:val="nil"/>
              <w:bottom w:val="single" w:color="auto" w:sz="4" w:space="0"/>
              <w:right w:val="single" w:color="auto" w:sz="4" w:space="0"/>
            </w:tcBorders>
            <w:shd w:val="clear" w:color="auto" w:fill="auto"/>
            <w:vAlign w:val="center"/>
          </w:tcPr>
          <w:p w14:paraId="79CA424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43.58</w:t>
            </w:r>
          </w:p>
        </w:tc>
        <w:tc>
          <w:tcPr>
            <w:tcW w:w="3000" w:type="dxa"/>
            <w:tcBorders>
              <w:top w:val="nil"/>
              <w:left w:val="nil"/>
              <w:bottom w:val="single" w:color="auto" w:sz="4" w:space="0"/>
              <w:right w:val="single" w:color="auto" w:sz="8" w:space="0"/>
            </w:tcBorders>
            <w:shd w:val="clear" w:color="auto" w:fill="auto"/>
            <w:vAlign w:val="center"/>
          </w:tcPr>
          <w:p w14:paraId="6AAD457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C1D774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73044258">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w:t>
            </w:r>
            <w:r>
              <w:rPr>
                <w:rFonts w:ascii="Times New Roman" w:hAnsi="Times New Roman" w:eastAsia="仿宋_GB2312" w:cs="Times New Roman"/>
              </w:rPr>
              <w:t>130399</w:t>
            </w:r>
          </w:p>
        </w:tc>
        <w:tc>
          <w:tcPr>
            <w:tcW w:w="3527" w:type="dxa"/>
            <w:tcBorders>
              <w:top w:val="nil"/>
              <w:left w:val="nil"/>
              <w:bottom w:val="single" w:color="auto" w:sz="4" w:space="0"/>
              <w:right w:val="single" w:color="auto" w:sz="4" w:space="0"/>
            </w:tcBorders>
            <w:shd w:val="clear" w:color="000000" w:fill="FFFFFF"/>
            <w:vAlign w:val="center"/>
          </w:tcPr>
          <w:p w14:paraId="62D7E86F">
            <w:pPr>
              <w:ind w:firstLine="210" w:firstLineChars="100"/>
              <w:rPr>
                <w:rFonts w:ascii="Times New Roman" w:hAnsi="Times New Roman" w:eastAsia="仿宋_GB2312" w:cs="Times New Roman"/>
                <w:sz w:val="24"/>
                <w:szCs w:val="24"/>
              </w:rPr>
            </w:pPr>
            <w:r>
              <w:rPr>
                <w:rFonts w:hint="eastAsia" w:ascii="Times New Roman" w:hAnsi="Times New Roman" w:eastAsia="仿宋_GB2312" w:cs="Times New Roman"/>
              </w:rPr>
              <w:t>其他水利支出</w:t>
            </w:r>
          </w:p>
        </w:tc>
        <w:tc>
          <w:tcPr>
            <w:tcW w:w="3000" w:type="dxa"/>
            <w:tcBorders>
              <w:top w:val="nil"/>
              <w:left w:val="nil"/>
              <w:bottom w:val="single" w:color="auto" w:sz="4" w:space="0"/>
              <w:right w:val="single" w:color="auto" w:sz="4" w:space="0"/>
            </w:tcBorders>
            <w:shd w:val="clear" w:color="auto" w:fill="auto"/>
            <w:vAlign w:val="center"/>
          </w:tcPr>
          <w:p w14:paraId="65BBEA9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43.58</w:t>
            </w:r>
          </w:p>
        </w:tc>
        <w:tc>
          <w:tcPr>
            <w:tcW w:w="3492" w:type="dxa"/>
            <w:tcBorders>
              <w:top w:val="nil"/>
              <w:left w:val="nil"/>
              <w:bottom w:val="single" w:color="auto" w:sz="4" w:space="0"/>
              <w:right w:val="single" w:color="auto" w:sz="4" w:space="0"/>
            </w:tcBorders>
            <w:shd w:val="clear" w:color="auto" w:fill="auto"/>
            <w:vAlign w:val="center"/>
          </w:tcPr>
          <w:p w14:paraId="157AED3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43.58</w:t>
            </w:r>
          </w:p>
        </w:tc>
        <w:tc>
          <w:tcPr>
            <w:tcW w:w="3000" w:type="dxa"/>
            <w:tcBorders>
              <w:top w:val="nil"/>
              <w:left w:val="nil"/>
              <w:bottom w:val="single" w:color="auto" w:sz="4" w:space="0"/>
              <w:right w:val="single" w:color="auto" w:sz="8" w:space="0"/>
            </w:tcBorders>
            <w:shd w:val="clear" w:color="auto" w:fill="auto"/>
            <w:vAlign w:val="center"/>
          </w:tcPr>
          <w:p w14:paraId="6FB029C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B17675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189A11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DC7FF9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32D277E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668DB17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CF9BEF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A6AA3B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5F9857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9267CD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6BC7625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0C8CFD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F6B187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89E9B9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AD12C7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3EAEC21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777E059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38F85BE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0D26F09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55540A7A">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2451F71">
      <w:pPr>
        <w:widowControl/>
        <w:jc w:val="left"/>
        <w:rPr>
          <w:rFonts w:ascii="Times New Roman" w:hAnsi="Times New Roman" w:eastAsia="仿宋_GB2312" w:cs="Times New Roman"/>
          <w:bCs/>
          <w:kern w:val="0"/>
          <w:szCs w:val="21"/>
        </w:rPr>
      </w:pPr>
    </w:p>
    <w:p w14:paraId="66FE7979">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57FBBAA8">
      <w:pPr>
        <w:widowControl/>
        <w:spacing w:after="120"/>
        <w:jc w:val="center"/>
        <w:textAlignment w:val="center"/>
        <w:rPr>
          <w:rFonts w:ascii="Times New Roman" w:hAnsi="Times New Roman" w:eastAsia="黑体" w:cs="Times New Roman"/>
          <w:color w:val="000000"/>
          <w:kern w:val="0"/>
          <w:sz w:val="36"/>
          <w:szCs w:val="36"/>
          <w:lang w:bidi="ar"/>
        </w:rPr>
      </w:pPr>
      <w:bookmarkStart w:id="9" w:name="RANGE!A1:I34"/>
      <w:r>
        <w:rPr>
          <w:rFonts w:ascii="Times New Roman" w:hAnsi="Times New Roman" w:eastAsia="黑体" w:cs="Times New Roman"/>
          <w:color w:val="000000"/>
          <w:kern w:val="0"/>
          <w:sz w:val="36"/>
          <w:szCs w:val="36"/>
          <w:lang w:bidi="ar"/>
        </w:rPr>
        <w:t>一般公共预算财政拨款基本支出决算明细表</w:t>
      </w:r>
      <w:bookmarkEnd w:id="9"/>
    </w:p>
    <w:p w14:paraId="3C667B95">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 w:val="20"/>
          <w:szCs w:val="20"/>
          <w:lang w:bidi="ar"/>
        </w:rPr>
        <w:t>单位</w:t>
      </w:r>
      <w:r>
        <w:rPr>
          <w:rFonts w:ascii="Times New Roman" w:hAnsi="Times New Roman" w:eastAsia="仿宋_GB2312" w:cs="Times New Roman"/>
          <w:color w:val="000000"/>
          <w:kern w:val="0"/>
          <w:szCs w:val="21"/>
        </w:rPr>
        <w:t xml:space="preserve">：  </w:t>
      </w:r>
      <w:bookmarkStart w:id="10" w:name="_Hlk208830114"/>
      <w:r>
        <w:rPr>
          <w:rFonts w:hint="eastAsia" w:ascii="Times New Roman" w:hAnsi="Times New Roman" w:eastAsia="仿宋_GB2312" w:cs="Times New Roman"/>
          <w:color w:val="000000"/>
          <w:kern w:val="0"/>
          <w:sz w:val="20"/>
          <w:szCs w:val="20"/>
          <w:lang w:bidi="ar"/>
        </w:rPr>
        <w:t>怀化市水利技术事务中心</w:t>
      </w:r>
      <w:bookmarkEnd w:id="10"/>
      <w:r>
        <w:rPr>
          <w:rFonts w:ascii="Times New Roman" w:hAnsi="Times New Roman" w:eastAsia="仿宋_GB2312" w:cs="Times New Roman"/>
          <w:color w:val="000000"/>
          <w:kern w:val="0"/>
          <w:szCs w:val="21"/>
        </w:rPr>
        <w:t xml:space="preserve">                                                                                              公开06表  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8BCD6F4">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60CB5E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70E1434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4671A4F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2B688CF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2962DD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07E4F89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3BC05D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E6515E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35E1A99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4569FEB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D5EC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47E56F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6932448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w:t>
            </w:r>
            <w:r>
              <w:rPr>
                <w:rFonts w:ascii="Times New Roman" w:hAnsi="Times New Roman" w:eastAsia="仿宋_GB2312" w:cs="Times New Roman"/>
                <w:color w:val="000000"/>
                <w:kern w:val="0"/>
                <w:szCs w:val="20"/>
              </w:rPr>
              <w:t>29.55</w:t>
            </w:r>
          </w:p>
        </w:tc>
        <w:tc>
          <w:tcPr>
            <w:tcW w:w="1116" w:type="dxa"/>
            <w:tcBorders>
              <w:top w:val="nil"/>
              <w:left w:val="nil"/>
              <w:bottom w:val="single" w:color="auto" w:sz="4" w:space="0"/>
              <w:right w:val="single" w:color="auto" w:sz="4" w:space="0"/>
            </w:tcBorders>
            <w:shd w:val="clear" w:color="auto" w:fill="auto"/>
            <w:noWrap/>
            <w:vAlign w:val="center"/>
          </w:tcPr>
          <w:p w14:paraId="586D22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5006CB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E279C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A8233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2FF043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93EF1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7EB06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43FA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489990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3FD4530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w:t>
            </w:r>
            <w:r>
              <w:rPr>
                <w:rFonts w:ascii="Times New Roman" w:hAnsi="Times New Roman" w:eastAsia="仿宋_GB2312" w:cs="Times New Roman"/>
                <w:color w:val="000000"/>
                <w:kern w:val="0"/>
                <w:szCs w:val="20"/>
              </w:rPr>
              <w:t>57.68</w:t>
            </w:r>
          </w:p>
        </w:tc>
        <w:tc>
          <w:tcPr>
            <w:tcW w:w="1116" w:type="dxa"/>
            <w:tcBorders>
              <w:top w:val="nil"/>
              <w:left w:val="nil"/>
              <w:bottom w:val="single" w:color="auto" w:sz="4" w:space="0"/>
              <w:right w:val="single" w:color="auto" w:sz="4" w:space="0"/>
            </w:tcBorders>
            <w:shd w:val="clear" w:color="auto" w:fill="auto"/>
            <w:noWrap/>
            <w:vAlign w:val="center"/>
          </w:tcPr>
          <w:p w14:paraId="4E4572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3506B2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4B7B4E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D06A5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7502D5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1CF142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CDD592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37FB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5C93EF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16F3BB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3B4E1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104ADD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1FA4CF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51AB3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5BB892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3D05B5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86C796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2A29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0005C8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6198F4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50.9</w:t>
            </w:r>
          </w:p>
        </w:tc>
        <w:tc>
          <w:tcPr>
            <w:tcW w:w="1116" w:type="dxa"/>
            <w:tcBorders>
              <w:top w:val="nil"/>
              <w:left w:val="nil"/>
              <w:bottom w:val="single" w:color="auto" w:sz="4" w:space="0"/>
              <w:right w:val="single" w:color="auto" w:sz="4" w:space="0"/>
            </w:tcBorders>
            <w:shd w:val="clear" w:color="auto" w:fill="auto"/>
            <w:noWrap/>
            <w:vAlign w:val="center"/>
          </w:tcPr>
          <w:p w14:paraId="124BC2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659074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5ECFA1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1C061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5972E6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66C756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0815B2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824D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241881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701BFE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97F16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30133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210E00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9DF8A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2DE268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6FC905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0F3AE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C8D0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2CA323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2446C6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CF4B1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299EF0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676A84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EC382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9D3BE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5B667D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78B84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4A50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4E4B93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01F83A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AA536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12A8AC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66E1AA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F377A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F0898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0710CB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4036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A615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43AD03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35AECE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3D535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17C3C5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4232FC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BD990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247CCA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70FB06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0C6C8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162B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27C421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14CD6B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D1398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391CD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1DA7FE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8C73E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BCE8E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331E49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C9C2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976C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D58F8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7A16DE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56BAB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45371A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2E08A4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A47F4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012EFA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92A08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A929DA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BA4D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788A08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40FB6D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2F3F9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078F65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356089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4DB23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18F306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4B1EE2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0FC9D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A89D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1749E4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514B07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w:t>
            </w:r>
            <w:r>
              <w:rPr>
                <w:rFonts w:ascii="Times New Roman" w:hAnsi="Times New Roman" w:eastAsia="仿宋_GB2312" w:cs="Times New Roman"/>
                <w:color w:val="000000"/>
                <w:kern w:val="0"/>
                <w:szCs w:val="20"/>
              </w:rPr>
              <w:t>0.97</w:t>
            </w:r>
          </w:p>
        </w:tc>
        <w:tc>
          <w:tcPr>
            <w:tcW w:w="1116" w:type="dxa"/>
            <w:tcBorders>
              <w:top w:val="nil"/>
              <w:left w:val="nil"/>
              <w:bottom w:val="single" w:color="auto" w:sz="4" w:space="0"/>
              <w:right w:val="single" w:color="auto" w:sz="4" w:space="0"/>
            </w:tcBorders>
            <w:shd w:val="clear" w:color="auto" w:fill="auto"/>
            <w:noWrap/>
            <w:vAlign w:val="center"/>
          </w:tcPr>
          <w:p w14:paraId="6B4955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677D4B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38841B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83AA6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40CB26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06E64E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A2DDAA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BC36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700601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6A46EE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96167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3150A2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04827F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8881B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78F74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0CD506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504AF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B59A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57B6B9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4F28ED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2F2B4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44545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15EBA0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AC9A5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4C339B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63436D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0EF510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A1CC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42124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464CE7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w:t>
            </w:r>
            <w:r>
              <w:rPr>
                <w:rFonts w:ascii="Times New Roman" w:hAnsi="Times New Roman" w:eastAsia="仿宋_GB2312" w:cs="Times New Roman"/>
                <w:color w:val="000000"/>
                <w:kern w:val="0"/>
                <w:szCs w:val="20"/>
              </w:rPr>
              <w:t>4.03</w:t>
            </w:r>
          </w:p>
        </w:tc>
        <w:tc>
          <w:tcPr>
            <w:tcW w:w="1116" w:type="dxa"/>
            <w:tcBorders>
              <w:top w:val="nil"/>
              <w:left w:val="nil"/>
              <w:bottom w:val="single" w:color="auto" w:sz="4" w:space="0"/>
              <w:right w:val="single" w:color="auto" w:sz="4" w:space="0"/>
            </w:tcBorders>
            <w:shd w:val="clear" w:color="auto" w:fill="auto"/>
            <w:noWrap/>
            <w:vAlign w:val="center"/>
          </w:tcPr>
          <w:p w14:paraId="500872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25D421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76253D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58488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020F64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76BF77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5B90E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C5B3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9E99E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619FD8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0BFA2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3FB0AB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00EA9E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C4F0C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1B49AB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188761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A943D9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0BE0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78A9E9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156873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3980E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4AE1AD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61320E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0924A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544B28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1ED0F4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1E21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382E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5FEB9F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4130EF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0EF52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5FDC76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7FD70C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B5502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47056E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6DD3D6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1D07E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73C3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2DE6A4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64458D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56731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36D58B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780297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7222A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4AD6D3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71AD0E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99E57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D9AC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770ACD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1F14AB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w:t>
            </w:r>
            <w:r>
              <w:rPr>
                <w:rFonts w:ascii="Times New Roman" w:hAnsi="Times New Roman" w:eastAsia="仿宋_GB2312" w:cs="Times New Roman"/>
                <w:color w:val="000000"/>
                <w:kern w:val="0"/>
                <w:szCs w:val="20"/>
              </w:rPr>
              <w:t>4.03</w:t>
            </w:r>
          </w:p>
        </w:tc>
        <w:tc>
          <w:tcPr>
            <w:tcW w:w="1116" w:type="dxa"/>
            <w:tcBorders>
              <w:top w:val="nil"/>
              <w:left w:val="nil"/>
              <w:bottom w:val="single" w:color="auto" w:sz="4" w:space="0"/>
              <w:right w:val="single" w:color="auto" w:sz="4" w:space="0"/>
            </w:tcBorders>
            <w:shd w:val="clear" w:color="auto" w:fill="auto"/>
            <w:noWrap/>
            <w:vAlign w:val="center"/>
          </w:tcPr>
          <w:p w14:paraId="6C1E0D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4A49FC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0DADA3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85FAA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64CDC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7287F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9D50D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DEE4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3CBD4A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7A970E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60EC0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14A3C2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2451F7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835FD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6A62F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FFF46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446B5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8EA3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689CF8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3D517E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6D4A1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06B736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70824B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8E7EC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3E689C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48BB34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82507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7092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4C0C2C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2FF922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F8243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1242DB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7F3A60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8A6DA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EA390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3DF7AC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98C9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7A41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A764F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002A38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AA8CD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B5578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3AC554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29626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0F362B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785F8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6FDC44BA">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47881B77">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FF9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15CBF1C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932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9D14166">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03D8625">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C64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0987437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A54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72AA453">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4F9AA0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8071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0F40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4F8AA9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020A5C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A61A9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307BC6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2727DF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D3330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740B2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20DA89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75DDB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CB45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7105F0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5FB6CC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96F85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62AF00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01BE09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A366D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5962D2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6A2325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E52410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69AF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4E78EC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E0927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DB241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651486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4DE4FE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4AEEF4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86A3C7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29684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ACDDD8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2E13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7F4063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5CBACF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BAD51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4D8C24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D2622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660264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6EA1A4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C7C4E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94B253">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EA5EE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2034ADC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w:t>
            </w:r>
            <w:r>
              <w:rPr>
                <w:rFonts w:ascii="Times New Roman" w:hAnsi="Times New Roman" w:eastAsia="仿宋_GB2312" w:cs="Times New Roman"/>
                <w:color w:val="000000"/>
                <w:kern w:val="0"/>
                <w:szCs w:val="20"/>
              </w:rPr>
              <w:t>43.58</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C45AE8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4C9DA8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r>
    </w:tbl>
    <w:p w14:paraId="0011774E">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118A6A4C">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2DD62DE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5DA83B6F">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7A242495">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bidi="ar"/>
        </w:rPr>
        <w:t>单位</w:t>
      </w:r>
      <w:r>
        <w:rPr>
          <w:rFonts w:ascii="Times New Roman" w:hAnsi="Times New Roman" w:eastAsia="仿宋_GB2312" w:cs="Times New Roman"/>
          <w:color w:val="000000"/>
          <w:kern w:val="0"/>
          <w:sz w:val="20"/>
          <w:szCs w:val="20"/>
          <w:lang w:bidi="ar"/>
        </w:rPr>
        <w:t>：</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 w:val="20"/>
          <w:szCs w:val="20"/>
          <w:lang w:bidi="ar"/>
        </w:rPr>
        <w:t>怀化市水利技术事务中心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B095379">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37AF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D31E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625E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8BFD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9566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5ABA4863">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B059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74DA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F33FD">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63270">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E139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AB14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FDBE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846F8">
            <w:pPr>
              <w:widowControl/>
              <w:jc w:val="center"/>
              <w:rPr>
                <w:rFonts w:ascii="Times New Roman" w:hAnsi="Times New Roman" w:eastAsia="仿宋_GB2312" w:cs="Times New Roman"/>
                <w:color w:val="000000"/>
                <w:sz w:val="24"/>
                <w:szCs w:val="24"/>
              </w:rPr>
            </w:pPr>
          </w:p>
        </w:tc>
      </w:tr>
      <w:tr w14:paraId="580ED2CE">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15365">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1A1D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0D3B2">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504E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91BEA">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9C23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5F7F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DF260">
            <w:pPr>
              <w:jc w:val="center"/>
              <w:rPr>
                <w:rFonts w:ascii="Times New Roman" w:hAnsi="Times New Roman" w:eastAsia="仿宋_GB2312" w:cs="Times New Roman"/>
                <w:color w:val="000000"/>
                <w:sz w:val="24"/>
                <w:szCs w:val="24"/>
              </w:rPr>
            </w:pPr>
          </w:p>
        </w:tc>
      </w:tr>
      <w:tr w14:paraId="617FD6D4">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C743D">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FD78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B4D3C">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B9CB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5A7F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6ACE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089A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093E3">
            <w:pPr>
              <w:jc w:val="center"/>
              <w:rPr>
                <w:rFonts w:ascii="Times New Roman" w:hAnsi="Times New Roman" w:eastAsia="仿宋_GB2312" w:cs="Times New Roman"/>
                <w:color w:val="000000"/>
                <w:sz w:val="24"/>
                <w:szCs w:val="24"/>
              </w:rPr>
            </w:pPr>
          </w:p>
        </w:tc>
      </w:tr>
      <w:tr w14:paraId="6E63E49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7A5E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157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BCC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3BE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1A3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9CB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C3C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5FD5AB2A">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7AD5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D8EB">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E210">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212C">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415C">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A32B">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B9FA">
            <w:pPr>
              <w:jc w:val="center"/>
              <w:rPr>
                <w:rFonts w:ascii="Times New Roman" w:hAnsi="Times New Roman" w:eastAsia="仿宋_GB2312" w:cs="Times New Roman"/>
                <w:color w:val="000000"/>
                <w:sz w:val="24"/>
                <w:szCs w:val="24"/>
              </w:rPr>
            </w:pPr>
          </w:p>
        </w:tc>
      </w:tr>
      <w:tr w14:paraId="411207A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233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F93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C80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ECC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1B7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B37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1F1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E6A5">
            <w:pPr>
              <w:rPr>
                <w:rFonts w:ascii="Times New Roman" w:hAnsi="Times New Roman" w:eastAsia="仿宋_GB2312" w:cs="Times New Roman"/>
                <w:color w:val="000000"/>
                <w:sz w:val="24"/>
                <w:szCs w:val="24"/>
              </w:rPr>
            </w:pPr>
          </w:p>
        </w:tc>
      </w:tr>
      <w:tr w14:paraId="034A105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511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70F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A4D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81C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573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BAF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B3E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120C">
            <w:pPr>
              <w:rPr>
                <w:rFonts w:ascii="Times New Roman" w:hAnsi="Times New Roman" w:eastAsia="仿宋_GB2312" w:cs="Times New Roman"/>
                <w:color w:val="000000"/>
                <w:sz w:val="24"/>
                <w:szCs w:val="24"/>
              </w:rPr>
            </w:pPr>
          </w:p>
        </w:tc>
      </w:tr>
      <w:tr w14:paraId="6B4BD9A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B52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9112">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3AE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537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4E9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A0D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49E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AB6C">
            <w:pPr>
              <w:rPr>
                <w:rFonts w:ascii="Times New Roman" w:hAnsi="Times New Roman" w:eastAsia="仿宋_GB2312" w:cs="Times New Roman"/>
                <w:color w:val="000000"/>
                <w:sz w:val="24"/>
                <w:szCs w:val="24"/>
              </w:rPr>
            </w:pPr>
          </w:p>
        </w:tc>
      </w:tr>
      <w:tr w14:paraId="11F7F64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EEA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5EE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6EB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24C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96A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779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0A1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5021">
            <w:pPr>
              <w:rPr>
                <w:rFonts w:ascii="Times New Roman" w:hAnsi="Times New Roman" w:eastAsia="仿宋_GB2312" w:cs="Times New Roman"/>
                <w:color w:val="000000"/>
                <w:sz w:val="24"/>
                <w:szCs w:val="24"/>
              </w:rPr>
            </w:pPr>
          </w:p>
        </w:tc>
      </w:tr>
      <w:tr w14:paraId="6559ADC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401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D27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A76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1C2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6B6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0B2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2FB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59E8">
            <w:pPr>
              <w:rPr>
                <w:rFonts w:ascii="Times New Roman" w:hAnsi="Times New Roman" w:eastAsia="仿宋_GB2312" w:cs="Times New Roman"/>
                <w:color w:val="000000"/>
                <w:sz w:val="24"/>
                <w:szCs w:val="24"/>
              </w:rPr>
            </w:pPr>
          </w:p>
        </w:tc>
      </w:tr>
      <w:tr w14:paraId="11C0141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E94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035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EC9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B79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2B4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8C7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DF5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62C1">
            <w:pPr>
              <w:rPr>
                <w:rFonts w:ascii="Times New Roman" w:hAnsi="Times New Roman" w:eastAsia="仿宋_GB2312" w:cs="Times New Roman"/>
                <w:color w:val="000000"/>
                <w:sz w:val="24"/>
                <w:szCs w:val="24"/>
              </w:rPr>
            </w:pPr>
          </w:p>
        </w:tc>
      </w:tr>
    </w:tbl>
    <w:p w14:paraId="2FB8C4D2">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49A8DEF9">
      <w:pPr>
        <w:widowControl/>
        <w:jc w:val="left"/>
        <w:textAlignment w:val="center"/>
        <w:rPr>
          <w:rFonts w:ascii="Times New Roman" w:hAnsi="Times New Roman" w:eastAsia="仿宋_GB2312" w:cs="Times New Roman"/>
          <w:color w:val="000000"/>
          <w:kern w:val="0"/>
          <w:sz w:val="24"/>
          <w:szCs w:val="24"/>
          <w:lang w:bidi="ar"/>
        </w:rPr>
      </w:pPr>
    </w:p>
    <w:p w14:paraId="57CAD1B5">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3E18FD83">
      <w:pPr>
        <w:widowControl/>
        <w:jc w:val="center"/>
        <w:rPr>
          <w:rFonts w:ascii="Times New Roman" w:hAnsi="Times New Roman" w:eastAsia="方正小标宋_GBK" w:cs="Times New Roman"/>
          <w:color w:val="000000"/>
          <w:kern w:val="0"/>
          <w:sz w:val="36"/>
          <w:szCs w:val="36"/>
        </w:rPr>
      </w:pPr>
    </w:p>
    <w:p w14:paraId="62822C78">
      <w:pPr>
        <w:widowControl/>
        <w:spacing w:line="400" w:lineRule="exact"/>
        <w:textAlignment w:val="center"/>
        <w:rPr>
          <w:rFonts w:ascii="Times New Roman" w:hAnsi="Times New Roman" w:eastAsia="黑体" w:cs="Times New Roman"/>
          <w:color w:val="000000"/>
          <w:kern w:val="0"/>
          <w:sz w:val="36"/>
          <w:szCs w:val="36"/>
          <w:lang w:bidi="ar"/>
        </w:rPr>
      </w:pPr>
    </w:p>
    <w:p w14:paraId="685F33B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4993410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05EA254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bidi="ar"/>
        </w:rPr>
        <w:t>单位</w:t>
      </w:r>
      <w:r>
        <w:rPr>
          <w:rFonts w:ascii="Times New Roman" w:hAnsi="Times New Roman" w:eastAsia="仿宋_GB2312" w:cs="Times New Roman"/>
          <w:color w:val="000000"/>
          <w:kern w:val="0"/>
          <w:sz w:val="20"/>
          <w:szCs w:val="20"/>
          <w:lang w:bidi="ar"/>
        </w:rPr>
        <w:t>：</w:t>
      </w:r>
      <w:r>
        <w:rPr>
          <w:rFonts w:hint="eastAsia" w:ascii="Times New Roman" w:hAnsi="Times New Roman" w:eastAsia="仿宋_GB2312" w:cs="Times New Roman"/>
          <w:color w:val="000000"/>
          <w:kern w:val="0"/>
          <w:sz w:val="20"/>
          <w:szCs w:val="20"/>
          <w:lang w:bidi="ar"/>
        </w:rPr>
        <w:t>怀化市水利技术事务中心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2967C5D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AAD7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5AC6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D32C4A7">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3C9F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7B27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C78C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C201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CCC2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44771A85">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EE3E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D6A50">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E529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5CBB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C8154">
            <w:pPr>
              <w:jc w:val="center"/>
              <w:rPr>
                <w:rFonts w:ascii="Times New Roman" w:hAnsi="Times New Roman" w:eastAsia="仿宋_GB2312" w:cs="Times New Roman"/>
                <w:color w:val="000000"/>
                <w:sz w:val="24"/>
                <w:szCs w:val="24"/>
              </w:rPr>
            </w:pPr>
          </w:p>
        </w:tc>
      </w:tr>
      <w:tr w14:paraId="618A28CC">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7F77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A68D9">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2765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14CD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0AF03">
            <w:pPr>
              <w:jc w:val="center"/>
              <w:rPr>
                <w:rFonts w:ascii="Times New Roman" w:hAnsi="Times New Roman" w:eastAsia="仿宋_GB2312" w:cs="Times New Roman"/>
                <w:color w:val="000000"/>
                <w:sz w:val="24"/>
                <w:szCs w:val="24"/>
              </w:rPr>
            </w:pPr>
          </w:p>
        </w:tc>
      </w:tr>
      <w:tr w14:paraId="0D18D08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314B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6F1E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CFD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F2F4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55D1C6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8438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E33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4D91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13DD">
            <w:pPr>
              <w:jc w:val="center"/>
              <w:rPr>
                <w:rFonts w:ascii="Times New Roman" w:hAnsi="Times New Roman" w:eastAsia="仿宋_GB2312" w:cs="Times New Roman"/>
                <w:color w:val="000000"/>
                <w:sz w:val="24"/>
                <w:szCs w:val="24"/>
              </w:rPr>
            </w:pPr>
          </w:p>
        </w:tc>
      </w:tr>
      <w:tr w14:paraId="627DF7F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308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34B7A">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C76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9F9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F34A">
            <w:pPr>
              <w:rPr>
                <w:rFonts w:ascii="Times New Roman" w:hAnsi="Times New Roman" w:eastAsia="仿宋_GB2312" w:cs="Times New Roman"/>
                <w:color w:val="000000"/>
                <w:sz w:val="24"/>
                <w:szCs w:val="24"/>
              </w:rPr>
            </w:pPr>
          </w:p>
        </w:tc>
      </w:tr>
      <w:tr w14:paraId="2A43B88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D7D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35D31">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734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CD7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D519">
            <w:pPr>
              <w:rPr>
                <w:rFonts w:ascii="Times New Roman" w:hAnsi="Times New Roman" w:eastAsia="仿宋_GB2312" w:cs="Times New Roman"/>
                <w:color w:val="000000"/>
                <w:sz w:val="24"/>
                <w:szCs w:val="24"/>
              </w:rPr>
            </w:pPr>
          </w:p>
        </w:tc>
      </w:tr>
      <w:tr w14:paraId="2B7C9B4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791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815D6">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581F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5650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B4FD">
            <w:pPr>
              <w:rPr>
                <w:rFonts w:ascii="Times New Roman" w:hAnsi="Times New Roman" w:eastAsia="宋体" w:cs="Times New Roman"/>
                <w:color w:val="000000"/>
                <w:sz w:val="24"/>
                <w:szCs w:val="24"/>
              </w:rPr>
            </w:pPr>
          </w:p>
        </w:tc>
      </w:tr>
      <w:tr w14:paraId="19E0CDE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CD82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6FA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84AF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3242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4B5B">
            <w:pPr>
              <w:rPr>
                <w:rFonts w:ascii="Times New Roman" w:hAnsi="Times New Roman" w:eastAsia="宋体" w:cs="Times New Roman"/>
                <w:color w:val="000000"/>
                <w:sz w:val="24"/>
                <w:szCs w:val="24"/>
              </w:rPr>
            </w:pPr>
          </w:p>
        </w:tc>
      </w:tr>
      <w:tr w14:paraId="3211B50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83D8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2DA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FE2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FF4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7D224">
            <w:pPr>
              <w:rPr>
                <w:rFonts w:ascii="Times New Roman" w:hAnsi="Times New Roman" w:eastAsia="宋体" w:cs="Times New Roman"/>
                <w:color w:val="000000"/>
                <w:sz w:val="24"/>
                <w:szCs w:val="24"/>
              </w:rPr>
            </w:pPr>
          </w:p>
        </w:tc>
      </w:tr>
      <w:tr w14:paraId="04ECC4F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F11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75D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531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99F3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51DA">
            <w:pPr>
              <w:rPr>
                <w:rFonts w:ascii="Times New Roman" w:hAnsi="Times New Roman" w:eastAsia="宋体" w:cs="Times New Roman"/>
                <w:color w:val="000000"/>
                <w:sz w:val="24"/>
                <w:szCs w:val="24"/>
              </w:rPr>
            </w:pPr>
          </w:p>
        </w:tc>
      </w:tr>
    </w:tbl>
    <w:p w14:paraId="69C933C2">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2000153C">
      <w:pPr>
        <w:widowControl/>
        <w:jc w:val="left"/>
        <w:textAlignment w:val="center"/>
        <w:rPr>
          <w:rFonts w:ascii="Times New Roman" w:hAnsi="Times New Roman" w:eastAsia="宋体" w:cs="Times New Roman"/>
          <w:color w:val="000000"/>
          <w:kern w:val="0"/>
          <w:sz w:val="24"/>
          <w:szCs w:val="24"/>
          <w:lang w:bidi="ar"/>
        </w:rPr>
      </w:pPr>
    </w:p>
    <w:p w14:paraId="60DC2890">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4FAD8478">
      <w:pPr>
        <w:widowControl/>
        <w:jc w:val="center"/>
        <w:rPr>
          <w:rFonts w:ascii="Times New Roman" w:hAnsi="Times New Roman" w:eastAsia="方正小标宋_GBK" w:cs="Times New Roman"/>
          <w:color w:val="000000"/>
          <w:kern w:val="0"/>
          <w:sz w:val="36"/>
          <w:szCs w:val="36"/>
        </w:rPr>
      </w:pPr>
    </w:p>
    <w:p w14:paraId="5DE8F746">
      <w:pPr>
        <w:pStyle w:val="2"/>
        <w:spacing w:line="400" w:lineRule="exact"/>
        <w:rPr>
          <w:rFonts w:ascii="Times New Roman" w:hAnsi="Times New Roman" w:eastAsia="华文中宋" w:cs="Times New Roman"/>
          <w:color w:val="000000"/>
          <w:kern w:val="0"/>
          <w:sz w:val="32"/>
          <w:szCs w:val="32"/>
          <w:lang w:bidi="ar"/>
        </w:rPr>
      </w:pPr>
    </w:p>
    <w:p w14:paraId="2C25F1D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2F77D7C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293878A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hint="eastAsia" w:ascii="Times New Roman" w:hAnsi="Times New Roman" w:eastAsia="仿宋_GB2312" w:cs="Times New Roman"/>
          <w:color w:val="000000"/>
          <w:kern w:val="0"/>
          <w:sz w:val="20"/>
          <w:szCs w:val="20"/>
          <w:lang w:bidi="ar"/>
        </w:rPr>
        <w:t>单位</w:t>
      </w:r>
      <w:r>
        <w:rPr>
          <w:rFonts w:ascii="Times New Roman" w:hAnsi="Times New Roman" w:eastAsia="楷体_GB2312" w:cs="Times New Roman"/>
          <w:color w:val="000000"/>
          <w:kern w:val="0"/>
          <w:sz w:val="20"/>
          <w:szCs w:val="20"/>
          <w:lang w:bidi="ar"/>
        </w:rPr>
        <w:t>：</w:t>
      </w:r>
      <w:r>
        <w:rPr>
          <w:rFonts w:hint="eastAsia" w:ascii="Times New Roman" w:hAnsi="Times New Roman" w:eastAsia="仿宋_GB2312" w:cs="Times New Roman"/>
          <w:color w:val="000000"/>
          <w:kern w:val="0"/>
          <w:sz w:val="20"/>
          <w:szCs w:val="20"/>
          <w:lang w:bidi="ar"/>
        </w:rPr>
        <w:t>怀化市水利技术事务中心</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2A5CD08E">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3902B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BF4D6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6B2530E9">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204C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5C99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4159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E1D0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1C62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21DD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89833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DE9C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74B35238">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FC55B">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4353C">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819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5A5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64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A3F07">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690D7">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D343A">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242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90BF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114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2E060">
            <w:pPr>
              <w:jc w:val="center"/>
              <w:rPr>
                <w:rFonts w:ascii="Times New Roman" w:hAnsi="Times New Roman" w:eastAsia="仿宋_GB2312" w:cs="Times New Roman"/>
                <w:color w:val="000000"/>
                <w:sz w:val="22"/>
              </w:rPr>
            </w:pPr>
          </w:p>
        </w:tc>
      </w:tr>
      <w:tr w14:paraId="42B1E1CA">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2ADA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321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2A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55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551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FB1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5B17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6F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F95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07D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5E9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B1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54CC4D01">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C05F">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r>
              <w:rPr>
                <w:rFonts w:ascii="Times New Roman" w:hAnsi="Times New Roman" w:eastAsia="仿宋_GB2312" w:cs="Times New Roman"/>
                <w:color w:val="000000"/>
                <w:sz w:val="22"/>
              </w:rPr>
              <w:t>.4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1A7E">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D4952">
            <w:pPr>
              <w:jc w:val="cente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49031">
            <w:pPr>
              <w:jc w:val="cente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2ABF">
            <w:pPr>
              <w:jc w:val="cente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6C542">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r>
              <w:rPr>
                <w:rFonts w:ascii="Times New Roman" w:hAnsi="Times New Roman" w:eastAsia="仿宋_GB2312" w:cs="Times New Roman"/>
                <w:color w:val="000000"/>
                <w:sz w:val="22"/>
              </w:rPr>
              <w:t>.4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6E1CD">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9CD80">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32E62">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0B126">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274AD">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743F3">
            <w:pPr>
              <w:rPr>
                <w:rFonts w:ascii="Times New Roman" w:hAnsi="Times New Roman" w:eastAsia="仿宋_GB2312" w:cs="Times New Roman"/>
                <w:color w:val="000000"/>
                <w:sz w:val="22"/>
              </w:rPr>
            </w:pPr>
          </w:p>
        </w:tc>
      </w:tr>
    </w:tbl>
    <w:p w14:paraId="229462BC">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1B80EDFB">
      <w:pPr>
        <w:autoSpaceDE w:val="0"/>
        <w:autoSpaceDN w:val="0"/>
        <w:adjustRightInd w:val="0"/>
        <w:ind w:left="315" w:leftChars="150"/>
        <w:jc w:val="left"/>
        <w:rPr>
          <w:rFonts w:ascii="Times New Roman" w:hAnsi="Times New Roman" w:eastAsia="宋体" w:cs="Times New Roman"/>
          <w:kern w:val="0"/>
          <w:sz w:val="24"/>
          <w:szCs w:val="24"/>
        </w:rPr>
      </w:pPr>
    </w:p>
    <w:p w14:paraId="117A6842">
      <w:pPr>
        <w:autoSpaceDE w:val="0"/>
        <w:autoSpaceDN w:val="0"/>
        <w:adjustRightInd w:val="0"/>
        <w:ind w:left="315" w:leftChars="150"/>
        <w:jc w:val="left"/>
        <w:rPr>
          <w:rFonts w:ascii="Times New Roman" w:hAnsi="Times New Roman" w:eastAsia="宋体" w:cs="Times New Roman"/>
          <w:kern w:val="0"/>
          <w:sz w:val="24"/>
          <w:szCs w:val="24"/>
        </w:rPr>
      </w:pPr>
    </w:p>
    <w:p w14:paraId="3F9738D0">
      <w:pPr>
        <w:autoSpaceDE w:val="0"/>
        <w:autoSpaceDN w:val="0"/>
        <w:adjustRightInd w:val="0"/>
        <w:ind w:left="315" w:leftChars="150"/>
        <w:jc w:val="left"/>
        <w:rPr>
          <w:rFonts w:ascii="Times New Roman" w:hAnsi="Times New Roman" w:eastAsia="宋体" w:cs="Times New Roman"/>
          <w:kern w:val="0"/>
          <w:sz w:val="24"/>
          <w:szCs w:val="24"/>
        </w:rPr>
      </w:pPr>
    </w:p>
    <w:p w14:paraId="519DC614">
      <w:pPr>
        <w:autoSpaceDE w:val="0"/>
        <w:autoSpaceDN w:val="0"/>
        <w:adjustRightInd w:val="0"/>
        <w:ind w:left="315" w:leftChars="150"/>
        <w:jc w:val="left"/>
        <w:rPr>
          <w:rFonts w:ascii="Times New Roman" w:hAnsi="Times New Roman" w:eastAsia="宋体" w:cs="Times New Roman"/>
          <w:kern w:val="0"/>
          <w:sz w:val="24"/>
          <w:szCs w:val="24"/>
        </w:rPr>
      </w:pPr>
    </w:p>
    <w:p w14:paraId="3E719A1E">
      <w:pPr>
        <w:autoSpaceDE w:val="0"/>
        <w:autoSpaceDN w:val="0"/>
        <w:adjustRightInd w:val="0"/>
        <w:ind w:left="315" w:leftChars="150"/>
        <w:jc w:val="left"/>
        <w:rPr>
          <w:rFonts w:ascii="Times New Roman" w:hAnsi="Times New Roman" w:eastAsia="宋体" w:cs="Times New Roman"/>
          <w:kern w:val="0"/>
          <w:sz w:val="24"/>
          <w:szCs w:val="24"/>
        </w:rPr>
      </w:pPr>
    </w:p>
    <w:p w14:paraId="02D84491">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p>
    <w:p w14:paraId="0C03D5F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59003A2">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0E597FF4">
      <w:pPr>
        <w:pStyle w:val="13"/>
        <w:spacing w:line="360" w:lineRule="auto"/>
        <w:jc w:val="center"/>
        <w:rPr>
          <w:rFonts w:ascii="Times New Roman" w:hAnsi="Times New Roman" w:eastAsia="方正小标宋_GBK" w:cs="Times New Roman"/>
          <w:sz w:val="52"/>
          <w:szCs w:val="52"/>
        </w:rPr>
      </w:pPr>
    </w:p>
    <w:p w14:paraId="76D08482">
      <w:pPr>
        <w:pStyle w:val="14"/>
        <w:spacing w:line="360" w:lineRule="auto"/>
        <w:ind w:firstLine="0"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一、收入支出决算总体情况说明</w:t>
      </w:r>
    </w:p>
    <w:p w14:paraId="70E6EA7F">
      <w:pPr>
        <w:widowControl/>
        <w:spacing w:line="240" w:lineRule="atLeast"/>
        <w:ind w:firstLine="640" w:firstLineChars="200"/>
        <w:jc w:val="left"/>
        <w:rPr>
          <w:rFonts w:ascii="宋体" w:hAnsi="宋体" w:eastAsia="宋体" w:cs="宋体"/>
          <w:kern w:val="0"/>
          <w:sz w:val="27"/>
          <w:szCs w:val="27"/>
        </w:rPr>
      </w:pPr>
      <w:r>
        <w:rPr>
          <w:rFonts w:ascii="Times New Roman" w:hAnsi="Times New Roman" w:eastAsia="仿宋_GB2312" w:cs="Times New Roman"/>
          <w:bCs/>
          <w:kern w:val="0"/>
          <w:sz w:val="32"/>
          <w:szCs w:val="32"/>
        </w:rPr>
        <w:t>2024年度收、支总计508.11万元。与上年相比，减少355.72万元，降低41.18%，主要是因为</w:t>
      </w:r>
      <w:r>
        <w:rPr>
          <w:rFonts w:hint="eastAsia" w:ascii="仿宋_GB2312" w:hAnsi="仿宋" w:eastAsia="仿宋_GB2312" w:cs="仿宋"/>
          <w:color w:val="000000"/>
          <w:sz w:val="32"/>
          <w:szCs w:val="32"/>
        </w:rPr>
        <w:t>①人员减少，人</w:t>
      </w:r>
      <w:r>
        <w:rPr>
          <w:rFonts w:hint="eastAsia" w:ascii="宋体" w:hAnsi="宋体" w:eastAsia="宋体" w:cs="宋体"/>
          <w:kern w:val="0"/>
          <w:sz w:val="32"/>
          <w:szCs w:val="32"/>
        </w:rPr>
        <w:t>员费用开支减少</w:t>
      </w:r>
      <w:r>
        <w:rPr>
          <w:rFonts w:hint="eastAsia" w:ascii="宋体" w:hAnsi="宋体" w:eastAsia="宋体" w:cs="宋体"/>
          <w:kern w:val="0"/>
          <w:sz w:val="27"/>
          <w:szCs w:val="27"/>
        </w:rPr>
        <w:t>；</w:t>
      </w:r>
      <w:r>
        <w:rPr>
          <w:rFonts w:hint="eastAsia" w:ascii="仿宋_GB2312" w:hAnsi="仿宋" w:eastAsia="仿宋_GB2312" w:cs="仿宋"/>
          <w:color w:val="000000"/>
          <w:sz w:val="32"/>
          <w:szCs w:val="32"/>
        </w:rPr>
        <w:t>②应收账款回款比较困难，</w:t>
      </w:r>
      <w:r>
        <w:rPr>
          <w:rFonts w:hint="eastAsia" w:ascii="仿宋_GB2312" w:hAnsi="仿宋" w:eastAsia="仿宋_GB2312" w:cs="仿宋"/>
          <w:sz w:val="32"/>
          <w:szCs w:val="32"/>
        </w:rPr>
        <w:t>部分人员经费未发放。</w:t>
      </w:r>
    </w:p>
    <w:p w14:paraId="6893C311">
      <w:pPr>
        <w:widowControl/>
        <w:spacing w:line="240" w:lineRule="atLeast"/>
        <w:jc w:val="left"/>
        <w:rPr>
          <w:rFonts w:ascii="Times New Roman" w:hAnsi="Times New Roman" w:eastAsia="黑体" w:cs="Times New Roman"/>
          <w:sz w:val="32"/>
          <w:szCs w:val="32"/>
        </w:rPr>
      </w:pPr>
      <w:r>
        <w:rPr>
          <w:rFonts w:ascii="Times New Roman" w:hAnsi="Times New Roman" w:eastAsia="黑体" w:cs="Times New Roman"/>
          <w:sz w:val="32"/>
          <w:szCs w:val="32"/>
        </w:rPr>
        <w:t>二、收入决算情况说明</w:t>
      </w:r>
    </w:p>
    <w:p w14:paraId="2BACF016">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2024年度收入合计508.11万元，其中：财政拨款收入243.58万元，占47.94%；上级补助收入0万元，占0%；事业收入0万元，占0%；经营收入0万元，占0%；附属单位上缴收入0万元，占0%；其他收入264.53万元，占52.06%。</w:t>
      </w:r>
    </w:p>
    <w:p w14:paraId="6657FBC3">
      <w:pPr>
        <w:pStyle w:val="14"/>
        <w:spacing w:line="360" w:lineRule="auto"/>
        <w:ind w:firstLine="0"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三、支出决算情况说明</w:t>
      </w:r>
    </w:p>
    <w:p w14:paraId="0E0E5A5B">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2024年度支出合计508.11万元，其中：基本支出508.11万元，占100%；项目支出0万元，占0%；上缴上级支出0万元，占0%；经营支出0万元，占0%；对附属单位补助支出0万元，占0%。</w:t>
      </w:r>
    </w:p>
    <w:p w14:paraId="599BC560">
      <w:pPr>
        <w:pStyle w:val="14"/>
        <w:spacing w:line="360" w:lineRule="auto"/>
        <w:ind w:firstLine="0"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四、财政拨款收入支出决算总体情况说明</w:t>
      </w:r>
    </w:p>
    <w:p w14:paraId="1EA143A6">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2024年度财政拨款收、支总计243.58万元，与上年相比，减少24.90万元,降低9.27%，主要是因为</w:t>
      </w:r>
      <w:bookmarkStart w:id="11" w:name="_Hlk208917593"/>
      <w:r>
        <w:rPr>
          <w:rFonts w:hint="eastAsia" w:ascii="Times New Roman" w:hAnsi="Times New Roman" w:eastAsia="仿宋_GB2312" w:cs="Times New Roman"/>
          <w:bCs/>
          <w:kern w:val="0"/>
          <w:sz w:val="32"/>
          <w:szCs w:val="32"/>
        </w:rPr>
        <w:t>在职人数减少</w:t>
      </w:r>
      <w:bookmarkEnd w:id="11"/>
      <w:r>
        <w:rPr>
          <w:rFonts w:hint="eastAsia" w:ascii="Times New Roman" w:hAnsi="Times New Roman" w:eastAsia="仿宋_GB2312" w:cs="Times New Roman"/>
          <w:bCs/>
          <w:kern w:val="0"/>
          <w:sz w:val="32"/>
          <w:szCs w:val="32"/>
        </w:rPr>
        <w:t>。</w:t>
      </w:r>
    </w:p>
    <w:p w14:paraId="5CE5CE0D">
      <w:pPr>
        <w:snapToGrid w:val="0"/>
        <w:spacing w:line="360" w:lineRule="auto"/>
        <w:rPr>
          <w:rFonts w:ascii="Times New Roman" w:hAnsi="Times New Roman" w:eastAsia="黑体" w:cs="Times New Roman"/>
          <w:sz w:val="32"/>
          <w:szCs w:val="32"/>
        </w:rPr>
      </w:pPr>
      <w:r>
        <w:rPr>
          <w:rFonts w:ascii="Times New Roman" w:hAnsi="Times New Roman" w:eastAsia="黑体" w:cs="Times New Roman"/>
          <w:sz w:val="32"/>
          <w:szCs w:val="32"/>
        </w:rPr>
        <w:t>五、一般公共预算财政拨款支出决算情况说明</w:t>
      </w:r>
    </w:p>
    <w:p w14:paraId="22D28C20">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（一）一般公共预算财政拨款支出决算总体情况</w:t>
      </w:r>
    </w:p>
    <w:p w14:paraId="101089BE">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2024年度财政拨款支出243.58万元，占本年支出合计的47.94%，与上年相比，财政拨款支出减少24.90万元，降低9.27%，主要是因为</w:t>
      </w:r>
      <w:r>
        <w:rPr>
          <w:rFonts w:hint="eastAsia" w:ascii="Times New Roman" w:hAnsi="Times New Roman" w:eastAsia="仿宋_GB2312" w:cs="Times New Roman"/>
          <w:bCs/>
          <w:kern w:val="0"/>
          <w:sz w:val="32"/>
          <w:szCs w:val="32"/>
        </w:rPr>
        <w:t>在职人数减少。</w:t>
      </w:r>
    </w:p>
    <w:p w14:paraId="799E841D">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（二）一般公共预算财政拨款支出决算结构情况</w:t>
      </w:r>
    </w:p>
    <w:p w14:paraId="62ED4FEA">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2024年度财政拨款支出243.58万元，主要用于以下方面：</w:t>
      </w:r>
      <w:r>
        <w:rPr>
          <w:rFonts w:hint="eastAsia" w:ascii="Times New Roman" w:hAnsi="Times New Roman" w:eastAsia="仿宋_GB2312" w:cs="Times New Roman"/>
          <w:bCs/>
          <w:kern w:val="0"/>
          <w:sz w:val="32"/>
          <w:szCs w:val="32"/>
        </w:rPr>
        <w:t>农林水（类）支出</w:t>
      </w:r>
      <w:r>
        <w:rPr>
          <w:rFonts w:ascii="Times New Roman" w:hAnsi="Times New Roman" w:eastAsia="仿宋_GB2312" w:cs="Times New Roman"/>
          <w:bCs/>
          <w:kern w:val="0"/>
          <w:sz w:val="32"/>
          <w:szCs w:val="32"/>
        </w:rPr>
        <w:t>243.58</w:t>
      </w:r>
      <w:r>
        <w:rPr>
          <w:rFonts w:hint="eastAsia" w:ascii="Times New Roman" w:hAnsi="Times New Roman" w:eastAsia="仿宋_GB2312" w:cs="Times New Roman"/>
          <w:bCs/>
          <w:kern w:val="0"/>
          <w:sz w:val="32"/>
          <w:szCs w:val="32"/>
        </w:rPr>
        <w:t>万元，占</w:t>
      </w:r>
      <w:r>
        <w:rPr>
          <w:rFonts w:ascii="Times New Roman" w:hAnsi="Times New Roman" w:eastAsia="仿宋_GB2312" w:cs="Times New Roman"/>
          <w:bCs/>
          <w:kern w:val="0"/>
          <w:sz w:val="32"/>
          <w:szCs w:val="32"/>
        </w:rPr>
        <w:t>100</w:t>
      </w:r>
      <w:r>
        <w:rPr>
          <w:rFonts w:hint="eastAsia" w:ascii="Times New Roman" w:hAnsi="Times New Roman" w:eastAsia="仿宋_GB2312" w:cs="Times New Roman"/>
          <w:bCs/>
          <w:kern w:val="0"/>
          <w:sz w:val="32"/>
          <w:szCs w:val="32"/>
        </w:rPr>
        <w:t>%。</w:t>
      </w:r>
    </w:p>
    <w:p w14:paraId="7F1C21FB">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（三）一般公共预算财政拨款支出决算具体情况</w:t>
      </w:r>
    </w:p>
    <w:p w14:paraId="3EC4C662">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2024年度财政拨款支出年初预算数为250.30万元，支出决算数为243.58万元，完成年初预算的97.32%，其中：</w:t>
      </w:r>
    </w:p>
    <w:p w14:paraId="03F39612">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1</w:t>
      </w:r>
      <w:r>
        <w:rPr>
          <w:rFonts w:hint="eastAsia" w:ascii="Times New Roman" w:hAnsi="Times New Roman" w:eastAsia="仿宋_GB2312" w:cs="Times New Roman"/>
          <w:bCs/>
          <w:kern w:val="0"/>
          <w:sz w:val="32"/>
          <w:szCs w:val="32"/>
        </w:rPr>
        <w:t>、农林水支出（类）水利（款）其他水利支出（项）。</w:t>
      </w:r>
    </w:p>
    <w:p w14:paraId="39ADC6A5">
      <w:pPr>
        <w:snapToGrid w:val="0"/>
        <w:spacing w:line="360" w:lineRule="auto"/>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年初预算为</w:t>
      </w:r>
      <w:r>
        <w:rPr>
          <w:rFonts w:ascii="Times New Roman" w:hAnsi="Times New Roman" w:eastAsia="仿宋_GB2312" w:cs="Times New Roman"/>
          <w:bCs/>
          <w:kern w:val="0"/>
          <w:sz w:val="32"/>
          <w:szCs w:val="32"/>
        </w:rPr>
        <w:t>250.30</w:t>
      </w:r>
      <w:r>
        <w:rPr>
          <w:rFonts w:hint="eastAsia" w:ascii="Times New Roman" w:hAnsi="Times New Roman" w:eastAsia="仿宋_GB2312" w:cs="Times New Roman"/>
          <w:bCs/>
          <w:kern w:val="0"/>
          <w:sz w:val="32"/>
          <w:szCs w:val="32"/>
        </w:rPr>
        <w:t>万元，支出决算</w:t>
      </w:r>
      <w:r>
        <w:rPr>
          <w:rFonts w:ascii="Times New Roman" w:hAnsi="Times New Roman" w:eastAsia="仿宋_GB2312" w:cs="Times New Roman"/>
          <w:bCs/>
          <w:kern w:val="0"/>
          <w:sz w:val="32"/>
          <w:szCs w:val="32"/>
        </w:rPr>
        <w:t>243.58</w:t>
      </w:r>
      <w:r>
        <w:rPr>
          <w:rFonts w:hint="eastAsia" w:ascii="Times New Roman" w:hAnsi="Times New Roman" w:eastAsia="仿宋_GB2312" w:cs="Times New Roman"/>
          <w:bCs/>
          <w:kern w:val="0"/>
          <w:sz w:val="32"/>
          <w:szCs w:val="32"/>
        </w:rPr>
        <w:t>万元，完成年初预算的</w:t>
      </w:r>
      <w:r>
        <w:rPr>
          <w:rFonts w:ascii="Times New Roman" w:hAnsi="Times New Roman" w:eastAsia="仿宋_GB2312" w:cs="Times New Roman"/>
          <w:bCs/>
          <w:kern w:val="0"/>
          <w:sz w:val="32"/>
          <w:szCs w:val="32"/>
        </w:rPr>
        <w:t>97.32</w:t>
      </w:r>
      <w:r>
        <w:rPr>
          <w:rFonts w:hint="eastAsia" w:ascii="Times New Roman" w:hAnsi="Times New Roman" w:eastAsia="仿宋_GB2312" w:cs="Times New Roman"/>
          <w:bCs/>
          <w:kern w:val="0"/>
          <w:sz w:val="32"/>
          <w:szCs w:val="32"/>
        </w:rPr>
        <w:t>%，决算数小于年初预算数的主要原因是：单位公用经费即房屋出租费未回收，导致公用经费未拨付。</w:t>
      </w:r>
    </w:p>
    <w:p w14:paraId="1F68C48F">
      <w:pPr>
        <w:pStyle w:val="14"/>
        <w:spacing w:line="360" w:lineRule="auto"/>
        <w:ind w:firstLine="0"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六、一般公共预算财政拨款基本支出决算情况说明</w:t>
      </w:r>
    </w:p>
    <w:p w14:paraId="28D1B0BC">
      <w:pPr>
        <w:widowControl/>
        <w:spacing w:line="240" w:lineRule="atLeast"/>
        <w:ind w:firstLine="640" w:firstLineChars="200"/>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2024年度一般公共预算财政拨款基本支出243.58万元，其中：</w:t>
      </w:r>
    </w:p>
    <w:p w14:paraId="7E83579C">
      <w:pPr>
        <w:widowControl/>
        <w:spacing w:line="240" w:lineRule="atLeast"/>
        <w:ind w:firstLine="640" w:firstLineChars="200"/>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人员经费243.58万元，占基本支出的100%</w:t>
      </w:r>
      <w:r>
        <w:rPr>
          <w:rFonts w:hint="eastAsia" w:ascii="Times New Roman" w:hAnsi="Times New Roman" w:eastAsia="仿宋_GB2312" w:cs="Times New Roman"/>
          <w:bCs/>
          <w:kern w:val="0"/>
          <w:sz w:val="32"/>
          <w:szCs w:val="32"/>
        </w:rPr>
        <w:t>，主要包括基本工资</w:t>
      </w:r>
      <w:r>
        <w:rPr>
          <w:rFonts w:ascii="Times New Roman" w:hAnsi="Times New Roman" w:eastAsia="仿宋_GB2312" w:cs="Times New Roman"/>
          <w:bCs/>
          <w:kern w:val="0"/>
          <w:sz w:val="32"/>
          <w:szCs w:val="32"/>
        </w:rPr>
        <w:t>157.68</w:t>
      </w:r>
      <w:r>
        <w:rPr>
          <w:rFonts w:hint="eastAsia" w:ascii="Times New Roman" w:hAnsi="Times New Roman" w:eastAsia="仿宋_GB2312" w:cs="Times New Roman"/>
          <w:bCs/>
          <w:kern w:val="0"/>
          <w:sz w:val="32"/>
          <w:szCs w:val="32"/>
        </w:rPr>
        <w:t>万元、奖金</w:t>
      </w:r>
      <w:r>
        <w:rPr>
          <w:rFonts w:ascii="Times New Roman" w:hAnsi="Times New Roman" w:eastAsia="仿宋_GB2312" w:cs="Times New Roman"/>
          <w:bCs/>
          <w:kern w:val="0"/>
          <w:sz w:val="32"/>
          <w:szCs w:val="32"/>
        </w:rPr>
        <w:t>50.90</w:t>
      </w:r>
      <w:r>
        <w:rPr>
          <w:rFonts w:hint="eastAsia" w:ascii="Times New Roman" w:hAnsi="Times New Roman" w:eastAsia="仿宋_GB2312" w:cs="Times New Roman"/>
          <w:bCs/>
          <w:kern w:val="0"/>
          <w:sz w:val="32"/>
          <w:szCs w:val="32"/>
        </w:rPr>
        <w:t>万元、住房公积金</w:t>
      </w:r>
      <w:r>
        <w:rPr>
          <w:rFonts w:ascii="Times New Roman" w:hAnsi="Times New Roman" w:eastAsia="仿宋_GB2312" w:cs="Times New Roman"/>
          <w:bCs/>
          <w:kern w:val="0"/>
          <w:sz w:val="32"/>
          <w:szCs w:val="32"/>
        </w:rPr>
        <w:t>20.97</w:t>
      </w:r>
      <w:r>
        <w:rPr>
          <w:rFonts w:hint="eastAsia" w:ascii="Times New Roman" w:hAnsi="Times New Roman" w:eastAsia="仿宋_GB2312" w:cs="Times New Roman"/>
          <w:bCs/>
          <w:kern w:val="0"/>
          <w:sz w:val="32"/>
          <w:szCs w:val="32"/>
        </w:rPr>
        <w:t>万元、其他对家庭和个人的补助</w:t>
      </w:r>
      <w:r>
        <w:rPr>
          <w:rFonts w:ascii="Times New Roman" w:hAnsi="Times New Roman" w:eastAsia="仿宋_GB2312" w:cs="Times New Roman"/>
          <w:bCs/>
          <w:kern w:val="0"/>
          <w:sz w:val="32"/>
          <w:szCs w:val="32"/>
        </w:rPr>
        <w:t>14.03</w:t>
      </w:r>
      <w:r>
        <w:rPr>
          <w:rFonts w:hint="eastAsia" w:ascii="Times New Roman" w:hAnsi="Times New Roman" w:eastAsia="仿宋_GB2312" w:cs="Times New Roman"/>
          <w:bCs/>
          <w:kern w:val="0"/>
          <w:sz w:val="32"/>
          <w:szCs w:val="32"/>
        </w:rPr>
        <w:t>万元。</w:t>
      </w:r>
    </w:p>
    <w:p w14:paraId="5D59A97A">
      <w:pPr>
        <w:pStyle w:val="13"/>
        <w:overflowPunct w:val="0"/>
        <w:autoSpaceDE/>
        <w:autoSpaceDN/>
        <w:spacing w:line="360" w:lineRule="auto"/>
        <w:jc w:val="both"/>
        <w:rPr>
          <w:rFonts w:ascii="Times New Roman" w:hAnsi="Times New Roman" w:eastAsia="仿宋_GB2312" w:cs="Times New Roman"/>
          <w:b/>
          <w:sz w:val="32"/>
          <w:szCs w:val="32"/>
        </w:rPr>
      </w:pPr>
      <w:r>
        <w:rPr>
          <w:rFonts w:ascii="Times New Roman" w:hAnsi="Times New Roman" w:cs="Times New Roman"/>
          <w:color w:val="auto"/>
          <w:kern w:val="2"/>
          <w:sz w:val="32"/>
          <w:szCs w:val="32"/>
        </w:rPr>
        <w:t>七、财政拨款“三公”经费支出决算情况说明</w:t>
      </w:r>
      <w:r>
        <w:rPr>
          <w:rFonts w:ascii="Times New Roman" w:hAnsi="Times New Roman" w:eastAsia="楷体_GB2312" w:cs="Times New Roman"/>
          <w:b/>
          <w:bCs/>
          <w:i/>
          <w:color w:val="auto"/>
          <w:sz w:val="32"/>
          <w:szCs w:val="32"/>
        </w:rPr>
        <w:t>（</w:t>
      </w:r>
      <w:r>
        <w:rPr>
          <w:rFonts w:hint="eastAsia" w:hAnsi="黑体"/>
          <w:bCs/>
          <w:sz w:val="32"/>
          <w:szCs w:val="32"/>
        </w:rPr>
        <w:t>本单位不属于三公经费支出核算单位</w:t>
      </w:r>
      <w:r>
        <w:rPr>
          <w:rFonts w:ascii="Times New Roman" w:hAnsi="Times New Roman" w:eastAsia="楷体_GB2312" w:cs="Times New Roman"/>
          <w:b/>
          <w:bCs/>
          <w:i/>
          <w:color w:val="auto"/>
          <w:sz w:val="32"/>
          <w:szCs w:val="32"/>
        </w:rPr>
        <w:t>）</w:t>
      </w:r>
    </w:p>
    <w:p w14:paraId="1F37E3FB">
      <w:pPr>
        <w:pStyle w:val="13"/>
        <w:overflowPunct w:val="0"/>
        <w:autoSpaceDE/>
        <w:autoSpaceDN/>
        <w:spacing w:line="360" w:lineRule="auto"/>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00D612C">
      <w:pPr>
        <w:widowControl/>
        <w:spacing w:line="240" w:lineRule="atLeast"/>
        <w:ind w:firstLine="640" w:firstLineChars="200"/>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2024年度“三公”经费财政拨款支出预算为0万元，支出决算为0万元，完成预算的0%；与上年相比增加（减少）0万元，增长（降低）0%。决算数大于（小于）预算数的主要原因是</w:t>
      </w:r>
      <w:r>
        <w:rPr>
          <w:rFonts w:hint="eastAsia" w:ascii="Times New Roman" w:hAnsi="Times New Roman" w:eastAsia="仿宋_GB2312" w:cs="Times New Roman"/>
          <w:bCs/>
          <w:kern w:val="0"/>
          <w:sz w:val="32"/>
          <w:szCs w:val="32"/>
        </w:rPr>
        <w:t>无</w:t>
      </w:r>
      <w:r>
        <w:rPr>
          <w:rFonts w:ascii="Times New Roman" w:hAnsi="Times New Roman" w:eastAsia="仿宋_GB2312" w:cs="Times New Roman"/>
          <w:bCs/>
          <w:kern w:val="0"/>
          <w:sz w:val="32"/>
          <w:szCs w:val="32"/>
        </w:rPr>
        <w:t>。决算数大于（小于）上年数的主要原因是</w:t>
      </w:r>
      <w:r>
        <w:rPr>
          <w:rFonts w:hint="eastAsia" w:ascii="Times New Roman" w:hAnsi="Times New Roman" w:eastAsia="仿宋_GB2312" w:cs="Times New Roman"/>
          <w:bCs/>
          <w:kern w:val="0"/>
          <w:sz w:val="32"/>
          <w:szCs w:val="32"/>
        </w:rPr>
        <w:t>无</w:t>
      </w:r>
      <w:r>
        <w:rPr>
          <w:rFonts w:ascii="Times New Roman" w:hAnsi="Times New Roman" w:eastAsia="仿宋_GB2312" w:cs="Times New Roman"/>
          <w:bCs/>
          <w:kern w:val="0"/>
          <w:sz w:val="32"/>
          <w:szCs w:val="32"/>
        </w:rPr>
        <w:t>。</w:t>
      </w:r>
    </w:p>
    <w:p w14:paraId="2C202606">
      <w:pPr>
        <w:pStyle w:val="13"/>
        <w:overflowPunct w:val="0"/>
        <w:autoSpaceDE/>
        <w:autoSpaceDN/>
        <w:spacing w:line="360" w:lineRule="auto"/>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408CE53">
      <w:pPr>
        <w:widowControl/>
        <w:spacing w:line="240" w:lineRule="atLeast"/>
        <w:ind w:firstLine="640" w:firstLineChars="200"/>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1.因公出国（境）费支出预算为0万元，支出决算为0万元，完成预算的0%；与上年相比增加（减少）0万元，增长（降低）0%。决算数大于（小于）预算数的主要原因是</w:t>
      </w:r>
      <w:r>
        <w:rPr>
          <w:rFonts w:hint="eastAsia" w:ascii="Times New Roman" w:hAnsi="Times New Roman" w:eastAsia="仿宋_GB2312" w:cs="Times New Roman"/>
          <w:bCs/>
          <w:kern w:val="0"/>
          <w:sz w:val="32"/>
          <w:szCs w:val="32"/>
        </w:rPr>
        <w:t>无</w:t>
      </w:r>
      <w:r>
        <w:rPr>
          <w:rFonts w:ascii="Times New Roman" w:hAnsi="Times New Roman" w:eastAsia="仿宋_GB2312" w:cs="Times New Roman"/>
          <w:bCs/>
          <w:kern w:val="0"/>
          <w:sz w:val="32"/>
          <w:szCs w:val="32"/>
        </w:rPr>
        <w:t>。决算数大于（小于）上年数的主要原因是</w:t>
      </w:r>
      <w:r>
        <w:rPr>
          <w:rFonts w:hint="eastAsia" w:ascii="Times New Roman" w:hAnsi="Times New Roman" w:eastAsia="仿宋_GB2312" w:cs="Times New Roman"/>
          <w:bCs/>
          <w:kern w:val="0"/>
          <w:sz w:val="32"/>
          <w:szCs w:val="32"/>
        </w:rPr>
        <w:t>无</w:t>
      </w:r>
      <w:r>
        <w:rPr>
          <w:rFonts w:ascii="Times New Roman" w:hAnsi="Times New Roman" w:eastAsia="仿宋_GB2312" w:cs="Times New Roman"/>
          <w:bCs/>
          <w:kern w:val="0"/>
          <w:sz w:val="32"/>
          <w:szCs w:val="32"/>
        </w:rPr>
        <w:t>。2024年度安排因公出国（境）团组0个，累计0人次（精确到个位数）,主要包括：</w:t>
      </w:r>
      <w:r>
        <w:rPr>
          <w:rFonts w:hint="eastAsia" w:ascii="Times New Roman" w:hAnsi="Times New Roman" w:eastAsia="仿宋_GB2312" w:cs="Times New Roman"/>
          <w:bCs/>
          <w:kern w:val="0"/>
          <w:sz w:val="32"/>
          <w:szCs w:val="32"/>
        </w:rPr>
        <w:t>无。</w:t>
      </w:r>
    </w:p>
    <w:p w14:paraId="7289B201">
      <w:pPr>
        <w:widowControl/>
        <w:spacing w:line="240" w:lineRule="atLeast"/>
        <w:ind w:firstLine="640" w:firstLineChars="200"/>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2.公务用车购置费及运行维护费支出预算为0万元，支出决算为0万元，完成预算的0%；与上年相比增加（减少）0万元，增长（降低）0%。其中：</w:t>
      </w:r>
    </w:p>
    <w:p w14:paraId="37E33D26">
      <w:pPr>
        <w:widowControl/>
        <w:spacing w:line="240" w:lineRule="atLeast"/>
        <w:ind w:firstLine="640" w:firstLineChars="200"/>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公务用车购置费支出预算为0万元，支出决算为0万元，完成预算的0%；与上年相比增加（减少）0万元，增长（降低）0%。决算数大于（小于）预算数的主要原因是</w:t>
      </w:r>
      <w:r>
        <w:rPr>
          <w:rFonts w:hint="eastAsia" w:ascii="Times New Roman" w:hAnsi="Times New Roman" w:eastAsia="仿宋_GB2312" w:cs="Times New Roman"/>
          <w:bCs/>
          <w:kern w:val="0"/>
          <w:sz w:val="32"/>
          <w:szCs w:val="32"/>
        </w:rPr>
        <w:t>无</w:t>
      </w:r>
      <w:r>
        <w:rPr>
          <w:rFonts w:ascii="Times New Roman" w:hAnsi="Times New Roman" w:eastAsia="仿宋_GB2312" w:cs="Times New Roman"/>
          <w:bCs/>
          <w:kern w:val="0"/>
          <w:sz w:val="32"/>
          <w:szCs w:val="32"/>
        </w:rPr>
        <w:t>，决算数大于（小于）上年数的主要原因是</w:t>
      </w:r>
      <w:r>
        <w:rPr>
          <w:rFonts w:hint="eastAsia" w:ascii="Times New Roman" w:hAnsi="Times New Roman" w:eastAsia="仿宋_GB2312" w:cs="Times New Roman"/>
          <w:bCs/>
          <w:kern w:val="0"/>
          <w:sz w:val="32"/>
          <w:szCs w:val="32"/>
        </w:rPr>
        <w:t>无</w:t>
      </w:r>
      <w:r>
        <w:rPr>
          <w:rFonts w:ascii="Times New Roman" w:hAnsi="Times New Roman" w:eastAsia="仿宋_GB2312" w:cs="Times New Roman"/>
          <w:bCs/>
          <w:kern w:val="0"/>
          <w:sz w:val="32"/>
          <w:szCs w:val="32"/>
        </w:rPr>
        <w:t>。</w:t>
      </w:r>
    </w:p>
    <w:p w14:paraId="6EED1C87">
      <w:pPr>
        <w:widowControl/>
        <w:spacing w:line="240" w:lineRule="atLeast"/>
        <w:ind w:firstLine="640" w:firstLineChars="200"/>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公务用车运行维护费支出预算为0万元，支出决算为0万元，主要是</w:t>
      </w:r>
      <w:r>
        <w:rPr>
          <w:rFonts w:hint="eastAsia" w:ascii="Times New Roman" w:hAnsi="Times New Roman" w:eastAsia="仿宋_GB2312" w:cs="Times New Roman"/>
          <w:bCs/>
          <w:kern w:val="0"/>
          <w:sz w:val="32"/>
          <w:szCs w:val="32"/>
        </w:rPr>
        <w:t>无</w:t>
      </w:r>
      <w:r>
        <w:rPr>
          <w:rFonts w:ascii="Times New Roman" w:hAnsi="Times New Roman" w:eastAsia="仿宋_GB2312" w:cs="Times New Roman"/>
          <w:bCs/>
          <w:kern w:val="0"/>
          <w:sz w:val="32"/>
          <w:szCs w:val="32"/>
        </w:rPr>
        <w:t>支出，完成预算的0%；与上年相比增加（减少）0万元，增长（降低）0%。决算数大于（小于）预算数的主要原因是</w:t>
      </w:r>
      <w:r>
        <w:rPr>
          <w:rFonts w:hint="eastAsia" w:ascii="Times New Roman" w:hAnsi="Times New Roman" w:eastAsia="仿宋_GB2312" w:cs="Times New Roman"/>
          <w:bCs/>
          <w:kern w:val="0"/>
          <w:sz w:val="32"/>
          <w:szCs w:val="32"/>
        </w:rPr>
        <w:t>无</w:t>
      </w:r>
      <w:r>
        <w:rPr>
          <w:rFonts w:ascii="Times New Roman" w:hAnsi="Times New Roman" w:eastAsia="仿宋_GB2312" w:cs="Times New Roman"/>
          <w:bCs/>
          <w:kern w:val="0"/>
          <w:sz w:val="32"/>
          <w:szCs w:val="32"/>
        </w:rPr>
        <w:t>。决算数大于（小于）上年数的主要原因是</w:t>
      </w:r>
      <w:r>
        <w:rPr>
          <w:rFonts w:hint="eastAsia" w:ascii="Times New Roman" w:hAnsi="Times New Roman" w:eastAsia="仿宋_GB2312" w:cs="Times New Roman"/>
          <w:bCs/>
          <w:kern w:val="0"/>
          <w:sz w:val="32"/>
          <w:szCs w:val="32"/>
        </w:rPr>
        <w:t>无</w:t>
      </w:r>
      <w:r>
        <w:rPr>
          <w:rFonts w:ascii="Times New Roman" w:hAnsi="Times New Roman" w:eastAsia="仿宋_GB2312" w:cs="Times New Roman"/>
          <w:bCs/>
          <w:kern w:val="0"/>
          <w:sz w:val="32"/>
          <w:szCs w:val="32"/>
        </w:rPr>
        <w:t>。截止2024年12月31日，我单位开支财政拨款的公务用车保有量为0辆。</w:t>
      </w:r>
    </w:p>
    <w:p w14:paraId="723AA5B2">
      <w:pPr>
        <w:widowControl/>
        <w:spacing w:line="240" w:lineRule="atLeas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kern w:val="0"/>
          <w:sz w:val="32"/>
          <w:szCs w:val="32"/>
        </w:rPr>
        <w:t>3.公务接待费支出预算为0万元，支出决算为0万元，完成预算的0%；与上年相比增加（减少）0万元，增长（降低）0%。决算数大于（小于）预算数的主要原因是</w:t>
      </w:r>
      <w:r>
        <w:rPr>
          <w:rFonts w:hint="eastAsia" w:ascii="Times New Roman" w:hAnsi="Times New Roman" w:eastAsia="仿宋_GB2312" w:cs="Times New Roman"/>
          <w:bCs/>
          <w:kern w:val="0"/>
          <w:sz w:val="32"/>
          <w:szCs w:val="32"/>
        </w:rPr>
        <w:t>无</w:t>
      </w:r>
      <w:r>
        <w:rPr>
          <w:rFonts w:ascii="Times New Roman" w:hAnsi="Times New Roman" w:eastAsia="仿宋_GB2312" w:cs="Times New Roman"/>
          <w:bCs/>
          <w:kern w:val="0"/>
          <w:sz w:val="32"/>
          <w:szCs w:val="32"/>
        </w:rPr>
        <w:t>。决算数大于（小于）上年数的主要原因是</w:t>
      </w:r>
      <w:r>
        <w:rPr>
          <w:rFonts w:hint="eastAsia" w:ascii="Times New Roman" w:hAnsi="Times New Roman" w:eastAsia="仿宋_GB2312" w:cs="Times New Roman"/>
          <w:bCs/>
          <w:kern w:val="0"/>
          <w:sz w:val="32"/>
          <w:szCs w:val="32"/>
        </w:rPr>
        <w:t>无</w:t>
      </w:r>
      <w:r>
        <w:rPr>
          <w:rFonts w:ascii="Times New Roman" w:hAnsi="Times New Roman" w:eastAsia="仿宋_GB2312" w:cs="Times New Roman"/>
          <w:bCs/>
          <w:kern w:val="0"/>
          <w:sz w:val="32"/>
          <w:szCs w:val="32"/>
        </w:rPr>
        <w:t>。2024年度共接待来访团组0个、来宾0人次，主要是</w:t>
      </w:r>
      <w:r>
        <w:rPr>
          <w:rFonts w:hint="eastAsia" w:ascii="Times New Roman" w:hAnsi="Times New Roman" w:eastAsia="仿宋_GB2312" w:cs="Times New Roman"/>
          <w:bCs/>
          <w:kern w:val="0"/>
          <w:sz w:val="32"/>
          <w:szCs w:val="32"/>
        </w:rPr>
        <w:t>无</w:t>
      </w:r>
      <w:r>
        <w:rPr>
          <w:rFonts w:ascii="Times New Roman" w:hAnsi="Times New Roman" w:eastAsia="仿宋_GB2312" w:cs="Times New Roman"/>
          <w:bCs/>
          <w:kern w:val="0"/>
          <w:sz w:val="32"/>
          <w:szCs w:val="32"/>
        </w:rPr>
        <w:t>发生的接待支出。</w:t>
      </w:r>
    </w:p>
    <w:p w14:paraId="48930669">
      <w:pPr>
        <w:pStyle w:val="13"/>
        <w:spacing w:line="600" w:lineRule="exact"/>
        <w:rPr>
          <w:rFonts w:hAnsi="黑体"/>
          <w:bCs/>
          <w:sz w:val="32"/>
          <w:szCs w:val="32"/>
        </w:rPr>
      </w:pPr>
      <w:r>
        <w:rPr>
          <w:rFonts w:ascii="Times New Roman" w:hAnsi="Times New Roman" w:cs="Times New Roman"/>
          <w:color w:val="auto"/>
          <w:kern w:val="2"/>
          <w:sz w:val="32"/>
          <w:szCs w:val="32"/>
        </w:rPr>
        <w:t>八、政府性基金预算收入支出决算情况</w:t>
      </w:r>
      <w:r>
        <w:rPr>
          <w:rFonts w:hint="eastAsia" w:ascii="Times New Roman" w:hAnsi="Times New Roman" w:cs="Times New Roman"/>
          <w:color w:val="auto"/>
          <w:kern w:val="2"/>
          <w:sz w:val="32"/>
          <w:szCs w:val="32"/>
        </w:rPr>
        <w:t>说明</w:t>
      </w:r>
      <w:r>
        <w:rPr>
          <w:rFonts w:hint="eastAsia" w:hAnsi="黑体"/>
          <w:bCs/>
          <w:sz w:val="32"/>
          <w:szCs w:val="32"/>
        </w:rPr>
        <w:t>（本单位无政府性基金收支）</w:t>
      </w:r>
    </w:p>
    <w:p w14:paraId="4298D0FF">
      <w:pPr>
        <w:widowControl/>
        <w:spacing w:line="240" w:lineRule="atLeast"/>
        <w:ind w:firstLine="640" w:firstLineChars="200"/>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2024年度政府性基金预算财政拨款收入0万元；年初结转和结余0万元；支出0万元，其中基本支出0万元，项目支出0万元；年末结转和结余0万元。具</w:t>
      </w:r>
      <w:bookmarkStart w:id="12" w:name="_Hlk209103796"/>
      <w:r>
        <w:rPr>
          <w:rFonts w:ascii="Times New Roman" w:hAnsi="Times New Roman" w:eastAsia="仿宋_GB2312" w:cs="Times New Roman"/>
          <w:bCs/>
          <w:kern w:val="0"/>
          <w:sz w:val="32"/>
          <w:szCs w:val="32"/>
        </w:rPr>
        <w:t>体情况如下：</w:t>
      </w:r>
      <w:r>
        <w:rPr>
          <w:rFonts w:hint="eastAsia" w:ascii="Times New Roman" w:hAnsi="Times New Roman" w:eastAsia="仿宋_GB2312" w:cs="Times New Roman"/>
          <w:bCs/>
          <w:kern w:val="0"/>
          <w:sz w:val="32"/>
          <w:szCs w:val="32"/>
        </w:rPr>
        <w:t>本单位</w:t>
      </w:r>
      <w:r>
        <w:rPr>
          <w:rFonts w:ascii="Times New Roman" w:hAnsi="Times New Roman" w:eastAsia="仿宋_GB2312" w:cs="Times New Roman"/>
          <w:bCs/>
          <w:kern w:val="0"/>
          <w:sz w:val="32"/>
          <w:szCs w:val="32"/>
        </w:rPr>
        <w:t>无政府性基金收支</w:t>
      </w:r>
      <w:r>
        <w:rPr>
          <w:rFonts w:hint="eastAsia" w:ascii="Times New Roman" w:hAnsi="Times New Roman" w:eastAsia="仿宋_GB2312" w:cs="Times New Roman"/>
          <w:bCs/>
          <w:kern w:val="0"/>
          <w:sz w:val="32"/>
          <w:szCs w:val="32"/>
        </w:rPr>
        <w:t>。</w:t>
      </w:r>
    </w:p>
    <w:bookmarkEnd w:id="12"/>
    <w:p w14:paraId="3B302A44">
      <w:pPr>
        <w:pStyle w:val="13"/>
        <w:overflowPunct w:val="0"/>
        <w:autoSpaceDE/>
        <w:autoSpaceDN/>
        <w:spacing w:line="360" w:lineRule="auto"/>
        <w:jc w:val="both"/>
        <w:rPr>
          <w:rFonts w:ascii="Times New Roman" w:hAnsi="Times New Roman" w:cs="Times New Roman"/>
          <w:color w:val="auto"/>
          <w:kern w:val="2"/>
          <w:sz w:val="32"/>
          <w:szCs w:val="32"/>
        </w:rPr>
      </w:pPr>
      <w:r>
        <w:rPr>
          <w:rFonts w:hint="eastAsia" w:ascii="Times New Roman" w:hAnsi="Times New Roman" w:cs="Times New Roman"/>
          <w:color w:val="auto"/>
          <w:kern w:val="2"/>
          <w:sz w:val="32"/>
          <w:szCs w:val="32"/>
        </w:rPr>
        <w:t>九、国有资本经营预算财政拨款收入支出决算情况说明（本单位无国有资本经营预算财政拨款收支）</w:t>
      </w:r>
    </w:p>
    <w:p w14:paraId="71FF31A1">
      <w:pPr>
        <w:widowControl/>
        <w:spacing w:line="240" w:lineRule="atLeast"/>
        <w:ind w:firstLine="640" w:firstLineChars="20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202</w:t>
      </w:r>
      <w:r>
        <w:rPr>
          <w:rFonts w:ascii="Times New Roman" w:hAnsi="Times New Roman" w:eastAsia="仿宋_GB2312" w:cs="Times New Roman"/>
          <w:bCs/>
          <w:kern w:val="0"/>
          <w:sz w:val="32"/>
          <w:szCs w:val="32"/>
        </w:rPr>
        <w:t>4</w:t>
      </w:r>
      <w:r>
        <w:rPr>
          <w:rFonts w:hint="eastAsia" w:ascii="Times New Roman" w:hAnsi="Times New Roman" w:eastAsia="仿宋_GB2312" w:cs="Times New Roman"/>
          <w:bCs/>
          <w:kern w:val="0"/>
          <w:sz w:val="32"/>
          <w:szCs w:val="32"/>
        </w:rPr>
        <w:t>年度国有资本经营预算财政拨款收入0万元；年初结转和结余0万元；</w:t>
      </w:r>
      <w:bookmarkStart w:id="13" w:name="_Hlk146695518"/>
      <w:r>
        <w:rPr>
          <w:rFonts w:hint="eastAsia" w:ascii="Times New Roman" w:hAnsi="Times New Roman" w:eastAsia="仿宋_GB2312" w:cs="Times New Roman"/>
          <w:bCs/>
          <w:kern w:val="0"/>
          <w:sz w:val="32"/>
          <w:szCs w:val="32"/>
        </w:rPr>
        <w:t>国有资本经营预算财政拨款</w:t>
      </w:r>
      <w:bookmarkEnd w:id="13"/>
      <w:r>
        <w:rPr>
          <w:rFonts w:hint="eastAsia" w:ascii="Times New Roman" w:hAnsi="Times New Roman" w:eastAsia="仿宋_GB2312" w:cs="Times New Roman"/>
          <w:bCs/>
          <w:kern w:val="0"/>
          <w:sz w:val="32"/>
          <w:szCs w:val="32"/>
        </w:rPr>
        <w:t>支出</w:t>
      </w:r>
      <w:r>
        <w:rPr>
          <w:rFonts w:ascii="Times New Roman" w:hAnsi="Times New Roman" w:eastAsia="仿宋_GB2312" w:cs="Times New Roman"/>
          <w:bCs/>
          <w:kern w:val="0"/>
          <w:sz w:val="32"/>
          <w:szCs w:val="32"/>
        </w:rPr>
        <w:t>0</w:t>
      </w:r>
      <w:r>
        <w:rPr>
          <w:rFonts w:hint="eastAsia" w:ascii="Times New Roman" w:hAnsi="Times New Roman" w:eastAsia="仿宋_GB2312" w:cs="Times New Roman"/>
          <w:bCs/>
          <w:kern w:val="0"/>
          <w:sz w:val="32"/>
          <w:szCs w:val="32"/>
        </w:rPr>
        <w:t xml:space="preserve">万元，其中基本支出 </w:t>
      </w:r>
      <w:r>
        <w:rPr>
          <w:rFonts w:ascii="Times New Roman" w:hAnsi="Times New Roman" w:eastAsia="仿宋_GB2312" w:cs="Times New Roman"/>
          <w:bCs/>
          <w:kern w:val="0"/>
          <w:sz w:val="32"/>
          <w:szCs w:val="32"/>
        </w:rPr>
        <w:t>0</w:t>
      </w:r>
      <w:r>
        <w:rPr>
          <w:rFonts w:hint="eastAsia" w:ascii="Times New Roman" w:hAnsi="Times New Roman" w:eastAsia="仿宋_GB2312" w:cs="Times New Roman"/>
          <w:bCs/>
          <w:kern w:val="0"/>
          <w:sz w:val="32"/>
          <w:szCs w:val="32"/>
        </w:rPr>
        <w:t>万元，项目支出</w:t>
      </w:r>
      <w:r>
        <w:rPr>
          <w:rFonts w:ascii="Times New Roman" w:hAnsi="Times New Roman" w:eastAsia="仿宋_GB2312" w:cs="Times New Roman"/>
          <w:bCs/>
          <w:kern w:val="0"/>
          <w:sz w:val="32"/>
          <w:szCs w:val="32"/>
        </w:rPr>
        <w:t>0</w:t>
      </w:r>
      <w:r>
        <w:rPr>
          <w:rFonts w:hint="eastAsia" w:ascii="Times New Roman" w:hAnsi="Times New Roman" w:eastAsia="仿宋_GB2312" w:cs="Times New Roman"/>
          <w:bCs/>
          <w:kern w:val="0"/>
          <w:sz w:val="32"/>
          <w:szCs w:val="32"/>
        </w:rPr>
        <w:t>万元。</w:t>
      </w:r>
      <w:r>
        <w:rPr>
          <w:rFonts w:ascii="Times New Roman" w:hAnsi="Times New Roman" w:eastAsia="仿宋_GB2312" w:cs="Times New Roman"/>
          <w:bCs/>
          <w:kern w:val="0"/>
          <w:sz w:val="32"/>
          <w:szCs w:val="32"/>
        </w:rPr>
        <w:t>体情况如下：</w:t>
      </w:r>
      <w:r>
        <w:rPr>
          <w:rFonts w:hint="eastAsia" w:ascii="Times New Roman" w:hAnsi="Times New Roman" w:eastAsia="仿宋_GB2312" w:cs="Times New Roman"/>
          <w:bCs/>
          <w:kern w:val="0"/>
          <w:sz w:val="32"/>
          <w:szCs w:val="32"/>
        </w:rPr>
        <w:t>本单位</w:t>
      </w:r>
      <w:r>
        <w:rPr>
          <w:rFonts w:ascii="Times New Roman" w:hAnsi="Times New Roman" w:eastAsia="仿宋_GB2312" w:cs="Times New Roman"/>
          <w:bCs/>
          <w:kern w:val="0"/>
          <w:sz w:val="32"/>
          <w:szCs w:val="32"/>
        </w:rPr>
        <w:t>无政府性基金收支</w:t>
      </w:r>
      <w:r>
        <w:rPr>
          <w:rFonts w:hint="eastAsia" w:ascii="Times New Roman" w:hAnsi="Times New Roman" w:eastAsia="仿宋_GB2312" w:cs="Times New Roman"/>
          <w:bCs/>
          <w:kern w:val="0"/>
          <w:sz w:val="32"/>
          <w:szCs w:val="32"/>
        </w:rPr>
        <w:t>。</w:t>
      </w:r>
    </w:p>
    <w:p w14:paraId="3540C98B">
      <w:pPr>
        <w:pStyle w:val="13"/>
        <w:overflowPunct w:val="0"/>
        <w:autoSpaceDE/>
        <w:autoSpaceDN/>
        <w:spacing w:line="360" w:lineRule="auto"/>
        <w:jc w:val="both"/>
        <w:rPr>
          <w:rFonts w:ascii="Times New Roman" w:hAnsi="Times New Roman" w:cs="Times New Roman"/>
          <w:color w:val="auto"/>
          <w:kern w:val="2"/>
          <w:sz w:val="32"/>
          <w:szCs w:val="32"/>
        </w:rPr>
      </w:pPr>
      <w:r>
        <w:rPr>
          <w:rFonts w:hint="eastAsia" w:ascii="Times New Roman" w:hAnsi="Times New Roman" w:cs="Times New Roman"/>
          <w:color w:val="auto"/>
          <w:kern w:val="2"/>
          <w:sz w:val="32"/>
          <w:szCs w:val="32"/>
        </w:rPr>
        <w:t>十</w:t>
      </w:r>
      <w:r>
        <w:rPr>
          <w:rFonts w:ascii="Times New Roman" w:hAnsi="Times New Roman" w:cs="Times New Roman"/>
          <w:color w:val="auto"/>
          <w:kern w:val="2"/>
          <w:sz w:val="32"/>
          <w:szCs w:val="32"/>
        </w:rPr>
        <w:t>、关于机关运行经费支出说明</w:t>
      </w:r>
      <w:r>
        <w:rPr>
          <w:rFonts w:hint="eastAsia" w:hAnsi="黑体"/>
          <w:bCs/>
          <w:sz w:val="32"/>
          <w:szCs w:val="32"/>
        </w:rPr>
        <w:t>（本单位无机关运行经费支出）</w:t>
      </w:r>
    </w:p>
    <w:p w14:paraId="5CDAD901">
      <w:pPr>
        <w:widowControl/>
        <w:spacing w:line="240" w:lineRule="atLeast"/>
        <w:ind w:firstLine="640" w:firstLineChars="200"/>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本</w:t>
      </w:r>
      <w:r>
        <w:rPr>
          <w:rFonts w:hint="eastAsia" w:ascii="Times New Roman" w:hAnsi="Times New Roman" w:eastAsia="仿宋_GB2312" w:cs="Times New Roman"/>
          <w:bCs/>
          <w:kern w:val="0"/>
          <w:sz w:val="32"/>
          <w:szCs w:val="32"/>
        </w:rPr>
        <w:t>单位</w:t>
      </w:r>
      <w:r>
        <w:rPr>
          <w:rFonts w:ascii="Times New Roman" w:hAnsi="Times New Roman" w:eastAsia="仿宋_GB2312" w:cs="Times New Roman"/>
          <w:bCs/>
          <w:kern w:val="0"/>
          <w:sz w:val="32"/>
          <w:szCs w:val="32"/>
        </w:rPr>
        <w:t>2024年度机关运行经费支出0万元，比年初预算数（或者上年决算数）增加（减少）0 万元，增长（降低）0%。主要原因是：</w:t>
      </w:r>
      <w:r>
        <w:rPr>
          <w:rFonts w:hint="eastAsia" w:ascii="Times New Roman" w:hAnsi="Times New Roman" w:eastAsia="仿宋_GB2312" w:cs="Times New Roman"/>
          <w:bCs/>
          <w:kern w:val="0"/>
          <w:sz w:val="32"/>
          <w:szCs w:val="32"/>
        </w:rPr>
        <w:t>本单位无机关运行经费支出</w:t>
      </w:r>
      <w:r>
        <w:rPr>
          <w:rFonts w:ascii="Times New Roman" w:hAnsi="Times New Roman" w:eastAsia="仿宋_GB2312" w:cs="Times New Roman"/>
          <w:bCs/>
          <w:kern w:val="0"/>
          <w:sz w:val="32"/>
          <w:szCs w:val="32"/>
        </w:rPr>
        <w:t>。</w:t>
      </w:r>
    </w:p>
    <w:p w14:paraId="6E984000">
      <w:pPr>
        <w:pStyle w:val="13"/>
        <w:overflowPunct w:val="0"/>
        <w:autoSpaceDE/>
        <w:autoSpaceDN/>
        <w:spacing w:line="360" w:lineRule="auto"/>
        <w:jc w:val="both"/>
        <w:rPr>
          <w:rFonts w:ascii="Times New Roman" w:hAnsi="Times New Roman" w:cs="Times New Roman"/>
          <w:color w:val="auto"/>
          <w:kern w:val="2"/>
          <w:sz w:val="32"/>
          <w:szCs w:val="32"/>
        </w:rPr>
      </w:pPr>
      <w:r>
        <w:rPr>
          <w:rFonts w:ascii="Times New Roman" w:hAnsi="Times New Roman" w:cs="Times New Roman"/>
          <w:color w:val="auto"/>
          <w:kern w:val="2"/>
          <w:sz w:val="32"/>
          <w:szCs w:val="32"/>
        </w:rPr>
        <w:t>十</w:t>
      </w:r>
      <w:r>
        <w:rPr>
          <w:rFonts w:hint="eastAsia" w:ascii="Times New Roman" w:hAnsi="Times New Roman" w:cs="Times New Roman"/>
          <w:color w:val="auto"/>
          <w:kern w:val="2"/>
          <w:sz w:val="32"/>
          <w:szCs w:val="32"/>
        </w:rPr>
        <w:t>一</w:t>
      </w:r>
      <w:r>
        <w:rPr>
          <w:rFonts w:ascii="Times New Roman" w:hAnsi="Times New Roman" w:cs="Times New Roman"/>
          <w:color w:val="auto"/>
          <w:kern w:val="2"/>
          <w:sz w:val="32"/>
          <w:szCs w:val="32"/>
        </w:rPr>
        <w:t>、一般性支出情况说明</w:t>
      </w:r>
      <w:r>
        <w:rPr>
          <w:rFonts w:hint="eastAsia" w:hAnsi="黑体"/>
          <w:bCs/>
          <w:sz w:val="32"/>
          <w:szCs w:val="32"/>
        </w:rPr>
        <w:t>（本单位无一般性支出）</w:t>
      </w:r>
    </w:p>
    <w:p w14:paraId="4E87DACD">
      <w:pPr>
        <w:widowControl/>
        <w:spacing w:line="240" w:lineRule="atLeast"/>
        <w:ind w:firstLine="640" w:firstLineChars="200"/>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2024年本</w:t>
      </w:r>
      <w:r>
        <w:rPr>
          <w:rFonts w:hint="eastAsia" w:ascii="Times New Roman" w:hAnsi="Times New Roman" w:eastAsia="仿宋_GB2312" w:cs="Times New Roman"/>
          <w:bCs/>
          <w:kern w:val="0"/>
          <w:sz w:val="32"/>
          <w:szCs w:val="32"/>
        </w:rPr>
        <w:t>单位</w:t>
      </w:r>
      <w:r>
        <w:rPr>
          <w:rFonts w:ascii="Times New Roman" w:hAnsi="Times New Roman" w:eastAsia="仿宋_GB2312" w:cs="Times New Roman"/>
          <w:bCs/>
          <w:kern w:val="0"/>
          <w:sz w:val="32"/>
          <w:szCs w:val="32"/>
        </w:rPr>
        <w:t>开支会议费0万元，人数0人</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开支培训费0万元，人数0人</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举办节庆、晚会、论坛、赛事活动，开支0万元</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 xml:space="preserve"> </w:t>
      </w:r>
    </w:p>
    <w:p w14:paraId="41856B2C">
      <w:pPr>
        <w:pStyle w:val="13"/>
        <w:overflowPunct w:val="0"/>
        <w:autoSpaceDE/>
        <w:autoSpaceDN/>
        <w:spacing w:line="360" w:lineRule="auto"/>
        <w:jc w:val="both"/>
        <w:rPr>
          <w:rFonts w:ascii="Times New Roman" w:hAnsi="Times New Roman" w:cs="Times New Roman"/>
          <w:color w:val="auto"/>
          <w:kern w:val="2"/>
          <w:sz w:val="32"/>
          <w:szCs w:val="32"/>
        </w:rPr>
      </w:pPr>
      <w:r>
        <w:rPr>
          <w:rFonts w:ascii="Times New Roman" w:hAnsi="Times New Roman" w:cs="Times New Roman"/>
          <w:color w:val="auto"/>
          <w:kern w:val="2"/>
          <w:sz w:val="32"/>
          <w:szCs w:val="32"/>
        </w:rPr>
        <w:t>十</w:t>
      </w:r>
      <w:r>
        <w:rPr>
          <w:rFonts w:hint="eastAsia" w:ascii="Times New Roman" w:hAnsi="Times New Roman" w:cs="Times New Roman"/>
          <w:color w:val="auto"/>
          <w:kern w:val="2"/>
          <w:sz w:val="32"/>
          <w:szCs w:val="32"/>
        </w:rPr>
        <w:t>二</w:t>
      </w:r>
      <w:r>
        <w:rPr>
          <w:rFonts w:ascii="Times New Roman" w:hAnsi="Times New Roman" w:cs="Times New Roman"/>
          <w:color w:val="auto"/>
          <w:kern w:val="2"/>
          <w:sz w:val="32"/>
          <w:szCs w:val="32"/>
        </w:rPr>
        <w:t>、关于政府采购支出说明</w:t>
      </w:r>
      <w:r>
        <w:rPr>
          <w:rFonts w:hint="eastAsia" w:hAnsi="黑体"/>
          <w:bCs/>
          <w:sz w:val="32"/>
          <w:szCs w:val="32"/>
        </w:rPr>
        <w:t>（本单位无政府采购支出）</w:t>
      </w:r>
    </w:p>
    <w:p w14:paraId="0E156B77">
      <w:pPr>
        <w:pStyle w:val="13"/>
        <w:overflowPunct w:val="0"/>
        <w:autoSpaceDE/>
        <w:autoSpaceDN/>
        <w:spacing w:line="360" w:lineRule="auto"/>
        <w:ind w:firstLine="640" w:firstLineChars="200"/>
        <w:jc w:val="both"/>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本</w:t>
      </w:r>
      <w:r>
        <w:rPr>
          <w:rFonts w:hint="eastAsia" w:ascii="Times New Roman" w:hAnsi="Times New Roman" w:eastAsia="仿宋_GB2312" w:cs="Times New Roman"/>
          <w:bCs/>
          <w:color w:val="000000" w:themeColor="text1"/>
          <w:sz w:val="32"/>
          <w:szCs w:val="32"/>
          <w14:textFill>
            <w14:solidFill>
              <w14:schemeClr w14:val="tx1"/>
            </w14:solidFill>
          </w14:textFill>
        </w:rPr>
        <w:t>单位</w:t>
      </w:r>
      <w:r>
        <w:rPr>
          <w:rFonts w:ascii="Times New Roman" w:hAnsi="Times New Roman" w:eastAsia="仿宋_GB2312" w:cs="Times New Roman"/>
          <w:bCs/>
          <w:color w:val="000000" w:themeColor="text1"/>
          <w:sz w:val="32"/>
          <w:szCs w:val="32"/>
          <w14:textFill>
            <w14:solidFill>
              <w14:schemeClr w14:val="tx1"/>
            </w14:solidFill>
          </w14:textFill>
        </w:rPr>
        <w:t>2024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0B9F518E">
      <w:pPr>
        <w:pStyle w:val="13"/>
        <w:overflowPunct w:val="0"/>
        <w:autoSpaceDE/>
        <w:autoSpaceDN/>
        <w:spacing w:line="360" w:lineRule="auto"/>
        <w:jc w:val="both"/>
        <w:rPr>
          <w:rFonts w:ascii="Times New Roman" w:hAnsi="Times New Roman" w:cs="Times New Roman"/>
          <w:color w:val="auto"/>
          <w:kern w:val="2"/>
          <w:sz w:val="32"/>
          <w:szCs w:val="32"/>
        </w:rPr>
      </w:pPr>
      <w:r>
        <w:rPr>
          <w:rFonts w:ascii="Times New Roman" w:hAnsi="Times New Roman" w:cs="Times New Roman"/>
          <w:color w:val="auto"/>
          <w:kern w:val="2"/>
          <w:sz w:val="32"/>
          <w:szCs w:val="32"/>
        </w:rPr>
        <w:t>十</w:t>
      </w:r>
      <w:r>
        <w:rPr>
          <w:rFonts w:hint="eastAsia" w:ascii="Times New Roman" w:hAnsi="Times New Roman" w:cs="Times New Roman"/>
          <w:color w:val="auto"/>
          <w:kern w:val="2"/>
          <w:sz w:val="32"/>
          <w:szCs w:val="32"/>
        </w:rPr>
        <w:t>三</w:t>
      </w:r>
      <w:r>
        <w:rPr>
          <w:rFonts w:ascii="Times New Roman" w:hAnsi="Times New Roman" w:cs="Times New Roman"/>
          <w:color w:val="auto"/>
          <w:kern w:val="2"/>
          <w:sz w:val="32"/>
          <w:szCs w:val="32"/>
        </w:rPr>
        <w:t>、关于国有资产占用情况说明</w:t>
      </w:r>
    </w:p>
    <w:p w14:paraId="0B92D67A">
      <w:pPr>
        <w:pStyle w:val="13"/>
        <w:overflowPunct w:val="0"/>
        <w:autoSpaceDE/>
        <w:autoSpaceDN/>
        <w:spacing w:line="360" w:lineRule="auto"/>
        <w:ind w:firstLine="640" w:firstLineChars="200"/>
        <w:jc w:val="both"/>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截至2024年12月31日，单位共有车辆0辆，其中，副部（省）级及以上领导用车0辆、主要负责人用车0辆、机要通信用车0辆、应急保障用车0辆、执法执勤用车0辆、特种专业技术用车0辆、离退休干部服务用车0辆、其他用车0辆，其他用车主要是</w:t>
      </w:r>
      <w:r>
        <w:rPr>
          <w:rFonts w:hint="eastAsia" w:ascii="宋体" w:hAnsi="宋体" w:eastAsia="宋体" w:cs="宋体"/>
          <w:color w:val="auto"/>
          <w:sz w:val="32"/>
          <w:szCs w:val="32"/>
        </w:rPr>
        <w:t>公务用车</w:t>
      </w:r>
      <w:r>
        <w:rPr>
          <w:rFonts w:ascii="Times New Roman" w:hAnsi="Times New Roman" w:eastAsia="仿宋_GB2312" w:cs="Times New Roman"/>
          <w:bCs/>
          <w:color w:val="auto"/>
          <w:sz w:val="32"/>
          <w:szCs w:val="32"/>
        </w:rPr>
        <w:t>；单位价值100万元以上设备（不含车辆）0台（套）。</w:t>
      </w:r>
    </w:p>
    <w:p w14:paraId="735EE1B3">
      <w:pPr>
        <w:pStyle w:val="13"/>
        <w:overflowPunct w:val="0"/>
        <w:autoSpaceDE/>
        <w:autoSpaceDN/>
        <w:spacing w:line="360" w:lineRule="auto"/>
        <w:jc w:val="both"/>
        <w:rPr>
          <w:rFonts w:ascii="Times New Roman" w:hAnsi="Times New Roman" w:cs="Times New Roman"/>
          <w:color w:val="auto"/>
          <w:kern w:val="2"/>
          <w:sz w:val="32"/>
          <w:szCs w:val="32"/>
        </w:rPr>
      </w:pPr>
      <w:r>
        <w:rPr>
          <w:rFonts w:ascii="Times New Roman" w:hAnsi="Times New Roman" w:cs="Times New Roman"/>
          <w:color w:val="auto"/>
          <w:kern w:val="2"/>
          <w:sz w:val="32"/>
          <w:szCs w:val="32"/>
        </w:rPr>
        <w:t>十</w:t>
      </w:r>
      <w:r>
        <w:rPr>
          <w:rFonts w:hint="eastAsia" w:ascii="Times New Roman" w:hAnsi="Times New Roman" w:cs="Times New Roman"/>
          <w:color w:val="auto"/>
          <w:kern w:val="2"/>
          <w:sz w:val="32"/>
          <w:szCs w:val="32"/>
        </w:rPr>
        <w:t>四</w:t>
      </w:r>
      <w:r>
        <w:rPr>
          <w:rFonts w:ascii="Times New Roman" w:hAnsi="Times New Roman" w:cs="Times New Roman"/>
          <w:color w:val="auto"/>
          <w:kern w:val="2"/>
          <w:sz w:val="32"/>
          <w:szCs w:val="32"/>
        </w:rPr>
        <w:t>、关于2024年度预算绩效情况的说明</w:t>
      </w:r>
    </w:p>
    <w:p w14:paraId="6F0F9CC0">
      <w:pPr>
        <w:overflowPunct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bCs/>
          <w:kern w:val="0"/>
          <w:sz w:val="32"/>
          <w:szCs w:val="32"/>
        </w:rPr>
        <w:t>组织对2024年度本单位整体支出开展绩效自评，涉及项目0 个，共涉及资金0万元。其中，一般公共预算项目0个0 万元，占一般公共预算支出总额的0%；政府性基金预算项目0 个0 万元，占政府性基金预算支出总额的0%；国有资本经营预算项目0 个0 万元，占国有资本经营预算支出总额的0%；社会保险基金预算项目0个0 万元，占社会保险基金预算支出总额的0%。</w:t>
      </w:r>
    </w:p>
    <w:p w14:paraId="56F425E4">
      <w:pPr>
        <w:snapToGrid w:val="0"/>
        <w:spacing w:line="520" w:lineRule="exact"/>
        <w:ind w:firstLine="640" w:firstLineChars="200"/>
        <w:rPr>
          <w:rFonts w:ascii="Times New Roman" w:hAnsi="Times New Roman" w:eastAsia="仿宋_GB2312" w:cs="Times New Roman"/>
          <w:bCs/>
          <w:kern w:val="0"/>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w:t>
      </w:r>
      <w:r>
        <w:rPr>
          <w:rFonts w:ascii="Times New Roman" w:hAnsi="Times New Roman" w:eastAsia="仿宋_GB2312" w:cs="Times New Roman"/>
          <w:bCs/>
          <w:kern w:val="0"/>
          <w:sz w:val="32"/>
          <w:szCs w:val="32"/>
        </w:rPr>
        <w:t>单位整体支出全年预算数</w:t>
      </w:r>
      <w:r>
        <w:rPr>
          <w:rFonts w:hint="eastAsia" w:ascii="Times New Roman" w:hAnsi="Times New Roman" w:eastAsia="仿宋_GB2312" w:cs="Times New Roman"/>
          <w:bCs/>
          <w:kern w:val="0"/>
          <w:sz w:val="32"/>
          <w:szCs w:val="32"/>
        </w:rPr>
        <w:t>628.88</w:t>
      </w:r>
      <w:r>
        <w:rPr>
          <w:rFonts w:ascii="Times New Roman" w:hAnsi="Times New Roman" w:eastAsia="仿宋_GB2312" w:cs="Times New Roman"/>
          <w:bCs/>
          <w:kern w:val="0"/>
          <w:sz w:val="32"/>
          <w:szCs w:val="32"/>
        </w:rPr>
        <w:t>万元，执行数508.11万元，完成预算的80.8%，绩效自评得分95.19分，评价等级为“</w:t>
      </w:r>
      <w:r>
        <w:rPr>
          <w:rFonts w:hint="eastAsia" w:ascii="Times New Roman" w:hAnsi="Times New Roman" w:eastAsia="仿宋_GB2312" w:cs="Times New Roman"/>
          <w:bCs/>
          <w:kern w:val="0"/>
          <w:sz w:val="32"/>
          <w:szCs w:val="32"/>
        </w:rPr>
        <w:t>优</w:t>
      </w:r>
      <w:r>
        <w:rPr>
          <w:rFonts w:ascii="Times New Roman" w:hAnsi="Times New Roman" w:eastAsia="仿宋_GB2312" w:cs="Times New Roman"/>
          <w:bCs/>
          <w:kern w:val="0"/>
          <w:sz w:val="32"/>
          <w:szCs w:val="32"/>
        </w:rPr>
        <w:t>”。绩效目标完成情况：</w:t>
      </w:r>
      <w:r>
        <w:rPr>
          <w:rFonts w:hint="eastAsia" w:ascii="Times New Roman" w:hAnsi="Times New Roman" w:eastAsia="仿宋_GB2312" w:cs="Times New Roman"/>
          <w:bCs/>
          <w:kern w:val="0"/>
          <w:sz w:val="32"/>
          <w:szCs w:val="32"/>
        </w:rPr>
        <w:t>202</w:t>
      </w:r>
      <w:r>
        <w:rPr>
          <w:rFonts w:ascii="Times New Roman" w:hAnsi="Times New Roman" w:eastAsia="仿宋_GB2312" w:cs="Times New Roman"/>
          <w:bCs/>
          <w:kern w:val="0"/>
          <w:sz w:val="32"/>
          <w:szCs w:val="32"/>
        </w:rPr>
        <w:t>4</w:t>
      </w:r>
      <w:r>
        <w:rPr>
          <w:rFonts w:hint="eastAsia" w:ascii="Times New Roman" w:hAnsi="Times New Roman" w:eastAsia="仿宋_GB2312" w:cs="Times New Roman"/>
          <w:bCs/>
          <w:kern w:val="0"/>
          <w:sz w:val="32"/>
          <w:szCs w:val="32"/>
        </w:rPr>
        <w:t>年年度应支出总额6</w:t>
      </w:r>
      <w:r>
        <w:rPr>
          <w:rFonts w:ascii="Times New Roman" w:hAnsi="Times New Roman" w:eastAsia="仿宋_GB2312" w:cs="Times New Roman"/>
          <w:bCs/>
          <w:kern w:val="0"/>
          <w:sz w:val="32"/>
          <w:szCs w:val="32"/>
        </w:rPr>
        <w:t>28.88</w:t>
      </w:r>
      <w:r>
        <w:rPr>
          <w:rFonts w:hint="eastAsia" w:ascii="Times New Roman" w:hAnsi="Times New Roman" w:eastAsia="仿宋_GB2312" w:cs="Times New Roman"/>
          <w:bCs/>
          <w:kern w:val="0"/>
          <w:sz w:val="32"/>
          <w:szCs w:val="32"/>
        </w:rPr>
        <w:t>万元，其中人员经费596.58万元，占总支出的94.86%；公用经费32.31万元，占总支出的5.14%，但因非财政拨款应收账款回收困难，部分人员经费及公用经费还没发放，合计</w:t>
      </w:r>
      <w:r>
        <w:rPr>
          <w:rFonts w:ascii="Times New Roman" w:hAnsi="Times New Roman" w:eastAsia="仿宋_GB2312" w:cs="Times New Roman"/>
          <w:bCs/>
          <w:kern w:val="0"/>
          <w:sz w:val="32"/>
          <w:szCs w:val="32"/>
        </w:rPr>
        <w:t>127</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07</w:t>
      </w:r>
      <w:r>
        <w:rPr>
          <w:rFonts w:hint="eastAsia" w:ascii="Times New Roman" w:hAnsi="Times New Roman" w:eastAsia="仿宋_GB2312" w:cs="Times New Roman"/>
          <w:bCs/>
          <w:kern w:val="0"/>
          <w:sz w:val="32"/>
          <w:szCs w:val="32"/>
        </w:rPr>
        <w:t>万元</w:t>
      </w:r>
      <w:r>
        <w:rPr>
          <w:rFonts w:ascii="Times New Roman" w:hAnsi="Times New Roman" w:eastAsia="仿宋_GB2312" w:cs="Times New Roman"/>
          <w:bCs/>
          <w:kern w:val="0"/>
          <w:sz w:val="32"/>
          <w:szCs w:val="32"/>
        </w:rPr>
        <w:t>。发现的主要问题及原因：做为市水利局二级预算管理单位，</w:t>
      </w:r>
      <w:r>
        <w:rPr>
          <w:rFonts w:hint="eastAsia" w:ascii="Times New Roman" w:hAnsi="Times New Roman" w:eastAsia="仿宋_GB2312" w:cs="Times New Roman"/>
          <w:bCs/>
          <w:kern w:val="0"/>
          <w:sz w:val="32"/>
          <w:szCs w:val="32"/>
        </w:rPr>
        <w:t>应收账款</w:t>
      </w:r>
      <w:r>
        <w:rPr>
          <w:rFonts w:ascii="Times New Roman" w:hAnsi="Times New Roman" w:eastAsia="仿宋_GB2312" w:cs="Times New Roman"/>
          <w:bCs/>
          <w:kern w:val="0"/>
          <w:sz w:val="32"/>
          <w:szCs w:val="32"/>
        </w:rPr>
        <w:t>的收取过程无任何经营费用,县市区财政压力较大,历史欠款较多,清算核资时并未对未立项的工程项目设计合同进行终止,加之技术服务中心现在未开展经营活动,无法继续从事设计服务,与县市区水利局沟通衔接不顺畅，目前应收</w:t>
      </w:r>
      <w:r>
        <w:rPr>
          <w:rFonts w:hint="eastAsia" w:ascii="Times New Roman" w:hAnsi="Times New Roman" w:eastAsia="仿宋_GB2312" w:cs="Times New Roman"/>
          <w:bCs/>
          <w:kern w:val="0"/>
          <w:sz w:val="32"/>
          <w:szCs w:val="32"/>
        </w:rPr>
        <w:t>账</w:t>
      </w:r>
      <w:r>
        <w:rPr>
          <w:rFonts w:ascii="Times New Roman" w:hAnsi="Times New Roman" w:eastAsia="仿宋_GB2312" w:cs="Times New Roman"/>
          <w:bCs/>
          <w:kern w:val="0"/>
          <w:sz w:val="32"/>
          <w:szCs w:val="32"/>
        </w:rPr>
        <w:t>款回款比较困难。下一步改进措施：加强财务管理，积极与相关单位协商解决债权问题，提高资金使用效益</w:t>
      </w:r>
      <w:r>
        <w:rPr>
          <w:rFonts w:hint="eastAsia" w:ascii="Times New Roman" w:hAnsi="Times New Roman" w:eastAsia="仿宋_GB2312" w:cs="Times New Roman"/>
          <w:bCs/>
          <w:kern w:val="0"/>
          <w:sz w:val="32"/>
          <w:szCs w:val="32"/>
        </w:rPr>
        <w:t>，争取按时按量完成</w:t>
      </w:r>
      <w:r>
        <w:rPr>
          <w:rFonts w:ascii="Times New Roman" w:hAnsi="Times New Roman" w:eastAsia="仿宋_GB2312" w:cs="Times New Roman"/>
          <w:bCs/>
          <w:kern w:val="0"/>
          <w:sz w:val="32"/>
          <w:szCs w:val="32"/>
        </w:rPr>
        <w:t>应收</w:t>
      </w:r>
      <w:r>
        <w:rPr>
          <w:rFonts w:hint="eastAsia" w:ascii="Times New Roman" w:hAnsi="Times New Roman" w:eastAsia="仿宋_GB2312" w:cs="Times New Roman"/>
          <w:bCs/>
          <w:kern w:val="0"/>
          <w:sz w:val="32"/>
          <w:szCs w:val="32"/>
        </w:rPr>
        <w:t>账</w:t>
      </w:r>
      <w:r>
        <w:rPr>
          <w:rFonts w:ascii="Times New Roman" w:hAnsi="Times New Roman" w:eastAsia="仿宋_GB2312" w:cs="Times New Roman"/>
          <w:bCs/>
          <w:kern w:val="0"/>
          <w:sz w:val="32"/>
          <w:szCs w:val="32"/>
        </w:rPr>
        <w:t>款回款。</w:t>
      </w:r>
    </w:p>
    <w:p w14:paraId="1A88B756">
      <w:pPr>
        <w:pStyle w:val="13"/>
        <w:overflowPunct w:val="0"/>
        <w:autoSpaceDE/>
        <w:autoSpaceDN/>
        <w:spacing w:line="360" w:lineRule="auto"/>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根据2024年度绩效自评结果、对本</w:t>
      </w:r>
      <w:r>
        <w:rPr>
          <w:rFonts w:hint="eastAsia" w:ascii="Times New Roman" w:hAnsi="Times New Roman" w:eastAsia="仿宋_GB2312" w:cs="Times New Roman"/>
          <w:color w:val="auto"/>
          <w:sz w:val="32"/>
          <w:szCs w:val="32"/>
        </w:rPr>
        <w:t>单位</w:t>
      </w:r>
      <w:r>
        <w:rPr>
          <w:rFonts w:ascii="Times New Roman" w:hAnsi="Times New Roman" w:eastAsia="仿宋_GB2312" w:cs="Times New Roman"/>
          <w:color w:val="auto"/>
          <w:sz w:val="32"/>
          <w:szCs w:val="32"/>
        </w:rPr>
        <w:t>2025年度预算安排进行</w:t>
      </w:r>
      <w:r>
        <w:rPr>
          <w:rFonts w:hint="eastAsia" w:ascii="Times New Roman" w:hAnsi="Times New Roman" w:eastAsia="仿宋_GB2312" w:cs="Times New Roman"/>
          <w:color w:val="auto"/>
          <w:sz w:val="32"/>
          <w:szCs w:val="32"/>
        </w:rPr>
        <w:t>如下</w:t>
      </w:r>
      <w:r>
        <w:rPr>
          <w:rFonts w:ascii="Times New Roman" w:hAnsi="Times New Roman" w:eastAsia="仿宋_GB2312" w:cs="Times New Roman"/>
          <w:color w:val="auto"/>
          <w:sz w:val="32"/>
          <w:szCs w:val="32"/>
        </w:rPr>
        <w:t>说明。</w:t>
      </w:r>
    </w:p>
    <w:p w14:paraId="052C315A">
      <w:pPr>
        <w:snapToGrid w:val="0"/>
        <w:spacing w:line="52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加强预算执行管理：进一步加强对预算执行情况的跟踪和分析，及时发现问题并采取措施加以解决。优化项目审批流程，提高项目实施效率，确保预算执行进度与工作进度相匹配。同时，加强财务管理，积极与相关单位协商解决债权问题，提高资金使用效益</w:t>
      </w:r>
      <w:r>
        <w:rPr>
          <w:rFonts w:hint="eastAsia" w:ascii="Times New Roman" w:hAnsi="Times New Roman" w:eastAsia="仿宋_GB2312" w:cs="Times New Roman"/>
          <w:bCs/>
          <w:kern w:val="0"/>
          <w:sz w:val="32"/>
          <w:szCs w:val="32"/>
        </w:rPr>
        <w:t>争取按时按量完成</w:t>
      </w:r>
      <w:r>
        <w:rPr>
          <w:rFonts w:ascii="Times New Roman" w:hAnsi="Times New Roman" w:eastAsia="仿宋_GB2312" w:cs="Times New Roman"/>
          <w:bCs/>
          <w:kern w:val="0"/>
          <w:sz w:val="32"/>
          <w:szCs w:val="32"/>
        </w:rPr>
        <w:t>应收</w:t>
      </w:r>
      <w:r>
        <w:rPr>
          <w:rFonts w:hint="eastAsia" w:ascii="Times New Roman" w:hAnsi="Times New Roman" w:eastAsia="仿宋_GB2312" w:cs="Times New Roman"/>
          <w:bCs/>
          <w:kern w:val="0"/>
          <w:sz w:val="32"/>
          <w:szCs w:val="32"/>
        </w:rPr>
        <w:t>账</w:t>
      </w:r>
      <w:r>
        <w:rPr>
          <w:rFonts w:ascii="Times New Roman" w:hAnsi="Times New Roman" w:eastAsia="仿宋_GB2312" w:cs="Times New Roman"/>
          <w:bCs/>
          <w:kern w:val="0"/>
          <w:sz w:val="32"/>
          <w:szCs w:val="32"/>
        </w:rPr>
        <w:t>款回款。</w:t>
      </w:r>
    </w:p>
    <w:p w14:paraId="4EE907BE">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完善体制机制：进一步理顺中心的体制机制，建立健全激励机制和创新机制，激发中心的发展动力和创新活力。加强内部管理，优化工作流程，提高工作效率和质量。同时，积极探索多元化的发展路径，提高中心的抗风险能力和可持续发展能力。</w:t>
      </w:r>
    </w:p>
    <w:p w14:paraId="58F0990D">
      <w:pPr>
        <w:pStyle w:val="13"/>
        <w:overflowPunct w:val="0"/>
        <w:autoSpaceDE/>
        <w:autoSpaceDN/>
        <w:spacing w:line="360" w:lineRule="auto"/>
        <w:ind w:firstLine="1440" w:firstLineChars="200"/>
        <w:jc w:val="both"/>
        <w:rPr>
          <w:rFonts w:ascii="Times New Roman" w:hAnsi="Times New Roman" w:eastAsia="仿宋_GB2312" w:cs="Times New Roman"/>
          <w:color w:val="auto"/>
          <w:sz w:val="72"/>
          <w:szCs w:val="72"/>
        </w:rPr>
      </w:pPr>
    </w:p>
    <w:p w14:paraId="3A49EC1E">
      <w:pPr>
        <w:pStyle w:val="13"/>
        <w:spacing w:line="360" w:lineRule="auto"/>
        <w:jc w:val="center"/>
        <w:rPr>
          <w:rFonts w:ascii="Times New Roman" w:hAnsi="Times New Roman" w:cs="Times New Roman"/>
          <w:sz w:val="72"/>
          <w:szCs w:val="72"/>
        </w:rPr>
      </w:pPr>
    </w:p>
    <w:p w14:paraId="7661EF62">
      <w:pPr>
        <w:pStyle w:val="13"/>
        <w:jc w:val="center"/>
        <w:rPr>
          <w:rFonts w:ascii="Times New Roman" w:hAnsi="Times New Roman" w:cs="Times New Roman"/>
          <w:sz w:val="72"/>
          <w:szCs w:val="72"/>
        </w:rPr>
      </w:pPr>
    </w:p>
    <w:p w14:paraId="2F7B113F">
      <w:pPr>
        <w:pStyle w:val="13"/>
        <w:jc w:val="center"/>
        <w:rPr>
          <w:rFonts w:ascii="Times New Roman" w:hAnsi="Times New Roman" w:cs="Times New Roman"/>
          <w:sz w:val="72"/>
          <w:szCs w:val="72"/>
        </w:rPr>
      </w:pPr>
    </w:p>
    <w:p w14:paraId="4DE8AB68">
      <w:pPr>
        <w:pStyle w:val="13"/>
        <w:jc w:val="center"/>
        <w:rPr>
          <w:rFonts w:ascii="Times New Roman" w:hAnsi="Times New Roman" w:cs="Times New Roman"/>
          <w:sz w:val="72"/>
          <w:szCs w:val="72"/>
        </w:rPr>
      </w:pPr>
    </w:p>
    <w:p w14:paraId="7424CBAE">
      <w:pPr>
        <w:pStyle w:val="13"/>
        <w:rPr>
          <w:rFonts w:ascii="Times New Roman" w:hAnsi="Times New Roman" w:cs="Times New Roman"/>
          <w:sz w:val="72"/>
          <w:szCs w:val="72"/>
        </w:rPr>
      </w:pPr>
    </w:p>
    <w:p w14:paraId="1D7466EF">
      <w:pPr>
        <w:pStyle w:val="13"/>
        <w:rPr>
          <w:rFonts w:ascii="Times New Roman" w:hAnsi="Times New Roman" w:cs="Times New Roman"/>
          <w:sz w:val="72"/>
          <w:szCs w:val="72"/>
        </w:rPr>
      </w:pPr>
    </w:p>
    <w:p w14:paraId="6A1BD6DA">
      <w:pPr>
        <w:pStyle w:val="13"/>
        <w:jc w:val="both"/>
        <w:rPr>
          <w:rFonts w:ascii="Times New Roman" w:hAnsi="Times New Roman" w:cs="Times New Roman"/>
          <w:sz w:val="72"/>
          <w:szCs w:val="72"/>
        </w:rPr>
      </w:pPr>
    </w:p>
    <w:p w14:paraId="5DF1FFF3">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441257DC">
      <w:pPr>
        <w:widowControl/>
        <w:spacing w:line="360" w:lineRule="auto"/>
        <w:jc w:val="left"/>
        <w:rPr>
          <w:rFonts w:ascii="Times New Roman" w:hAnsi="Times New Roman" w:cs="Times New Roman"/>
          <w:color w:val="000000"/>
          <w:kern w:val="0"/>
          <w:sz w:val="32"/>
          <w:szCs w:val="32"/>
        </w:rPr>
      </w:pPr>
    </w:p>
    <w:p w14:paraId="274A4267">
      <w:pPr>
        <w:pStyle w:val="13"/>
        <w:spacing w:line="360" w:lineRule="auto"/>
        <w:ind w:firstLine="640" w:firstLineChars="200"/>
        <w:rPr>
          <w:rFonts w:asciiTheme="minorEastAsia" w:hAnsiTheme="minorEastAsia" w:eastAsiaTheme="minorEastAsia"/>
          <w:sz w:val="32"/>
          <w:szCs w:val="32"/>
        </w:rPr>
      </w:pPr>
      <w:r>
        <w:rPr>
          <w:rFonts w:hint="eastAsia" w:ascii="Times New Roman" w:hAnsi="Times New Roman" w:cs="Times New Roman"/>
          <w:color w:val="auto"/>
          <w:kern w:val="2"/>
          <w:sz w:val="32"/>
          <w:szCs w:val="32"/>
        </w:rPr>
        <w:t>1.机关运行经费：</w:t>
      </w:r>
      <w:r>
        <w:rPr>
          <w:rFonts w:hint="eastAsia" w:asciiTheme="minorEastAsia" w:hAnsiTheme="minorEastAsia" w:eastAsiaTheme="minorEastAsia"/>
          <w:sz w:val="32"/>
          <w:szCs w:val="32"/>
        </w:rPr>
        <w:t>为</w:t>
      </w:r>
      <w:r>
        <w:rPr>
          <w:rFonts w:hint="eastAsia" w:ascii="Times New Roman" w:hAnsi="Times New Roman" w:eastAsia="仿宋_GB2312" w:cs="Times New Roman"/>
          <w:bCs/>
          <w:color w:val="auto"/>
          <w:sz w:val="32"/>
          <w:szCs w:val="32"/>
        </w:rPr>
        <w:t>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0E34E0F0">
      <w:pPr>
        <w:pStyle w:val="13"/>
        <w:spacing w:line="360" w:lineRule="auto"/>
        <w:ind w:firstLine="640" w:firstLineChars="200"/>
        <w:rPr>
          <w:rFonts w:ascii="Times New Roman" w:hAnsi="Times New Roman" w:eastAsia="仿宋_GB2312" w:cs="Times New Roman"/>
          <w:bCs/>
          <w:color w:val="auto"/>
          <w:sz w:val="32"/>
          <w:szCs w:val="32"/>
        </w:rPr>
      </w:pPr>
      <w:r>
        <w:rPr>
          <w:rFonts w:hint="eastAsia" w:ascii="Times New Roman" w:hAnsi="Times New Roman" w:cs="Times New Roman"/>
          <w:color w:val="auto"/>
          <w:kern w:val="2"/>
          <w:sz w:val="32"/>
          <w:szCs w:val="32"/>
        </w:rPr>
        <w:t>2.“三公”经费：</w:t>
      </w:r>
      <w:r>
        <w:rPr>
          <w:rFonts w:hint="eastAsia" w:ascii="Times New Roman" w:hAnsi="Times New Roman" w:eastAsia="仿宋_GB2312" w:cs="Times New Roman"/>
          <w:bCs/>
          <w:color w:val="auto"/>
          <w:sz w:val="32"/>
          <w:szCs w:val="32"/>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2ADAB58A">
      <w:pPr>
        <w:pStyle w:val="13"/>
        <w:jc w:val="center"/>
        <w:rPr>
          <w:rFonts w:ascii="Times New Roman" w:hAnsi="Times New Roman" w:eastAsia="仿宋_GB2312" w:cs="Times New Roman"/>
          <w:bCs/>
          <w:color w:val="auto"/>
          <w:sz w:val="32"/>
          <w:szCs w:val="32"/>
        </w:rPr>
      </w:pPr>
    </w:p>
    <w:p w14:paraId="474F5B0F">
      <w:pPr>
        <w:pStyle w:val="13"/>
        <w:jc w:val="center"/>
        <w:rPr>
          <w:rFonts w:ascii="Times New Roman" w:hAnsi="Times New Roman" w:cs="Times New Roman"/>
          <w:sz w:val="72"/>
          <w:szCs w:val="72"/>
        </w:rPr>
      </w:pPr>
    </w:p>
    <w:p w14:paraId="53A4E217">
      <w:pPr>
        <w:pStyle w:val="13"/>
        <w:jc w:val="center"/>
        <w:rPr>
          <w:rFonts w:ascii="Times New Roman" w:hAnsi="Times New Roman" w:cs="Times New Roman"/>
          <w:sz w:val="72"/>
          <w:szCs w:val="72"/>
        </w:rPr>
      </w:pPr>
    </w:p>
    <w:p w14:paraId="36B64E73">
      <w:pPr>
        <w:pStyle w:val="13"/>
        <w:rPr>
          <w:rFonts w:ascii="Times New Roman" w:hAnsi="Times New Roman" w:cs="Times New Roman"/>
          <w:sz w:val="72"/>
          <w:szCs w:val="72"/>
        </w:rPr>
      </w:pPr>
    </w:p>
    <w:p w14:paraId="424368FB">
      <w:pPr>
        <w:pStyle w:val="13"/>
        <w:jc w:val="both"/>
        <w:rPr>
          <w:rFonts w:ascii="Times New Roman" w:hAnsi="Times New Roman" w:cs="Times New Roman"/>
          <w:sz w:val="72"/>
          <w:szCs w:val="72"/>
        </w:rPr>
      </w:pPr>
    </w:p>
    <w:p w14:paraId="604540B1">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6E735C70">
      <w:pPr>
        <w:rPr>
          <w:rFonts w:ascii="Times New Roman" w:hAnsi="Times New Roman" w:cs="Times New Roman"/>
          <w:sz w:val="72"/>
          <w:szCs w:val="72"/>
        </w:rPr>
      </w:pPr>
    </w:p>
    <w:p w14:paraId="2D66DC0D">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2024年度部门(单位)整体支出绩效自评报告。</w:t>
      </w:r>
    </w:p>
    <w:p w14:paraId="547C35D4">
      <w:pPr>
        <w:widowControl/>
        <w:shd w:val="clear" w:color="auto" w:fill="FFFFFF"/>
        <w:spacing w:line="360" w:lineRule="auto"/>
        <w:rPr>
          <w:rFonts w:ascii="Times New Roman" w:hAnsi="Times New Roman" w:eastAsia="黑体" w:cs="Times New Roman"/>
          <w:sz w:val="32"/>
          <w:szCs w:val="32"/>
        </w:rPr>
      </w:pPr>
      <w:r>
        <w:rPr>
          <w:rFonts w:hint="eastAsia" w:ascii="Times New Roman" w:hAnsi="Times New Roman" w:eastAsia="黑体" w:cs="Times New Roman"/>
          <w:sz w:val="32"/>
          <w:szCs w:val="32"/>
        </w:rPr>
        <w:t>一、单位概况</w:t>
      </w:r>
    </w:p>
    <w:p w14:paraId="338C365D">
      <w:pPr>
        <w:widowControl/>
        <w:spacing w:line="360" w:lineRule="auto"/>
        <w:ind w:firstLine="627" w:firstLineChars="196"/>
        <w:jc w:val="left"/>
        <w:rPr>
          <w:rFonts w:ascii="仿宋" w:hAnsi="仿宋" w:eastAsia="仿宋" w:cs="仿宋"/>
          <w:b/>
          <w:bCs/>
          <w:sz w:val="32"/>
          <w:szCs w:val="32"/>
        </w:rPr>
      </w:pPr>
      <w:r>
        <w:rPr>
          <w:rFonts w:hint="eastAsia" w:ascii="仿宋" w:hAnsi="仿宋" w:eastAsia="仿宋" w:cs="仿宋"/>
          <w:b/>
          <w:bCs/>
          <w:sz w:val="32"/>
          <w:szCs w:val="32"/>
        </w:rPr>
        <w:t>（一）单位基本情况。</w:t>
      </w:r>
    </w:p>
    <w:p w14:paraId="5FED0E6F">
      <w:pPr>
        <w:snapToGrid w:val="0"/>
        <w:spacing w:line="360" w:lineRule="auto"/>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1．主要职能</w:t>
      </w:r>
    </w:p>
    <w:p w14:paraId="385E6CFF">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怀化市水利技术事务中心原为怀化市水利电力勘测设计研究院事业部分，根据2022年8月29日怀化市人民政府专题会议纪要（【2022】第50次）及中共怀化市委机构编制委员会文件（怀编【2022】75号）中共怀化市委机构编制委员会关于市水利电力勘测设计研究院机构编制事项调整的批复，撤销怀化市水利电力勘测设计研究院，2023年7月设立怀化市水利技术事务中心，为市水利局所属正科级公益二类差额拨款事业单位，参照公益一类财政保障。</w:t>
      </w:r>
    </w:p>
    <w:p w14:paraId="1F8162DD">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主要承担全市水利规划编制、水利技术审查和科技培训、水利水电科学技术推广和服务、为防汛抢险提供技术支撑等事务性职责</w:t>
      </w:r>
      <w:r>
        <w:rPr>
          <w:rFonts w:hint="eastAsia" w:ascii="Times New Roman" w:hAnsi="Times New Roman" w:eastAsia="仿宋_GB2312" w:cs="Times New Roman"/>
          <w:bCs/>
          <w:kern w:val="0"/>
          <w:sz w:val="32"/>
          <w:szCs w:val="32"/>
        </w:rPr>
        <w:t>。</w:t>
      </w:r>
    </w:p>
    <w:p w14:paraId="265AF13A">
      <w:pPr>
        <w:snapToGrid w:val="0"/>
        <w:spacing w:line="360" w:lineRule="auto"/>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2．机构情况</w:t>
      </w:r>
    </w:p>
    <w:p w14:paraId="014F94B4">
      <w:pPr>
        <w:snapToGrid w:val="0"/>
        <w:spacing w:line="360" w:lineRule="auto"/>
        <w:ind w:firstLine="640" w:firstLineChars="200"/>
        <w:rPr>
          <w:rFonts w:ascii="Times New Roman" w:hAnsi="Times New Roman" w:eastAsia="仿宋_GB2312" w:cs="Times New Roman"/>
          <w:bCs/>
          <w:kern w:val="0"/>
          <w:sz w:val="32"/>
          <w:szCs w:val="32"/>
        </w:rPr>
      </w:pPr>
      <w:bookmarkStart w:id="14" w:name="_Hlk188789017"/>
      <w:r>
        <w:rPr>
          <w:rFonts w:ascii="Times New Roman" w:hAnsi="Times New Roman" w:eastAsia="仿宋_GB2312" w:cs="Times New Roman"/>
          <w:bCs/>
          <w:kern w:val="0"/>
          <w:sz w:val="32"/>
          <w:szCs w:val="32"/>
        </w:rPr>
        <w:t>怀化市水利技术事务中心</w:t>
      </w:r>
      <w:bookmarkEnd w:id="14"/>
      <w:r>
        <w:rPr>
          <w:rFonts w:hint="eastAsia" w:ascii="Times New Roman" w:hAnsi="Times New Roman" w:eastAsia="仿宋_GB2312" w:cs="Times New Roman"/>
          <w:bCs/>
          <w:kern w:val="0"/>
          <w:sz w:val="32"/>
          <w:szCs w:val="32"/>
        </w:rPr>
        <w:t>作为怀化市水利局的二级部门预算单位。</w:t>
      </w:r>
    </w:p>
    <w:p w14:paraId="5193C510">
      <w:pPr>
        <w:snapToGrid w:val="0"/>
        <w:spacing w:line="360" w:lineRule="auto"/>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3．人员情况</w:t>
      </w:r>
    </w:p>
    <w:p w14:paraId="097DB6D6">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怀化市水利技术事务中心</w:t>
      </w:r>
      <w:r>
        <w:rPr>
          <w:rFonts w:hint="eastAsia" w:ascii="Times New Roman" w:hAnsi="Times New Roman" w:eastAsia="仿宋_GB2312" w:cs="Times New Roman"/>
          <w:bCs/>
          <w:kern w:val="0"/>
          <w:sz w:val="32"/>
          <w:szCs w:val="32"/>
        </w:rPr>
        <w:t>现有</w:t>
      </w:r>
      <w:r>
        <w:rPr>
          <w:rFonts w:ascii="Times New Roman" w:hAnsi="Times New Roman" w:eastAsia="仿宋_GB2312" w:cs="Times New Roman"/>
          <w:bCs/>
          <w:kern w:val="0"/>
          <w:sz w:val="32"/>
          <w:szCs w:val="32"/>
        </w:rPr>
        <w:t>47</w:t>
      </w:r>
      <w:r>
        <w:rPr>
          <w:rFonts w:hint="eastAsia" w:ascii="Times New Roman" w:hAnsi="Times New Roman" w:eastAsia="仿宋_GB2312" w:cs="Times New Roman"/>
          <w:bCs/>
          <w:kern w:val="0"/>
          <w:sz w:val="32"/>
          <w:szCs w:val="32"/>
        </w:rPr>
        <w:t>人（在编</w:t>
      </w:r>
      <w:r>
        <w:rPr>
          <w:rFonts w:ascii="Times New Roman" w:hAnsi="Times New Roman" w:eastAsia="仿宋_GB2312" w:cs="Times New Roman"/>
          <w:bCs/>
          <w:kern w:val="0"/>
          <w:sz w:val="32"/>
          <w:szCs w:val="32"/>
        </w:rPr>
        <w:t>27</w:t>
      </w:r>
      <w:r>
        <w:rPr>
          <w:rFonts w:hint="eastAsia" w:ascii="Times New Roman" w:hAnsi="Times New Roman" w:eastAsia="仿宋_GB2312" w:cs="Times New Roman"/>
          <w:bCs/>
          <w:kern w:val="0"/>
          <w:sz w:val="32"/>
          <w:szCs w:val="32"/>
        </w:rPr>
        <w:t>人、</w:t>
      </w:r>
      <w:r>
        <w:rPr>
          <w:rFonts w:ascii="Times New Roman" w:hAnsi="Times New Roman" w:eastAsia="仿宋_GB2312" w:cs="Times New Roman"/>
          <w:bCs/>
          <w:kern w:val="0"/>
          <w:sz w:val="32"/>
          <w:szCs w:val="32"/>
        </w:rPr>
        <w:t>退休人20</w:t>
      </w:r>
      <w:r>
        <w:rPr>
          <w:rFonts w:hint="eastAsia" w:ascii="Times New Roman" w:hAnsi="Times New Roman" w:eastAsia="仿宋_GB2312" w:cs="Times New Roman"/>
          <w:bCs/>
          <w:kern w:val="0"/>
          <w:sz w:val="32"/>
          <w:szCs w:val="32"/>
        </w:rPr>
        <w:t>人）与上年相比机构在职人数减少</w:t>
      </w:r>
      <w:r>
        <w:rPr>
          <w:rFonts w:ascii="Times New Roman" w:hAnsi="Times New Roman" w:eastAsia="仿宋_GB2312" w:cs="Times New Roman"/>
          <w:bCs/>
          <w:kern w:val="0"/>
          <w:sz w:val="32"/>
          <w:szCs w:val="32"/>
        </w:rPr>
        <w:t>12.90</w:t>
      </w:r>
      <w:r>
        <w:rPr>
          <w:rFonts w:hint="eastAsia" w:ascii="Times New Roman" w:hAnsi="Times New Roman" w:eastAsia="仿宋_GB2312" w:cs="Times New Roman"/>
          <w:bCs/>
          <w:kern w:val="0"/>
          <w:sz w:val="32"/>
          <w:szCs w:val="32"/>
        </w:rPr>
        <w:t>%，原因是：</w:t>
      </w:r>
      <w:r>
        <w:rPr>
          <w:rFonts w:ascii="Times New Roman" w:hAnsi="Times New Roman" w:eastAsia="仿宋_GB2312" w:cs="Times New Roman"/>
          <w:bCs/>
          <w:kern w:val="0"/>
          <w:sz w:val="32"/>
          <w:szCs w:val="32"/>
        </w:rPr>
        <w:t>2</w:t>
      </w:r>
      <w:r>
        <w:rPr>
          <w:rFonts w:hint="eastAsia" w:ascii="Times New Roman" w:hAnsi="Times New Roman" w:eastAsia="仿宋_GB2312" w:cs="Times New Roman"/>
          <w:bCs/>
          <w:kern w:val="0"/>
          <w:sz w:val="32"/>
          <w:szCs w:val="32"/>
        </w:rPr>
        <w:t>位在职人员退休，</w:t>
      </w:r>
      <w:r>
        <w:rPr>
          <w:rFonts w:ascii="Times New Roman" w:hAnsi="Times New Roman" w:eastAsia="仿宋_GB2312" w:cs="Times New Roman"/>
          <w:bCs/>
          <w:kern w:val="0"/>
          <w:sz w:val="32"/>
          <w:szCs w:val="32"/>
        </w:rPr>
        <w:t>2</w:t>
      </w:r>
      <w:r>
        <w:rPr>
          <w:rFonts w:hint="eastAsia" w:ascii="Times New Roman" w:hAnsi="Times New Roman" w:eastAsia="仿宋_GB2312" w:cs="Times New Roman"/>
          <w:bCs/>
          <w:kern w:val="0"/>
          <w:sz w:val="32"/>
          <w:szCs w:val="32"/>
        </w:rPr>
        <w:t>位在职人员辞职。</w:t>
      </w:r>
    </w:p>
    <w:p w14:paraId="5032D9E1">
      <w:pPr>
        <w:spacing w:line="360" w:lineRule="auto"/>
        <w:ind w:firstLine="646" w:firstLineChars="202"/>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绩效目标设定情况</w:t>
      </w:r>
    </w:p>
    <w:p w14:paraId="57FE13B8">
      <w:pPr>
        <w:snapToGrid w:val="0"/>
        <w:spacing w:line="360" w:lineRule="auto"/>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我</w:t>
      </w:r>
      <w:r>
        <w:rPr>
          <w:rFonts w:ascii="Times New Roman" w:hAnsi="Times New Roman" w:eastAsia="仿宋_GB2312" w:cs="Times New Roman"/>
          <w:bCs/>
          <w:kern w:val="0"/>
          <w:sz w:val="32"/>
          <w:szCs w:val="32"/>
        </w:rPr>
        <w:t>中心依据自身职能和水利行业发展规划，设定了明确的绩效目标。在精神文明建设方面，以党建引领，强化服务意识，加强工会组织建设，配合公益志愿服务，确保团结稳定局面。在业务工作方面，按部就班完成中心成立初始各项工作，为后续有序运转奠定基础。同时，加强内部管理，在财务管理、人事管理和技术服务等方面谋求长治久安，并积极探索创新发展路径。具体绩效目标涵盖了党建工作成效、和谐中心构建、工会凝聚力提升、公益志愿服务参与度、各项业务工作完成进度和质量、预算执行率、资产管理规范性等多个维度。</w:t>
      </w:r>
    </w:p>
    <w:p w14:paraId="112F80FE">
      <w:pPr>
        <w:widowControl/>
        <w:spacing w:line="360" w:lineRule="auto"/>
        <w:ind w:firstLine="627" w:firstLineChars="196"/>
        <w:jc w:val="left"/>
        <w:rPr>
          <w:rFonts w:ascii="仿宋" w:hAnsi="仿宋" w:eastAsia="仿宋" w:cs="仿宋"/>
          <w:b/>
          <w:bCs/>
          <w:sz w:val="32"/>
          <w:szCs w:val="32"/>
        </w:rPr>
      </w:pPr>
      <w:r>
        <w:rPr>
          <w:rFonts w:hint="eastAsia" w:ascii="仿宋" w:hAnsi="仿宋" w:eastAsia="仿宋" w:cs="仿宋"/>
          <w:b/>
          <w:bCs/>
          <w:sz w:val="32"/>
          <w:szCs w:val="32"/>
        </w:rPr>
        <w:t>（二）部门整体支出规模、使用方向和主要内容、涉范围等</w:t>
      </w:r>
    </w:p>
    <w:p w14:paraId="2B2AEA0E">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rPr>
        <w:t>4</w:t>
      </w:r>
      <w:r>
        <w:rPr>
          <w:rFonts w:ascii="Times New Roman" w:hAnsi="Times New Roman" w:eastAsia="仿宋_GB2312" w:cs="Times New Roman"/>
          <w:bCs/>
          <w:kern w:val="0"/>
          <w:sz w:val="32"/>
          <w:szCs w:val="32"/>
        </w:rPr>
        <w:t>年，本中心始终遵循科学化、规范化、精细化的原则，严格按照预算安排执行资金运用，确保每一笔资金都能发挥最大效益。在预算管理方面，构建了一套完善且严密的制度体系，涵盖了从预算编制的前期调研、论证到执行过程中的实时监控、调整，以及后期的绩效评价和反馈。通过这一全流程的闭环管理，实现了对预算资金的全方位、多层次把控。在预算执行过程中，注重强化各部门之间的协同合作，定期召开预算执行分析会议，及时解决执行过程中出现的问题。同时，引入先进的财务管理信息系统，实现预算执行数据的实时更新和动态分析，为决策提供准确、及时的依据。此外，加强了对预算执行的监督检查，严肃查处违规行为，确保预算执行的严肃性和规范</w:t>
      </w:r>
      <w:r>
        <w:rPr>
          <w:rFonts w:hint="eastAsia" w:ascii="Times New Roman" w:hAnsi="Times New Roman" w:eastAsia="仿宋_GB2312" w:cs="Times New Roman"/>
          <w:bCs/>
          <w:kern w:val="0"/>
          <w:sz w:val="32"/>
          <w:szCs w:val="32"/>
        </w:rPr>
        <w:t>。</w:t>
      </w:r>
    </w:p>
    <w:p w14:paraId="15A7F10C">
      <w:pPr>
        <w:snapToGrid w:val="0"/>
        <w:spacing w:line="360" w:lineRule="auto"/>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2024年，我中心部门年初预算支出700.3万元，其中基本支出638.88万元，项目支出61.42万元。全年预算数</w:t>
      </w:r>
      <w:bookmarkStart w:id="15" w:name="_Hlk208999243"/>
      <w:r>
        <w:rPr>
          <w:rFonts w:hint="eastAsia" w:ascii="Times New Roman" w:hAnsi="Times New Roman" w:eastAsia="仿宋_GB2312" w:cs="Times New Roman"/>
          <w:bCs/>
          <w:kern w:val="0"/>
          <w:sz w:val="32"/>
          <w:szCs w:val="32"/>
        </w:rPr>
        <w:t>628.88</w:t>
      </w:r>
      <w:bookmarkEnd w:id="15"/>
      <w:r>
        <w:rPr>
          <w:rFonts w:hint="eastAsia" w:ascii="Times New Roman" w:hAnsi="Times New Roman" w:eastAsia="仿宋_GB2312" w:cs="Times New Roman"/>
          <w:bCs/>
          <w:kern w:val="0"/>
          <w:sz w:val="32"/>
          <w:szCs w:val="32"/>
        </w:rPr>
        <w:t>万元，部门年度总支出508.1</w:t>
      </w:r>
      <w:r>
        <w:rPr>
          <w:rFonts w:ascii="Times New Roman" w:hAnsi="Times New Roman" w:eastAsia="仿宋_GB2312" w:cs="Times New Roman"/>
          <w:bCs/>
          <w:kern w:val="0"/>
          <w:sz w:val="32"/>
          <w:szCs w:val="32"/>
        </w:rPr>
        <w:t>1</w:t>
      </w:r>
      <w:r>
        <w:rPr>
          <w:rFonts w:hint="eastAsia" w:ascii="Times New Roman" w:hAnsi="Times New Roman" w:eastAsia="仿宋_GB2312" w:cs="Times New Roman"/>
          <w:bCs/>
          <w:kern w:val="0"/>
          <w:sz w:val="32"/>
          <w:szCs w:val="32"/>
        </w:rPr>
        <w:t>万元，其中基本支出508.1</w:t>
      </w:r>
      <w:r>
        <w:rPr>
          <w:rFonts w:ascii="Times New Roman" w:hAnsi="Times New Roman" w:eastAsia="仿宋_GB2312" w:cs="Times New Roman"/>
          <w:bCs/>
          <w:kern w:val="0"/>
          <w:sz w:val="32"/>
          <w:szCs w:val="32"/>
        </w:rPr>
        <w:t>1</w:t>
      </w:r>
      <w:r>
        <w:rPr>
          <w:rFonts w:hint="eastAsia" w:ascii="Times New Roman" w:hAnsi="Times New Roman" w:eastAsia="仿宋_GB2312" w:cs="Times New Roman"/>
          <w:bCs/>
          <w:kern w:val="0"/>
          <w:sz w:val="32"/>
          <w:szCs w:val="32"/>
        </w:rPr>
        <w:t>万元，项目支出0万元。</w:t>
      </w:r>
    </w:p>
    <w:p w14:paraId="1AEF033B">
      <w:pPr>
        <w:widowControl/>
        <w:shd w:val="clear" w:color="auto" w:fill="FFFFFF"/>
        <w:spacing w:line="360" w:lineRule="auto"/>
        <w:rPr>
          <w:rFonts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14:paraId="19FD9919">
      <w:pPr>
        <w:spacing w:line="360" w:lineRule="auto"/>
        <w:ind w:firstLine="646" w:firstLineChars="202"/>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1.基本支出情况</w:t>
      </w:r>
    </w:p>
    <w:p w14:paraId="22A0E96E">
      <w:pPr>
        <w:snapToGrid w:val="0"/>
        <w:spacing w:line="360" w:lineRule="auto"/>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2024年一般公共预算支出数为243.5</w:t>
      </w:r>
      <w:r>
        <w:rPr>
          <w:rFonts w:ascii="Times New Roman" w:hAnsi="Times New Roman" w:eastAsia="仿宋_GB2312" w:cs="Times New Roman"/>
          <w:bCs/>
          <w:kern w:val="0"/>
          <w:sz w:val="32"/>
          <w:szCs w:val="32"/>
        </w:rPr>
        <w:t>8</w:t>
      </w:r>
      <w:r>
        <w:rPr>
          <w:rFonts w:hint="eastAsia" w:ascii="Times New Roman" w:hAnsi="Times New Roman" w:eastAsia="仿宋_GB2312" w:cs="Times New Roman"/>
          <w:bCs/>
          <w:kern w:val="0"/>
          <w:sz w:val="32"/>
          <w:szCs w:val="32"/>
        </w:rPr>
        <w:t>万元，是指为保障单位机构正常运转、完成日常工作任务而发生的各项支出，包括用于基本工资157.68万元，奖金50.9</w:t>
      </w:r>
      <w:r>
        <w:rPr>
          <w:rFonts w:ascii="Times New Roman" w:hAnsi="Times New Roman" w:eastAsia="仿宋_GB2312" w:cs="Times New Roman"/>
          <w:bCs/>
          <w:kern w:val="0"/>
          <w:sz w:val="32"/>
          <w:szCs w:val="32"/>
        </w:rPr>
        <w:t>0</w:t>
      </w:r>
      <w:r>
        <w:rPr>
          <w:rFonts w:hint="eastAsia" w:ascii="Times New Roman" w:hAnsi="Times New Roman" w:eastAsia="仿宋_GB2312" w:cs="Times New Roman"/>
          <w:bCs/>
          <w:kern w:val="0"/>
          <w:sz w:val="32"/>
          <w:szCs w:val="32"/>
        </w:rPr>
        <w:t>万元，对个人和家庭的补助14.03万元，住房公积金20.97万元。</w:t>
      </w:r>
    </w:p>
    <w:p w14:paraId="47C7AC2E">
      <w:pPr>
        <w:spacing w:line="360" w:lineRule="auto"/>
        <w:ind w:firstLine="646" w:firstLineChars="202"/>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2.项目支出情况</w:t>
      </w:r>
    </w:p>
    <w:p w14:paraId="6DB0E1A9">
      <w:pPr>
        <w:spacing w:line="360" w:lineRule="auto"/>
        <w:ind w:firstLine="800" w:firstLineChars="25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无</w:t>
      </w:r>
    </w:p>
    <w:p w14:paraId="3DEDCCEF">
      <w:pPr>
        <w:widowControl/>
        <w:shd w:val="clear" w:color="auto" w:fill="FFFFFF"/>
        <w:spacing w:line="360" w:lineRule="auto"/>
        <w:rPr>
          <w:rFonts w:ascii="Times New Roman" w:hAnsi="Times New Roman" w:eastAsia="黑体" w:cs="Times New Roman"/>
          <w:sz w:val="32"/>
          <w:szCs w:val="32"/>
        </w:rPr>
      </w:pPr>
      <w:r>
        <w:rPr>
          <w:rFonts w:hint="eastAsia" w:ascii="Times New Roman" w:hAnsi="Times New Roman" w:eastAsia="黑体" w:cs="Times New Roman"/>
          <w:sz w:val="32"/>
          <w:szCs w:val="32"/>
        </w:rPr>
        <w:t>三、项目组织实施情况</w:t>
      </w:r>
    </w:p>
    <w:p w14:paraId="4E223BD0">
      <w:pPr>
        <w:spacing w:line="360" w:lineRule="auto"/>
        <w:ind w:firstLine="960" w:firstLineChars="3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无</w:t>
      </w:r>
    </w:p>
    <w:p w14:paraId="3EDC93D4">
      <w:pPr>
        <w:widowControl/>
        <w:shd w:val="clear" w:color="auto" w:fill="FFFFFF"/>
        <w:spacing w:line="360" w:lineRule="auto"/>
        <w:rPr>
          <w:rFonts w:ascii="Times New Roman" w:hAnsi="Times New Roman" w:eastAsia="黑体" w:cs="Times New Roman"/>
          <w:sz w:val="32"/>
          <w:szCs w:val="32"/>
        </w:rPr>
      </w:pPr>
      <w:r>
        <w:rPr>
          <w:rFonts w:hint="eastAsia" w:ascii="Times New Roman" w:hAnsi="Times New Roman" w:eastAsia="黑体" w:cs="Times New Roman"/>
          <w:sz w:val="32"/>
          <w:szCs w:val="32"/>
        </w:rPr>
        <w:t>四、资产管理情况</w:t>
      </w:r>
    </w:p>
    <w:p w14:paraId="7B5A17E5">
      <w:pPr>
        <w:snapToGrid w:val="0"/>
        <w:spacing w:line="360" w:lineRule="auto"/>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我中心经过改制之后资产主要为2台电脑。</w:t>
      </w:r>
    </w:p>
    <w:p w14:paraId="54D2522E">
      <w:pPr>
        <w:snapToGrid w:val="0"/>
        <w:spacing w:line="360" w:lineRule="auto"/>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中心如需对固定资产进行采购必须按制度执行，固定资产采购一律由办公室负责，采购总额1000元以上，由办公室和财务负责人共同采购，政府集中采购目录及限额以上的采购项目严格按照采购程序报批。日常办公用品的供应、使用始终坚持“统一管理，按需分配，责任到人，物尽其用”的原则，由办公室统一调配，建账管理。院办公室和财务负责人对财产进行共同管理，所有财产物品都登记入账，填制实物登记卡片，做到账卡相符，账物相符。建立健全财产入库验收、保管、领发、使用、定期检查、维护制度。建立健全财产损坏、损失赔偿制度。对因管理、使用不善造成损坏、损失的，要追究管理、使用人员责任，区别情况作出处理，由过失人予以部分或全部赔偿。</w:t>
      </w:r>
    </w:p>
    <w:p w14:paraId="0AE9710C">
      <w:pPr>
        <w:snapToGrid w:val="0"/>
        <w:spacing w:line="360" w:lineRule="auto"/>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办公室和财务负责人作为固定资产管理部门，每年年底应对所管理的固定资产物品进行一次全面清查、核准数量，及时作好固定资产价值的增减处理，以保持账物相符、账目相符。办公室、财务负责人对清查核算情况进行认真的分析，盈亏要查明原因，联合写出书面材料，说明情况，妥善处理，向院领导报告。</w:t>
      </w:r>
    </w:p>
    <w:p w14:paraId="3AEA65DF">
      <w:pPr>
        <w:widowControl/>
        <w:shd w:val="clear" w:color="auto" w:fill="FFFFFF"/>
        <w:spacing w:line="360" w:lineRule="auto"/>
        <w:rPr>
          <w:rFonts w:ascii="Times New Roman" w:hAnsi="Times New Roman" w:eastAsia="黑体" w:cs="Times New Roman"/>
          <w:sz w:val="32"/>
          <w:szCs w:val="32"/>
        </w:rPr>
      </w:pPr>
      <w:r>
        <w:rPr>
          <w:rFonts w:hint="eastAsia" w:ascii="Times New Roman" w:hAnsi="Times New Roman" w:eastAsia="黑体" w:cs="Times New Roman"/>
          <w:sz w:val="32"/>
          <w:szCs w:val="32"/>
        </w:rPr>
        <w:t>五、政府性基金预算支出情况</w:t>
      </w:r>
    </w:p>
    <w:p w14:paraId="29F4F240">
      <w:pPr>
        <w:spacing w:line="360" w:lineRule="auto"/>
        <w:ind w:firstLine="646" w:firstLineChars="202"/>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无</w:t>
      </w:r>
    </w:p>
    <w:p w14:paraId="65454480">
      <w:pPr>
        <w:widowControl/>
        <w:shd w:val="clear" w:color="auto" w:fill="FFFFFF"/>
        <w:spacing w:line="360" w:lineRule="auto"/>
        <w:rPr>
          <w:rFonts w:ascii="Times New Roman" w:hAnsi="Times New Roman" w:eastAsia="黑体" w:cs="Times New Roman"/>
          <w:sz w:val="32"/>
          <w:szCs w:val="32"/>
        </w:rPr>
      </w:pPr>
      <w:r>
        <w:rPr>
          <w:rFonts w:hint="eastAsia" w:ascii="Times New Roman" w:hAnsi="Times New Roman" w:eastAsia="黑体" w:cs="Times New Roman"/>
          <w:sz w:val="32"/>
          <w:szCs w:val="32"/>
        </w:rPr>
        <w:t>六、国有资本经营预算支出情况</w:t>
      </w:r>
    </w:p>
    <w:p w14:paraId="446943B5">
      <w:pPr>
        <w:spacing w:line="360" w:lineRule="auto"/>
        <w:ind w:firstLine="646" w:firstLineChars="202"/>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无</w:t>
      </w:r>
    </w:p>
    <w:p w14:paraId="1E46BE80">
      <w:pPr>
        <w:widowControl/>
        <w:shd w:val="clear" w:color="auto" w:fill="FFFFFF"/>
        <w:spacing w:line="360" w:lineRule="auto"/>
        <w:rPr>
          <w:rFonts w:ascii="Times New Roman" w:hAnsi="Times New Roman" w:eastAsia="黑体" w:cs="Times New Roman"/>
          <w:sz w:val="32"/>
          <w:szCs w:val="32"/>
        </w:rPr>
      </w:pPr>
      <w:r>
        <w:rPr>
          <w:rFonts w:hint="eastAsia" w:ascii="Times New Roman" w:hAnsi="Times New Roman" w:eastAsia="黑体" w:cs="Times New Roman"/>
          <w:sz w:val="32"/>
          <w:szCs w:val="32"/>
        </w:rPr>
        <w:t>七、社会保险基金预算支出情况</w:t>
      </w:r>
    </w:p>
    <w:p w14:paraId="6B62B8A3">
      <w:pPr>
        <w:spacing w:line="360" w:lineRule="auto"/>
        <w:ind w:firstLine="646" w:firstLineChars="202"/>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无</w:t>
      </w:r>
    </w:p>
    <w:p w14:paraId="1F9B89DF">
      <w:pPr>
        <w:widowControl/>
        <w:shd w:val="clear" w:color="auto" w:fill="FFFFFF"/>
        <w:spacing w:line="360" w:lineRule="auto"/>
        <w:rPr>
          <w:rFonts w:ascii="Times New Roman" w:hAnsi="Times New Roman" w:eastAsia="黑体" w:cs="Times New Roman"/>
          <w:sz w:val="32"/>
          <w:szCs w:val="32"/>
        </w:rPr>
      </w:pPr>
      <w:r>
        <w:rPr>
          <w:rFonts w:hint="eastAsia" w:ascii="Times New Roman" w:hAnsi="Times New Roman" w:eastAsia="黑体" w:cs="Times New Roman"/>
          <w:sz w:val="32"/>
          <w:szCs w:val="32"/>
        </w:rPr>
        <w:t>八、部门整体支出绩效情况</w:t>
      </w:r>
    </w:p>
    <w:p w14:paraId="73D77E96">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（一）综合评价结论。反映自评得分及评价等级。</w:t>
      </w:r>
    </w:p>
    <w:p w14:paraId="14F5BA44">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rPr>
        <w:t>4</w:t>
      </w:r>
      <w:r>
        <w:rPr>
          <w:rFonts w:ascii="Times New Roman" w:hAnsi="Times New Roman" w:eastAsia="仿宋_GB2312" w:cs="Times New Roman"/>
          <w:bCs/>
          <w:kern w:val="0"/>
          <w:sz w:val="32"/>
          <w:szCs w:val="32"/>
        </w:rPr>
        <w:t>年，</w:t>
      </w:r>
      <w:r>
        <w:rPr>
          <w:rFonts w:hint="eastAsia" w:ascii="Times New Roman" w:hAnsi="Times New Roman" w:eastAsia="仿宋_GB2312" w:cs="Times New Roman"/>
          <w:bCs/>
          <w:kern w:val="0"/>
          <w:sz w:val="32"/>
          <w:szCs w:val="32"/>
        </w:rPr>
        <w:t>我中心</w:t>
      </w:r>
      <w:r>
        <w:rPr>
          <w:rFonts w:ascii="Times New Roman" w:hAnsi="Times New Roman" w:eastAsia="仿宋_GB2312" w:cs="Times New Roman"/>
          <w:bCs/>
          <w:kern w:val="0"/>
          <w:sz w:val="32"/>
          <w:szCs w:val="32"/>
        </w:rPr>
        <w:t>在整体支出绩效方面取得了显著的成绩，但也清晰地认识到存在的问题和不足。在未来的工作中，</w:t>
      </w:r>
      <w:r>
        <w:rPr>
          <w:rFonts w:hint="eastAsia" w:ascii="Times New Roman" w:hAnsi="Times New Roman" w:eastAsia="仿宋_GB2312" w:cs="Times New Roman"/>
          <w:bCs/>
          <w:kern w:val="0"/>
          <w:sz w:val="32"/>
          <w:szCs w:val="32"/>
        </w:rPr>
        <w:t>中心</w:t>
      </w:r>
      <w:r>
        <w:rPr>
          <w:rFonts w:ascii="Times New Roman" w:hAnsi="Times New Roman" w:eastAsia="仿宋_GB2312" w:cs="Times New Roman"/>
          <w:bCs/>
          <w:kern w:val="0"/>
          <w:sz w:val="32"/>
          <w:szCs w:val="32"/>
        </w:rPr>
        <w:t>将继续坚定不移地加强管理，不断优化预算编制和执行，提高资产使用效率，</w:t>
      </w:r>
      <w:r>
        <w:rPr>
          <w:rFonts w:hint="eastAsia" w:ascii="Times New Roman" w:hAnsi="Times New Roman" w:eastAsia="仿宋_GB2312" w:cs="Times New Roman"/>
          <w:bCs/>
          <w:kern w:val="0"/>
          <w:sz w:val="32"/>
          <w:szCs w:val="32"/>
        </w:rPr>
        <w:t>通过严谨认真地分析和评价，我中心自评得分95.19分，评价等级“优”。</w:t>
      </w:r>
    </w:p>
    <w:p w14:paraId="26E40365">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评价指标分析(或综合评价情况)。</w:t>
      </w:r>
    </w:p>
    <w:p w14:paraId="7A090BF8">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rPr>
        <w:t>4</w:t>
      </w:r>
      <w:r>
        <w:rPr>
          <w:rFonts w:ascii="Times New Roman" w:hAnsi="Times New Roman" w:eastAsia="仿宋_GB2312" w:cs="Times New Roman"/>
          <w:bCs/>
          <w:kern w:val="0"/>
          <w:sz w:val="32"/>
          <w:szCs w:val="32"/>
        </w:rPr>
        <w:t>年，</w:t>
      </w:r>
      <w:r>
        <w:rPr>
          <w:rFonts w:hint="eastAsia" w:ascii="Times New Roman" w:hAnsi="Times New Roman" w:eastAsia="仿宋_GB2312" w:cs="Times New Roman"/>
          <w:bCs/>
          <w:kern w:val="0"/>
          <w:sz w:val="32"/>
          <w:szCs w:val="32"/>
        </w:rPr>
        <w:t>我</w:t>
      </w:r>
      <w:r>
        <w:rPr>
          <w:rFonts w:ascii="Times New Roman" w:hAnsi="Times New Roman" w:eastAsia="仿宋_GB2312" w:cs="Times New Roman"/>
          <w:bCs/>
          <w:kern w:val="0"/>
          <w:sz w:val="32"/>
          <w:szCs w:val="32"/>
        </w:rPr>
        <w:t>中心严格按照预算安排执行资金使用，强化预算管理，确保资金使用合规、合理、有效。在预算执行过程中，建立了有效的监控机制，对各项支出进行动态跟踪和分析，及时调整预算执行进度，提高资金使用效率。</w:t>
      </w:r>
    </w:p>
    <w:p w14:paraId="7437443F">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整体绩效目标设定方面：绩效目标明确，与中心的职能职责和行业发展规划紧密结合，具有较强的针对性和可操作性。通过党建工作、和谐中心建设、工会活动、公益志愿服务等方面的努力，实现了精神文明建设的目标；通过完成中心成立初始各项工作、加强内部管理和创新发展，为中心的业务发展和稳定运行奠定了基础。</w:t>
      </w:r>
    </w:p>
    <w:p w14:paraId="27DF8173">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预算配置方面：预算编制合理，充分考虑了中心的工作需求和实际情况。人员经费、公用经费和项目经费的配置比例适当，能够满足中心各项工作的开展。同时，在预算执行过程中，根据实际情况进行了适当的调整和优化，提高了预算的执行效率和资金使用效益。</w:t>
      </w:r>
    </w:p>
    <w:p w14:paraId="3ED1D55F">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预算执行方面：预算执行情况总体良好，但由于外部因素的影响，预算执行进度受到影响。此外，在财务管理方面，虽然积极与相关单位协商解决了部分债权问题，但仍存在一些遗留问题需要进一步处理。</w:t>
      </w:r>
    </w:p>
    <w:p w14:paraId="0CAAB9FA">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预算管理方面：建立了完善的预算管理制度，对预算的编制、执行、调整和监督等各个环节进行了规范和管理。加强了对预算执行情况的跟踪和分析，及时发现问题并采取措施加以解决。同时，积极开展预算绩效评价工作，提高了资金使用效益和管理水平。</w:t>
      </w:r>
    </w:p>
    <w:p w14:paraId="26F15E73">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资产管理方面：加强了对资产的管理和监督，建立了资产管理制度，对资产的购置、使用、处置等各个环节进行了规范和管理。定期进行资产清查和盘点，确保资产的安全完整和有效使用。</w:t>
      </w:r>
    </w:p>
    <w:p w14:paraId="7434F1F0">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职责履行方面：认真履行了中心的各项职责，在党建工作、技术服务、内部管理等方面取得了一定的成绩。积极完成了辰溪县、溆浦县及洪江市的多个水利项目后续服务工作，保证了项目的顺利实施。同时，在创新发展方面，积极与怀化市产业投协调，为中心的未来发展提供了保障。</w:t>
      </w:r>
    </w:p>
    <w:p w14:paraId="311A3552">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履职效益方面：</w:t>
      </w:r>
    </w:p>
    <w:p w14:paraId="2C9266D9">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经济效益：通过加强财务管理，积极与相关单位协商解决债权问题，提高了资金使用效益。同时，通过完成水利项目后续服务工作，为当地经济发展提供了水利技术支持，促进了经济的可持续发展。</w:t>
      </w:r>
    </w:p>
    <w:p w14:paraId="4557A0F6">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社会效益：通过党建引领、和谐中心建设、工会活动和公益志愿服务等工作，提高了中心的社会形象和影响力。同时，通过完成水利项目后续服务工作，保障了当地人民的生命财产安全，促进了社会的和谐稳定。</w:t>
      </w:r>
    </w:p>
    <w:p w14:paraId="735E3B3A">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生态效益：在水利项目后续服务工作中，注重生态环境保护，积极采用生态友好型的设计和施工方案，为当地的生态环境建设做出了贡献。</w:t>
      </w:r>
    </w:p>
    <w:p w14:paraId="6D081DD9">
      <w:pPr>
        <w:widowControl/>
        <w:shd w:val="clear" w:color="auto" w:fill="FFFFFF"/>
        <w:spacing w:line="360" w:lineRule="auto"/>
        <w:rPr>
          <w:rFonts w:ascii="Times New Roman" w:hAnsi="Times New Roman" w:eastAsia="黑体" w:cs="Times New Roman"/>
          <w:sz w:val="32"/>
          <w:szCs w:val="32"/>
        </w:rPr>
      </w:pPr>
      <w:r>
        <w:rPr>
          <w:rFonts w:hint="eastAsia" w:ascii="Times New Roman" w:hAnsi="Times New Roman" w:eastAsia="黑体" w:cs="Times New Roman"/>
          <w:sz w:val="32"/>
          <w:szCs w:val="32"/>
        </w:rPr>
        <w:t>九、存在的问题及原因分析</w:t>
      </w:r>
    </w:p>
    <w:p w14:paraId="1E112998">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 xml:space="preserve"> 做为市水利局二级预算管理单位，</w:t>
      </w:r>
      <w:r>
        <w:rPr>
          <w:rFonts w:hint="eastAsia" w:ascii="Times New Roman" w:hAnsi="Times New Roman" w:eastAsia="仿宋_GB2312" w:cs="Times New Roman"/>
          <w:bCs/>
          <w:kern w:val="0"/>
          <w:sz w:val="32"/>
          <w:szCs w:val="32"/>
        </w:rPr>
        <w:t>应收账款</w:t>
      </w:r>
      <w:r>
        <w:rPr>
          <w:rFonts w:ascii="Times New Roman" w:hAnsi="Times New Roman" w:eastAsia="仿宋_GB2312" w:cs="Times New Roman"/>
          <w:bCs/>
          <w:kern w:val="0"/>
          <w:sz w:val="32"/>
          <w:szCs w:val="32"/>
        </w:rPr>
        <w:t>的收取过程无任何经营费用,县市区财政压力较大,历史欠款较多,清算核资时并未对未立项的工程项目设计合同进行终止,加之技术服务中心现在未开展经营活动,无法继续从事设计服务,与县市区水利局沟通衔接不顺畅，目前应收</w:t>
      </w:r>
      <w:r>
        <w:rPr>
          <w:rFonts w:hint="eastAsia" w:ascii="Times New Roman" w:hAnsi="Times New Roman" w:eastAsia="仿宋_GB2312" w:cs="Times New Roman"/>
          <w:bCs/>
          <w:kern w:val="0"/>
          <w:sz w:val="32"/>
          <w:szCs w:val="32"/>
        </w:rPr>
        <w:t>账</w:t>
      </w:r>
      <w:r>
        <w:rPr>
          <w:rFonts w:ascii="Times New Roman" w:hAnsi="Times New Roman" w:eastAsia="仿宋_GB2312" w:cs="Times New Roman"/>
          <w:bCs/>
          <w:kern w:val="0"/>
          <w:sz w:val="32"/>
          <w:szCs w:val="32"/>
        </w:rPr>
        <w:t>款回款比较困难。</w:t>
      </w:r>
    </w:p>
    <w:p w14:paraId="7C138E84">
      <w:pPr>
        <w:widowControl/>
        <w:shd w:val="clear" w:color="auto" w:fill="FFFFFF"/>
        <w:spacing w:line="360" w:lineRule="auto"/>
        <w:rPr>
          <w:rFonts w:ascii="Times New Roman" w:hAnsi="Times New Roman" w:eastAsia="黑体" w:cs="Times New Roman"/>
          <w:sz w:val="32"/>
          <w:szCs w:val="32"/>
        </w:rPr>
      </w:pPr>
      <w:r>
        <w:rPr>
          <w:rFonts w:hint="eastAsia" w:ascii="Times New Roman" w:hAnsi="Times New Roman" w:eastAsia="黑体" w:cs="Times New Roman"/>
          <w:sz w:val="32"/>
          <w:szCs w:val="32"/>
        </w:rPr>
        <w:t>十、下一步改进措施</w:t>
      </w:r>
    </w:p>
    <w:p w14:paraId="2061D551">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加强预算执行管理：进一步加强对预算执行情况的跟踪和分析，及时发现问题并采取措施加以解决。优化项目审批流程，提高项目实施效率，确保预算执行进度与工作进度相匹配。同时，</w:t>
      </w:r>
      <w:bookmarkStart w:id="16" w:name="_Hlk209020604"/>
      <w:r>
        <w:rPr>
          <w:rFonts w:ascii="Times New Roman" w:hAnsi="Times New Roman" w:eastAsia="仿宋_GB2312" w:cs="Times New Roman"/>
          <w:bCs/>
          <w:kern w:val="0"/>
          <w:sz w:val="32"/>
          <w:szCs w:val="32"/>
        </w:rPr>
        <w:t>加强财务管理，积极与相关单位协商解决债权问题，提高资金使用效益</w:t>
      </w:r>
      <w:bookmarkEnd w:id="16"/>
      <w:r>
        <w:rPr>
          <w:rFonts w:ascii="Times New Roman" w:hAnsi="Times New Roman" w:eastAsia="仿宋_GB2312" w:cs="Times New Roman"/>
          <w:bCs/>
          <w:kern w:val="0"/>
          <w:sz w:val="32"/>
          <w:szCs w:val="32"/>
        </w:rPr>
        <w:t>。</w:t>
      </w:r>
    </w:p>
    <w:p w14:paraId="2FBDAE9F">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完善体制机制：进一步理顺中心的体制机制，建立健全激励机制和创新机制，激发中心的发展动力和创新活力。加强内部管理，优化工作流程，提高工作效率和质量。同时，积极探索多元化的发展路径，提高中心的抗风险能力和可持续发展能力。</w:t>
      </w:r>
    </w:p>
    <w:p w14:paraId="0A6342F1">
      <w:pPr>
        <w:widowControl/>
        <w:shd w:val="clear" w:color="auto" w:fill="FFFFFF"/>
        <w:spacing w:line="360" w:lineRule="auto"/>
        <w:rPr>
          <w:rFonts w:ascii="Times New Roman" w:hAnsi="Times New Roman" w:eastAsia="黑体" w:cs="Times New Roman"/>
          <w:sz w:val="32"/>
          <w:szCs w:val="32"/>
        </w:rPr>
      </w:pPr>
      <w:r>
        <w:rPr>
          <w:rFonts w:hint="eastAsia" w:ascii="Times New Roman" w:hAnsi="Times New Roman" w:eastAsia="黑体" w:cs="Times New Roman"/>
          <w:sz w:val="32"/>
          <w:szCs w:val="32"/>
        </w:rPr>
        <w:t>十一、绩效自评结果拟应用和公开情况</w:t>
      </w:r>
    </w:p>
    <w:p w14:paraId="26EE88FE">
      <w:pPr>
        <w:spacing w:line="360" w:lineRule="auto"/>
        <w:ind w:firstLine="1280" w:firstLineChars="4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无</w:t>
      </w:r>
    </w:p>
    <w:p w14:paraId="51E40345">
      <w:pPr>
        <w:widowControl/>
        <w:shd w:val="clear" w:color="auto" w:fill="FFFFFF"/>
        <w:spacing w:line="360" w:lineRule="auto"/>
        <w:rPr>
          <w:rFonts w:ascii="Times New Roman" w:hAnsi="Times New Roman" w:eastAsia="黑体" w:cs="Times New Roman"/>
          <w:sz w:val="32"/>
          <w:szCs w:val="32"/>
        </w:rPr>
      </w:pPr>
      <w:r>
        <w:rPr>
          <w:rFonts w:hint="eastAsia" w:ascii="Times New Roman" w:hAnsi="Times New Roman" w:eastAsia="黑体" w:cs="Times New Roman"/>
          <w:sz w:val="32"/>
          <w:szCs w:val="32"/>
        </w:rPr>
        <w:t>十二、其他需要说明的情况</w:t>
      </w:r>
    </w:p>
    <w:p w14:paraId="2A7039E0">
      <w:pPr>
        <w:snapToGrid w:val="0"/>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无其他特殊需要说明的情况。但中心将持续关注绩效评价工作的发展动态和要求，不断完善绩效评价体系，提高绩效评价工作的质量和水平，为提升水利技术事务的成效和资金使用效益提供有力支持。</w:t>
      </w:r>
    </w:p>
    <w:p w14:paraId="6CB3EC0F">
      <w:pPr>
        <w:pStyle w:val="13"/>
        <w:spacing w:line="600" w:lineRule="exact"/>
        <w:ind w:firstLine="640" w:firstLineChars="200"/>
        <w:rPr>
          <w:rFonts w:ascii="Times New Roman" w:hAnsi="Times New Roman" w:eastAsia="仿宋_GB2312" w:cs="Times New Roman"/>
          <w:color w:val="auto"/>
          <w:sz w:val="32"/>
          <w:szCs w:val="32"/>
        </w:rPr>
      </w:pPr>
    </w:p>
    <w:p w14:paraId="59468A02">
      <w:pPr>
        <w:pStyle w:val="13"/>
        <w:jc w:val="center"/>
        <w:rPr>
          <w:rFonts w:ascii="Times New Roman" w:hAnsi="Times New Roman" w:eastAsia="仿宋_GB2312" w:cs="Times New Roman"/>
          <w:color w:val="auto"/>
          <w:sz w:val="32"/>
          <w:szCs w:val="32"/>
        </w:rPr>
      </w:pPr>
    </w:p>
    <w:p w14:paraId="05C20447">
      <w:pPr>
        <w:pStyle w:val="13"/>
        <w:jc w:val="center"/>
        <w:rPr>
          <w:rFonts w:ascii="Times New Roman" w:hAnsi="Times New Roman" w:cs="Times New Roman"/>
          <w:sz w:val="72"/>
          <w:szCs w:val="72"/>
        </w:rPr>
      </w:pPr>
    </w:p>
    <w:p w14:paraId="65372146">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1DB8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939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6EB1E">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52EF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4FC2E">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F44FC2E">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MTRhMDBmZTAxNTU1NmFlNTBkZWNhYjQ0M2Y0MGYifQ=="/>
  </w:docVars>
  <w:rsids>
    <w:rsidRoot w:val="004506F9"/>
    <w:rsid w:val="0000001A"/>
    <w:rsid w:val="00017885"/>
    <w:rsid w:val="0002229B"/>
    <w:rsid w:val="000236F2"/>
    <w:rsid w:val="000273BD"/>
    <w:rsid w:val="00030E9E"/>
    <w:rsid w:val="0003620C"/>
    <w:rsid w:val="00036B0E"/>
    <w:rsid w:val="00040CBC"/>
    <w:rsid w:val="000415B7"/>
    <w:rsid w:val="00041E3F"/>
    <w:rsid w:val="00055DAA"/>
    <w:rsid w:val="00061F7B"/>
    <w:rsid w:val="0006353F"/>
    <w:rsid w:val="000658A3"/>
    <w:rsid w:val="00071002"/>
    <w:rsid w:val="00074155"/>
    <w:rsid w:val="00080785"/>
    <w:rsid w:val="00081767"/>
    <w:rsid w:val="000A3F69"/>
    <w:rsid w:val="000B20F1"/>
    <w:rsid w:val="000C5742"/>
    <w:rsid w:val="00103957"/>
    <w:rsid w:val="00110E6B"/>
    <w:rsid w:val="00152C6D"/>
    <w:rsid w:val="00162D39"/>
    <w:rsid w:val="001678BD"/>
    <w:rsid w:val="0017528A"/>
    <w:rsid w:val="00182373"/>
    <w:rsid w:val="001A67DB"/>
    <w:rsid w:val="001B67D1"/>
    <w:rsid w:val="001C3C29"/>
    <w:rsid w:val="001D2B79"/>
    <w:rsid w:val="001D51E5"/>
    <w:rsid w:val="001E080D"/>
    <w:rsid w:val="001E53D0"/>
    <w:rsid w:val="001F0C3B"/>
    <w:rsid w:val="00202C82"/>
    <w:rsid w:val="00214427"/>
    <w:rsid w:val="00220689"/>
    <w:rsid w:val="00221AFD"/>
    <w:rsid w:val="002220EA"/>
    <w:rsid w:val="00222ECC"/>
    <w:rsid w:val="00226CB7"/>
    <w:rsid w:val="00252450"/>
    <w:rsid w:val="00264552"/>
    <w:rsid w:val="00264EF9"/>
    <w:rsid w:val="00265724"/>
    <w:rsid w:val="0026791A"/>
    <w:rsid w:val="0027426B"/>
    <w:rsid w:val="002947B9"/>
    <w:rsid w:val="00296D60"/>
    <w:rsid w:val="002A786F"/>
    <w:rsid w:val="002C75BD"/>
    <w:rsid w:val="002E0A30"/>
    <w:rsid w:val="002E3598"/>
    <w:rsid w:val="0030077D"/>
    <w:rsid w:val="003130C4"/>
    <w:rsid w:val="00316A64"/>
    <w:rsid w:val="00316C4B"/>
    <w:rsid w:val="0032192B"/>
    <w:rsid w:val="00331D56"/>
    <w:rsid w:val="0033283E"/>
    <w:rsid w:val="00336F69"/>
    <w:rsid w:val="003376FF"/>
    <w:rsid w:val="003479BD"/>
    <w:rsid w:val="0037197D"/>
    <w:rsid w:val="003768D5"/>
    <w:rsid w:val="00390D3C"/>
    <w:rsid w:val="003926B9"/>
    <w:rsid w:val="003B3D38"/>
    <w:rsid w:val="003C2E17"/>
    <w:rsid w:val="003C47E6"/>
    <w:rsid w:val="003C4FC2"/>
    <w:rsid w:val="003F2864"/>
    <w:rsid w:val="00401672"/>
    <w:rsid w:val="00401F9A"/>
    <w:rsid w:val="00416E61"/>
    <w:rsid w:val="0042790C"/>
    <w:rsid w:val="004506F9"/>
    <w:rsid w:val="00462315"/>
    <w:rsid w:val="004717A2"/>
    <w:rsid w:val="00473DF3"/>
    <w:rsid w:val="00487911"/>
    <w:rsid w:val="00490F48"/>
    <w:rsid w:val="00491741"/>
    <w:rsid w:val="0049506F"/>
    <w:rsid w:val="004B0CEE"/>
    <w:rsid w:val="004C2A0A"/>
    <w:rsid w:val="004E7F11"/>
    <w:rsid w:val="004F5EFB"/>
    <w:rsid w:val="00500E5F"/>
    <w:rsid w:val="005122EF"/>
    <w:rsid w:val="0051441A"/>
    <w:rsid w:val="00517C33"/>
    <w:rsid w:val="00517D5F"/>
    <w:rsid w:val="00523644"/>
    <w:rsid w:val="00537E71"/>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61F5C"/>
    <w:rsid w:val="00686673"/>
    <w:rsid w:val="00691E8C"/>
    <w:rsid w:val="006A22C4"/>
    <w:rsid w:val="006A351B"/>
    <w:rsid w:val="006B0422"/>
    <w:rsid w:val="006C1B53"/>
    <w:rsid w:val="006D7730"/>
    <w:rsid w:val="006E5284"/>
    <w:rsid w:val="006F3EB5"/>
    <w:rsid w:val="006F56C8"/>
    <w:rsid w:val="00702E34"/>
    <w:rsid w:val="00704395"/>
    <w:rsid w:val="0070505C"/>
    <w:rsid w:val="00710FE7"/>
    <w:rsid w:val="00717621"/>
    <w:rsid w:val="00720FF1"/>
    <w:rsid w:val="00723595"/>
    <w:rsid w:val="00726706"/>
    <w:rsid w:val="00727A53"/>
    <w:rsid w:val="007502DE"/>
    <w:rsid w:val="00787B42"/>
    <w:rsid w:val="007C4539"/>
    <w:rsid w:val="007F3657"/>
    <w:rsid w:val="00810F0C"/>
    <w:rsid w:val="00811AA2"/>
    <w:rsid w:val="00812ED5"/>
    <w:rsid w:val="008277D9"/>
    <w:rsid w:val="0084478C"/>
    <w:rsid w:val="0086638C"/>
    <w:rsid w:val="008764FA"/>
    <w:rsid w:val="00896D93"/>
    <w:rsid w:val="008A1079"/>
    <w:rsid w:val="008A3E8D"/>
    <w:rsid w:val="008A45CA"/>
    <w:rsid w:val="008A5055"/>
    <w:rsid w:val="008D17F4"/>
    <w:rsid w:val="008F0FD5"/>
    <w:rsid w:val="00914A8A"/>
    <w:rsid w:val="009237C4"/>
    <w:rsid w:val="00944C48"/>
    <w:rsid w:val="00950252"/>
    <w:rsid w:val="00967F5D"/>
    <w:rsid w:val="009846EE"/>
    <w:rsid w:val="0099070C"/>
    <w:rsid w:val="009A0F95"/>
    <w:rsid w:val="009B3ADF"/>
    <w:rsid w:val="009C31C5"/>
    <w:rsid w:val="009C3B52"/>
    <w:rsid w:val="009E6817"/>
    <w:rsid w:val="009E6E9A"/>
    <w:rsid w:val="009F67FE"/>
    <w:rsid w:val="00A01D2B"/>
    <w:rsid w:val="00A1392A"/>
    <w:rsid w:val="00A37B93"/>
    <w:rsid w:val="00A42218"/>
    <w:rsid w:val="00A5419B"/>
    <w:rsid w:val="00A70249"/>
    <w:rsid w:val="00A70B02"/>
    <w:rsid w:val="00A71D9F"/>
    <w:rsid w:val="00A92E9F"/>
    <w:rsid w:val="00AA3318"/>
    <w:rsid w:val="00AB18FF"/>
    <w:rsid w:val="00B21368"/>
    <w:rsid w:val="00B26269"/>
    <w:rsid w:val="00B33BEA"/>
    <w:rsid w:val="00B57C9F"/>
    <w:rsid w:val="00B63572"/>
    <w:rsid w:val="00B845B3"/>
    <w:rsid w:val="00B85D8B"/>
    <w:rsid w:val="00BA4983"/>
    <w:rsid w:val="00BA5BD2"/>
    <w:rsid w:val="00BB4A40"/>
    <w:rsid w:val="00BD6022"/>
    <w:rsid w:val="00BD6C3E"/>
    <w:rsid w:val="00BE3674"/>
    <w:rsid w:val="00C038A3"/>
    <w:rsid w:val="00C10681"/>
    <w:rsid w:val="00C10822"/>
    <w:rsid w:val="00C15C89"/>
    <w:rsid w:val="00C27C0D"/>
    <w:rsid w:val="00C3049A"/>
    <w:rsid w:val="00C31B1E"/>
    <w:rsid w:val="00C32F2E"/>
    <w:rsid w:val="00C73888"/>
    <w:rsid w:val="00C77645"/>
    <w:rsid w:val="00C81EA3"/>
    <w:rsid w:val="00CE04C3"/>
    <w:rsid w:val="00CE34BE"/>
    <w:rsid w:val="00CE76A0"/>
    <w:rsid w:val="00D0201B"/>
    <w:rsid w:val="00D148C6"/>
    <w:rsid w:val="00D17A8A"/>
    <w:rsid w:val="00D2292F"/>
    <w:rsid w:val="00D415BA"/>
    <w:rsid w:val="00D44CC7"/>
    <w:rsid w:val="00D4673F"/>
    <w:rsid w:val="00D63059"/>
    <w:rsid w:val="00D63780"/>
    <w:rsid w:val="00D644EE"/>
    <w:rsid w:val="00DD06FF"/>
    <w:rsid w:val="00DD5FE9"/>
    <w:rsid w:val="00DE4E63"/>
    <w:rsid w:val="00E00C7A"/>
    <w:rsid w:val="00E37D6C"/>
    <w:rsid w:val="00E45493"/>
    <w:rsid w:val="00E50297"/>
    <w:rsid w:val="00E55B68"/>
    <w:rsid w:val="00E561AE"/>
    <w:rsid w:val="00E67BE6"/>
    <w:rsid w:val="00E8683C"/>
    <w:rsid w:val="00EA2B72"/>
    <w:rsid w:val="00EF6DCB"/>
    <w:rsid w:val="00F575F7"/>
    <w:rsid w:val="00F61E07"/>
    <w:rsid w:val="00F74360"/>
    <w:rsid w:val="00FB462F"/>
    <w:rsid w:val="00FE16FA"/>
    <w:rsid w:val="00FE328A"/>
    <w:rsid w:val="00FE6269"/>
    <w:rsid w:val="00FF5CD6"/>
    <w:rsid w:val="07F30FB2"/>
    <w:rsid w:val="1D97DEFF"/>
    <w:rsid w:val="1DFF72E5"/>
    <w:rsid w:val="1EFC6F07"/>
    <w:rsid w:val="2FDF85B8"/>
    <w:rsid w:val="2FFFEE04"/>
    <w:rsid w:val="339B5CC8"/>
    <w:rsid w:val="34DF85B0"/>
    <w:rsid w:val="3B8F36BC"/>
    <w:rsid w:val="491FF225"/>
    <w:rsid w:val="4FFD214C"/>
    <w:rsid w:val="55CF4950"/>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szCs w:val="24"/>
    </w:r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字符"/>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1534</Words>
  <Characters>1742</Characters>
  <Lines>96</Lines>
  <Paragraphs>27</Paragraphs>
  <TotalTime>298</TotalTime>
  <ScaleCrop>false</ScaleCrop>
  <LinksUpToDate>false</LinksUpToDate>
  <CharactersWithSpaces>2118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又又^0^</cp:lastModifiedBy>
  <cp:lastPrinted>2024-08-08T18:20:00Z</cp:lastPrinted>
  <dcterms:modified xsi:type="dcterms:W3CDTF">2025-09-22T08:52:49Z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7893586C6B0A4435A6EECDBC939A0D3B_13</vt:lpwstr>
  </property>
</Properties>
</file>