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1DB361">
      <w:pPr>
        <w:pStyle w:val="12"/>
        <w:jc w:val="center"/>
        <w:rPr>
          <w:rFonts w:ascii="Times New Roman" w:hAnsi="Times New Roman" w:cs="Times New Roman"/>
          <w:sz w:val="56"/>
          <w:szCs w:val="56"/>
        </w:rPr>
      </w:pPr>
    </w:p>
    <w:p w14:paraId="6F7537A6">
      <w:pPr>
        <w:pStyle w:val="12"/>
        <w:jc w:val="center"/>
        <w:rPr>
          <w:rFonts w:ascii="Times New Roman" w:hAnsi="Times New Roman" w:cs="Times New Roman"/>
          <w:sz w:val="84"/>
          <w:szCs w:val="84"/>
        </w:rPr>
      </w:pPr>
    </w:p>
    <w:p w14:paraId="4B877924">
      <w:pPr>
        <w:pStyle w:val="12"/>
        <w:jc w:val="center"/>
        <w:rPr>
          <w:rFonts w:ascii="Times New Roman" w:hAnsi="Times New Roman" w:cs="Times New Roman"/>
          <w:sz w:val="84"/>
          <w:szCs w:val="84"/>
        </w:rPr>
      </w:pPr>
    </w:p>
    <w:p w14:paraId="60B2F38D">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541BBA68">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怀化市综合交通运输协调服务中心</w:t>
      </w:r>
      <w:r>
        <w:rPr>
          <w:rFonts w:ascii="Times New Roman" w:hAnsi="Times New Roman" w:eastAsia="方正小标宋简体" w:cs="Times New Roman"/>
          <w:sz w:val="72"/>
          <w:szCs w:val="72"/>
        </w:rPr>
        <w:t>部门决算</w:t>
      </w:r>
    </w:p>
    <w:p w14:paraId="1DFB5CE5">
      <w:pPr>
        <w:pStyle w:val="12"/>
        <w:jc w:val="center"/>
        <w:rPr>
          <w:rFonts w:ascii="Times New Roman" w:hAnsi="Times New Roman" w:eastAsia="方正小标宋_GBK" w:cs="Times New Roman"/>
          <w:sz w:val="56"/>
          <w:szCs w:val="56"/>
        </w:rPr>
      </w:pPr>
    </w:p>
    <w:p w14:paraId="0E60A14D">
      <w:pPr>
        <w:pStyle w:val="12"/>
        <w:jc w:val="center"/>
        <w:rPr>
          <w:rFonts w:ascii="Times New Roman" w:hAnsi="Times New Roman" w:cs="Times New Roman"/>
          <w:sz w:val="56"/>
          <w:szCs w:val="56"/>
        </w:rPr>
      </w:pPr>
    </w:p>
    <w:p w14:paraId="6F9E86ED">
      <w:pPr>
        <w:pStyle w:val="12"/>
        <w:rPr>
          <w:rFonts w:ascii="Times New Roman" w:hAnsi="Times New Roman" w:cs="Times New Roman"/>
          <w:sz w:val="56"/>
          <w:szCs w:val="56"/>
        </w:rPr>
      </w:pPr>
    </w:p>
    <w:p w14:paraId="4EAC06FF">
      <w:pPr>
        <w:pStyle w:val="12"/>
        <w:jc w:val="center"/>
        <w:rPr>
          <w:rFonts w:ascii="Times New Roman" w:hAnsi="Times New Roman" w:cs="Times New Roman"/>
          <w:sz w:val="32"/>
          <w:szCs w:val="32"/>
        </w:rPr>
      </w:pPr>
    </w:p>
    <w:p w14:paraId="610AB299">
      <w:pPr>
        <w:pStyle w:val="12"/>
        <w:jc w:val="center"/>
        <w:rPr>
          <w:rFonts w:ascii="Times New Roman" w:hAnsi="Times New Roman" w:cs="Times New Roman"/>
          <w:sz w:val="32"/>
          <w:szCs w:val="32"/>
        </w:rPr>
      </w:pPr>
    </w:p>
    <w:p w14:paraId="7186198B">
      <w:pPr>
        <w:pStyle w:val="12"/>
        <w:jc w:val="center"/>
        <w:rPr>
          <w:rFonts w:ascii="Times New Roman" w:hAnsi="Times New Roman" w:cs="Times New Roman"/>
          <w:sz w:val="32"/>
          <w:szCs w:val="32"/>
        </w:rPr>
      </w:pPr>
    </w:p>
    <w:p w14:paraId="15A142DF">
      <w:pPr>
        <w:pStyle w:val="12"/>
        <w:jc w:val="center"/>
        <w:rPr>
          <w:rFonts w:ascii="Times New Roman" w:hAnsi="Times New Roman" w:cs="Times New Roman"/>
          <w:sz w:val="32"/>
          <w:szCs w:val="32"/>
        </w:rPr>
      </w:pPr>
    </w:p>
    <w:p w14:paraId="2102CEC5">
      <w:pPr>
        <w:pStyle w:val="12"/>
        <w:jc w:val="center"/>
        <w:rPr>
          <w:rFonts w:ascii="Times New Roman" w:hAnsi="Times New Roman" w:cs="Times New Roman"/>
          <w:sz w:val="32"/>
          <w:szCs w:val="32"/>
        </w:rPr>
      </w:pPr>
    </w:p>
    <w:p w14:paraId="1923724A">
      <w:pPr>
        <w:pStyle w:val="12"/>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63391EEF">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30F57DF4">
      <w:pPr>
        <w:pStyle w:val="12"/>
        <w:spacing w:line="600" w:lineRule="exact"/>
        <w:jc w:val="center"/>
        <w:rPr>
          <w:rFonts w:ascii="Times New Roman" w:hAnsi="Times New Roman" w:cs="Times New Roman"/>
          <w:b/>
          <w:sz w:val="36"/>
          <w:szCs w:val="28"/>
        </w:rPr>
      </w:pPr>
    </w:p>
    <w:p w14:paraId="5D7AA606">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怀化市综合交通运输协调服务中心</w:t>
      </w:r>
      <w:r>
        <w:rPr>
          <w:rFonts w:ascii="Times New Roman" w:hAnsi="Times New Roman" w:cs="Times New Roman"/>
          <w:bCs/>
          <w:sz w:val="32"/>
          <w:szCs w:val="32"/>
        </w:rPr>
        <w:t>概况</w:t>
      </w:r>
    </w:p>
    <w:p w14:paraId="052E8105">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64F29014">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5FA6E695">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58FBE4F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27D0CAE3">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24E49498">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0CB766AE">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544FA2AB">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2F4CE46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3DA6689E">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43911B2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3B7AD4F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3DCFC45A">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071F4DA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6C2E3D6D">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703E02B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4ED0890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63487A7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5854DA40">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2976914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379D248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7F06EAE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5C1CA56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九、国有资本经营预算收入支出决算情况</w:t>
      </w:r>
    </w:p>
    <w:p w14:paraId="300A638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十</w:t>
      </w:r>
      <w:r>
        <w:rPr>
          <w:rFonts w:ascii="Times New Roman" w:hAnsi="Times New Roman" w:eastAsia="仿宋_GB2312" w:cs="Times New Roman"/>
          <w:color w:val="000000"/>
          <w:kern w:val="0"/>
          <w:sz w:val="32"/>
          <w:szCs w:val="32"/>
        </w:rPr>
        <w:t>、关于机关运行经费支出说明</w:t>
      </w:r>
    </w:p>
    <w:p w14:paraId="09C3894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一</w:t>
      </w:r>
      <w:r>
        <w:rPr>
          <w:rFonts w:ascii="Times New Roman" w:hAnsi="Times New Roman" w:eastAsia="仿宋_GB2312" w:cs="Times New Roman"/>
          <w:color w:val="000000"/>
          <w:kern w:val="0"/>
          <w:sz w:val="32"/>
          <w:szCs w:val="32"/>
        </w:rPr>
        <w:t>、一般性支出情况说明</w:t>
      </w:r>
    </w:p>
    <w:p w14:paraId="31D7AD0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二</w:t>
      </w:r>
      <w:r>
        <w:rPr>
          <w:rFonts w:ascii="Times New Roman" w:hAnsi="Times New Roman" w:eastAsia="仿宋_GB2312" w:cs="Times New Roman"/>
          <w:color w:val="000000"/>
          <w:kern w:val="0"/>
          <w:sz w:val="32"/>
          <w:szCs w:val="32"/>
        </w:rPr>
        <w:t>、关于政府采购支出说明</w:t>
      </w:r>
    </w:p>
    <w:p w14:paraId="1EED8A8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三</w:t>
      </w:r>
      <w:r>
        <w:rPr>
          <w:rFonts w:ascii="Times New Roman" w:hAnsi="Times New Roman" w:eastAsia="仿宋_GB2312" w:cs="Times New Roman"/>
          <w:sz w:val="32"/>
          <w:szCs w:val="32"/>
        </w:rPr>
        <w:t>、关于国有资产占用情况说明</w:t>
      </w:r>
    </w:p>
    <w:p w14:paraId="44FDE7A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6E9B18E7">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6F6636CB">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42BC2D26">
      <w:pPr>
        <w:pStyle w:val="12"/>
        <w:spacing w:line="600" w:lineRule="exact"/>
        <w:rPr>
          <w:rFonts w:ascii="Times New Roman" w:hAnsi="Times New Roman" w:cs="Times New Roman"/>
          <w:bCs/>
          <w:sz w:val="28"/>
          <w:szCs w:val="28"/>
        </w:rPr>
      </w:pPr>
    </w:p>
    <w:p w14:paraId="06870E23">
      <w:pPr>
        <w:jc w:val="center"/>
        <w:rPr>
          <w:rFonts w:ascii="Times New Roman" w:hAnsi="Times New Roman" w:cs="Times New Roman"/>
          <w:sz w:val="72"/>
          <w:szCs w:val="72"/>
        </w:rPr>
      </w:pPr>
    </w:p>
    <w:p w14:paraId="0D18D154">
      <w:pPr>
        <w:jc w:val="center"/>
        <w:rPr>
          <w:rFonts w:ascii="Times New Roman" w:hAnsi="Times New Roman" w:cs="Times New Roman"/>
          <w:sz w:val="72"/>
          <w:szCs w:val="72"/>
        </w:rPr>
      </w:pPr>
    </w:p>
    <w:p w14:paraId="5C8D27FF">
      <w:pPr>
        <w:jc w:val="center"/>
        <w:rPr>
          <w:rFonts w:ascii="Times New Roman" w:hAnsi="Times New Roman" w:cs="Times New Roman"/>
          <w:sz w:val="72"/>
          <w:szCs w:val="72"/>
        </w:rPr>
      </w:pPr>
    </w:p>
    <w:p w14:paraId="32F69B62">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5C6D2E16">
      <w:pPr>
        <w:rPr>
          <w:rFonts w:ascii="Times New Roman" w:hAnsi="Times New Roman" w:eastAsia="方正小标宋_GBK" w:cs="Times New Roman"/>
          <w:sz w:val="72"/>
          <w:szCs w:val="72"/>
        </w:rPr>
      </w:pPr>
    </w:p>
    <w:p w14:paraId="62DC8FB1">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5B97C0DE">
      <w:pPr>
        <w:pStyle w:val="12"/>
        <w:spacing w:line="360" w:lineRule="auto"/>
        <w:jc w:val="center"/>
        <w:rPr>
          <w:rFonts w:hint="eastAsia"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怀化市综合交通运输协调服务中心</w:t>
      </w:r>
    </w:p>
    <w:p w14:paraId="55F71948">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概况</w:t>
      </w:r>
    </w:p>
    <w:p w14:paraId="51FA61CA">
      <w:pPr>
        <w:pStyle w:val="3"/>
        <w:ind w:left="0" w:leftChars="0" w:firstLine="0" w:firstLineChars="0"/>
        <w:rPr>
          <w:rFonts w:ascii="Times New Roman" w:hAnsi="Times New Roman" w:cs="Times New Roman"/>
        </w:rPr>
      </w:pPr>
    </w:p>
    <w:p w14:paraId="460B289C">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16A63B1B">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单位的主要职责为：负责全市公路、水运、铁路、航空、邮政综合协调及日常调度；负责全市各类交通安全的监管协调；参与全市综合交通运输发展规划和政策拟定，参与重大应急处置；指导（市、区）做好综合交通运输协调和服务工作，协调航空、铁路、高速公路、邮政物流涉及地方政府的相关工作；具体承担综合交通运输统计，监测分析运行情况，发布有关信息。</w:t>
      </w:r>
    </w:p>
    <w:p w14:paraId="59E6D24C">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5E770C9D">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（一）内设机构设置。怀化市综合交通运输协调服务中心单位为正科级单位，无内设机构。现有全额拨款事业编制</w:t>
      </w:r>
      <w:r>
        <w:rPr>
          <w:rFonts w:hint="eastAsia" w:ascii="Times New Roman" w:hAnsi="Times New Roman" w:eastAsia="仿宋_GB2312" w:cs="Times New Roman"/>
          <w:bCs/>
          <w:kern w:val="0"/>
          <w:sz w:val="32"/>
          <w:szCs w:val="32"/>
          <w:lang w:val="en-US" w:eastAsia="zh-CN"/>
        </w:rPr>
        <w:t>20</w:t>
      </w:r>
      <w:r>
        <w:rPr>
          <w:rFonts w:ascii="Times New Roman" w:hAnsi="Times New Roman" w:eastAsia="仿宋_GB2312" w:cs="Times New Roman"/>
          <w:bCs/>
          <w:kern w:val="0"/>
          <w:sz w:val="32"/>
          <w:szCs w:val="32"/>
        </w:rPr>
        <w:t>名，202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年末实有在职职工</w:t>
      </w:r>
      <w:r>
        <w:rPr>
          <w:rFonts w:hint="eastAsia" w:ascii="Times New Roman" w:hAnsi="Times New Roman" w:eastAsia="仿宋_GB2312" w:cs="Times New Roman"/>
          <w:bCs/>
          <w:kern w:val="0"/>
          <w:sz w:val="32"/>
          <w:szCs w:val="32"/>
          <w:lang w:val="en-US" w:eastAsia="zh-CN"/>
        </w:rPr>
        <w:t>19</w:t>
      </w:r>
      <w:r>
        <w:rPr>
          <w:rFonts w:ascii="Times New Roman" w:hAnsi="Times New Roman" w:eastAsia="仿宋_GB2312" w:cs="Times New Roman"/>
          <w:bCs/>
          <w:kern w:val="0"/>
          <w:sz w:val="32"/>
          <w:szCs w:val="32"/>
        </w:rPr>
        <w:t>人。</w:t>
      </w:r>
    </w:p>
    <w:p w14:paraId="32887059">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（二）决算单位构成。怀化市综合交通运输协调服务中心202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w:t>
      </w:r>
      <w:r>
        <w:rPr>
          <w:rFonts w:hint="eastAsia" w:ascii="Times New Roman" w:hAnsi="Times New Roman" w:eastAsia="仿宋_GB2312" w:cs="Times New Roman"/>
          <w:bCs/>
          <w:kern w:val="0"/>
          <w:sz w:val="32"/>
          <w:szCs w:val="32"/>
          <w:lang w:val="en-US" w:eastAsia="zh-CN"/>
        </w:rPr>
        <w:t>包括：</w:t>
      </w:r>
      <w:r>
        <w:rPr>
          <w:rFonts w:ascii="Times New Roman" w:hAnsi="Times New Roman" w:eastAsia="仿宋_GB2312" w:cs="Times New Roman"/>
          <w:bCs/>
          <w:kern w:val="0"/>
          <w:sz w:val="32"/>
          <w:szCs w:val="32"/>
        </w:rPr>
        <w:t>怀化市综合交通运输协调服务中心</w:t>
      </w:r>
      <w:r>
        <w:rPr>
          <w:rFonts w:hint="eastAsia" w:ascii="Times New Roman" w:hAnsi="Times New Roman" w:eastAsia="仿宋_GB2312" w:cs="Times New Roman"/>
          <w:bCs/>
          <w:kern w:val="0"/>
          <w:sz w:val="32"/>
          <w:szCs w:val="32"/>
          <w:lang w:val="en-US" w:eastAsia="zh-CN"/>
        </w:rPr>
        <w:t>本级</w:t>
      </w:r>
      <w:r>
        <w:rPr>
          <w:rFonts w:ascii="Times New Roman" w:hAnsi="Times New Roman" w:eastAsia="仿宋_GB2312" w:cs="Times New Roman"/>
          <w:bCs/>
          <w:kern w:val="0"/>
          <w:sz w:val="32"/>
          <w:szCs w:val="32"/>
        </w:rPr>
        <w:t>。</w:t>
      </w:r>
    </w:p>
    <w:p w14:paraId="49F11033">
      <w:pPr>
        <w:jc w:val="both"/>
        <w:rPr>
          <w:rFonts w:ascii="Times New Roman" w:hAnsi="Times New Roman" w:eastAsia="黑体" w:cs="Times New Roman"/>
          <w:sz w:val="28"/>
          <w:szCs w:val="28"/>
        </w:rPr>
      </w:pPr>
    </w:p>
    <w:p w14:paraId="71F9489B">
      <w:pPr>
        <w:pStyle w:val="7"/>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2785200C">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2C841395">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34514A5D">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2659AEAC">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怀化市综合交通运输协调服务中心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fixed"/>
        <w:tblCellMar>
          <w:top w:w="0" w:type="dxa"/>
          <w:left w:w="108" w:type="dxa"/>
          <w:bottom w:w="0" w:type="dxa"/>
          <w:right w:w="108" w:type="dxa"/>
        </w:tblCellMar>
      </w:tblPr>
      <w:tblGrid>
        <w:gridCol w:w="5762"/>
        <w:gridCol w:w="850"/>
        <w:gridCol w:w="1291"/>
        <w:gridCol w:w="4851"/>
        <w:gridCol w:w="850"/>
        <w:gridCol w:w="1292"/>
      </w:tblGrid>
      <w:tr w14:paraId="1322073F">
        <w:tblPrEx>
          <w:tblCellMar>
            <w:top w:w="0" w:type="dxa"/>
            <w:left w:w="108" w:type="dxa"/>
            <w:bottom w:w="0" w:type="dxa"/>
            <w:right w:w="108" w:type="dxa"/>
          </w:tblCellMar>
        </w:tblPrEx>
        <w:trPr>
          <w:trHeight w:val="340" w:hRule="exact"/>
          <w:jc w:val="center"/>
        </w:trPr>
        <w:tc>
          <w:tcPr>
            <w:tcW w:w="790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01E7EE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69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B5EC73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756C8ED3">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3797B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8D4BA">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F97A7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3031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9CADC9">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1D848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2C31A3DD">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89D9D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9F640F">
            <w:pPr>
              <w:jc w:val="center"/>
              <w:rPr>
                <w:rFonts w:ascii="Times New Roman" w:hAnsi="Times New Roman" w:eastAsia="仿宋_GB2312" w:cs="Times New Roman"/>
                <w:color w:val="000000"/>
                <w:sz w:val="24"/>
                <w:szCs w:val="24"/>
              </w:rPr>
            </w:pP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2959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56008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699D0A">
            <w:pPr>
              <w:jc w:val="center"/>
              <w:rPr>
                <w:rFonts w:ascii="Times New Roman" w:hAnsi="Times New Roman" w:eastAsia="仿宋_GB2312" w:cs="Times New Roman"/>
                <w:color w:val="000000"/>
                <w:sz w:val="24"/>
                <w:szCs w:val="24"/>
              </w:rPr>
            </w:pPr>
          </w:p>
        </w:tc>
        <w:tc>
          <w:tcPr>
            <w:tcW w:w="12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CBFDF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742FA2F6">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8580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42578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DE2A9">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389.54</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A381D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2918E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467F0">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15.20</w:t>
            </w:r>
          </w:p>
        </w:tc>
      </w:tr>
      <w:tr w14:paraId="7EB4E9FC">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352FA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687A4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42A81">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BE26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DB081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6E969">
            <w:pPr>
              <w:jc w:val="right"/>
              <w:rPr>
                <w:rFonts w:ascii="Times New Roman" w:hAnsi="Times New Roman" w:eastAsia="仿宋_GB2312" w:cs="Times New Roman"/>
                <w:color w:val="000000"/>
                <w:sz w:val="22"/>
              </w:rPr>
            </w:pPr>
          </w:p>
        </w:tc>
      </w:tr>
      <w:tr w14:paraId="0A5FCBDA">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5F6A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CBFCE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21F38">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C3291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30BEB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252C9">
            <w:pPr>
              <w:jc w:val="right"/>
              <w:rPr>
                <w:rFonts w:ascii="Times New Roman" w:hAnsi="Times New Roman" w:eastAsia="仿宋_GB2312" w:cs="Times New Roman"/>
                <w:color w:val="000000"/>
                <w:sz w:val="22"/>
              </w:rPr>
            </w:pPr>
          </w:p>
        </w:tc>
      </w:tr>
      <w:tr w14:paraId="6E4A6627">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A6221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1798C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C3A56">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8B2B6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w:t>
            </w:r>
            <w:r>
              <w:rPr>
                <w:rFonts w:hint="eastAsia" w:ascii="Times New Roman" w:hAnsi="Times New Roman" w:eastAsia="仿宋_GB2312" w:cs="Times New Roman"/>
                <w:color w:val="000000"/>
                <w:kern w:val="0"/>
                <w:sz w:val="22"/>
                <w:lang w:bidi="ar"/>
              </w:rPr>
              <w:t>社会保障和就业支出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EB1CF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C1AE7">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1.15</w:t>
            </w:r>
          </w:p>
        </w:tc>
      </w:tr>
      <w:tr w14:paraId="3BD99173">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2CBEA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E25BC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ACBB0">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63BC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w:t>
            </w:r>
            <w:r>
              <w:rPr>
                <w:rFonts w:hint="eastAsia" w:ascii="Times New Roman" w:hAnsi="Times New Roman" w:eastAsia="仿宋_GB2312" w:cs="Times New Roman"/>
                <w:color w:val="000000"/>
                <w:kern w:val="0"/>
                <w:sz w:val="22"/>
                <w:lang w:bidi="ar"/>
              </w:rPr>
              <w:t>卫生健康支出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4C35C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B4A46">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0.57</w:t>
            </w:r>
          </w:p>
        </w:tc>
      </w:tr>
      <w:tr w14:paraId="41522741">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DDF8B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CE226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12736">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83BA7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w:t>
            </w:r>
            <w:r>
              <w:rPr>
                <w:rFonts w:hint="eastAsia" w:ascii="Times New Roman" w:hAnsi="Times New Roman" w:eastAsia="仿宋_GB2312" w:cs="Times New Roman"/>
                <w:color w:val="000000"/>
                <w:kern w:val="0"/>
                <w:sz w:val="22"/>
                <w:lang w:bidi="ar"/>
              </w:rPr>
              <w:t>交通运输支出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CFB09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665C3">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370.66</w:t>
            </w:r>
          </w:p>
        </w:tc>
      </w:tr>
      <w:tr w14:paraId="1427B77F">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142C1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B51D6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A4A79">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11ABB">
            <w:pPr>
              <w:widowControl/>
              <w:jc w:val="left"/>
              <w:textAlignment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kern w:val="0"/>
                <w:sz w:val="24"/>
                <w:szCs w:val="24"/>
                <w:lang w:val="en-US" w:eastAsia="zh-CN" w:bidi="ar"/>
              </w:rPr>
              <w:t>七、</w:t>
            </w:r>
            <w:r>
              <w:rPr>
                <w:rFonts w:hint="eastAsia" w:ascii="Times New Roman" w:hAnsi="Times New Roman" w:eastAsia="仿宋_GB2312" w:cs="Times New Roman"/>
                <w:color w:val="000000"/>
                <w:kern w:val="0"/>
                <w:sz w:val="24"/>
                <w:szCs w:val="24"/>
                <w:lang w:bidi="ar"/>
              </w:rPr>
              <w:t>住房保障支出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0230F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2A1C7">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1.96</w:t>
            </w:r>
          </w:p>
        </w:tc>
      </w:tr>
      <w:tr w14:paraId="2878876A">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5A764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6AF2A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287BC">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05B3D">
            <w:pPr>
              <w:jc w:val="left"/>
              <w:rPr>
                <w:rFonts w:ascii="Times New Roman" w:hAnsi="Times New Roman" w:eastAsia="仿宋_GB2312" w:cs="Times New Roman"/>
                <w:color w:val="00000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BF4B8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E9ADD">
            <w:pPr>
              <w:jc w:val="center"/>
              <w:rPr>
                <w:rFonts w:ascii="Times New Roman" w:hAnsi="Times New Roman" w:eastAsia="仿宋_GB2312" w:cs="Times New Roman"/>
                <w:color w:val="000000"/>
                <w:sz w:val="22"/>
              </w:rPr>
            </w:pPr>
          </w:p>
        </w:tc>
      </w:tr>
      <w:tr w14:paraId="0721AEC9">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1488E">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9F287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1F187">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C5160">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93DFE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4730A">
            <w:pPr>
              <w:rPr>
                <w:rFonts w:ascii="Times New Roman" w:hAnsi="Times New Roman" w:eastAsia="仿宋_GB2312" w:cs="Times New Roman"/>
                <w:b/>
                <w:color w:val="000000"/>
                <w:sz w:val="22"/>
              </w:rPr>
            </w:pPr>
          </w:p>
        </w:tc>
      </w:tr>
      <w:tr w14:paraId="077F107C">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FE69E">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9AC87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D1446">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389.54</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95066">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A65C0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9506A">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389.54</w:t>
            </w:r>
          </w:p>
        </w:tc>
      </w:tr>
      <w:tr w14:paraId="3CC5BC99">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4367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28660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221D7">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63D9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56F6A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CF867">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r>
      <w:tr w14:paraId="50273289">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6581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3D691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78949">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0573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5B0EE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32039">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r>
      <w:tr w14:paraId="5FE4C603">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849953">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769F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B4AEB">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389.54</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D34BB3">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2E85C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4F247">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389.54</w:t>
            </w:r>
          </w:p>
        </w:tc>
      </w:tr>
    </w:tbl>
    <w:p w14:paraId="099CCF6A">
      <w:pPr>
        <w:widowControl/>
        <w:jc w:val="left"/>
        <w:textAlignment w:val="center"/>
        <w:rPr>
          <w:rFonts w:ascii="Times New Roman" w:hAnsi="Times New Roman" w:eastAsia="宋体" w:cs="Times New Roman"/>
          <w:color w:val="000000"/>
          <w:kern w:val="0"/>
          <w:sz w:val="24"/>
          <w:szCs w:val="24"/>
          <w:lang w:bidi="ar"/>
        </w:rPr>
      </w:pPr>
    </w:p>
    <w:p w14:paraId="3D3D2C35">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6719C4EC">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28BF984C">
      <w:pPr>
        <w:widowControl/>
        <w:spacing w:line="400" w:lineRule="exact"/>
        <w:jc w:val="center"/>
        <w:textAlignment w:val="center"/>
        <w:rPr>
          <w:rFonts w:ascii="Times New Roman" w:hAnsi="Times New Roman" w:eastAsia="黑体" w:cs="Times New Roman"/>
          <w:color w:val="000000"/>
          <w:kern w:val="0"/>
          <w:sz w:val="32"/>
          <w:szCs w:val="32"/>
          <w:lang w:bidi="ar"/>
        </w:rPr>
      </w:pPr>
    </w:p>
    <w:p w14:paraId="2238818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51D59BB4">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45D717B9">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rPr>
        <w:t>怀化市综合交通运输协调服务中心</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4461859D">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CD5CB9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930C1F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63EA57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272217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343FDF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567B76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ABC9AD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6D33E3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3B20085F">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06CE0D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4ADBB9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BB89C6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9A8731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FA3D9C9">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23FDB37">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4638E50">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63D3252E">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79666044">
            <w:pPr>
              <w:rPr>
                <w:rFonts w:ascii="Times New Roman" w:hAnsi="Times New Roman" w:eastAsia="仿宋_GB2312" w:cs="Times New Roman"/>
                <w:sz w:val="24"/>
                <w:szCs w:val="24"/>
              </w:rPr>
            </w:pPr>
          </w:p>
        </w:tc>
      </w:tr>
      <w:tr w14:paraId="6F3E0354">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5DC14900">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0E1AE6C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7A4016E">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A7E20F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288EB4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BC8ED4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9980E22">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79069FBB">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44CA37F6">
            <w:pPr>
              <w:rPr>
                <w:rFonts w:ascii="Times New Roman" w:hAnsi="Times New Roman" w:eastAsia="仿宋_GB2312" w:cs="Times New Roman"/>
                <w:sz w:val="24"/>
                <w:szCs w:val="24"/>
              </w:rPr>
            </w:pPr>
          </w:p>
        </w:tc>
      </w:tr>
      <w:tr w14:paraId="6E0B98B8">
        <w:tblPrEx>
          <w:tblCellMar>
            <w:top w:w="0" w:type="dxa"/>
            <w:left w:w="0" w:type="dxa"/>
            <w:bottom w:w="0" w:type="dxa"/>
            <w:right w:w="0" w:type="dxa"/>
          </w:tblCellMar>
        </w:tblPrEx>
        <w:trPr>
          <w:trHeight w:val="453"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078FA1B">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18FB772">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1B00058">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2696118">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DD36302">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760C7DA">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1F11B0F">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E155264">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7C0060CC">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8C027EC">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E97AE3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389.54</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07B267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389.54</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CDBABD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CE3A5B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F4ED7C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43E4FE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97CBE1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r>
      <w:tr w14:paraId="72D2E3CB">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3DC85C3">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9156E20">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60B3F6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15.20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BE831B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15.20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7615F1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0C6524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229927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53C686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61DCF2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56F5DB7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0CABAE2">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20199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5CF9869">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9559B1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15.20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A7BF05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15.20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82C63D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F9E426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93CD75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9064A2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0BB27E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7FA087CA">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2D5BC85">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2019999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35713C8">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221FD8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15.20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4BC07D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15.20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EB44AC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4975FD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6C048A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FA7EC6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DD881A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50F9B7C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033EFB8">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BF133A3">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B229F7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1.15</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2FA272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1.15</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15BCEF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FC5820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C09B5B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21F327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9DC184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650B828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ED6C11A">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20805</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4503552">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E21815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1.15</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54B16E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1.15</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FD965C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3DE292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FA36DD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03ABA6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027E0F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4547122C">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4AC5C7B">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2080505</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70BC687">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CE60B9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1.15</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50071D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1.15</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8EBFE7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68E786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B7FFE4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5D5247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FB4D0C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2B53760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335E15F">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210</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9A07CC3">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卫生健康支出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149A57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0.57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E96607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0.57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02EE2A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24267E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1ACB2B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F7B7CD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AA3ADD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7BA5FCE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1345A85">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21011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7DB9FBD">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行政事业单位医疗</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12B409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0.57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B3AC79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0.57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187CEE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299F41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406F1C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3F3FDF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61CDFB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5769AFE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39E873F">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2101101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2A7D902">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AEB10E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0.57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1994AD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0.57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C82D8F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E36A87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FE8BFE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4F074A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AF79C3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4C5BAE28">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C7713D1">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214</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681BED1">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交通运输支出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CA77F9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370.66</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7FDB07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370.66</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742CE4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F07526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AF5218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36646D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3BB0BE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641C83D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8C325EF">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21401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28DA85F">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公路水路运输</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9FEC4E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360.66</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0DDDE8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360.66</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686038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41D6F3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91873B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BE8DC8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32FC3D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33E0A52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D8C7AF2">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2140101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673D7AB">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6AE582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340.66</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18CD49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340.66</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78A094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142B03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2BEDE4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CF7729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FC279F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21BAE9E2">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EBE607A">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2140199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3C37E0F">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其他公路水路运输支出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1FC4FD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0C35D9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07F1DC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09C6BF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E1C762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9A1529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5C634D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4BAFD031">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F823822">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21499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914271E">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其他交通运输支出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697979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4D072B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246540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3AD46A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937F21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884057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D9502C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23E578D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4576775">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2149999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8C1C23B">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  其他交通运输支出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24EACF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9DCFD1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1AD1D4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F895D0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7FF35B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3CDF89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3144E2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9C18974">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4508830">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221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CF233A9">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住房保障支出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8DFD29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1.96</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5FB3B1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1.96</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040871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8BF36D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0EC409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2A4F69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20C03E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63C4E13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60D06A2">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22102</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2B7C474">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住房改革支出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EA3899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1.96</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376C0A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1.96</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275A16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E558D3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08AF23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44EE15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E21ACE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7036A10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CE03F85">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2210201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8AA670F">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AC539C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1.96</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166338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1.96</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8473C0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B936B8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BE553E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E350D1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466781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bl>
    <w:p w14:paraId="61BD4E2C">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7E013544">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0FEF7416">
      <w:pPr>
        <w:widowControl/>
        <w:jc w:val="center"/>
        <w:textAlignment w:val="center"/>
        <w:rPr>
          <w:rFonts w:ascii="Times New Roman" w:hAnsi="Times New Roman" w:eastAsia="黑体" w:cs="Times New Roman"/>
          <w:color w:val="000000"/>
          <w:kern w:val="0"/>
          <w:sz w:val="32"/>
          <w:szCs w:val="32"/>
          <w:lang w:bidi="ar"/>
        </w:rPr>
      </w:pPr>
    </w:p>
    <w:p w14:paraId="3C0C3D34">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68CB7A51">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2470528A">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怀化市综合交通运输协调服务中心</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14214" w:type="dxa"/>
        <w:jc w:val="center"/>
        <w:tblLayout w:type="fixed"/>
        <w:tblCellMar>
          <w:top w:w="0" w:type="dxa"/>
          <w:left w:w="108" w:type="dxa"/>
          <w:bottom w:w="0" w:type="dxa"/>
          <w:right w:w="108" w:type="dxa"/>
        </w:tblCellMar>
      </w:tblPr>
      <w:tblGrid>
        <w:gridCol w:w="2424"/>
        <w:gridCol w:w="1337"/>
        <w:gridCol w:w="1877"/>
        <w:gridCol w:w="1334"/>
        <w:gridCol w:w="1334"/>
        <w:gridCol w:w="1877"/>
        <w:gridCol w:w="1334"/>
        <w:gridCol w:w="2697"/>
      </w:tblGrid>
      <w:tr w14:paraId="38E42F62">
        <w:tblPrEx>
          <w:tblCellMar>
            <w:top w:w="0" w:type="dxa"/>
            <w:left w:w="108" w:type="dxa"/>
            <w:bottom w:w="0" w:type="dxa"/>
            <w:right w:w="108" w:type="dxa"/>
          </w:tblCellMar>
        </w:tblPrEx>
        <w:trPr>
          <w:trHeight w:val="595" w:hRule="atLeast"/>
          <w:jc w:val="center"/>
        </w:trPr>
        <w:tc>
          <w:tcPr>
            <w:tcW w:w="3761"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326A3DF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187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58A039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D7109E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F6D09B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187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364F88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3ADF8C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2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09CF40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273344CB">
        <w:tblPrEx>
          <w:tblCellMar>
            <w:top w:w="0" w:type="dxa"/>
            <w:left w:w="108" w:type="dxa"/>
            <w:bottom w:w="0" w:type="dxa"/>
            <w:right w:w="108" w:type="dxa"/>
          </w:tblCellMar>
        </w:tblPrEx>
        <w:trPr>
          <w:trHeight w:val="312" w:hRule="exact"/>
          <w:jc w:val="center"/>
        </w:trPr>
        <w:tc>
          <w:tcPr>
            <w:tcW w:w="242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980660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337" w:type="dxa"/>
            <w:vMerge w:val="restart"/>
            <w:tcBorders>
              <w:top w:val="nil"/>
              <w:left w:val="single" w:color="auto" w:sz="4" w:space="0"/>
              <w:bottom w:val="single" w:color="auto" w:sz="4" w:space="0"/>
              <w:right w:val="single" w:color="auto" w:sz="4" w:space="0"/>
            </w:tcBorders>
            <w:shd w:val="clear" w:color="000000" w:fill="FFFFFF"/>
            <w:vAlign w:val="center"/>
          </w:tcPr>
          <w:p w14:paraId="5A8F00E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70E8E4E4">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6D88CBA8">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334377EF">
            <w:pPr>
              <w:widowControl/>
              <w:jc w:val="left"/>
              <w:rPr>
                <w:rFonts w:ascii="Times New Roman" w:hAnsi="Times New Roman" w:eastAsia="仿宋_GB2312" w:cs="Times New Roman"/>
                <w:b/>
                <w:bCs/>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7D4B023B">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0A72949F">
            <w:pPr>
              <w:widowControl/>
              <w:jc w:val="left"/>
              <w:rPr>
                <w:rFonts w:ascii="Times New Roman" w:hAnsi="Times New Roman" w:eastAsia="仿宋_GB2312" w:cs="Times New Roman"/>
                <w:b/>
                <w:bCs/>
                <w:kern w:val="0"/>
                <w:sz w:val="24"/>
                <w:szCs w:val="24"/>
              </w:rPr>
            </w:pPr>
          </w:p>
        </w:tc>
        <w:tc>
          <w:tcPr>
            <w:tcW w:w="2697" w:type="dxa"/>
            <w:vMerge w:val="continue"/>
            <w:tcBorders>
              <w:top w:val="single" w:color="auto" w:sz="4" w:space="0"/>
              <w:left w:val="single" w:color="auto" w:sz="4" w:space="0"/>
              <w:bottom w:val="single" w:color="auto" w:sz="4" w:space="0"/>
              <w:right w:val="single" w:color="auto" w:sz="4" w:space="0"/>
            </w:tcBorders>
            <w:vAlign w:val="center"/>
          </w:tcPr>
          <w:p w14:paraId="09023CB0">
            <w:pPr>
              <w:widowControl/>
              <w:jc w:val="left"/>
              <w:rPr>
                <w:rFonts w:ascii="Times New Roman" w:hAnsi="Times New Roman" w:eastAsia="仿宋_GB2312" w:cs="Times New Roman"/>
                <w:b/>
                <w:bCs/>
                <w:kern w:val="0"/>
                <w:sz w:val="24"/>
                <w:szCs w:val="24"/>
              </w:rPr>
            </w:pPr>
          </w:p>
        </w:tc>
      </w:tr>
      <w:tr w14:paraId="15483A4D">
        <w:tblPrEx>
          <w:tblCellMar>
            <w:top w:w="0" w:type="dxa"/>
            <w:left w:w="108" w:type="dxa"/>
            <w:bottom w:w="0" w:type="dxa"/>
            <w:right w:w="108" w:type="dxa"/>
          </w:tblCellMar>
        </w:tblPrEx>
        <w:trPr>
          <w:trHeight w:val="595" w:hRule="atLeast"/>
          <w:jc w:val="center"/>
        </w:trPr>
        <w:tc>
          <w:tcPr>
            <w:tcW w:w="2424" w:type="dxa"/>
            <w:vMerge w:val="continue"/>
            <w:tcBorders>
              <w:top w:val="single" w:color="auto" w:sz="4" w:space="0"/>
              <w:left w:val="single" w:color="auto" w:sz="4" w:space="0"/>
              <w:bottom w:val="single" w:color="auto" w:sz="4" w:space="0"/>
              <w:right w:val="single" w:color="auto" w:sz="4" w:space="0"/>
            </w:tcBorders>
            <w:vAlign w:val="center"/>
          </w:tcPr>
          <w:p w14:paraId="4E54481B">
            <w:pPr>
              <w:widowControl/>
              <w:jc w:val="left"/>
              <w:rPr>
                <w:rFonts w:ascii="Times New Roman" w:hAnsi="Times New Roman" w:eastAsia="仿宋_GB2312" w:cs="Times New Roman"/>
                <w:kern w:val="0"/>
                <w:sz w:val="24"/>
                <w:szCs w:val="24"/>
              </w:rPr>
            </w:pPr>
          </w:p>
        </w:tc>
        <w:tc>
          <w:tcPr>
            <w:tcW w:w="1337" w:type="dxa"/>
            <w:vMerge w:val="continue"/>
            <w:tcBorders>
              <w:top w:val="nil"/>
              <w:left w:val="single" w:color="auto" w:sz="4" w:space="0"/>
              <w:bottom w:val="single" w:color="auto" w:sz="4" w:space="0"/>
              <w:right w:val="single" w:color="auto" w:sz="4" w:space="0"/>
            </w:tcBorders>
            <w:vAlign w:val="center"/>
          </w:tcPr>
          <w:p w14:paraId="004CF1B0">
            <w:pPr>
              <w:widowControl/>
              <w:jc w:val="left"/>
              <w:rPr>
                <w:rFonts w:ascii="Times New Roman" w:hAnsi="Times New Roman" w:eastAsia="仿宋_GB2312" w:cs="Times New Roman"/>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144F4D9E">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2423A608">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33D5B89F">
            <w:pPr>
              <w:widowControl/>
              <w:jc w:val="left"/>
              <w:rPr>
                <w:rFonts w:ascii="Times New Roman" w:hAnsi="Times New Roman" w:eastAsia="仿宋_GB2312" w:cs="Times New Roman"/>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188E5D52">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79875A46">
            <w:pPr>
              <w:widowControl/>
              <w:jc w:val="left"/>
              <w:rPr>
                <w:rFonts w:ascii="Times New Roman" w:hAnsi="Times New Roman" w:eastAsia="仿宋_GB2312" w:cs="Times New Roman"/>
                <w:kern w:val="0"/>
                <w:sz w:val="24"/>
                <w:szCs w:val="24"/>
              </w:rPr>
            </w:pPr>
          </w:p>
        </w:tc>
        <w:tc>
          <w:tcPr>
            <w:tcW w:w="2697" w:type="dxa"/>
            <w:vMerge w:val="continue"/>
            <w:tcBorders>
              <w:top w:val="single" w:color="auto" w:sz="4" w:space="0"/>
              <w:left w:val="single" w:color="auto" w:sz="4" w:space="0"/>
              <w:bottom w:val="single" w:color="auto" w:sz="4" w:space="0"/>
              <w:right w:val="single" w:color="auto" w:sz="4" w:space="0"/>
            </w:tcBorders>
            <w:vAlign w:val="center"/>
          </w:tcPr>
          <w:p w14:paraId="2091FB8E">
            <w:pPr>
              <w:widowControl/>
              <w:jc w:val="left"/>
              <w:rPr>
                <w:rFonts w:ascii="Times New Roman" w:hAnsi="Times New Roman" w:eastAsia="仿宋_GB2312" w:cs="Times New Roman"/>
                <w:kern w:val="0"/>
                <w:sz w:val="24"/>
                <w:szCs w:val="24"/>
              </w:rPr>
            </w:pPr>
          </w:p>
        </w:tc>
      </w:tr>
      <w:tr w14:paraId="04EB41F2">
        <w:trPr>
          <w:trHeight w:val="595" w:hRule="atLeast"/>
          <w:jc w:val="center"/>
        </w:trPr>
        <w:tc>
          <w:tcPr>
            <w:tcW w:w="3761"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10E52C1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1877" w:type="dxa"/>
            <w:tcBorders>
              <w:top w:val="nil"/>
              <w:left w:val="nil"/>
              <w:bottom w:val="single" w:color="auto" w:sz="4" w:space="0"/>
              <w:right w:val="single" w:color="auto" w:sz="4" w:space="0"/>
            </w:tcBorders>
            <w:shd w:val="clear" w:color="000000" w:fill="FFFFFF"/>
            <w:vAlign w:val="center"/>
          </w:tcPr>
          <w:p w14:paraId="44B0720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1334" w:type="dxa"/>
            <w:tcBorders>
              <w:top w:val="nil"/>
              <w:left w:val="nil"/>
              <w:bottom w:val="single" w:color="auto" w:sz="4" w:space="0"/>
              <w:right w:val="single" w:color="auto" w:sz="4" w:space="0"/>
            </w:tcBorders>
            <w:shd w:val="clear" w:color="000000" w:fill="FFFFFF"/>
            <w:vAlign w:val="center"/>
          </w:tcPr>
          <w:p w14:paraId="25DCF7A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334" w:type="dxa"/>
            <w:tcBorders>
              <w:top w:val="nil"/>
              <w:left w:val="nil"/>
              <w:bottom w:val="single" w:color="auto" w:sz="4" w:space="0"/>
              <w:right w:val="single" w:color="auto" w:sz="4" w:space="0"/>
            </w:tcBorders>
            <w:shd w:val="clear" w:color="000000" w:fill="FFFFFF"/>
            <w:vAlign w:val="center"/>
          </w:tcPr>
          <w:p w14:paraId="2A8EB0D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877" w:type="dxa"/>
            <w:tcBorders>
              <w:top w:val="nil"/>
              <w:left w:val="nil"/>
              <w:bottom w:val="single" w:color="auto" w:sz="4" w:space="0"/>
              <w:right w:val="single" w:color="auto" w:sz="4" w:space="0"/>
            </w:tcBorders>
            <w:shd w:val="clear" w:color="000000" w:fill="FFFFFF"/>
            <w:vAlign w:val="center"/>
          </w:tcPr>
          <w:p w14:paraId="27A7926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334" w:type="dxa"/>
            <w:tcBorders>
              <w:top w:val="nil"/>
              <w:left w:val="nil"/>
              <w:bottom w:val="single" w:color="auto" w:sz="4" w:space="0"/>
              <w:right w:val="single" w:color="auto" w:sz="4" w:space="0"/>
            </w:tcBorders>
            <w:shd w:val="clear" w:color="000000" w:fill="FFFFFF"/>
            <w:vAlign w:val="center"/>
          </w:tcPr>
          <w:p w14:paraId="706054D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2697" w:type="dxa"/>
            <w:tcBorders>
              <w:top w:val="nil"/>
              <w:left w:val="nil"/>
              <w:bottom w:val="single" w:color="auto" w:sz="4" w:space="0"/>
              <w:right w:val="single" w:color="auto" w:sz="4" w:space="0"/>
            </w:tcBorders>
            <w:shd w:val="clear" w:color="000000" w:fill="FFFFFF"/>
            <w:vAlign w:val="center"/>
          </w:tcPr>
          <w:p w14:paraId="7426EFB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42513A27">
        <w:tblPrEx>
          <w:tblCellMar>
            <w:top w:w="0" w:type="dxa"/>
            <w:left w:w="108" w:type="dxa"/>
            <w:bottom w:w="0" w:type="dxa"/>
            <w:right w:w="108" w:type="dxa"/>
          </w:tblCellMar>
        </w:tblPrEx>
        <w:trPr>
          <w:trHeight w:val="595" w:hRule="atLeast"/>
          <w:jc w:val="center"/>
        </w:trPr>
        <w:tc>
          <w:tcPr>
            <w:tcW w:w="3761"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26466F5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877" w:type="dxa"/>
            <w:tcBorders>
              <w:top w:val="nil"/>
              <w:left w:val="nil"/>
              <w:bottom w:val="single" w:color="auto" w:sz="4" w:space="0"/>
              <w:right w:val="single" w:color="auto" w:sz="4" w:space="0"/>
            </w:tcBorders>
            <w:shd w:val="clear" w:color="auto" w:fill="auto"/>
            <w:vAlign w:val="center"/>
          </w:tcPr>
          <w:p w14:paraId="766E620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389.54</w:t>
            </w:r>
          </w:p>
        </w:tc>
        <w:tc>
          <w:tcPr>
            <w:tcW w:w="1334" w:type="dxa"/>
            <w:tcBorders>
              <w:top w:val="nil"/>
              <w:left w:val="nil"/>
              <w:bottom w:val="single" w:color="auto" w:sz="4" w:space="0"/>
              <w:right w:val="single" w:color="auto" w:sz="4" w:space="0"/>
            </w:tcBorders>
            <w:shd w:val="clear" w:color="auto" w:fill="auto"/>
            <w:vAlign w:val="center"/>
          </w:tcPr>
          <w:p w14:paraId="1FCFB87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359.54</w:t>
            </w:r>
          </w:p>
        </w:tc>
        <w:tc>
          <w:tcPr>
            <w:tcW w:w="1334" w:type="dxa"/>
            <w:tcBorders>
              <w:top w:val="nil"/>
              <w:left w:val="nil"/>
              <w:bottom w:val="single" w:color="auto" w:sz="4" w:space="0"/>
              <w:right w:val="single" w:color="auto" w:sz="4" w:space="0"/>
            </w:tcBorders>
            <w:shd w:val="clear" w:color="auto" w:fill="auto"/>
            <w:vAlign w:val="center"/>
          </w:tcPr>
          <w:p w14:paraId="4A64143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30.00</w:t>
            </w:r>
          </w:p>
        </w:tc>
        <w:tc>
          <w:tcPr>
            <w:tcW w:w="1877" w:type="dxa"/>
            <w:tcBorders>
              <w:top w:val="nil"/>
              <w:left w:val="nil"/>
              <w:bottom w:val="single" w:color="auto" w:sz="4" w:space="0"/>
              <w:right w:val="single" w:color="auto" w:sz="4" w:space="0"/>
            </w:tcBorders>
            <w:shd w:val="clear" w:color="auto" w:fill="auto"/>
            <w:vAlign w:val="center"/>
          </w:tcPr>
          <w:p w14:paraId="7AEEA13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072B444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2734F03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0.00</w:t>
            </w:r>
          </w:p>
        </w:tc>
      </w:tr>
      <w:tr w14:paraId="03989FB0">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5D789A4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1337" w:type="dxa"/>
            <w:tcBorders>
              <w:top w:val="nil"/>
              <w:left w:val="nil"/>
              <w:bottom w:val="single" w:color="auto" w:sz="4" w:space="0"/>
              <w:right w:val="single" w:color="auto" w:sz="4" w:space="0"/>
            </w:tcBorders>
            <w:shd w:val="clear" w:color="000000" w:fill="FFFFFF"/>
            <w:vAlign w:val="center"/>
          </w:tcPr>
          <w:p w14:paraId="42D3524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1877" w:type="dxa"/>
            <w:tcBorders>
              <w:top w:val="nil"/>
              <w:left w:val="nil"/>
              <w:bottom w:val="single" w:color="auto" w:sz="4" w:space="0"/>
              <w:right w:val="single" w:color="auto" w:sz="4" w:space="0"/>
            </w:tcBorders>
            <w:shd w:val="clear" w:color="auto" w:fill="auto"/>
            <w:vAlign w:val="center"/>
          </w:tcPr>
          <w:p w14:paraId="1DFE688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15.20</w:t>
            </w:r>
          </w:p>
        </w:tc>
        <w:tc>
          <w:tcPr>
            <w:tcW w:w="1334" w:type="dxa"/>
            <w:tcBorders>
              <w:top w:val="nil"/>
              <w:left w:val="nil"/>
              <w:bottom w:val="single" w:color="auto" w:sz="4" w:space="0"/>
              <w:right w:val="single" w:color="auto" w:sz="4" w:space="0"/>
            </w:tcBorders>
            <w:shd w:val="clear" w:color="auto" w:fill="auto"/>
            <w:vAlign w:val="center"/>
          </w:tcPr>
          <w:p w14:paraId="74C2992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15.20</w:t>
            </w:r>
          </w:p>
        </w:tc>
        <w:tc>
          <w:tcPr>
            <w:tcW w:w="1334" w:type="dxa"/>
            <w:tcBorders>
              <w:top w:val="nil"/>
              <w:left w:val="nil"/>
              <w:bottom w:val="single" w:color="auto" w:sz="4" w:space="0"/>
              <w:right w:val="single" w:color="auto" w:sz="4" w:space="0"/>
            </w:tcBorders>
            <w:shd w:val="clear" w:color="auto" w:fill="auto"/>
            <w:vAlign w:val="center"/>
          </w:tcPr>
          <w:p w14:paraId="4929FFC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45FCCB7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4796EB2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283E916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3DE3278F">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6109EBC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20199</w:t>
            </w:r>
          </w:p>
        </w:tc>
        <w:tc>
          <w:tcPr>
            <w:tcW w:w="1337" w:type="dxa"/>
            <w:tcBorders>
              <w:top w:val="nil"/>
              <w:left w:val="nil"/>
              <w:bottom w:val="single" w:color="auto" w:sz="4" w:space="0"/>
              <w:right w:val="single" w:color="auto" w:sz="4" w:space="0"/>
            </w:tcBorders>
            <w:shd w:val="clear" w:color="000000" w:fill="FFFFFF"/>
            <w:vAlign w:val="center"/>
          </w:tcPr>
          <w:p w14:paraId="190700F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877" w:type="dxa"/>
            <w:tcBorders>
              <w:top w:val="nil"/>
              <w:left w:val="nil"/>
              <w:bottom w:val="single" w:color="auto" w:sz="4" w:space="0"/>
              <w:right w:val="single" w:color="auto" w:sz="4" w:space="0"/>
            </w:tcBorders>
            <w:shd w:val="clear" w:color="auto" w:fill="auto"/>
            <w:vAlign w:val="center"/>
          </w:tcPr>
          <w:p w14:paraId="0B1BFEE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15.20</w:t>
            </w:r>
          </w:p>
        </w:tc>
        <w:tc>
          <w:tcPr>
            <w:tcW w:w="1334" w:type="dxa"/>
            <w:tcBorders>
              <w:top w:val="nil"/>
              <w:left w:val="nil"/>
              <w:bottom w:val="single" w:color="auto" w:sz="4" w:space="0"/>
              <w:right w:val="single" w:color="auto" w:sz="4" w:space="0"/>
            </w:tcBorders>
            <w:shd w:val="clear" w:color="auto" w:fill="auto"/>
            <w:vAlign w:val="center"/>
          </w:tcPr>
          <w:p w14:paraId="690C2F0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15.20</w:t>
            </w:r>
          </w:p>
        </w:tc>
        <w:tc>
          <w:tcPr>
            <w:tcW w:w="1334" w:type="dxa"/>
            <w:tcBorders>
              <w:top w:val="nil"/>
              <w:left w:val="nil"/>
              <w:bottom w:val="single" w:color="auto" w:sz="4" w:space="0"/>
              <w:right w:val="single" w:color="auto" w:sz="4" w:space="0"/>
            </w:tcBorders>
            <w:shd w:val="clear" w:color="auto" w:fill="auto"/>
            <w:vAlign w:val="center"/>
          </w:tcPr>
          <w:p w14:paraId="43EB7B5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1832322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08BD978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2298187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584C3352">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24FD3E6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2019999</w:t>
            </w:r>
          </w:p>
        </w:tc>
        <w:tc>
          <w:tcPr>
            <w:tcW w:w="1337" w:type="dxa"/>
            <w:tcBorders>
              <w:top w:val="nil"/>
              <w:left w:val="nil"/>
              <w:bottom w:val="single" w:color="auto" w:sz="4" w:space="0"/>
              <w:right w:val="single" w:color="auto" w:sz="4" w:space="0"/>
            </w:tcBorders>
            <w:shd w:val="clear" w:color="000000" w:fill="FFFFFF"/>
            <w:vAlign w:val="center"/>
          </w:tcPr>
          <w:p w14:paraId="373241A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1877" w:type="dxa"/>
            <w:tcBorders>
              <w:top w:val="nil"/>
              <w:left w:val="nil"/>
              <w:bottom w:val="single" w:color="auto" w:sz="4" w:space="0"/>
              <w:right w:val="single" w:color="auto" w:sz="4" w:space="0"/>
            </w:tcBorders>
            <w:shd w:val="clear" w:color="auto" w:fill="auto"/>
            <w:vAlign w:val="center"/>
          </w:tcPr>
          <w:p w14:paraId="65DFFD4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15.20</w:t>
            </w:r>
          </w:p>
        </w:tc>
        <w:tc>
          <w:tcPr>
            <w:tcW w:w="1334" w:type="dxa"/>
            <w:tcBorders>
              <w:top w:val="nil"/>
              <w:left w:val="nil"/>
              <w:bottom w:val="single" w:color="auto" w:sz="4" w:space="0"/>
              <w:right w:val="single" w:color="auto" w:sz="4" w:space="0"/>
            </w:tcBorders>
            <w:shd w:val="clear" w:color="auto" w:fill="auto"/>
            <w:vAlign w:val="center"/>
          </w:tcPr>
          <w:p w14:paraId="6F6923A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15.20</w:t>
            </w:r>
          </w:p>
        </w:tc>
        <w:tc>
          <w:tcPr>
            <w:tcW w:w="1334" w:type="dxa"/>
            <w:tcBorders>
              <w:top w:val="nil"/>
              <w:left w:val="nil"/>
              <w:bottom w:val="single" w:color="auto" w:sz="4" w:space="0"/>
              <w:right w:val="single" w:color="auto" w:sz="4" w:space="0"/>
            </w:tcBorders>
            <w:shd w:val="clear" w:color="auto" w:fill="auto"/>
            <w:vAlign w:val="center"/>
          </w:tcPr>
          <w:p w14:paraId="5965476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57266DF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3B51F56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05C038F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5634C846">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306B7F1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w:t>
            </w:r>
          </w:p>
        </w:tc>
        <w:tc>
          <w:tcPr>
            <w:tcW w:w="1337" w:type="dxa"/>
            <w:tcBorders>
              <w:top w:val="nil"/>
              <w:left w:val="nil"/>
              <w:bottom w:val="single" w:color="auto" w:sz="4" w:space="0"/>
              <w:right w:val="single" w:color="auto" w:sz="4" w:space="0"/>
            </w:tcBorders>
            <w:shd w:val="clear" w:color="000000" w:fill="FFFFFF"/>
            <w:vAlign w:val="center"/>
          </w:tcPr>
          <w:p w14:paraId="7575BEC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877" w:type="dxa"/>
            <w:tcBorders>
              <w:top w:val="nil"/>
              <w:left w:val="nil"/>
              <w:bottom w:val="single" w:color="auto" w:sz="4" w:space="0"/>
              <w:right w:val="single" w:color="auto" w:sz="4" w:space="0"/>
            </w:tcBorders>
            <w:shd w:val="clear" w:color="auto" w:fill="auto"/>
            <w:vAlign w:val="center"/>
          </w:tcPr>
          <w:p w14:paraId="39A02C6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1.15</w:t>
            </w:r>
          </w:p>
        </w:tc>
        <w:tc>
          <w:tcPr>
            <w:tcW w:w="1334" w:type="dxa"/>
            <w:tcBorders>
              <w:top w:val="nil"/>
              <w:left w:val="nil"/>
              <w:bottom w:val="single" w:color="auto" w:sz="4" w:space="0"/>
              <w:right w:val="single" w:color="auto" w:sz="4" w:space="0"/>
            </w:tcBorders>
            <w:shd w:val="clear" w:color="auto" w:fill="auto"/>
            <w:vAlign w:val="center"/>
          </w:tcPr>
          <w:p w14:paraId="34E1E21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1.15</w:t>
            </w:r>
          </w:p>
        </w:tc>
        <w:tc>
          <w:tcPr>
            <w:tcW w:w="1334" w:type="dxa"/>
            <w:tcBorders>
              <w:top w:val="nil"/>
              <w:left w:val="nil"/>
              <w:bottom w:val="single" w:color="auto" w:sz="4" w:space="0"/>
              <w:right w:val="single" w:color="auto" w:sz="4" w:space="0"/>
            </w:tcBorders>
            <w:shd w:val="clear" w:color="auto" w:fill="auto"/>
            <w:vAlign w:val="center"/>
          </w:tcPr>
          <w:p w14:paraId="6D2E423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45ED0E9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0FEA0CA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1617604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001225D">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5657FBE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w:t>
            </w:r>
          </w:p>
        </w:tc>
        <w:tc>
          <w:tcPr>
            <w:tcW w:w="1337" w:type="dxa"/>
            <w:tcBorders>
              <w:top w:val="nil"/>
              <w:left w:val="nil"/>
              <w:bottom w:val="single" w:color="auto" w:sz="4" w:space="0"/>
              <w:right w:val="single" w:color="auto" w:sz="4" w:space="0"/>
            </w:tcBorders>
            <w:shd w:val="clear" w:color="000000" w:fill="FFFFFF"/>
            <w:vAlign w:val="center"/>
          </w:tcPr>
          <w:p w14:paraId="68EE8DC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877" w:type="dxa"/>
            <w:tcBorders>
              <w:top w:val="nil"/>
              <w:left w:val="nil"/>
              <w:bottom w:val="single" w:color="auto" w:sz="4" w:space="0"/>
              <w:right w:val="single" w:color="auto" w:sz="4" w:space="0"/>
            </w:tcBorders>
            <w:shd w:val="clear" w:color="auto" w:fill="auto"/>
            <w:vAlign w:val="center"/>
          </w:tcPr>
          <w:p w14:paraId="3DB57ED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1.15</w:t>
            </w:r>
          </w:p>
        </w:tc>
        <w:tc>
          <w:tcPr>
            <w:tcW w:w="1334" w:type="dxa"/>
            <w:tcBorders>
              <w:top w:val="nil"/>
              <w:left w:val="nil"/>
              <w:bottom w:val="single" w:color="auto" w:sz="4" w:space="0"/>
              <w:right w:val="single" w:color="auto" w:sz="4" w:space="0"/>
            </w:tcBorders>
            <w:shd w:val="clear" w:color="auto" w:fill="auto"/>
            <w:vAlign w:val="center"/>
          </w:tcPr>
          <w:p w14:paraId="2404982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1.15</w:t>
            </w:r>
          </w:p>
        </w:tc>
        <w:tc>
          <w:tcPr>
            <w:tcW w:w="1334" w:type="dxa"/>
            <w:tcBorders>
              <w:top w:val="nil"/>
              <w:left w:val="nil"/>
              <w:bottom w:val="single" w:color="auto" w:sz="4" w:space="0"/>
              <w:right w:val="single" w:color="auto" w:sz="4" w:space="0"/>
            </w:tcBorders>
            <w:shd w:val="clear" w:color="auto" w:fill="auto"/>
            <w:vAlign w:val="center"/>
          </w:tcPr>
          <w:p w14:paraId="5B3F802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4748221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317E7BA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1521EA3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30409C14">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759C3DC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1337" w:type="dxa"/>
            <w:tcBorders>
              <w:top w:val="nil"/>
              <w:left w:val="nil"/>
              <w:bottom w:val="single" w:color="auto" w:sz="4" w:space="0"/>
              <w:right w:val="single" w:color="auto" w:sz="4" w:space="0"/>
            </w:tcBorders>
            <w:shd w:val="clear" w:color="000000" w:fill="FFFFFF"/>
            <w:vAlign w:val="center"/>
          </w:tcPr>
          <w:p w14:paraId="37A318E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1877" w:type="dxa"/>
            <w:tcBorders>
              <w:top w:val="nil"/>
              <w:left w:val="nil"/>
              <w:bottom w:val="single" w:color="auto" w:sz="4" w:space="0"/>
              <w:right w:val="single" w:color="auto" w:sz="4" w:space="0"/>
            </w:tcBorders>
            <w:shd w:val="clear" w:color="auto" w:fill="auto"/>
            <w:vAlign w:val="center"/>
          </w:tcPr>
          <w:p w14:paraId="17C7C88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1.15</w:t>
            </w:r>
          </w:p>
        </w:tc>
        <w:tc>
          <w:tcPr>
            <w:tcW w:w="1334" w:type="dxa"/>
            <w:tcBorders>
              <w:top w:val="nil"/>
              <w:left w:val="nil"/>
              <w:bottom w:val="single" w:color="auto" w:sz="4" w:space="0"/>
              <w:right w:val="single" w:color="auto" w:sz="4" w:space="0"/>
            </w:tcBorders>
            <w:shd w:val="clear" w:color="auto" w:fill="auto"/>
            <w:vAlign w:val="center"/>
          </w:tcPr>
          <w:p w14:paraId="71B6273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1.15</w:t>
            </w:r>
          </w:p>
        </w:tc>
        <w:tc>
          <w:tcPr>
            <w:tcW w:w="1334" w:type="dxa"/>
            <w:tcBorders>
              <w:top w:val="nil"/>
              <w:left w:val="nil"/>
              <w:bottom w:val="single" w:color="auto" w:sz="4" w:space="0"/>
              <w:right w:val="single" w:color="auto" w:sz="4" w:space="0"/>
            </w:tcBorders>
            <w:shd w:val="clear" w:color="auto" w:fill="auto"/>
            <w:vAlign w:val="center"/>
          </w:tcPr>
          <w:p w14:paraId="4AC9057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0780659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5E6815B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04C389D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4CDFDF1B">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5410405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w:t>
            </w:r>
          </w:p>
        </w:tc>
        <w:tc>
          <w:tcPr>
            <w:tcW w:w="1337" w:type="dxa"/>
            <w:tcBorders>
              <w:top w:val="nil"/>
              <w:left w:val="nil"/>
              <w:bottom w:val="single" w:color="auto" w:sz="4" w:space="0"/>
              <w:right w:val="single" w:color="auto" w:sz="4" w:space="0"/>
            </w:tcBorders>
            <w:shd w:val="clear" w:color="000000" w:fill="FFFFFF"/>
            <w:vAlign w:val="center"/>
          </w:tcPr>
          <w:p w14:paraId="0FDF83D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卫生健康支出</w:t>
            </w:r>
          </w:p>
        </w:tc>
        <w:tc>
          <w:tcPr>
            <w:tcW w:w="1877" w:type="dxa"/>
            <w:tcBorders>
              <w:top w:val="nil"/>
              <w:left w:val="nil"/>
              <w:bottom w:val="single" w:color="auto" w:sz="4" w:space="0"/>
              <w:right w:val="single" w:color="auto" w:sz="4" w:space="0"/>
            </w:tcBorders>
            <w:shd w:val="clear" w:color="auto" w:fill="auto"/>
            <w:vAlign w:val="center"/>
          </w:tcPr>
          <w:p w14:paraId="18BE9D1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0.57</w:t>
            </w:r>
          </w:p>
        </w:tc>
        <w:tc>
          <w:tcPr>
            <w:tcW w:w="1334" w:type="dxa"/>
            <w:tcBorders>
              <w:top w:val="nil"/>
              <w:left w:val="nil"/>
              <w:bottom w:val="single" w:color="auto" w:sz="4" w:space="0"/>
              <w:right w:val="single" w:color="auto" w:sz="4" w:space="0"/>
            </w:tcBorders>
            <w:shd w:val="clear" w:color="auto" w:fill="auto"/>
            <w:vAlign w:val="center"/>
          </w:tcPr>
          <w:p w14:paraId="058AA06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0.57</w:t>
            </w:r>
          </w:p>
        </w:tc>
        <w:tc>
          <w:tcPr>
            <w:tcW w:w="1334" w:type="dxa"/>
            <w:tcBorders>
              <w:top w:val="nil"/>
              <w:left w:val="nil"/>
              <w:bottom w:val="single" w:color="auto" w:sz="4" w:space="0"/>
              <w:right w:val="single" w:color="auto" w:sz="4" w:space="0"/>
            </w:tcBorders>
            <w:shd w:val="clear" w:color="auto" w:fill="auto"/>
            <w:vAlign w:val="center"/>
          </w:tcPr>
          <w:p w14:paraId="0AFDC92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707511D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43EAEEC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5D41A58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3CE137CA">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6E3C418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w:t>
            </w:r>
          </w:p>
        </w:tc>
        <w:tc>
          <w:tcPr>
            <w:tcW w:w="1337" w:type="dxa"/>
            <w:tcBorders>
              <w:top w:val="nil"/>
              <w:left w:val="nil"/>
              <w:bottom w:val="single" w:color="auto" w:sz="4" w:space="0"/>
              <w:right w:val="single" w:color="auto" w:sz="4" w:space="0"/>
            </w:tcBorders>
            <w:shd w:val="clear" w:color="000000" w:fill="FFFFFF"/>
            <w:vAlign w:val="center"/>
          </w:tcPr>
          <w:p w14:paraId="1780725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行政事业单位医疗</w:t>
            </w:r>
          </w:p>
        </w:tc>
        <w:tc>
          <w:tcPr>
            <w:tcW w:w="1877" w:type="dxa"/>
            <w:tcBorders>
              <w:top w:val="nil"/>
              <w:left w:val="nil"/>
              <w:bottom w:val="single" w:color="auto" w:sz="4" w:space="0"/>
              <w:right w:val="single" w:color="auto" w:sz="4" w:space="0"/>
            </w:tcBorders>
            <w:shd w:val="clear" w:color="auto" w:fill="auto"/>
            <w:vAlign w:val="center"/>
          </w:tcPr>
          <w:p w14:paraId="6E88A93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0.57</w:t>
            </w:r>
          </w:p>
        </w:tc>
        <w:tc>
          <w:tcPr>
            <w:tcW w:w="1334" w:type="dxa"/>
            <w:tcBorders>
              <w:top w:val="nil"/>
              <w:left w:val="nil"/>
              <w:bottom w:val="single" w:color="auto" w:sz="4" w:space="0"/>
              <w:right w:val="single" w:color="auto" w:sz="4" w:space="0"/>
            </w:tcBorders>
            <w:shd w:val="clear" w:color="auto" w:fill="auto"/>
            <w:vAlign w:val="center"/>
          </w:tcPr>
          <w:p w14:paraId="594FC30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0.57</w:t>
            </w:r>
          </w:p>
        </w:tc>
        <w:tc>
          <w:tcPr>
            <w:tcW w:w="1334" w:type="dxa"/>
            <w:tcBorders>
              <w:top w:val="nil"/>
              <w:left w:val="nil"/>
              <w:bottom w:val="single" w:color="auto" w:sz="4" w:space="0"/>
              <w:right w:val="single" w:color="auto" w:sz="4" w:space="0"/>
            </w:tcBorders>
            <w:shd w:val="clear" w:color="auto" w:fill="auto"/>
            <w:vAlign w:val="center"/>
          </w:tcPr>
          <w:p w14:paraId="66B87B5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0156F63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02DE590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395099E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5524B77C">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6EB1021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2101101</w:t>
            </w:r>
          </w:p>
        </w:tc>
        <w:tc>
          <w:tcPr>
            <w:tcW w:w="1337" w:type="dxa"/>
            <w:tcBorders>
              <w:top w:val="nil"/>
              <w:left w:val="nil"/>
              <w:bottom w:val="single" w:color="auto" w:sz="4" w:space="0"/>
              <w:right w:val="single" w:color="auto" w:sz="4" w:space="0"/>
            </w:tcBorders>
            <w:shd w:val="clear" w:color="000000" w:fill="FFFFFF"/>
            <w:vAlign w:val="center"/>
          </w:tcPr>
          <w:p w14:paraId="0183712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1877" w:type="dxa"/>
            <w:tcBorders>
              <w:top w:val="nil"/>
              <w:left w:val="nil"/>
              <w:bottom w:val="single" w:color="auto" w:sz="4" w:space="0"/>
              <w:right w:val="single" w:color="auto" w:sz="4" w:space="0"/>
            </w:tcBorders>
            <w:shd w:val="clear" w:color="auto" w:fill="auto"/>
            <w:vAlign w:val="center"/>
          </w:tcPr>
          <w:p w14:paraId="5225639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0.57</w:t>
            </w:r>
          </w:p>
        </w:tc>
        <w:tc>
          <w:tcPr>
            <w:tcW w:w="1334" w:type="dxa"/>
            <w:tcBorders>
              <w:top w:val="nil"/>
              <w:left w:val="nil"/>
              <w:bottom w:val="single" w:color="auto" w:sz="4" w:space="0"/>
              <w:right w:val="single" w:color="auto" w:sz="4" w:space="0"/>
            </w:tcBorders>
            <w:shd w:val="clear" w:color="auto" w:fill="auto"/>
            <w:vAlign w:val="center"/>
          </w:tcPr>
          <w:p w14:paraId="47E7C43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0.57</w:t>
            </w:r>
          </w:p>
        </w:tc>
        <w:tc>
          <w:tcPr>
            <w:tcW w:w="1334" w:type="dxa"/>
            <w:tcBorders>
              <w:top w:val="nil"/>
              <w:left w:val="nil"/>
              <w:bottom w:val="single" w:color="auto" w:sz="4" w:space="0"/>
              <w:right w:val="single" w:color="auto" w:sz="4" w:space="0"/>
            </w:tcBorders>
            <w:shd w:val="clear" w:color="auto" w:fill="auto"/>
            <w:vAlign w:val="center"/>
          </w:tcPr>
          <w:p w14:paraId="07322A4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47A8547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2D672BB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4FD49D8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3533F264">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41788D7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214</w:t>
            </w:r>
          </w:p>
        </w:tc>
        <w:tc>
          <w:tcPr>
            <w:tcW w:w="1337" w:type="dxa"/>
            <w:tcBorders>
              <w:top w:val="nil"/>
              <w:left w:val="nil"/>
              <w:bottom w:val="single" w:color="auto" w:sz="4" w:space="0"/>
              <w:right w:val="single" w:color="auto" w:sz="4" w:space="0"/>
            </w:tcBorders>
            <w:shd w:val="clear" w:color="000000" w:fill="FFFFFF"/>
            <w:vAlign w:val="center"/>
          </w:tcPr>
          <w:p w14:paraId="7B90441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交通运输支出</w:t>
            </w:r>
          </w:p>
        </w:tc>
        <w:tc>
          <w:tcPr>
            <w:tcW w:w="1877" w:type="dxa"/>
            <w:tcBorders>
              <w:top w:val="nil"/>
              <w:left w:val="nil"/>
              <w:bottom w:val="single" w:color="auto" w:sz="4" w:space="0"/>
              <w:right w:val="single" w:color="auto" w:sz="4" w:space="0"/>
            </w:tcBorders>
            <w:shd w:val="clear" w:color="auto" w:fill="auto"/>
            <w:vAlign w:val="center"/>
          </w:tcPr>
          <w:p w14:paraId="0C1902B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370.66</w:t>
            </w:r>
          </w:p>
        </w:tc>
        <w:tc>
          <w:tcPr>
            <w:tcW w:w="1334" w:type="dxa"/>
            <w:tcBorders>
              <w:top w:val="nil"/>
              <w:left w:val="nil"/>
              <w:bottom w:val="single" w:color="auto" w:sz="4" w:space="0"/>
              <w:right w:val="single" w:color="auto" w:sz="4" w:space="0"/>
            </w:tcBorders>
            <w:shd w:val="clear" w:color="auto" w:fill="auto"/>
            <w:vAlign w:val="center"/>
          </w:tcPr>
          <w:p w14:paraId="24D13F7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340.66</w:t>
            </w:r>
          </w:p>
        </w:tc>
        <w:tc>
          <w:tcPr>
            <w:tcW w:w="1334" w:type="dxa"/>
            <w:tcBorders>
              <w:top w:val="nil"/>
              <w:left w:val="nil"/>
              <w:bottom w:val="single" w:color="auto" w:sz="4" w:space="0"/>
              <w:right w:val="single" w:color="auto" w:sz="4" w:space="0"/>
            </w:tcBorders>
            <w:shd w:val="clear" w:color="auto" w:fill="auto"/>
            <w:vAlign w:val="center"/>
          </w:tcPr>
          <w:p w14:paraId="0CC9A94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30.00</w:t>
            </w:r>
          </w:p>
        </w:tc>
        <w:tc>
          <w:tcPr>
            <w:tcW w:w="1877" w:type="dxa"/>
            <w:tcBorders>
              <w:top w:val="nil"/>
              <w:left w:val="nil"/>
              <w:bottom w:val="single" w:color="auto" w:sz="4" w:space="0"/>
              <w:right w:val="single" w:color="auto" w:sz="4" w:space="0"/>
            </w:tcBorders>
            <w:shd w:val="clear" w:color="auto" w:fill="auto"/>
            <w:vAlign w:val="center"/>
          </w:tcPr>
          <w:p w14:paraId="127143C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34BF245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358AF2C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6AB304C2">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13AB183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21401</w:t>
            </w:r>
          </w:p>
        </w:tc>
        <w:tc>
          <w:tcPr>
            <w:tcW w:w="1337" w:type="dxa"/>
            <w:tcBorders>
              <w:top w:val="nil"/>
              <w:left w:val="nil"/>
              <w:bottom w:val="single" w:color="auto" w:sz="4" w:space="0"/>
              <w:right w:val="single" w:color="auto" w:sz="4" w:space="0"/>
            </w:tcBorders>
            <w:shd w:val="clear" w:color="000000" w:fill="FFFFFF"/>
            <w:vAlign w:val="center"/>
          </w:tcPr>
          <w:p w14:paraId="391106C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公路水路运输</w:t>
            </w:r>
          </w:p>
        </w:tc>
        <w:tc>
          <w:tcPr>
            <w:tcW w:w="1877" w:type="dxa"/>
            <w:tcBorders>
              <w:top w:val="nil"/>
              <w:left w:val="nil"/>
              <w:bottom w:val="single" w:color="auto" w:sz="4" w:space="0"/>
              <w:right w:val="single" w:color="auto" w:sz="4" w:space="0"/>
            </w:tcBorders>
            <w:shd w:val="clear" w:color="auto" w:fill="auto"/>
            <w:vAlign w:val="center"/>
          </w:tcPr>
          <w:p w14:paraId="3774230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360.66</w:t>
            </w:r>
          </w:p>
        </w:tc>
        <w:tc>
          <w:tcPr>
            <w:tcW w:w="1334" w:type="dxa"/>
            <w:tcBorders>
              <w:top w:val="nil"/>
              <w:left w:val="nil"/>
              <w:bottom w:val="single" w:color="auto" w:sz="4" w:space="0"/>
              <w:right w:val="single" w:color="auto" w:sz="4" w:space="0"/>
            </w:tcBorders>
            <w:shd w:val="clear" w:color="auto" w:fill="auto"/>
            <w:vAlign w:val="center"/>
          </w:tcPr>
          <w:p w14:paraId="01274F3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340.66</w:t>
            </w:r>
          </w:p>
        </w:tc>
        <w:tc>
          <w:tcPr>
            <w:tcW w:w="1334" w:type="dxa"/>
            <w:tcBorders>
              <w:top w:val="nil"/>
              <w:left w:val="nil"/>
              <w:bottom w:val="single" w:color="auto" w:sz="4" w:space="0"/>
              <w:right w:val="single" w:color="auto" w:sz="4" w:space="0"/>
            </w:tcBorders>
            <w:shd w:val="clear" w:color="auto" w:fill="auto"/>
            <w:vAlign w:val="center"/>
          </w:tcPr>
          <w:p w14:paraId="5E33FCE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20.00</w:t>
            </w:r>
          </w:p>
        </w:tc>
        <w:tc>
          <w:tcPr>
            <w:tcW w:w="1877" w:type="dxa"/>
            <w:tcBorders>
              <w:top w:val="nil"/>
              <w:left w:val="nil"/>
              <w:bottom w:val="single" w:color="auto" w:sz="4" w:space="0"/>
              <w:right w:val="single" w:color="auto" w:sz="4" w:space="0"/>
            </w:tcBorders>
            <w:shd w:val="clear" w:color="auto" w:fill="auto"/>
            <w:vAlign w:val="center"/>
          </w:tcPr>
          <w:p w14:paraId="55DFEBE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3D86479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7294076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3EB359C9">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203CECE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2140101</w:t>
            </w:r>
          </w:p>
        </w:tc>
        <w:tc>
          <w:tcPr>
            <w:tcW w:w="1337" w:type="dxa"/>
            <w:tcBorders>
              <w:top w:val="nil"/>
              <w:left w:val="nil"/>
              <w:bottom w:val="single" w:color="auto" w:sz="4" w:space="0"/>
              <w:right w:val="single" w:color="auto" w:sz="4" w:space="0"/>
            </w:tcBorders>
            <w:shd w:val="clear" w:color="000000" w:fill="FFFFFF"/>
            <w:vAlign w:val="center"/>
          </w:tcPr>
          <w:p w14:paraId="791D097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877" w:type="dxa"/>
            <w:tcBorders>
              <w:top w:val="nil"/>
              <w:left w:val="nil"/>
              <w:bottom w:val="single" w:color="auto" w:sz="4" w:space="0"/>
              <w:right w:val="single" w:color="auto" w:sz="4" w:space="0"/>
            </w:tcBorders>
            <w:shd w:val="clear" w:color="auto" w:fill="auto"/>
            <w:vAlign w:val="center"/>
          </w:tcPr>
          <w:p w14:paraId="4392A81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340.66</w:t>
            </w:r>
          </w:p>
        </w:tc>
        <w:tc>
          <w:tcPr>
            <w:tcW w:w="1334" w:type="dxa"/>
            <w:tcBorders>
              <w:top w:val="nil"/>
              <w:left w:val="nil"/>
              <w:bottom w:val="single" w:color="auto" w:sz="4" w:space="0"/>
              <w:right w:val="single" w:color="auto" w:sz="4" w:space="0"/>
            </w:tcBorders>
            <w:shd w:val="clear" w:color="auto" w:fill="auto"/>
            <w:vAlign w:val="center"/>
          </w:tcPr>
          <w:p w14:paraId="2B96FAD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340.66</w:t>
            </w:r>
          </w:p>
        </w:tc>
        <w:tc>
          <w:tcPr>
            <w:tcW w:w="1334" w:type="dxa"/>
            <w:tcBorders>
              <w:top w:val="nil"/>
              <w:left w:val="nil"/>
              <w:bottom w:val="single" w:color="auto" w:sz="4" w:space="0"/>
              <w:right w:val="single" w:color="auto" w:sz="4" w:space="0"/>
            </w:tcBorders>
            <w:shd w:val="clear" w:color="auto" w:fill="auto"/>
            <w:vAlign w:val="center"/>
          </w:tcPr>
          <w:p w14:paraId="260B62E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65A6D25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6F494DD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08B0117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2F22EA5F">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431F697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2140199</w:t>
            </w:r>
          </w:p>
        </w:tc>
        <w:tc>
          <w:tcPr>
            <w:tcW w:w="1337" w:type="dxa"/>
            <w:tcBorders>
              <w:top w:val="nil"/>
              <w:left w:val="nil"/>
              <w:bottom w:val="single" w:color="auto" w:sz="4" w:space="0"/>
              <w:right w:val="single" w:color="auto" w:sz="4" w:space="0"/>
            </w:tcBorders>
            <w:shd w:val="clear" w:color="000000" w:fill="FFFFFF"/>
            <w:vAlign w:val="center"/>
          </w:tcPr>
          <w:p w14:paraId="788825C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其他公路水路运输支出</w:t>
            </w:r>
          </w:p>
        </w:tc>
        <w:tc>
          <w:tcPr>
            <w:tcW w:w="1877" w:type="dxa"/>
            <w:tcBorders>
              <w:top w:val="nil"/>
              <w:left w:val="nil"/>
              <w:bottom w:val="single" w:color="auto" w:sz="4" w:space="0"/>
              <w:right w:val="single" w:color="auto" w:sz="4" w:space="0"/>
            </w:tcBorders>
            <w:shd w:val="clear" w:color="auto" w:fill="auto"/>
            <w:vAlign w:val="center"/>
          </w:tcPr>
          <w:p w14:paraId="7BBFE51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20.00</w:t>
            </w:r>
          </w:p>
        </w:tc>
        <w:tc>
          <w:tcPr>
            <w:tcW w:w="1334" w:type="dxa"/>
            <w:tcBorders>
              <w:top w:val="nil"/>
              <w:left w:val="nil"/>
              <w:bottom w:val="single" w:color="auto" w:sz="4" w:space="0"/>
              <w:right w:val="single" w:color="auto" w:sz="4" w:space="0"/>
            </w:tcBorders>
            <w:shd w:val="clear" w:color="auto" w:fill="auto"/>
            <w:vAlign w:val="center"/>
          </w:tcPr>
          <w:p w14:paraId="12D75DC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2DDBD7C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20.00</w:t>
            </w:r>
          </w:p>
        </w:tc>
        <w:tc>
          <w:tcPr>
            <w:tcW w:w="1877" w:type="dxa"/>
            <w:tcBorders>
              <w:top w:val="nil"/>
              <w:left w:val="nil"/>
              <w:bottom w:val="single" w:color="auto" w:sz="4" w:space="0"/>
              <w:right w:val="single" w:color="auto" w:sz="4" w:space="0"/>
            </w:tcBorders>
            <w:shd w:val="clear" w:color="auto" w:fill="auto"/>
            <w:vAlign w:val="center"/>
          </w:tcPr>
          <w:p w14:paraId="44DFBB1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258204F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261EDE9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7CB8BF3C">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300A800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21499</w:t>
            </w:r>
          </w:p>
        </w:tc>
        <w:tc>
          <w:tcPr>
            <w:tcW w:w="1337" w:type="dxa"/>
            <w:tcBorders>
              <w:top w:val="nil"/>
              <w:left w:val="nil"/>
              <w:bottom w:val="single" w:color="auto" w:sz="4" w:space="0"/>
              <w:right w:val="single" w:color="auto" w:sz="4" w:space="0"/>
            </w:tcBorders>
            <w:shd w:val="clear" w:color="000000" w:fill="FFFFFF"/>
            <w:vAlign w:val="center"/>
          </w:tcPr>
          <w:p w14:paraId="2F02AE4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其他交通运输支出</w:t>
            </w:r>
          </w:p>
        </w:tc>
        <w:tc>
          <w:tcPr>
            <w:tcW w:w="1877" w:type="dxa"/>
            <w:tcBorders>
              <w:top w:val="nil"/>
              <w:left w:val="nil"/>
              <w:bottom w:val="single" w:color="auto" w:sz="4" w:space="0"/>
              <w:right w:val="single" w:color="auto" w:sz="4" w:space="0"/>
            </w:tcBorders>
            <w:shd w:val="clear" w:color="auto" w:fill="auto"/>
            <w:vAlign w:val="center"/>
          </w:tcPr>
          <w:p w14:paraId="0E78E99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10.00</w:t>
            </w:r>
          </w:p>
        </w:tc>
        <w:tc>
          <w:tcPr>
            <w:tcW w:w="1334" w:type="dxa"/>
            <w:tcBorders>
              <w:top w:val="nil"/>
              <w:left w:val="nil"/>
              <w:bottom w:val="single" w:color="auto" w:sz="4" w:space="0"/>
              <w:right w:val="single" w:color="auto" w:sz="4" w:space="0"/>
            </w:tcBorders>
            <w:shd w:val="clear" w:color="auto" w:fill="auto"/>
            <w:vAlign w:val="center"/>
          </w:tcPr>
          <w:p w14:paraId="4ED40DF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792C088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10.00</w:t>
            </w:r>
          </w:p>
        </w:tc>
        <w:tc>
          <w:tcPr>
            <w:tcW w:w="1877" w:type="dxa"/>
            <w:tcBorders>
              <w:top w:val="nil"/>
              <w:left w:val="nil"/>
              <w:bottom w:val="single" w:color="auto" w:sz="4" w:space="0"/>
              <w:right w:val="single" w:color="auto" w:sz="4" w:space="0"/>
            </w:tcBorders>
            <w:shd w:val="clear" w:color="auto" w:fill="auto"/>
            <w:vAlign w:val="center"/>
          </w:tcPr>
          <w:p w14:paraId="22DF7C4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5F295B7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1BC347D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481DA531">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2729AC6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2149999</w:t>
            </w:r>
          </w:p>
        </w:tc>
        <w:tc>
          <w:tcPr>
            <w:tcW w:w="1337" w:type="dxa"/>
            <w:tcBorders>
              <w:top w:val="nil"/>
              <w:left w:val="nil"/>
              <w:bottom w:val="single" w:color="auto" w:sz="4" w:space="0"/>
              <w:right w:val="single" w:color="auto" w:sz="4" w:space="0"/>
            </w:tcBorders>
            <w:shd w:val="clear" w:color="000000" w:fill="FFFFFF"/>
            <w:vAlign w:val="center"/>
          </w:tcPr>
          <w:p w14:paraId="43C85A1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其他交通运输支出</w:t>
            </w:r>
          </w:p>
        </w:tc>
        <w:tc>
          <w:tcPr>
            <w:tcW w:w="1877" w:type="dxa"/>
            <w:tcBorders>
              <w:top w:val="nil"/>
              <w:left w:val="nil"/>
              <w:bottom w:val="single" w:color="auto" w:sz="4" w:space="0"/>
              <w:right w:val="single" w:color="auto" w:sz="4" w:space="0"/>
            </w:tcBorders>
            <w:shd w:val="clear" w:color="auto" w:fill="auto"/>
            <w:vAlign w:val="center"/>
          </w:tcPr>
          <w:p w14:paraId="4E616AD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10.00</w:t>
            </w:r>
          </w:p>
        </w:tc>
        <w:tc>
          <w:tcPr>
            <w:tcW w:w="1334" w:type="dxa"/>
            <w:tcBorders>
              <w:top w:val="nil"/>
              <w:left w:val="nil"/>
              <w:bottom w:val="single" w:color="auto" w:sz="4" w:space="0"/>
              <w:right w:val="single" w:color="auto" w:sz="4" w:space="0"/>
            </w:tcBorders>
            <w:shd w:val="clear" w:color="auto" w:fill="auto"/>
            <w:vAlign w:val="center"/>
          </w:tcPr>
          <w:p w14:paraId="4FE07D6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2C4047C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10.00</w:t>
            </w:r>
          </w:p>
        </w:tc>
        <w:tc>
          <w:tcPr>
            <w:tcW w:w="1877" w:type="dxa"/>
            <w:tcBorders>
              <w:top w:val="nil"/>
              <w:left w:val="nil"/>
              <w:bottom w:val="single" w:color="auto" w:sz="4" w:space="0"/>
              <w:right w:val="single" w:color="auto" w:sz="4" w:space="0"/>
            </w:tcBorders>
            <w:shd w:val="clear" w:color="auto" w:fill="auto"/>
            <w:vAlign w:val="center"/>
          </w:tcPr>
          <w:p w14:paraId="444EE68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410638E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2CCD433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37F42104">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3B9711F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221</w:t>
            </w:r>
          </w:p>
        </w:tc>
        <w:tc>
          <w:tcPr>
            <w:tcW w:w="1337" w:type="dxa"/>
            <w:tcBorders>
              <w:top w:val="nil"/>
              <w:left w:val="nil"/>
              <w:bottom w:val="single" w:color="auto" w:sz="4" w:space="0"/>
              <w:right w:val="single" w:color="auto" w:sz="4" w:space="0"/>
            </w:tcBorders>
            <w:shd w:val="clear" w:color="000000" w:fill="FFFFFF"/>
            <w:vAlign w:val="center"/>
          </w:tcPr>
          <w:p w14:paraId="01D8AA4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住房保障支出</w:t>
            </w:r>
          </w:p>
        </w:tc>
        <w:tc>
          <w:tcPr>
            <w:tcW w:w="1877" w:type="dxa"/>
            <w:tcBorders>
              <w:top w:val="nil"/>
              <w:left w:val="nil"/>
              <w:bottom w:val="single" w:color="auto" w:sz="4" w:space="0"/>
              <w:right w:val="single" w:color="auto" w:sz="4" w:space="0"/>
            </w:tcBorders>
            <w:shd w:val="clear" w:color="auto" w:fill="auto"/>
            <w:vAlign w:val="center"/>
          </w:tcPr>
          <w:p w14:paraId="54AFC4B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1.96</w:t>
            </w:r>
          </w:p>
        </w:tc>
        <w:tc>
          <w:tcPr>
            <w:tcW w:w="1334" w:type="dxa"/>
            <w:tcBorders>
              <w:top w:val="nil"/>
              <w:left w:val="nil"/>
              <w:bottom w:val="single" w:color="auto" w:sz="4" w:space="0"/>
              <w:right w:val="single" w:color="auto" w:sz="4" w:space="0"/>
            </w:tcBorders>
            <w:shd w:val="clear" w:color="auto" w:fill="auto"/>
            <w:vAlign w:val="center"/>
          </w:tcPr>
          <w:p w14:paraId="63C1213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1.96</w:t>
            </w:r>
          </w:p>
        </w:tc>
        <w:tc>
          <w:tcPr>
            <w:tcW w:w="1334" w:type="dxa"/>
            <w:tcBorders>
              <w:top w:val="nil"/>
              <w:left w:val="nil"/>
              <w:bottom w:val="single" w:color="auto" w:sz="4" w:space="0"/>
              <w:right w:val="single" w:color="auto" w:sz="4" w:space="0"/>
            </w:tcBorders>
            <w:shd w:val="clear" w:color="auto" w:fill="auto"/>
            <w:vAlign w:val="center"/>
          </w:tcPr>
          <w:p w14:paraId="4417A7B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13061FB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60FA6AC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29DD97B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6CE0910B">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090E340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22102</w:t>
            </w:r>
          </w:p>
        </w:tc>
        <w:tc>
          <w:tcPr>
            <w:tcW w:w="1337" w:type="dxa"/>
            <w:tcBorders>
              <w:top w:val="nil"/>
              <w:left w:val="nil"/>
              <w:bottom w:val="single" w:color="auto" w:sz="4" w:space="0"/>
              <w:right w:val="single" w:color="auto" w:sz="4" w:space="0"/>
            </w:tcBorders>
            <w:shd w:val="clear" w:color="000000" w:fill="FFFFFF"/>
            <w:vAlign w:val="center"/>
          </w:tcPr>
          <w:p w14:paraId="33C9693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住房改革支出</w:t>
            </w:r>
          </w:p>
        </w:tc>
        <w:tc>
          <w:tcPr>
            <w:tcW w:w="1877" w:type="dxa"/>
            <w:tcBorders>
              <w:top w:val="nil"/>
              <w:left w:val="nil"/>
              <w:bottom w:val="single" w:color="auto" w:sz="4" w:space="0"/>
              <w:right w:val="single" w:color="auto" w:sz="4" w:space="0"/>
            </w:tcBorders>
            <w:shd w:val="clear" w:color="auto" w:fill="auto"/>
            <w:vAlign w:val="center"/>
          </w:tcPr>
          <w:p w14:paraId="4A2C197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1.96</w:t>
            </w:r>
          </w:p>
        </w:tc>
        <w:tc>
          <w:tcPr>
            <w:tcW w:w="1334" w:type="dxa"/>
            <w:tcBorders>
              <w:top w:val="nil"/>
              <w:left w:val="nil"/>
              <w:bottom w:val="single" w:color="auto" w:sz="4" w:space="0"/>
              <w:right w:val="single" w:color="auto" w:sz="4" w:space="0"/>
            </w:tcBorders>
            <w:shd w:val="clear" w:color="auto" w:fill="auto"/>
            <w:vAlign w:val="center"/>
          </w:tcPr>
          <w:p w14:paraId="63C62E4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1.96</w:t>
            </w:r>
          </w:p>
        </w:tc>
        <w:tc>
          <w:tcPr>
            <w:tcW w:w="1334" w:type="dxa"/>
            <w:tcBorders>
              <w:top w:val="nil"/>
              <w:left w:val="nil"/>
              <w:bottom w:val="single" w:color="auto" w:sz="4" w:space="0"/>
              <w:right w:val="single" w:color="auto" w:sz="4" w:space="0"/>
            </w:tcBorders>
            <w:shd w:val="clear" w:color="auto" w:fill="auto"/>
            <w:vAlign w:val="center"/>
          </w:tcPr>
          <w:p w14:paraId="60C6F8B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1ACDB28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2594163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7F4150F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2002EB5B">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2255A1D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2210201</w:t>
            </w:r>
          </w:p>
        </w:tc>
        <w:tc>
          <w:tcPr>
            <w:tcW w:w="1337" w:type="dxa"/>
            <w:tcBorders>
              <w:top w:val="nil"/>
              <w:left w:val="nil"/>
              <w:bottom w:val="single" w:color="auto" w:sz="4" w:space="0"/>
              <w:right w:val="single" w:color="auto" w:sz="4" w:space="0"/>
            </w:tcBorders>
            <w:shd w:val="clear" w:color="000000" w:fill="FFFFFF"/>
            <w:vAlign w:val="center"/>
          </w:tcPr>
          <w:p w14:paraId="6BE2DDB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1877" w:type="dxa"/>
            <w:tcBorders>
              <w:top w:val="nil"/>
              <w:left w:val="nil"/>
              <w:bottom w:val="single" w:color="auto" w:sz="4" w:space="0"/>
              <w:right w:val="single" w:color="auto" w:sz="4" w:space="0"/>
            </w:tcBorders>
            <w:shd w:val="clear" w:color="auto" w:fill="auto"/>
            <w:vAlign w:val="center"/>
          </w:tcPr>
          <w:p w14:paraId="78546FB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1.96</w:t>
            </w:r>
          </w:p>
        </w:tc>
        <w:tc>
          <w:tcPr>
            <w:tcW w:w="1334" w:type="dxa"/>
            <w:tcBorders>
              <w:top w:val="nil"/>
              <w:left w:val="nil"/>
              <w:bottom w:val="single" w:color="auto" w:sz="4" w:space="0"/>
              <w:right w:val="single" w:color="auto" w:sz="4" w:space="0"/>
            </w:tcBorders>
            <w:shd w:val="clear" w:color="auto" w:fill="auto"/>
            <w:vAlign w:val="center"/>
          </w:tcPr>
          <w:p w14:paraId="64F309F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1.96</w:t>
            </w:r>
          </w:p>
        </w:tc>
        <w:tc>
          <w:tcPr>
            <w:tcW w:w="1334" w:type="dxa"/>
            <w:tcBorders>
              <w:top w:val="nil"/>
              <w:left w:val="nil"/>
              <w:bottom w:val="single" w:color="auto" w:sz="4" w:space="0"/>
              <w:right w:val="single" w:color="auto" w:sz="4" w:space="0"/>
            </w:tcBorders>
            <w:shd w:val="clear" w:color="auto" w:fill="auto"/>
            <w:vAlign w:val="center"/>
          </w:tcPr>
          <w:p w14:paraId="6D1FDD6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008EEDF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5D14CA4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43AB4A9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bl>
    <w:p w14:paraId="4E1FD7D4">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6E8B396D">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41633920">
      <w:pPr>
        <w:widowControl/>
        <w:spacing w:line="400" w:lineRule="exact"/>
        <w:jc w:val="center"/>
        <w:textAlignment w:val="center"/>
        <w:rPr>
          <w:rFonts w:ascii="Times New Roman" w:hAnsi="Times New Roman" w:eastAsia="黑体" w:cs="Times New Roman"/>
          <w:color w:val="000000"/>
          <w:kern w:val="0"/>
          <w:sz w:val="32"/>
          <w:szCs w:val="32"/>
          <w:lang w:bidi="ar"/>
        </w:rPr>
      </w:pPr>
    </w:p>
    <w:p w14:paraId="2576E74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0D44F10C">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w:t>
      </w:r>
      <w:r>
        <w:rPr>
          <w:rFonts w:hint="eastAsia" w:ascii="Times New Roman" w:hAnsi="Times New Roman" w:eastAsia="仿宋_GB2312" w:cs="Times New Roman"/>
          <w:color w:val="000000"/>
          <w:kern w:val="0"/>
          <w:sz w:val="20"/>
          <w:szCs w:val="20"/>
          <w:lang w:val="en-US" w:eastAsia="zh-CN"/>
        </w:rPr>
        <w:t xml:space="preserve">            </w:t>
      </w:r>
      <w:r>
        <w:rPr>
          <w:rFonts w:ascii="Times New Roman" w:hAnsi="Times New Roman" w:eastAsia="仿宋_GB2312" w:cs="Times New Roman"/>
          <w:color w:val="000000"/>
          <w:kern w:val="0"/>
          <w:sz w:val="20"/>
          <w:szCs w:val="20"/>
        </w:rPr>
        <w:t>公开04表</w:t>
      </w:r>
    </w:p>
    <w:p w14:paraId="2EB79CF6">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怀化市综合交通运输协调服务中心</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14220" w:type="dxa"/>
        <w:jc w:val="center"/>
        <w:tblLayout w:type="fixed"/>
        <w:tblCellMar>
          <w:top w:w="0" w:type="dxa"/>
          <w:left w:w="108" w:type="dxa"/>
          <w:bottom w:w="0" w:type="dxa"/>
          <w:right w:w="108" w:type="dxa"/>
        </w:tblCellMar>
      </w:tblPr>
      <w:tblGrid>
        <w:gridCol w:w="3516"/>
        <w:gridCol w:w="616"/>
        <w:gridCol w:w="1124"/>
        <w:gridCol w:w="2208"/>
        <w:gridCol w:w="616"/>
        <w:gridCol w:w="1340"/>
        <w:gridCol w:w="1500"/>
        <w:gridCol w:w="1349"/>
        <w:gridCol w:w="1951"/>
      </w:tblGrid>
      <w:tr w14:paraId="6A4031CE">
        <w:tblPrEx>
          <w:tblCellMar>
            <w:top w:w="0" w:type="dxa"/>
            <w:left w:w="108" w:type="dxa"/>
            <w:bottom w:w="0" w:type="dxa"/>
            <w:right w:w="108" w:type="dxa"/>
          </w:tblCellMar>
        </w:tblPrEx>
        <w:trPr>
          <w:trHeight w:val="402" w:hRule="atLeast"/>
          <w:jc w:val="center"/>
        </w:trPr>
        <w:tc>
          <w:tcPr>
            <w:tcW w:w="5256"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45E7C0E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8964" w:type="dxa"/>
            <w:gridSpan w:val="6"/>
            <w:tcBorders>
              <w:top w:val="single" w:color="auto" w:sz="4" w:space="0"/>
              <w:left w:val="nil"/>
              <w:bottom w:val="single" w:color="auto" w:sz="4" w:space="0"/>
              <w:right w:val="single" w:color="auto" w:sz="4" w:space="0"/>
            </w:tcBorders>
            <w:shd w:val="clear" w:color="000000" w:fill="FFFFFF"/>
            <w:vAlign w:val="center"/>
          </w:tcPr>
          <w:p w14:paraId="7DE6F33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7DD4C9E7">
        <w:tblPrEx>
          <w:tblCellMar>
            <w:top w:w="0" w:type="dxa"/>
            <w:left w:w="108" w:type="dxa"/>
            <w:bottom w:w="0" w:type="dxa"/>
            <w:right w:w="108" w:type="dxa"/>
          </w:tblCellMar>
        </w:tblPrEx>
        <w:trPr>
          <w:trHeight w:val="630"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4C8656E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vAlign w:val="center"/>
          </w:tcPr>
          <w:p w14:paraId="0835C712">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124" w:type="dxa"/>
            <w:tcBorders>
              <w:top w:val="nil"/>
              <w:left w:val="nil"/>
              <w:bottom w:val="single" w:color="auto" w:sz="4" w:space="0"/>
              <w:right w:val="single" w:color="auto" w:sz="4" w:space="0"/>
            </w:tcBorders>
            <w:shd w:val="clear" w:color="auto" w:fill="auto"/>
            <w:vAlign w:val="center"/>
          </w:tcPr>
          <w:p w14:paraId="11FB790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208" w:type="dxa"/>
            <w:tcBorders>
              <w:top w:val="nil"/>
              <w:left w:val="nil"/>
              <w:bottom w:val="single" w:color="auto" w:sz="4" w:space="0"/>
              <w:right w:val="single" w:color="auto" w:sz="4" w:space="0"/>
            </w:tcBorders>
            <w:shd w:val="clear" w:color="auto" w:fill="auto"/>
            <w:vAlign w:val="center"/>
          </w:tcPr>
          <w:p w14:paraId="64F739D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vAlign w:val="center"/>
          </w:tcPr>
          <w:p w14:paraId="0175311B">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340" w:type="dxa"/>
            <w:tcBorders>
              <w:top w:val="nil"/>
              <w:left w:val="nil"/>
              <w:bottom w:val="single" w:color="auto" w:sz="4" w:space="0"/>
              <w:right w:val="single" w:color="auto" w:sz="4" w:space="0"/>
            </w:tcBorders>
            <w:shd w:val="clear" w:color="auto" w:fill="auto"/>
            <w:vAlign w:val="center"/>
          </w:tcPr>
          <w:p w14:paraId="18459C8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500" w:type="dxa"/>
            <w:tcBorders>
              <w:top w:val="nil"/>
              <w:left w:val="nil"/>
              <w:bottom w:val="single" w:color="auto" w:sz="4" w:space="0"/>
              <w:right w:val="single" w:color="auto" w:sz="4" w:space="0"/>
            </w:tcBorders>
            <w:shd w:val="clear" w:color="auto" w:fill="auto"/>
            <w:vAlign w:val="center"/>
          </w:tcPr>
          <w:p w14:paraId="72E7F3B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349" w:type="dxa"/>
            <w:tcBorders>
              <w:top w:val="nil"/>
              <w:left w:val="nil"/>
              <w:bottom w:val="single" w:color="auto" w:sz="4" w:space="0"/>
              <w:right w:val="single" w:color="auto" w:sz="4" w:space="0"/>
            </w:tcBorders>
            <w:shd w:val="clear" w:color="auto" w:fill="auto"/>
            <w:vAlign w:val="center"/>
          </w:tcPr>
          <w:p w14:paraId="30622F7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951" w:type="dxa"/>
            <w:tcBorders>
              <w:top w:val="nil"/>
              <w:left w:val="nil"/>
              <w:bottom w:val="single" w:color="auto" w:sz="4" w:space="0"/>
              <w:right w:val="single" w:color="auto" w:sz="4" w:space="0"/>
            </w:tcBorders>
            <w:shd w:val="clear" w:color="auto" w:fill="auto"/>
            <w:vAlign w:val="center"/>
          </w:tcPr>
          <w:p w14:paraId="0C1A5A9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18CFF0B4">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5263CE9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vAlign w:val="center"/>
          </w:tcPr>
          <w:p w14:paraId="7EBC5F5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124" w:type="dxa"/>
            <w:tcBorders>
              <w:top w:val="nil"/>
              <w:left w:val="nil"/>
              <w:bottom w:val="single" w:color="auto" w:sz="4" w:space="0"/>
              <w:right w:val="single" w:color="auto" w:sz="4" w:space="0"/>
            </w:tcBorders>
            <w:shd w:val="clear" w:color="auto" w:fill="auto"/>
            <w:vAlign w:val="center"/>
          </w:tcPr>
          <w:p w14:paraId="2A55B15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208" w:type="dxa"/>
            <w:tcBorders>
              <w:top w:val="nil"/>
              <w:left w:val="nil"/>
              <w:bottom w:val="single" w:color="auto" w:sz="4" w:space="0"/>
              <w:right w:val="single" w:color="auto" w:sz="4" w:space="0"/>
            </w:tcBorders>
            <w:shd w:val="clear" w:color="auto" w:fill="auto"/>
            <w:vAlign w:val="center"/>
          </w:tcPr>
          <w:p w14:paraId="64B3D54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vAlign w:val="center"/>
          </w:tcPr>
          <w:p w14:paraId="290673C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40" w:type="dxa"/>
            <w:tcBorders>
              <w:top w:val="nil"/>
              <w:left w:val="nil"/>
              <w:bottom w:val="single" w:color="auto" w:sz="4" w:space="0"/>
              <w:right w:val="single" w:color="auto" w:sz="4" w:space="0"/>
            </w:tcBorders>
            <w:shd w:val="clear" w:color="auto" w:fill="auto"/>
            <w:vAlign w:val="center"/>
          </w:tcPr>
          <w:p w14:paraId="2111730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500" w:type="dxa"/>
            <w:tcBorders>
              <w:top w:val="nil"/>
              <w:left w:val="nil"/>
              <w:bottom w:val="single" w:color="auto" w:sz="4" w:space="0"/>
              <w:right w:val="single" w:color="auto" w:sz="4" w:space="0"/>
            </w:tcBorders>
            <w:shd w:val="clear" w:color="auto" w:fill="auto"/>
            <w:vAlign w:val="center"/>
          </w:tcPr>
          <w:p w14:paraId="71187F2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349" w:type="dxa"/>
            <w:tcBorders>
              <w:top w:val="nil"/>
              <w:left w:val="nil"/>
              <w:bottom w:val="single" w:color="auto" w:sz="4" w:space="0"/>
              <w:right w:val="single" w:color="auto" w:sz="4" w:space="0"/>
            </w:tcBorders>
            <w:shd w:val="clear" w:color="auto" w:fill="auto"/>
            <w:vAlign w:val="center"/>
          </w:tcPr>
          <w:p w14:paraId="4390AC4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951" w:type="dxa"/>
            <w:tcBorders>
              <w:top w:val="nil"/>
              <w:left w:val="nil"/>
              <w:bottom w:val="single" w:color="auto" w:sz="4" w:space="0"/>
              <w:right w:val="single" w:color="auto" w:sz="4" w:space="0"/>
            </w:tcBorders>
            <w:shd w:val="clear" w:color="auto" w:fill="auto"/>
            <w:vAlign w:val="center"/>
          </w:tcPr>
          <w:p w14:paraId="3CC92B8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693EC140">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73EC16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16" w:type="dxa"/>
            <w:tcBorders>
              <w:top w:val="nil"/>
              <w:left w:val="nil"/>
              <w:bottom w:val="single" w:color="auto" w:sz="4" w:space="0"/>
              <w:right w:val="single" w:color="auto" w:sz="4" w:space="0"/>
            </w:tcBorders>
            <w:shd w:val="clear" w:color="auto" w:fill="auto"/>
            <w:vAlign w:val="center"/>
          </w:tcPr>
          <w:p w14:paraId="7A080ED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1124" w:type="dxa"/>
            <w:tcBorders>
              <w:top w:val="nil"/>
              <w:left w:val="nil"/>
              <w:bottom w:val="single" w:color="auto" w:sz="4" w:space="0"/>
              <w:right w:val="single" w:color="auto" w:sz="4" w:space="0"/>
            </w:tcBorders>
            <w:shd w:val="clear" w:color="auto" w:fill="auto"/>
            <w:vAlign w:val="center"/>
          </w:tcPr>
          <w:p w14:paraId="4C19B7B7">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389.54</w:t>
            </w:r>
          </w:p>
        </w:tc>
        <w:tc>
          <w:tcPr>
            <w:tcW w:w="2208" w:type="dxa"/>
            <w:tcBorders>
              <w:top w:val="nil"/>
              <w:left w:val="nil"/>
              <w:bottom w:val="single" w:color="auto" w:sz="4" w:space="0"/>
              <w:right w:val="single" w:color="auto" w:sz="4" w:space="0"/>
            </w:tcBorders>
            <w:shd w:val="clear" w:color="auto" w:fill="auto"/>
            <w:vAlign w:val="center"/>
          </w:tcPr>
          <w:p w14:paraId="59393F9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616" w:type="dxa"/>
            <w:tcBorders>
              <w:top w:val="nil"/>
              <w:left w:val="nil"/>
              <w:bottom w:val="single" w:color="auto" w:sz="4" w:space="0"/>
              <w:right w:val="single" w:color="auto" w:sz="4" w:space="0"/>
            </w:tcBorders>
            <w:shd w:val="clear" w:color="auto" w:fill="auto"/>
            <w:vAlign w:val="center"/>
          </w:tcPr>
          <w:p w14:paraId="1F46485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1340" w:type="dxa"/>
            <w:tcBorders>
              <w:top w:val="nil"/>
              <w:left w:val="nil"/>
              <w:bottom w:val="single" w:color="auto" w:sz="4" w:space="0"/>
              <w:right w:val="single" w:color="auto" w:sz="4" w:space="0"/>
            </w:tcBorders>
            <w:shd w:val="clear" w:color="auto" w:fill="auto"/>
            <w:vAlign w:val="center"/>
          </w:tcPr>
          <w:p w14:paraId="1C0906D1">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15.20</w:t>
            </w:r>
          </w:p>
        </w:tc>
        <w:tc>
          <w:tcPr>
            <w:tcW w:w="1500" w:type="dxa"/>
            <w:tcBorders>
              <w:top w:val="nil"/>
              <w:left w:val="nil"/>
              <w:bottom w:val="single" w:color="auto" w:sz="4" w:space="0"/>
              <w:right w:val="single" w:color="auto" w:sz="4" w:space="0"/>
            </w:tcBorders>
            <w:shd w:val="clear" w:color="auto" w:fill="auto"/>
            <w:vAlign w:val="center"/>
          </w:tcPr>
          <w:p w14:paraId="64A7E829">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15.20</w:t>
            </w:r>
          </w:p>
        </w:tc>
        <w:tc>
          <w:tcPr>
            <w:tcW w:w="1349" w:type="dxa"/>
            <w:tcBorders>
              <w:top w:val="nil"/>
              <w:left w:val="nil"/>
              <w:bottom w:val="single" w:color="auto" w:sz="4" w:space="0"/>
              <w:right w:val="single" w:color="auto" w:sz="4" w:space="0"/>
            </w:tcBorders>
            <w:shd w:val="clear" w:color="auto" w:fill="auto"/>
            <w:vAlign w:val="center"/>
          </w:tcPr>
          <w:p w14:paraId="7B1E73D2">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7E64C799">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2CA16D3A">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29A7A85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16" w:type="dxa"/>
            <w:tcBorders>
              <w:top w:val="nil"/>
              <w:left w:val="nil"/>
              <w:bottom w:val="single" w:color="auto" w:sz="4" w:space="0"/>
              <w:right w:val="single" w:color="auto" w:sz="4" w:space="0"/>
            </w:tcBorders>
            <w:shd w:val="clear" w:color="auto" w:fill="auto"/>
            <w:vAlign w:val="center"/>
          </w:tcPr>
          <w:p w14:paraId="15A19CD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1124" w:type="dxa"/>
            <w:tcBorders>
              <w:top w:val="nil"/>
              <w:left w:val="nil"/>
              <w:bottom w:val="single" w:color="auto" w:sz="4" w:space="0"/>
              <w:right w:val="single" w:color="auto" w:sz="4" w:space="0"/>
            </w:tcBorders>
            <w:shd w:val="clear" w:color="auto" w:fill="auto"/>
            <w:vAlign w:val="center"/>
          </w:tcPr>
          <w:p w14:paraId="68A1785C">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208" w:type="dxa"/>
            <w:tcBorders>
              <w:top w:val="nil"/>
              <w:left w:val="nil"/>
              <w:bottom w:val="single" w:color="auto" w:sz="4" w:space="0"/>
              <w:right w:val="single" w:color="auto" w:sz="4" w:space="0"/>
            </w:tcBorders>
            <w:shd w:val="clear" w:color="auto" w:fill="auto"/>
            <w:vAlign w:val="center"/>
          </w:tcPr>
          <w:p w14:paraId="723B982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616" w:type="dxa"/>
            <w:tcBorders>
              <w:top w:val="nil"/>
              <w:left w:val="nil"/>
              <w:bottom w:val="single" w:color="auto" w:sz="4" w:space="0"/>
              <w:right w:val="single" w:color="auto" w:sz="4" w:space="0"/>
            </w:tcBorders>
            <w:shd w:val="clear" w:color="auto" w:fill="auto"/>
            <w:vAlign w:val="center"/>
          </w:tcPr>
          <w:p w14:paraId="0FD970E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1340" w:type="dxa"/>
            <w:tcBorders>
              <w:top w:val="nil"/>
              <w:left w:val="nil"/>
              <w:bottom w:val="single" w:color="auto" w:sz="4" w:space="0"/>
              <w:right w:val="single" w:color="auto" w:sz="4" w:space="0"/>
            </w:tcBorders>
            <w:shd w:val="clear" w:color="auto" w:fill="auto"/>
            <w:vAlign w:val="center"/>
          </w:tcPr>
          <w:p w14:paraId="6882B4E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00" w:type="dxa"/>
            <w:tcBorders>
              <w:top w:val="nil"/>
              <w:left w:val="nil"/>
              <w:bottom w:val="single" w:color="auto" w:sz="4" w:space="0"/>
              <w:right w:val="single" w:color="auto" w:sz="4" w:space="0"/>
            </w:tcBorders>
            <w:shd w:val="clear" w:color="auto" w:fill="auto"/>
            <w:vAlign w:val="center"/>
          </w:tcPr>
          <w:p w14:paraId="1C6F468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49" w:type="dxa"/>
            <w:tcBorders>
              <w:top w:val="nil"/>
              <w:left w:val="nil"/>
              <w:bottom w:val="single" w:color="auto" w:sz="4" w:space="0"/>
              <w:right w:val="single" w:color="auto" w:sz="4" w:space="0"/>
            </w:tcBorders>
            <w:shd w:val="clear" w:color="auto" w:fill="auto"/>
            <w:vAlign w:val="center"/>
          </w:tcPr>
          <w:p w14:paraId="41EFFD2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5672532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C85870B">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106F84E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16" w:type="dxa"/>
            <w:tcBorders>
              <w:top w:val="nil"/>
              <w:left w:val="nil"/>
              <w:bottom w:val="single" w:color="auto" w:sz="4" w:space="0"/>
              <w:right w:val="single" w:color="auto" w:sz="4" w:space="0"/>
            </w:tcBorders>
            <w:shd w:val="clear" w:color="auto" w:fill="auto"/>
            <w:vAlign w:val="center"/>
          </w:tcPr>
          <w:p w14:paraId="10C92EC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1124" w:type="dxa"/>
            <w:tcBorders>
              <w:top w:val="nil"/>
              <w:left w:val="nil"/>
              <w:bottom w:val="single" w:color="auto" w:sz="4" w:space="0"/>
              <w:right w:val="single" w:color="auto" w:sz="4" w:space="0"/>
            </w:tcBorders>
            <w:shd w:val="clear" w:color="auto" w:fill="auto"/>
            <w:vAlign w:val="center"/>
          </w:tcPr>
          <w:p w14:paraId="4EDF74FA">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208" w:type="dxa"/>
            <w:tcBorders>
              <w:top w:val="nil"/>
              <w:left w:val="nil"/>
              <w:bottom w:val="single" w:color="auto" w:sz="4" w:space="0"/>
              <w:right w:val="single" w:color="auto" w:sz="4" w:space="0"/>
            </w:tcBorders>
            <w:shd w:val="clear" w:color="auto" w:fill="auto"/>
            <w:vAlign w:val="center"/>
          </w:tcPr>
          <w:p w14:paraId="3034640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w:t>
            </w:r>
            <w:r>
              <w:rPr>
                <w:rFonts w:hint="eastAsia" w:ascii="Times New Roman" w:hAnsi="Times New Roman" w:eastAsia="仿宋_GB2312" w:cs="Times New Roman"/>
                <w:kern w:val="0"/>
                <w:sz w:val="22"/>
              </w:rPr>
              <w:t>社会保障和就业支出</w:t>
            </w:r>
          </w:p>
        </w:tc>
        <w:tc>
          <w:tcPr>
            <w:tcW w:w="616" w:type="dxa"/>
            <w:tcBorders>
              <w:top w:val="nil"/>
              <w:left w:val="nil"/>
              <w:bottom w:val="single" w:color="auto" w:sz="4" w:space="0"/>
              <w:right w:val="single" w:color="auto" w:sz="4" w:space="0"/>
            </w:tcBorders>
            <w:shd w:val="clear" w:color="auto" w:fill="auto"/>
            <w:vAlign w:val="center"/>
          </w:tcPr>
          <w:p w14:paraId="2F9F147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1340" w:type="dxa"/>
            <w:tcBorders>
              <w:top w:val="nil"/>
              <w:left w:val="nil"/>
              <w:bottom w:val="single" w:color="auto" w:sz="4" w:space="0"/>
              <w:right w:val="single" w:color="auto" w:sz="4" w:space="0"/>
            </w:tcBorders>
            <w:shd w:val="clear" w:color="auto" w:fill="auto"/>
            <w:vAlign w:val="center"/>
          </w:tcPr>
          <w:p w14:paraId="59F50FC9">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1.15</w:t>
            </w:r>
          </w:p>
        </w:tc>
        <w:tc>
          <w:tcPr>
            <w:tcW w:w="1500" w:type="dxa"/>
            <w:tcBorders>
              <w:top w:val="nil"/>
              <w:left w:val="nil"/>
              <w:bottom w:val="single" w:color="auto" w:sz="4" w:space="0"/>
              <w:right w:val="single" w:color="auto" w:sz="4" w:space="0"/>
            </w:tcBorders>
            <w:shd w:val="clear" w:color="auto" w:fill="auto"/>
            <w:vAlign w:val="center"/>
          </w:tcPr>
          <w:p w14:paraId="2A2BBE5A">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1.15</w:t>
            </w:r>
          </w:p>
        </w:tc>
        <w:tc>
          <w:tcPr>
            <w:tcW w:w="1349" w:type="dxa"/>
            <w:tcBorders>
              <w:top w:val="nil"/>
              <w:left w:val="nil"/>
              <w:bottom w:val="single" w:color="auto" w:sz="4" w:space="0"/>
              <w:right w:val="single" w:color="auto" w:sz="4" w:space="0"/>
            </w:tcBorders>
            <w:shd w:val="clear" w:color="auto" w:fill="auto"/>
            <w:vAlign w:val="center"/>
          </w:tcPr>
          <w:p w14:paraId="4E202A7F">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0FD45A79">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7DF88809">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1286C7E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5E74083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1124" w:type="dxa"/>
            <w:tcBorders>
              <w:top w:val="nil"/>
              <w:left w:val="nil"/>
              <w:bottom w:val="single" w:color="auto" w:sz="4" w:space="0"/>
              <w:right w:val="single" w:color="auto" w:sz="4" w:space="0"/>
            </w:tcBorders>
            <w:shd w:val="clear" w:color="auto" w:fill="auto"/>
            <w:vAlign w:val="center"/>
          </w:tcPr>
          <w:p w14:paraId="1FAFA4B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208" w:type="dxa"/>
            <w:tcBorders>
              <w:top w:val="nil"/>
              <w:left w:val="nil"/>
              <w:bottom w:val="single" w:color="auto" w:sz="4" w:space="0"/>
              <w:right w:val="single" w:color="auto" w:sz="4" w:space="0"/>
            </w:tcBorders>
            <w:shd w:val="clear" w:color="auto" w:fill="auto"/>
            <w:vAlign w:val="center"/>
          </w:tcPr>
          <w:p w14:paraId="401A46D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w:t>
            </w:r>
            <w:r>
              <w:rPr>
                <w:rFonts w:hint="eastAsia" w:ascii="Times New Roman" w:hAnsi="Times New Roman" w:eastAsia="仿宋_GB2312" w:cs="Times New Roman"/>
                <w:kern w:val="0"/>
                <w:sz w:val="22"/>
              </w:rPr>
              <w:t>卫生健康支出</w:t>
            </w:r>
          </w:p>
        </w:tc>
        <w:tc>
          <w:tcPr>
            <w:tcW w:w="616" w:type="dxa"/>
            <w:tcBorders>
              <w:top w:val="nil"/>
              <w:left w:val="nil"/>
              <w:bottom w:val="single" w:color="auto" w:sz="4" w:space="0"/>
              <w:right w:val="single" w:color="auto" w:sz="4" w:space="0"/>
            </w:tcBorders>
            <w:shd w:val="clear" w:color="auto" w:fill="auto"/>
            <w:vAlign w:val="center"/>
          </w:tcPr>
          <w:p w14:paraId="1A0C881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1340" w:type="dxa"/>
            <w:tcBorders>
              <w:top w:val="nil"/>
              <w:left w:val="nil"/>
              <w:bottom w:val="single" w:color="auto" w:sz="4" w:space="0"/>
              <w:right w:val="single" w:color="auto" w:sz="4" w:space="0"/>
            </w:tcBorders>
            <w:shd w:val="clear" w:color="auto" w:fill="auto"/>
            <w:vAlign w:val="center"/>
          </w:tcPr>
          <w:p w14:paraId="66E7F203">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0.57</w:t>
            </w:r>
          </w:p>
        </w:tc>
        <w:tc>
          <w:tcPr>
            <w:tcW w:w="1500" w:type="dxa"/>
            <w:tcBorders>
              <w:top w:val="nil"/>
              <w:left w:val="nil"/>
              <w:bottom w:val="single" w:color="auto" w:sz="4" w:space="0"/>
              <w:right w:val="single" w:color="auto" w:sz="4" w:space="0"/>
            </w:tcBorders>
            <w:shd w:val="clear" w:color="auto" w:fill="auto"/>
            <w:vAlign w:val="center"/>
          </w:tcPr>
          <w:p w14:paraId="1D60A627">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0.57</w:t>
            </w:r>
          </w:p>
        </w:tc>
        <w:tc>
          <w:tcPr>
            <w:tcW w:w="1349" w:type="dxa"/>
            <w:tcBorders>
              <w:top w:val="nil"/>
              <w:left w:val="nil"/>
              <w:bottom w:val="single" w:color="auto" w:sz="4" w:space="0"/>
              <w:right w:val="single" w:color="auto" w:sz="4" w:space="0"/>
            </w:tcBorders>
            <w:shd w:val="clear" w:color="auto" w:fill="auto"/>
            <w:vAlign w:val="center"/>
          </w:tcPr>
          <w:p w14:paraId="182921D8">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3D1D0B72">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405294FA">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5FC6442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7653064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1124" w:type="dxa"/>
            <w:tcBorders>
              <w:top w:val="nil"/>
              <w:left w:val="nil"/>
              <w:bottom w:val="single" w:color="auto" w:sz="4" w:space="0"/>
              <w:right w:val="single" w:color="auto" w:sz="4" w:space="0"/>
            </w:tcBorders>
            <w:shd w:val="clear" w:color="auto" w:fill="auto"/>
            <w:vAlign w:val="center"/>
          </w:tcPr>
          <w:p w14:paraId="22F28CA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208" w:type="dxa"/>
            <w:tcBorders>
              <w:top w:val="nil"/>
              <w:left w:val="nil"/>
              <w:bottom w:val="single" w:color="auto" w:sz="4" w:space="0"/>
              <w:right w:val="single" w:color="auto" w:sz="4" w:space="0"/>
            </w:tcBorders>
            <w:shd w:val="clear" w:color="auto" w:fill="auto"/>
            <w:vAlign w:val="center"/>
          </w:tcPr>
          <w:p w14:paraId="08FF74F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w:t>
            </w:r>
            <w:r>
              <w:rPr>
                <w:rFonts w:hint="eastAsia" w:ascii="Times New Roman" w:hAnsi="Times New Roman" w:eastAsia="仿宋_GB2312" w:cs="Times New Roman"/>
                <w:kern w:val="0"/>
                <w:sz w:val="22"/>
              </w:rPr>
              <w:t>交通运输支出</w:t>
            </w:r>
          </w:p>
        </w:tc>
        <w:tc>
          <w:tcPr>
            <w:tcW w:w="616" w:type="dxa"/>
            <w:tcBorders>
              <w:top w:val="nil"/>
              <w:left w:val="nil"/>
              <w:bottom w:val="single" w:color="auto" w:sz="4" w:space="0"/>
              <w:right w:val="single" w:color="auto" w:sz="4" w:space="0"/>
            </w:tcBorders>
            <w:shd w:val="clear" w:color="auto" w:fill="auto"/>
            <w:vAlign w:val="center"/>
          </w:tcPr>
          <w:p w14:paraId="074318E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1340" w:type="dxa"/>
            <w:tcBorders>
              <w:top w:val="nil"/>
              <w:left w:val="nil"/>
              <w:bottom w:val="single" w:color="auto" w:sz="4" w:space="0"/>
              <w:right w:val="single" w:color="auto" w:sz="4" w:space="0"/>
            </w:tcBorders>
            <w:shd w:val="clear" w:color="auto" w:fill="auto"/>
            <w:vAlign w:val="center"/>
          </w:tcPr>
          <w:p w14:paraId="42124313">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370.66</w:t>
            </w:r>
          </w:p>
        </w:tc>
        <w:tc>
          <w:tcPr>
            <w:tcW w:w="1500" w:type="dxa"/>
            <w:tcBorders>
              <w:top w:val="nil"/>
              <w:left w:val="nil"/>
              <w:bottom w:val="single" w:color="auto" w:sz="4" w:space="0"/>
              <w:right w:val="single" w:color="auto" w:sz="4" w:space="0"/>
            </w:tcBorders>
            <w:shd w:val="clear" w:color="auto" w:fill="auto"/>
            <w:vAlign w:val="center"/>
          </w:tcPr>
          <w:p w14:paraId="4FF21979">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370.66</w:t>
            </w:r>
          </w:p>
        </w:tc>
        <w:tc>
          <w:tcPr>
            <w:tcW w:w="1349" w:type="dxa"/>
            <w:tcBorders>
              <w:top w:val="nil"/>
              <w:left w:val="nil"/>
              <w:bottom w:val="single" w:color="auto" w:sz="4" w:space="0"/>
              <w:right w:val="single" w:color="auto" w:sz="4" w:space="0"/>
            </w:tcBorders>
            <w:shd w:val="clear" w:color="auto" w:fill="auto"/>
            <w:vAlign w:val="center"/>
          </w:tcPr>
          <w:p w14:paraId="47437D88">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5F9D1FBC">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5BA03350">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70025EE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71DF390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1124" w:type="dxa"/>
            <w:tcBorders>
              <w:top w:val="nil"/>
              <w:left w:val="nil"/>
              <w:bottom w:val="single" w:color="auto" w:sz="4" w:space="0"/>
              <w:right w:val="single" w:color="auto" w:sz="4" w:space="0"/>
            </w:tcBorders>
            <w:shd w:val="clear" w:color="auto" w:fill="auto"/>
            <w:vAlign w:val="center"/>
          </w:tcPr>
          <w:p w14:paraId="7631A3D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208" w:type="dxa"/>
            <w:tcBorders>
              <w:top w:val="nil"/>
              <w:left w:val="nil"/>
              <w:bottom w:val="single" w:color="auto" w:sz="4" w:space="0"/>
              <w:right w:val="single" w:color="auto" w:sz="4" w:space="0"/>
            </w:tcBorders>
            <w:shd w:val="clear" w:color="auto" w:fill="auto"/>
            <w:vAlign w:val="center"/>
          </w:tcPr>
          <w:p w14:paraId="7745987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w:t>
            </w:r>
            <w:r>
              <w:rPr>
                <w:rFonts w:hint="eastAsia" w:ascii="Times New Roman" w:hAnsi="Times New Roman" w:eastAsia="仿宋_GB2312" w:cs="Times New Roman"/>
                <w:kern w:val="0"/>
                <w:sz w:val="22"/>
              </w:rPr>
              <w:t>住房保障支出</w:t>
            </w:r>
          </w:p>
        </w:tc>
        <w:tc>
          <w:tcPr>
            <w:tcW w:w="616" w:type="dxa"/>
            <w:tcBorders>
              <w:top w:val="nil"/>
              <w:left w:val="nil"/>
              <w:bottom w:val="single" w:color="auto" w:sz="4" w:space="0"/>
              <w:right w:val="single" w:color="auto" w:sz="4" w:space="0"/>
            </w:tcBorders>
            <w:shd w:val="clear" w:color="auto" w:fill="auto"/>
            <w:vAlign w:val="center"/>
          </w:tcPr>
          <w:p w14:paraId="2B932D3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1340" w:type="dxa"/>
            <w:tcBorders>
              <w:top w:val="nil"/>
              <w:left w:val="nil"/>
              <w:bottom w:val="single" w:color="auto" w:sz="4" w:space="0"/>
              <w:right w:val="single" w:color="auto" w:sz="4" w:space="0"/>
            </w:tcBorders>
            <w:shd w:val="clear" w:color="auto" w:fill="auto"/>
            <w:vAlign w:val="center"/>
          </w:tcPr>
          <w:p w14:paraId="7C4A9816">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1.96</w:t>
            </w:r>
          </w:p>
        </w:tc>
        <w:tc>
          <w:tcPr>
            <w:tcW w:w="1500" w:type="dxa"/>
            <w:tcBorders>
              <w:top w:val="nil"/>
              <w:left w:val="nil"/>
              <w:bottom w:val="single" w:color="auto" w:sz="4" w:space="0"/>
              <w:right w:val="single" w:color="auto" w:sz="4" w:space="0"/>
            </w:tcBorders>
            <w:shd w:val="clear" w:color="auto" w:fill="auto"/>
            <w:vAlign w:val="center"/>
          </w:tcPr>
          <w:p w14:paraId="7D57D201">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1.96</w:t>
            </w:r>
          </w:p>
        </w:tc>
        <w:tc>
          <w:tcPr>
            <w:tcW w:w="1349" w:type="dxa"/>
            <w:tcBorders>
              <w:top w:val="nil"/>
              <w:left w:val="nil"/>
              <w:bottom w:val="single" w:color="auto" w:sz="4" w:space="0"/>
              <w:right w:val="single" w:color="auto" w:sz="4" w:space="0"/>
            </w:tcBorders>
            <w:shd w:val="clear" w:color="auto" w:fill="auto"/>
            <w:vAlign w:val="center"/>
          </w:tcPr>
          <w:p w14:paraId="5EA9F3F9">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4DF4AC36">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15226EEC">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5BC18F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4D876F1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1124" w:type="dxa"/>
            <w:tcBorders>
              <w:top w:val="nil"/>
              <w:left w:val="nil"/>
              <w:bottom w:val="single" w:color="auto" w:sz="4" w:space="0"/>
              <w:right w:val="single" w:color="auto" w:sz="4" w:space="0"/>
            </w:tcBorders>
            <w:shd w:val="clear" w:color="auto" w:fill="auto"/>
            <w:vAlign w:val="center"/>
          </w:tcPr>
          <w:p w14:paraId="07B3625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208" w:type="dxa"/>
            <w:tcBorders>
              <w:top w:val="nil"/>
              <w:left w:val="nil"/>
              <w:bottom w:val="single" w:color="auto" w:sz="4" w:space="0"/>
              <w:right w:val="single" w:color="auto" w:sz="4" w:space="0"/>
            </w:tcBorders>
            <w:shd w:val="clear" w:color="auto" w:fill="auto"/>
            <w:vAlign w:val="center"/>
          </w:tcPr>
          <w:p w14:paraId="43183FDF">
            <w:pPr>
              <w:widowControl/>
              <w:jc w:val="left"/>
              <w:rPr>
                <w:rFonts w:ascii="Times New Roman" w:hAnsi="Times New Roman" w:eastAsia="仿宋_GB2312" w:cs="Times New Roman"/>
                <w:kern w:val="0"/>
                <w:sz w:val="24"/>
                <w:szCs w:val="24"/>
              </w:rPr>
            </w:pPr>
          </w:p>
        </w:tc>
        <w:tc>
          <w:tcPr>
            <w:tcW w:w="616" w:type="dxa"/>
            <w:tcBorders>
              <w:top w:val="nil"/>
              <w:left w:val="nil"/>
              <w:bottom w:val="single" w:color="auto" w:sz="4" w:space="0"/>
              <w:right w:val="single" w:color="auto" w:sz="4" w:space="0"/>
            </w:tcBorders>
            <w:shd w:val="clear" w:color="auto" w:fill="auto"/>
            <w:vAlign w:val="center"/>
          </w:tcPr>
          <w:p w14:paraId="76480CC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1340" w:type="dxa"/>
            <w:tcBorders>
              <w:top w:val="nil"/>
              <w:left w:val="nil"/>
              <w:bottom w:val="single" w:color="auto" w:sz="4" w:space="0"/>
              <w:right w:val="single" w:color="auto" w:sz="4" w:space="0"/>
            </w:tcBorders>
            <w:shd w:val="clear" w:color="auto" w:fill="auto"/>
            <w:vAlign w:val="center"/>
          </w:tcPr>
          <w:p w14:paraId="112E933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00" w:type="dxa"/>
            <w:tcBorders>
              <w:top w:val="nil"/>
              <w:left w:val="nil"/>
              <w:bottom w:val="single" w:color="auto" w:sz="4" w:space="0"/>
              <w:right w:val="single" w:color="auto" w:sz="4" w:space="0"/>
            </w:tcBorders>
            <w:shd w:val="clear" w:color="auto" w:fill="auto"/>
            <w:vAlign w:val="center"/>
          </w:tcPr>
          <w:p w14:paraId="17A83AA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49" w:type="dxa"/>
            <w:tcBorders>
              <w:top w:val="nil"/>
              <w:left w:val="nil"/>
              <w:bottom w:val="single" w:color="auto" w:sz="4" w:space="0"/>
              <w:right w:val="single" w:color="auto" w:sz="4" w:space="0"/>
            </w:tcBorders>
            <w:shd w:val="clear" w:color="auto" w:fill="auto"/>
            <w:vAlign w:val="center"/>
          </w:tcPr>
          <w:p w14:paraId="3B2C56B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3D470F3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7E1BA4C">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4AAFE4B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4829FA9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1124" w:type="dxa"/>
            <w:tcBorders>
              <w:top w:val="nil"/>
              <w:left w:val="nil"/>
              <w:bottom w:val="single" w:color="auto" w:sz="4" w:space="0"/>
              <w:right w:val="single" w:color="auto" w:sz="4" w:space="0"/>
            </w:tcBorders>
            <w:shd w:val="clear" w:color="auto" w:fill="auto"/>
            <w:vAlign w:val="center"/>
          </w:tcPr>
          <w:p w14:paraId="3C7AE3D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208" w:type="dxa"/>
            <w:tcBorders>
              <w:top w:val="nil"/>
              <w:left w:val="nil"/>
              <w:bottom w:val="single" w:color="auto" w:sz="4" w:space="0"/>
              <w:right w:val="single" w:color="auto" w:sz="4" w:space="0"/>
            </w:tcBorders>
            <w:shd w:val="clear" w:color="auto" w:fill="auto"/>
            <w:vAlign w:val="center"/>
          </w:tcPr>
          <w:p w14:paraId="2AD7CC6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251B2D9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1340" w:type="dxa"/>
            <w:tcBorders>
              <w:top w:val="nil"/>
              <w:left w:val="nil"/>
              <w:bottom w:val="single" w:color="auto" w:sz="4" w:space="0"/>
              <w:right w:val="single" w:color="auto" w:sz="4" w:space="0"/>
            </w:tcBorders>
            <w:shd w:val="clear" w:color="auto" w:fill="auto"/>
            <w:vAlign w:val="center"/>
          </w:tcPr>
          <w:p w14:paraId="662A39C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00" w:type="dxa"/>
            <w:tcBorders>
              <w:top w:val="nil"/>
              <w:left w:val="nil"/>
              <w:bottom w:val="single" w:color="auto" w:sz="4" w:space="0"/>
              <w:right w:val="single" w:color="auto" w:sz="4" w:space="0"/>
            </w:tcBorders>
            <w:shd w:val="clear" w:color="auto" w:fill="auto"/>
            <w:vAlign w:val="center"/>
          </w:tcPr>
          <w:p w14:paraId="6E11274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49" w:type="dxa"/>
            <w:tcBorders>
              <w:top w:val="nil"/>
              <w:left w:val="nil"/>
              <w:bottom w:val="single" w:color="auto" w:sz="4" w:space="0"/>
              <w:right w:val="single" w:color="auto" w:sz="4" w:space="0"/>
            </w:tcBorders>
            <w:shd w:val="clear" w:color="auto" w:fill="auto"/>
            <w:vAlign w:val="center"/>
          </w:tcPr>
          <w:p w14:paraId="17B935C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633B149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720A6A2">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489091F9">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6" w:type="dxa"/>
            <w:tcBorders>
              <w:top w:val="nil"/>
              <w:left w:val="nil"/>
              <w:bottom w:val="single" w:color="auto" w:sz="4" w:space="0"/>
              <w:right w:val="single" w:color="auto" w:sz="4" w:space="0"/>
            </w:tcBorders>
            <w:shd w:val="clear" w:color="auto" w:fill="auto"/>
            <w:vAlign w:val="center"/>
          </w:tcPr>
          <w:p w14:paraId="2436310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1124" w:type="dxa"/>
            <w:tcBorders>
              <w:top w:val="nil"/>
              <w:left w:val="nil"/>
              <w:bottom w:val="single" w:color="auto" w:sz="4" w:space="0"/>
              <w:right w:val="single" w:color="auto" w:sz="4" w:space="0"/>
            </w:tcBorders>
            <w:shd w:val="clear" w:color="auto" w:fill="auto"/>
            <w:vAlign w:val="center"/>
          </w:tcPr>
          <w:p w14:paraId="5E29A1D0">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389.54</w:t>
            </w:r>
          </w:p>
        </w:tc>
        <w:tc>
          <w:tcPr>
            <w:tcW w:w="2208" w:type="dxa"/>
            <w:tcBorders>
              <w:top w:val="nil"/>
              <w:left w:val="nil"/>
              <w:bottom w:val="single" w:color="auto" w:sz="4" w:space="0"/>
              <w:right w:val="single" w:color="auto" w:sz="4" w:space="0"/>
            </w:tcBorders>
            <w:shd w:val="clear" w:color="auto" w:fill="auto"/>
            <w:vAlign w:val="center"/>
          </w:tcPr>
          <w:p w14:paraId="2804875E">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616" w:type="dxa"/>
            <w:tcBorders>
              <w:top w:val="nil"/>
              <w:left w:val="nil"/>
              <w:bottom w:val="single" w:color="auto" w:sz="4" w:space="0"/>
              <w:right w:val="single" w:color="auto" w:sz="4" w:space="0"/>
            </w:tcBorders>
            <w:shd w:val="clear" w:color="auto" w:fill="auto"/>
            <w:vAlign w:val="center"/>
          </w:tcPr>
          <w:p w14:paraId="17AB986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1340" w:type="dxa"/>
            <w:tcBorders>
              <w:top w:val="nil"/>
              <w:left w:val="nil"/>
              <w:bottom w:val="single" w:color="auto" w:sz="4" w:space="0"/>
              <w:right w:val="single" w:color="auto" w:sz="4" w:space="0"/>
            </w:tcBorders>
            <w:shd w:val="clear" w:color="auto" w:fill="auto"/>
            <w:vAlign w:val="center"/>
          </w:tcPr>
          <w:p w14:paraId="45B31245">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389.54</w:t>
            </w:r>
          </w:p>
        </w:tc>
        <w:tc>
          <w:tcPr>
            <w:tcW w:w="1500" w:type="dxa"/>
            <w:tcBorders>
              <w:top w:val="nil"/>
              <w:left w:val="nil"/>
              <w:bottom w:val="single" w:color="auto" w:sz="4" w:space="0"/>
              <w:right w:val="single" w:color="auto" w:sz="4" w:space="0"/>
            </w:tcBorders>
            <w:shd w:val="clear" w:color="auto" w:fill="auto"/>
            <w:vAlign w:val="center"/>
          </w:tcPr>
          <w:p w14:paraId="46CC5BDE">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389.54</w:t>
            </w:r>
          </w:p>
        </w:tc>
        <w:tc>
          <w:tcPr>
            <w:tcW w:w="1349" w:type="dxa"/>
            <w:tcBorders>
              <w:top w:val="nil"/>
              <w:left w:val="nil"/>
              <w:bottom w:val="single" w:color="auto" w:sz="4" w:space="0"/>
              <w:right w:val="single" w:color="auto" w:sz="4" w:space="0"/>
            </w:tcBorders>
            <w:shd w:val="clear" w:color="auto" w:fill="auto"/>
            <w:vAlign w:val="center"/>
          </w:tcPr>
          <w:p w14:paraId="1A4E06D4">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6B9352AC">
            <w:pPr>
              <w:keepNext w:val="0"/>
              <w:keepLines w:val="0"/>
              <w:widowControl/>
              <w:suppressLineNumbers w:val="0"/>
              <w:jc w:val="right"/>
              <w:textAlignment w:val="center"/>
              <w:rPr>
                <w:rFonts w:ascii="Times New Roman" w:hAnsi="Times New Roman" w:eastAsia="仿宋_GB2312" w:cs="Times New Roman"/>
                <w:b/>
                <w:bCs/>
                <w:kern w:val="0"/>
                <w:sz w:val="22"/>
              </w:rPr>
            </w:pPr>
            <w:r>
              <w:rPr>
                <w:rFonts w:hint="eastAsia" w:ascii="宋体" w:hAnsi="宋体" w:eastAsia="宋体" w:cs="宋体"/>
                <w:i w:val="0"/>
                <w:iCs w:val="0"/>
                <w:color w:val="000000"/>
                <w:kern w:val="0"/>
                <w:sz w:val="22"/>
                <w:szCs w:val="22"/>
                <w:u w:val="none"/>
                <w:lang w:val="en-US" w:eastAsia="zh-CN" w:bidi="ar"/>
              </w:rPr>
              <w:t>0.00</w:t>
            </w:r>
          </w:p>
        </w:tc>
      </w:tr>
      <w:tr w14:paraId="0305BBCA">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5BCC9D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vAlign w:val="center"/>
          </w:tcPr>
          <w:p w14:paraId="089941A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1124" w:type="dxa"/>
            <w:tcBorders>
              <w:top w:val="nil"/>
              <w:left w:val="nil"/>
              <w:bottom w:val="single" w:color="auto" w:sz="4" w:space="0"/>
              <w:right w:val="single" w:color="auto" w:sz="4" w:space="0"/>
            </w:tcBorders>
            <w:shd w:val="clear" w:color="auto" w:fill="auto"/>
            <w:vAlign w:val="center"/>
          </w:tcPr>
          <w:p w14:paraId="35D9EEF6">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208" w:type="dxa"/>
            <w:tcBorders>
              <w:top w:val="nil"/>
              <w:left w:val="nil"/>
              <w:bottom w:val="single" w:color="auto" w:sz="4" w:space="0"/>
              <w:right w:val="single" w:color="auto" w:sz="4" w:space="0"/>
            </w:tcBorders>
            <w:shd w:val="clear" w:color="auto" w:fill="auto"/>
            <w:vAlign w:val="center"/>
          </w:tcPr>
          <w:p w14:paraId="1B9574C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16" w:type="dxa"/>
            <w:tcBorders>
              <w:top w:val="nil"/>
              <w:left w:val="nil"/>
              <w:bottom w:val="single" w:color="auto" w:sz="4" w:space="0"/>
              <w:right w:val="single" w:color="auto" w:sz="4" w:space="0"/>
            </w:tcBorders>
            <w:shd w:val="clear" w:color="auto" w:fill="auto"/>
            <w:vAlign w:val="center"/>
          </w:tcPr>
          <w:p w14:paraId="6812784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1340" w:type="dxa"/>
            <w:tcBorders>
              <w:top w:val="nil"/>
              <w:left w:val="nil"/>
              <w:bottom w:val="single" w:color="auto" w:sz="4" w:space="0"/>
              <w:right w:val="single" w:color="auto" w:sz="4" w:space="0"/>
            </w:tcBorders>
            <w:shd w:val="clear" w:color="auto" w:fill="auto"/>
            <w:vAlign w:val="center"/>
          </w:tcPr>
          <w:p w14:paraId="31AF5E0A">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500" w:type="dxa"/>
            <w:tcBorders>
              <w:top w:val="nil"/>
              <w:left w:val="nil"/>
              <w:bottom w:val="single" w:color="auto" w:sz="4" w:space="0"/>
              <w:right w:val="single" w:color="auto" w:sz="4" w:space="0"/>
            </w:tcBorders>
            <w:shd w:val="clear" w:color="auto" w:fill="auto"/>
            <w:vAlign w:val="center"/>
          </w:tcPr>
          <w:p w14:paraId="4A5F8B57">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49" w:type="dxa"/>
            <w:tcBorders>
              <w:top w:val="nil"/>
              <w:left w:val="nil"/>
              <w:bottom w:val="single" w:color="auto" w:sz="4" w:space="0"/>
              <w:right w:val="single" w:color="auto" w:sz="4" w:space="0"/>
            </w:tcBorders>
            <w:shd w:val="clear" w:color="auto" w:fill="auto"/>
            <w:vAlign w:val="center"/>
          </w:tcPr>
          <w:p w14:paraId="20010434">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377896B6">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1D92C12E">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039BAA8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16" w:type="dxa"/>
            <w:tcBorders>
              <w:top w:val="nil"/>
              <w:left w:val="nil"/>
              <w:bottom w:val="single" w:color="auto" w:sz="4" w:space="0"/>
              <w:right w:val="single" w:color="auto" w:sz="4" w:space="0"/>
            </w:tcBorders>
            <w:shd w:val="clear" w:color="auto" w:fill="auto"/>
            <w:vAlign w:val="center"/>
          </w:tcPr>
          <w:p w14:paraId="547C0A8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1124" w:type="dxa"/>
            <w:tcBorders>
              <w:top w:val="nil"/>
              <w:left w:val="nil"/>
              <w:bottom w:val="single" w:color="auto" w:sz="4" w:space="0"/>
              <w:right w:val="single" w:color="auto" w:sz="4" w:space="0"/>
            </w:tcBorders>
            <w:shd w:val="clear" w:color="auto" w:fill="auto"/>
            <w:vAlign w:val="center"/>
          </w:tcPr>
          <w:p w14:paraId="442D0F5F">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208" w:type="dxa"/>
            <w:tcBorders>
              <w:top w:val="nil"/>
              <w:left w:val="nil"/>
              <w:bottom w:val="single" w:color="auto" w:sz="4" w:space="0"/>
              <w:right w:val="single" w:color="auto" w:sz="4" w:space="0"/>
            </w:tcBorders>
            <w:shd w:val="clear" w:color="auto" w:fill="auto"/>
            <w:vAlign w:val="center"/>
          </w:tcPr>
          <w:p w14:paraId="1E9BC20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7F7C1B3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1340" w:type="dxa"/>
            <w:tcBorders>
              <w:top w:val="nil"/>
              <w:left w:val="nil"/>
              <w:bottom w:val="single" w:color="auto" w:sz="4" w:space="0"/>
              <w:right w:val="single" w:color="auto" w:sz="4" w:space="0"/>
            </w:tcBorders>
            <w:shd w:val="clear" w:color="auto" w:fill="auto"/>
            <w:vAlign w:val="center"/>
          </w:tcPr>
          <w:p w14:paraId="7811350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00" w:type="dxa"/>
            <w:tcBorders>
              <w:top w:val="nil"/>
              <w:left w:val="nil"/>
              <w:bottom w:val="single" w:color="auto" w:sz="4" w:space="0"/>
              <w:right w:val="single" w:color="auto" w:sz="4" w:space="0"/>
            </w:tcBorders>
            <w:shd w:val="clear" w:color="auto" w:fill="auto"/>
            <w:vAlign w:val="center"/>
          </w:tcPr>
          <w:p w14:paraId="73D1F06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49" w:type="dxa"/>
            <w:tcBorders>
              <w:top w:val="nil"/>
              <w:left w:val="nil"/>
              <w:bottom w:val="single" w:color="auto" w:sz="4" w:space="0"/>
              <w:right w:val="single" w:color="auto" w:sz="4" w:space="0"/>
            </w:tcBorders>
            <w:shd w:val="clear" w:color="auto" w:fill="auto"/>
            <w:vAlign w:val="center"/>
          </w:tcPr>
          <w:p w14:paraId="4A9FBA6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0EABEBA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8EE02E9">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4B2692A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616" w:type="dxa"/>
            <w:tcBorders>
              <w:top w:val="nil"/>
              <w:left w:val="nil"/>
              <w:bottom w:val="single" w:color="auto" w:sz="4" w:space="0"/>
              <w:right w:val="single" w:color="auto" w:sz="4" w:space="0"/>
            </w:tcBorders>
            <w:shd w:val="clear" w:color="auto" w:fill="auto"/>
            <w:vAlign w:val="center"/>
          </w:tcPr>
          <w:p w14:paraId="6B8EE3D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1124" w:type="dxa"/>
            <w:tcBorders>
              <w:top w:val="nil"/>
              <w:left w:val="nil"/>
              <w:bottom w:val="single" w:color="auto" w:sz="4" w:space="0"/>
              <w:right w:val="single" w:color="auto" w:sz="4" w:space="0"/>
            </w:tcBorders>
            <w:shd w:val="clear" w:color="auto" w:fill="auto"/>
            <w:vAlign w:val="center"/>
          </w:tcPr>
          <w:p w14:paraId="60E0F9EC">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208" w:type="dxa"/>
            <w:tcBorders>
              <w:top w:val="nil"/>
              <w:left w:val="nil"/>
              <w:bottom w:val="single" w:color="auto" w:sz="4" w:space="0"/>
              <w:right w:val="single" w:color="auto" w:sz="4" w:space="0"/>
            </w:tcBorders>
            <w:shd w:val="clear" w:color="auto" w:fill="auto"/>
            <w:vAlign w:val="center"/>
          </w:tcPr>
          <w:p w14:paraId="1E2DD48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22B2104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1340" w:type="dxa"/>
            <w:tcBorders>
              <w:top w:val="nil"/>
              <w:left w:val="nil"/>
              <w:bottom w:val="single" w:color="auto" w:sz="4" w:space="0"/>
              <w:right w:val="single" w:color="auto" w:sz="4" w:space="0"/>
            </w:tcBorders>
            <w:shd w:val="clear" w:color="auto" w:fill="auto"/>
            <w:vAlign w:val="center"/>
          </w:tcPr>
          <w:p w14:paraId="62D8C1F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00" w:type="dxa"/>
            <w:tcBorders>
              <w:top w:val="nil"/>
              <w:left w:val="nil"/>
              <w:bottom w:val="single" w:color="auto" w:sz="4" w:space="0"/>
              <w:right w:val="single" w:color="auto" w:sz="4" w:space="0"/>
            </w:tcBorders>
            <w:shd w:val="clear" w:color="auto" w:fill="auto"/>
            <w:vAlign w:val="center"/>
          </w:tcPr>
          <w:p w14:paraId="21E99EA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49" w:type="dxa"/>
            <w:tcBorders>
              <w:top w:val="nil"/>
              <w:left w:val="nil"/>
              <w:bottom w:val="single" w:color="auto" w:sz="4" w:space="0"/>
              <w:right w:val="single" w:color="auto" w:sz="4" w:space="0"/>
            </w:tcBorders>
            <w:shd w:val="clear" w:color="auto" w:fill="auto"/>
            <w:vAlign w:val="center"/>
          </w:tcPr>
          <w:p w14:paraId="1C42B04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734201E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C58126D">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6A9D2FE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616" w:type="dxa"/>
            <w:tcBorders>
              <w:top w:val="nil"/>
              <w:left w:val="nil"/>
              <w:bottom w:val="single" w:color="auto" w:sz="4" w:space="0"/>
              <w:right w:val="single" w:color="auto" w:sz="4" w:space="0"/>
            </w:tcBorders>
            <w:shd w:val="clear" w:color="auto" w:fill="auto"/>
            <w:vAlign w:val="center"/>
          </w:tcPr>
          <w:p w14:paraId="1E4C876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1124" w:type="dxa"/>
            <w:tcBorders>
              <w:top w:val="nil"/>
              <w:left w:val="nil"/>
              <w:bottom w:val="single" w:color="auto" w:sz="4" w:space="0"/>
              <w:right w:val="single" w:color="auto" w:sz="4" w:space="0"/>
            </w:tcBorders>
            <w:shd w:val="clear" w:color="auto" w:fill="auto"/>
            <w:vAlign w:val="center"/>
          </w:tcPr>
          <w:p w14:paraId="4432BA82">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208" w:type="dxa"/>
            <w:tcBorders>
              <w:top w:val="nil"/>
              <w:left w:val="nil"/>
              <w:bottom w:val="single" w:color="auto" w:sz="4" w:space="0"/>
              <w:right w:val="single" w:color="auto" w:sz="4" w:space="0"/>
            </w:tcBorders>
            <w:shd w:val="clear" w:color="auto" w:fill="auto"/>
            <w:vAlign w:val="center"/>
          </w:tcPr>
          <w:p w14:paraId="2E8CECB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4542178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1340" w:type="dxa"/>
            <w:tcBorders>
              <w:top w:val="nil"/>
              <w:left w:val="nil"/>
              <w:bottom w:val="single" w:color="auto" w:sz="4" w:space="0"/>
              <w:right w:val="single" w:color="auto" w:sz="4" w:space="0"/>
            </w:tcBorders>
            <w:shd w:val="clear" w:color="auto" w:fill="auto"/>
            <w:vAlign w:val="center"/>
          </w:tcPr>
          <w:p w14:paraId="01E3218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00" w:type="dxa"/>
            <w:tcBorders>
              <w:top w:val="nil"/>
              <w:left w:val="nil"/>
              <w:bottom w:val="single" w:color="auto" w:sz="4" w:space="0"/>
              <w:right w:val="single" w:color="auto" w:sz="4" w:space="0"/>
            </w:tcBorders>
            <w:shd w:val="clear" w:color="auto" w:fill="auto"/>
            <w:vAlign w:val="center"/>
          </w:tcPr>
          <w:p w14:paraId="4B68C2B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49" w:type="dxa"/>
            <w:tcBorders>
              <w:top w:val="nil"/>
              <w:left w:val="nil"/>
              <w:bottom w:val="single" w:color="auto" w:sz="4" w:space="0"/>
              <w:right w:val="single" w:color="auto" w:sz="4" w:space="0"/>
            </w:tcBorders>
            <w:shd w:val="clear" w:color="auto" w:fill="auto"/>
            <w:vAlign w:val="center"/>
          </w:tcPr>
          <w:p w14:paraId="75099FD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7043363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D99EB3F">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000000" w:fill="FFFFFF"/>
            <w:vAlign w:val="center"/>
          </w:tcPr>
          <w:p w14:paraId="590EB5AF">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vAlign w:val="center"/>
          </w:tcPr>
          <w:p w14:paraId="7BFDD2D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1124" w:type="dxa"/>
            <w:tcBorders>
              <w:top w:val="nil"/>
              <w:left w:val="nil"/>
              <w:bottom w:val="single" w:color="auto" w:sz="4" w:space="0"/>
              <w:right w:val="single" w:color="auto" w:sz="4" w:space="0"/>
            </w:tcBorders>
            <w:shd w:val="clear" w:color="auto" w:fill="auto"/>
            <w:vAlign w:val="center"/>
          </w:tcPr>
          <w:p w14:paraId="141A9911">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389.54</w:t>
            </w:r>
          </w:p>
        </w:tc>
        <w:tc>
          <w:tcPr>
            <w:tcW w:w="2208" w:type="dxa"/>
            <w:tcBorders>
              <w:top w:val="nil"/>
              <w:left w:val="nil"/>
              <w:bottom w:val="single" w:color="auto" w:sz="4" w:space="0"/>
              <w:right w:val="single" w:color="auto" w:sz="4" w:space="0"/>
            </w:tcBorders>
            <w:shd w:val="clear" w:color="000000" w:fill="FFFFFF"/>
            <w:vAlign w:val="center"/>
          </w:tcPr>
          <w:p w14:paraId="2CCE9A2E">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vAlign w:val="center"/>
          </w:tcPr>
          <w:p w14:paraId="0C02368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1340" w:type="dxa"/>
            <w:tcBorders>
              <w:top w:val="nil"/>
              <w:left w:val="nil"/>
              <w:bottom w:val="single" w:color="auto" w:sz="4" w:space="0"/>
              <w:right w:val="single" w:color="auto" w:sz="4" w:space="0"/>
            </w:tcBorders>
            <w:shd w:val="clear" w:color="000000" w:fill="FFFFFF"/>
            <w:vAlign w:val="center"/>
          </w:tcPr>
          <w:p w14:paraId="13248282">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389.54</w:t>
            </w:r>
          </w:p>
        </w:tc>
        <w:tc>
          <w:tcPr>
            <w:tcW w:w="1500" w:type="dxa"/>
            <w:tcBorders>
              <w:top w:val="nil"/>
              <w:left w:val="nil"/>
              <w:bottom w:val="single" w:color="auto" w:sz="4" w:space="0"/>
              <w:right w:val="single" w:color="auto" w:sz="4" w:space="0"/>
            </w:tcBorders>
            <w:shd w:val="clear" w:color="000000" w:fill="FFFFFF"/>
            <w:vAlign w:val="center"/>
          </w:tcPr>
          <w:p w14:paraId="6EB84D66">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389.54</w:t>
            </w:r>
          </w:p>
        </w:tc>
        <w:tc>
          <w:tcPr>
            <w:tcW w:w="1349" w:type="dxa"/>
            <w:tcBorders>
              <w:top w:val="nil"/>
              <w:left w:val="nil"/>
              <w:bottom w:val="single" w:color="auto" w:sz="4" w:space="0"/>
              <w:right w:val="single" w:color="auto" w:sz="4" w:space="0"/>
            </w:tcBorders>
            <w:shd w:val="clear" w:color="auto" w:fill="auto"/>
            <w:vAlign w:val="center"/>
          </w:tcPr>
          <w:p w14:paraId="5B2DD956">
            <w:pPr>
              <w:keepNext w:val="0"/>
              <w:keepLines w:val="0"/>
              <w:widowControl/>
              <w:suppressLineNumbers w:val="0"/>
              <w:jc w:val="right"/>
              <w:textAlignment w:val="center"/>
              <w:rPr>
                <w:rFonts w:ascii="Times New Roman" w:hAnsi="Times New Roman" w:eastAsia="仿宋_GB2312" w:cs="Times New Roman"/>
                <w:b/>
                <w:bCs/>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2C8686CF">
            <w:pPr>
              <w:keepNext w:val="0"/>
              <w:keepLines w:val="0"/>
              <w:widowControl/>
              <w:suppressLineNumbers w:val="0"/>
              <w:jc w:val="right"/>
              <w:textAlignment w:val="center"/>
              <w:rPr>
                <w:rFonts w:ascii="Times New Roman" w:hAnsi="Times New Roman" w:eastAsia="仿宋_GB2312" w:cs="Times New Roman"/>
                <w:b/>
                <w:bCs/>
                <w:kern w:val="0"/>
                <w:sz w:val="22"/>
              </w:rPr>
            </w:pPr>
            <w:r>
              <w:rPr>
                <w:rFonts w:hint="eastAsia" w:ascii="宋体" w:hAnsi="宋体" w:eastAsia="宋体" w:cs="宋体"/>
                <w:i w:val="0"/>
                <w:iCs w:val="0"/>
                <w:color w:val="000000"/>
                <w:kern w:val="0"/>
                <w:sz w:val="22"/>
                <w:szCs w:val="22"/>
                <w:u w:val="none"/>
                <w:lang w:val="en-US" w:eastAsia="zh-CN" w:bidi="ar"/>
              </w:rPr>
              <w:t>0.00</w:t>
            </w:r>
          </w:p>
        </w:tc>
      </w:tr>
    </w:tbl>
    <w:p w14:paraId="37039B20">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40D3FD2F">
      <w:pPr>
        <w:widowControl/>
        <w:jc w:val="center"/>
        <w:rPr>
          <w:rFonts w:ascii="Times New Roman" w:hAnsi="Times New Roman" w:eastAsia="方正小标宋_GBK" w:cs="Times New Roman"/>
          <w:kern w:val="0"/>
          <w:sz w:val="36"/>
          <w:szCs w:val="36"/>
        </w:rPr>
      </w:pPr>
    </w:p>
    <w:p w14:paraId="4F3B81F8">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4EA274EF">
      <w:pPr>
        <w:widowControl/>
        <w:spacing w:before="156" w:beforeLines="50"/>
        <w:ind w:left="11970" w:hanging="11970" w:hangingChars="570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rPr>
        <w:t>怀化市综合交通运输协调服务中心</w:t>
      </w:r>
      <w:r>
        <w:rPr>
          <w:rFonts w:ascii="Times New Roman" w:hAnsi="Times New Roman" w:eastAsia="仿宋_GB2312" w:cs="Times New Roman"/>
          <w:color w:val="000000"/>
          <w:kern w:val="0"/>
          <w:szCs w:val="21"/>
        </w:rPr>
        <w:t xml:space="preserve">                                                                                                  公开05表</w:t>
      </w:r>
    </w:p>
    <w:p w14:paraId="69470B87">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单位：万元</w:t>
      </w:r>
    </w:p>
    <w:tbl>
      <w:tblPr>
        <w:tblStyle w:val="8"/>
        <w:tblW w:w="14219" w:type="dxa"/>
        <w:jc w:val="center"/>
        <w:tblLayout w:type="fixed"/>
        <w:tblCellMar>
          <w:top w:w="0" w:type="dxa"/>
          <w:left w:w="108" w:type="dxa"/>
          <w:bottom w:w="0" w:type="dxa"/>
          <w:right w:w="108" w:type="dxa"/>
        </w:tblCellMar>
      </w:tblPr>
      <w:tblGrid>
        <w:gridCol w:w="1740"/>
        <w:gridCol w:w="2987"/>
        <w:gridCol w:w="3000"/>
        <w:gridCol w:w="3492"/>
        <w:gridCol w:w="3000"/>
      </w:tblGrid>
      <w:tr w14:paraId="3547F4EF">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0A14675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4F23F77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49A1845D">
        <w:trPr>
          <w:trHeight w:val="312" w:hRule="exact"/>
          <w:jc w:val="center"/>
        </w:trPr>
        <w:tc>
          <w:tcPr>
            <w:tcW w:w="174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047D03C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2987" w:type="dxa"/>
            <w:vMerge w:val="restart"/>
            <w:tcBorders>
              <w:top w:val="nil"/>
              <w:left w:val="single" w:color="auto" w:sz="4" w:space="0"/>
              <w:bottom w:val="single" w:color="auto" w:sz="4" w:space="0"/>
              <w:right w:val="single" w:color="auto" w:sz="4" w:space="0"/>
            </w:tcBorders>
            <w:shd w:val="clear" w:color="auto" w:fill="auto"/>
            <w:vAlign w:val="center"/>
          </w:tcPr>
          <w:p w14:paraId="7D827EF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27273E1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61AAD0B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3BAFAA1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0220AD9A">
        <w:tblPrEx>
          <w:tblCellMar>
            <w:top w:w="0" w:type="dxa"/>
            <w:left w:w="108" w:type="dxa"/>
            <w:bottom w:w="0" w:type="dxa"/>
            <w:right w:w="108" w:type="dxa"/>
          </w:tblCellMar>
        </w:tblPrEx>
        <w:trPr>
          <w:trHeight w:val="360" w:hRule="atLeast"/>
          <w:jc w:val="center"/>
        </w:trPr>
        <w:tc>
          <w:tcPr>
            <w:tcW w:w="1740" w:type="dxa"/>
            <w:vMerge w:val="continue"/>
            <w:tcBorders>
              <w:top w:val="single" w:color="auto" w:sz="4" w:space="0"/>
              <w:left w:val="single" w:color="auto" w:sz="8" w:space="0"/>
              <w:bottom w:val="single" w:color="auto" w:sz="4" w:space="0"/>
              <w:right w:val="single" w:color="auto" w:sz="4" w:space="0"/>
            </w:tcBorders>
            <w:vAlign w:val="center"/>
          </w:tcPr>
          <w:p w14:paraId="56D4E8BE">
            <w:pPr>
              <w:widowControl/>
              <w:jc w:val="left"/>
              <w:rPr>
                <w:rFonts w:ascii="Times New Roman" w:hAnsi="Times New Roman" w:eastAsia="仿宋_GB2312" w:cs="Times New Roman"/>
                <w:kern w:val="0"/>
                <w:szCs w:val="21"/>
              </w:rPr>
            </w:pPr>
          </w:p>
        </w:tc>
        <w:tc>
          <w:tcPr>
            <w:tcW w:w="2987" w:type="dxa"/>
            <w:vMerge w:val="continue"/>
            <w:tcBorders>
              <w:top w:val="nil"/>
              <w:left w:val="single" w:color="auto" w:sz="4" w:space="0"/>
              <w:bottom w:val="single" w:color="auto" w:sz="4" w:space="0"/>
              <w:right w:val="single" w:color="auto" w:sz="4" w:space="0"/>
            </w:tcBorders>
            <w:vAlign w:val="center"/>
          </w:tcPr>
          <w:p w14:paraId="5CBC5E04">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347246E0">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05216470">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463FA8AE">
            <w:pPr>
              <w:widowControl/>
              <w:jc w:val="left"/>
              <w:rPr>
                <w:rFonts w:ascii="Times New Roman" w:hAnsi="Times New Roman" w:eastAsia="仿宋_GB2312" w:cs="Times New Roman"/>
                <w:kern w:val="0"/>
                <w:szCs w:val="21"/>
              </w:rPr>
            </w:pPr>
          </w:p>
        </w:tc>
      </w:tr>
      <w:tr w14:paraId="549B03E1">
        <w:trPr>
          <w:trHeight w:val="312" w:hRule="atLeast"/>
          <w:jc w:val="center"/>
        </w:trPr>
        <w:tc>
          <w:tcPr>
            <w:tcW w:w="1740" w:type="dxa"/>
            <w:vMerge w:val="continue"/>
            <w:tcBorders>
              <w:top w:val="single" w:color="auto" w:sz="4" w:space="0"/>
              <w:left w:val="single" w:color="auto" w:sz="8" w:space="0"/>
              <w:bottom w:val="single" w:color="auto" w:sz="4" w:space="0"/>
              <w:right w:val="single" w:color="auto" w:sz="4" w:space="0"/>
            </w:tcBorders>
            <w:vAlign w:val="center"/>
          </w:tcPr>
          <w:p w14:paraId="2FFD9387">
            <w:pPr>
              <w:widowControl/>
              <w:jc w:val="left"/>
              <w:rPr>
                <w:rFonts w:ascii="Times New Roman" w:hAnsi="Times New Roman" w:eastAsia="仿宋_GB2312" w:cs="Times New Roman"/>
                <w:kern w:val="0"/>
                <w:szCs w:val="21"/>
              </w:rPr>
            </w:pPr>
          </w:p>
        </w:tc>
        <w:tc>
          <w:tcPr>
            <w:tcW w:w="2987" w:type="dxa"/>
            <w:vMerge w:val="continue"/>
            <w:tcBorders>
              <w:top w:val="nil"/>
              <w:left w:val="single" w:color="auto" w:sz="4" w:space="0"/>
              <w:bottom w:val="single" w:color="auto" w:sz="4" w:space="0"/>
              <w:right w:val="single" w:color="auto" w:sz="4" w:space="0"/>
            </w:tcBorders>
            <w:vAlign w:val="center"/>
          </w:tcPr>
          <w:p w14:paraId="7F27A40C">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443F67B0">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1A1BD01B">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3AF4339D">
            <w:pPr>
              <w:widowControl/>
              <w:jc w:val="left"/>
              <w:rPr>
                <w:rFonts w:ascii="Times New Roman" w:hAnsi="Times New Roman" w:eastAsia="仿宋_GB2312" w:cs="Times New Roman"/>
                <w:kern w:val="0"/>
                <w:szCs w:val="21"/>
              </w:rPr>
            </w:pPr>
          </w:p>
        </w:tc>
      </w:tr>
      <w:tr w14:paraId="2850073D">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E8BC94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3CF652D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62894E6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77390A0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119E9027">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2222391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29F3759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389.54</w:t>
            </w:r>
          </w:p>
        </w:tc>
        <w:tc>
          <w:tcPr>
            <w:tcW w:w="3492" w:type="dxa"/>
            <w:tcBorders>
              <w:top w:val="nil"/>
              <w:left w:val="nil"/>
              <w:bottom w:val="single" w:color="auto" w:sz="4" w:space="0"/>
              <w:right w:val="single" w:color="auto" w:sz="4" w:space="0"/>
            </w:tcBorders>
            <w:shd w:val="clear" w:color="auto" w:fill="auto"/>
            <w:vAlign w:val="center"/>
          </w:tcPr>
          <w:p w14:paraId="711D442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359.54</w:t>
            </w:r>
          </w:p>
        </w:tc>
        <w:tc>
          <w:tcPr>
            <w:tcW w:w="3000" w:type="dxa"/>
            <w:tcBorders>
              <w:top w:val="nil"/>
              <w:left w:val="nil"/>
              <w:bottom w:val="single" w:color="auto" w:sz="4" w:space="0"/>
              <w:right w:val="single" w:color="auto" w:sz="8" w:space="0"/>
            </w:tcBorders>
            <w:shd w:val="clear" w:color="auto" w:fill="auto"/>
            <w:vAlign w:val="center"/>
          </w:tcPr>
          <w:p w14:paraId="48F35A7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30.00</w:t>
            </w:r>
          </w:p>
        </w:tc>
      </w:tr>
      <w:tr w14:paraId="5D835662">
        <w:tblPrEx>
          <w:tblCellMar>
            <w:top w:w="0" w:type="dxa"/>
            <w:left w:w="108" w:type="dxa"/>
            <w:bottom w:w="0" w:type="dxa"/>
            <w:right w:w="108" w:type="dxa"/>
          </w:tblCellMar>
        </w:tblPrEx>
        <w:trPr>
          <w:trHeight w:val="450" w:hRule="atLeast"/>
          <w:jc w:val="center"/>
        </w:trPr>
        <w:tc>
          <w:tcPr>
            <w:tcW w:w="1740" w:type="dxa"/>
            <w:tcBorders>
              <w:top w:val="single" w:color="auto" w:sz="4" w:space="0"/>
              <w:left w:val="single" w:color="auto" w:sz="8" w:space="0"/>
              <w:bottom w:val="single" w:color="auto" w:sz="4" w:space="0"/>
              <w:right w:val="single" w:color="auto" w:sz="4" w:space="0"/>
            </w:tcBorders>
            <w:shd w:val="clear" w:color="auto" w:fill="auto"/>
            <w:vAlign w:val="center"/>
          </w:tcPr>
          <w:p w14:paraId="39B60CB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w:t>
            </w:r>
          </w:p>
        </w:tc>
        <w:tc>
          <w:tcPr>
            <w:tcW w:w="2987" w:type="dxa"/>
            <w:tcBorders>
              <w:top w:val="nil"/>
              <w:left w:val="nil"/>
              <w:bottom w:val="single" w:color="auto" w:sz="4" w:space="0"/>
              <w:right w:val="single" w:color="auto" w:sz="4" w:space="0"/>
            </w:tcBorders>
            <w:shd w:val="clear" w:color="auto" w:fill="auto"/>
            <w:vAlign w:val="center"/>
          </w:tcPr>
          <w:p w14:paraId="0723786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6E988ED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15.20</w:t>
            </w:r>
          </w:p>
        </w:tc>
        <w:tc>
          <w:tcPr>
            <w:tcW w:w="3492" w:type="dxa"/>
            <w:tcBorders>
              <w:top w:val="nil"/>
              <w:left w:val="nil"/>
              <w:bottom w:val="single" w:color="auto" w:sz="4" w:space="0"/>
              <w:right w:val="single" w:color="auto" w:sz="4" w:space="0"/>
            </w:tcBorders>
            <w:shd w:val="clear" w:color="auto" w:fill="auto"/>
            <w:vAlign w:val="center"/>
          </w:tcPr>
          <w:p w14:paraId="2251BD2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15.20</w:t>
            </w:r>
          </w:p>
        </w:tc>
        <w:tc>
          <w:tcPr>
            <w:tcW w:w="3000" w:type="dxa"/>
            <w:tcBorders>
              <w:top w:val="nil"/>
              <w:left w:val="nil"/>
              <w:bottom w:val="single" w:color="auto" w:sz="4" w:space="0"/>
              <w:right w:val="single" w:color="auto" w:sz="8" w:space="0"/>
            </w:tcBorders>
            <w:shd w:val="clear" w:color="auto" w:fill="auto"/>
            <w:vAlign w:val="center"/>
          </w:tcPr>
          <w:p w14:paraId="291DFEB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19AC557E">
        <w:tblPrEx>
          <w:tblCellMar>
            <w:top w:w="0" w:type="dxa"/>
            <w:left w:w="108" w:type="dxa"/>
            <w:bottom w:w="0" w:type="dxa"/>
            <w:right w:w="108" w:type="dxa"/>
          </w:tblCellMar>
        </w:tblPrEx>
        <w:trPr>
          <w:trHeight w:val="450" w:hRule="atLeast"/>
          <w:jc w:val="center"/>
        </w:trPr>
        <w:tc>
          <w:tcPr>
            <w:tcW w:w="1740" w:type="dxa"/>
            <w:tcBorders>
              <w:top w:val="single" w:color="auto" w:sz="4" w:space="0"/>
              <w:left w:val="single" w:color="auto" w:sz="8" w:space="0"/>
              <w:bottom w:val="single" w:color="auto" w:sz="4" w:space="0"/>
              <w:right w:val="single" w:color="auto" w:sz="4" w:space="0"/>
            </w:tcBorders>
            <w:shd w:val="clear" w:color="auto" w:fill="auto"/>
            <w:vAlign w:val="center"/>
          </w:tcPr>
          <w:p w14:paraId="0715A15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20199</w:t>
            </w:r>
          </w:p>
        </w:tc>
        <w:tc>
          <w:tcPr>
            <w:tcW w:w="2987" w:type="dxa"/>
            <w:tcBorders>
              <w:top w:val="nil"/>
              <w:left w:val="nil"/>
              <w:bottom w:val="single" w:color="auto" w:sz="4" w:space="0"/>
              <w:right w:val="single" w:color="auto" w:sz="4" w:space="0"/>
            </w:tcBorders>
            <w:shd w:val="clear" w:color="auto" w:fill="auto"/>
            <w:vAlign w:val="center"/>
          </w:tcPr>
          <w:p w14:paraId="2EEDAD9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60AEEF1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15.20</w:t>
            </w:r>
          </w:p>
        </w:tc>
        <w:tc>
          <w:tcPr>
            <w:tcW w:w="3492" w:type="dxa"/>
            <w:tcBorders>
              <w:top w:val="nil"/>
              <w:left w:val="nil"/>
              <w:bottom w:val="single" w:color="auto" w:sz="4" w:space="0"/>
              <w:right w:val="single" w:color="auto" w:sz="4" w:space="0"/>
            </w:tcBorders>
            <w:shd w:val="clear" w:color="auto" w:fill="auto"/>
            <w:vAlign w:val="center"/>
          </w:tcPr>
          <w:p w14:paraId="781B12B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15.20</w:t>
            </w:r>
          </w:p>
        </w:tc>
        <w:tc>
          <w:tcPr>
            <w:tcW w:w="3000" w:type="dxa"/>
            <w:tcBorders>
              <w:top w:val="nil"/>
              <w:left w:val="nil"/>
              <w:bottom w:val="single" w:color="auto" w:sz="4" w:space="0"/>
              <w:right w:val="single" w:color="auto" w:sz="8" w:space="0"/>
            </w:tcBorders>
            <w:shd w:val="clear" w:color="auto" w:fill="auto"/>
            <w:vAlign w:val="center"/>
          </w:tcPr>
          <w:p w14:paraId="1B54849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427D6543">
        <w:tblPrEx>
          <w:tblCellMar>
            <w:top w:w="0" w:type="dxa"/>
            <w:left w:w="108" w:type="dxa"/>
            <w:bottom w:w="0" w:type="dxa"/>
            <w:right w:w="108" w:type="dxa"/>
          </w:tblCellMar>
        </w:tblPrEx>
        <w:trPr>
          <w:trHeight w:val="450" w:hRule="atLeast"/>
          <w:jc w:val="center"/>
        </w:trPr>
        <w:tc>
          <w:tcPr>
            <w:tcW w:w="1740" w:type="dxa"/>
            <w:tcBorders>
              <w:top w:val="single" w:color="auto" w:sz="4" w:space="0"/>
              <w:left w:val="single" w:color="auto" w:sz="8" w:space="0"/>
              <w:bottom w:val="single" w:color="auto" w:sz="4" w:space="0"/>
              <w:right w:val="single" w:color="auto" w:sz="4" w:space="0"/>
            </w:tcBorders>
            <w:shd w:val="clear" w:color="auto" w:fill="auto"/>
            <w:vAlign w:val="center"/>
          </w:tcPr>
          <w:p w14:paraId="357ECD7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2019999</w:t>
            </w:r>
          </w:p>
        </w:tc>
        <w:tc>
          <w:tcPr>
            <w:tcW w:w="2987" w:type="dxa"/>
            <w:tcBorders>
              <w:top w:val="nil"/>
              <w:left w:val="nil"/>
              <w:bottom w:val="single" w:color="auto" w:sz="4" w:space="0"/>
              <w:right w:val="single" w:color="auto" w:sz="4" w:space="0"/>
            </w:tcBorders>
            <w:shd w:val="clear" w:color="auto" w:fill="auto"/>
            <w:vAlign w:val="center"/>
          </w:tcPr>
          <w:p w14:paraId="7EB84D1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286451A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15.20</w:t>
            </w:r>
          </w:p>
        </w:tc>
        <w:tc>
          <w:tcPr>
            <w:tcW w:w="3492" w:type="dxa"/>
            <w:tcBorders>
              <w:top w:val="nil"/>
              <w:left w:val="nil"/>
              <w:bottom w:val="single" w:color="auto" w:sz="4" w:space="0"/>
              <w:right w:val="single" w:color="auto" w:sz="4" w:space="0"/>
            </w:tcBorders>
            <w:shd w:val="clear" w:color="auto" w:fill="auto"/>
            <w:vAlign w:val="center"/>
          </w:tcPr>
          <w:p w14:paraId="7B94EF9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15.20</w:t>
            </w:r>
          </w:p>
        </w:tc>
        <w:tc>
          <w:tcPr>
            <w:tcW w:w="3000" w:type="dxa"/>
            <w:tcBorders>
              <w:top w:val="nil"/>
              <w:left w:val="nil"/>
              <w:bottom w:val="single" w:color="auto" w:sz="4" w:space="0"/>
              <w:right w:val="single" w:color="auto" w:sz="8" w:space="0"/>
            </w:tcBorders>
            <w:shd w:val="clear" w:color="auto" w:fill="auto"/>
            <w:vAlign w:val="center"/>
          </w:tcPr>
          <w:p w14:paraId="4799752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2CC300FC">
        <w:tblPrEx>
          <w:tblCellMar>
            <w:top w:w="0" w:type="dxa"/>
            <w:left w:w="108" w:type="dxa"/>
            <w:bottom w:w="0" w:type="dxa"/>
            <w:right w:w="108" w:type="dxa"/>
          </w:tblCellMar>
        </w:tblPrEx>
        <w:trPr>
          <w:trHeight w:val="450" w:hRule="atLeast"/>
          <w:jc w:val="center"/>
        </w:trPr>
        <w:tc>
          <w:tcPr>
            <w:tcW w:w="1740" w:type="dxa"/>
            <w:tcBorders>
              <w:top w:val="single" w:color="auto" w:sz="4" w:space="0"/>
              <w:left w:val="single" w:color="auto" w:sz="8" w:space="0"/>
              <w:bottom w:val="single" w:color="auto" w:sz="4" w:space="0"/>
              <w:right w:val="single" w:color="auto" w:sz="4" w:space="0"/>
            </w:tcBorders>
            <w:shd w:val="clear" w:color="auto" w:fill="auto"/>
            <w:vAlign w:val="center"/>
          </w:tcPr>
          <w:p w14:paraId="6642825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w:t>
            </w:r>
          </w:p>
        </w:tc>
        <w:tc>
          <w:tcPr>
            <w:tcW w:w="2987" w:type="dxa"/>
            <w:tcBorders>
              <w:top w:val="nil"/>
              <w:left w:val="nil"/>
              <w:bottom w:val="single" w:color="auto" w:sz="4" w:space="0"/>
              <w:right w:val="single" w:color="auto" w:sz="4" w:space="0"/>
            </w:tcBorders>
            <w:shd w:val="clear" w:color="auto" w:fill="auto"/>
            <w:vAlign w:val="center"/>
          </w:tcPr>
          <w:p w14:paraId="64A5C44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3000" w:type="dxa"/>
            <w:tcBorders>
              <w:top w:val="nil"/>
              <w:left w:val="nil"/>
              <w:bottom w:val="single" w:color="auto" w:sz="4" w:space="0"/>
              <w:right w:val="single" w:color="auto" w:sz="4" w:space="0"/>
            </w:tcBorders>
            <w:shd w:val="clear" w:color="auto" w:fill="auto"/>
            <w:vAlign w:val="center"/>
          </w:tcPr>
          <w:p w14:paraId="2A12791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1.15</w:t>
            </w:r>
          </w:p>
        </w:tc>
        <w:tc>
          <w:tcPr>
            <w:tcW w:w="3492" w:type="dxa"/>
            <w:tcBorders>
              <w:top w:val="nil"/>
              <w:left w:val="nil"/>
              <w:bottom w:val="single" w:color="auto" w:sz="4" w:space="0"/>
              <w:right w:val="single" w:color="auto" w:sz="4" w:space="0"/>
            </w:tcBorders>
            <w:shd w:val="clear" w:color="auto" w:fill="auto"/>
            <w:vAlign w:val="center"/>
          </w:tcPr>
          <w:p w14:paraId="3B578E4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1.15</w:t>
            </w:r>
          </w:p>
        </w:tc>
        <w:tc>
          <w:tcPr>
            <w:tcW w:w="3000" w:type="dxa"/>
            <w:tcBorders>
              <w:top w:val="nil"/>
              <w:left w:val="nil"/>
              <w:bottom w:val="single" w:color="auto" w:sz="4" w:space="0"/>
              <w:right w:val="single" w:color="auto" w:sz="8" w:space="0"/>
            </w:tcBorders>
            <w:shd w:val="clear" w:color="auto" w:fill="auto"/>
            <w:vAlign w:val="center"/>
          </w:tcPr>
          <w:p w14:paraId="0472937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6D3B9B34">
        <w:tblPrEx>
          <w:tblCellMar>
            <w:top w:w="0" w:type="dxa"/>
            <w:left w:w="108" w:type="dxa"/>
            <w:bottom w:w="0" w:type="dxa"/>
            <w:right w:w="108" w:type="dxa"/>
          </w:tblCellMar>
        </w:tblPrEx>
        <w:trPr>
          <w:trHeight w:val="450" w:hRule="atLeast"/>
          <w:jc w:val="center"/>
        </w:trPr>
        <w:tc>
          <w:tcPr>
            <w:tcW w:w="1740" w:type="dxa"/>
            <w:tcBorders>
              <w:top w:val="single" w:color="auto" w:sz="4" w:space="0"/>
              <w:left w:val="single" w:color="auto" w:sz="8" w:space="0"/>
              <w:bottom w:val="single" w:color="auto" w:sz="4" w:space="0"/>
              <w:right w:val="single" w:color="auto" w:sz="4" w:space="0"/>
            </w:tcBorders>
            <w:shd w:val="clear" w:color="auto" w:fill="auto"/>
            <w:vAlign w:val="center"/>
          </w:tcPr>
          <w:p w14:paraId="1BCFDFA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w:t>
            </w:r>
          </w:p>
        </w:tc>
        <w:tc>
          <w:tcPr>
            <w:tcW w:w="2987" w:type="dxa"/>
            <w:tcBorders>
              <w:top w:val="nil"/>
              <w:left w:val="nil"/>
              <w:bottom w:val="single" w:color="auto" w:sz="4" w:space="0"/>
              <w:right w:val="single" w:color="auto" w:sz="4" w:space="0"/>
            </w:tcBorders>
            <w:shd w:val="clear" w:color="auto" w:fill="auto"/>
            <w:vAlign w:val="center"/>
          </w:tcPr>
          <w:p w14:paraId="4FE4C99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3000" w:type="dxa"/>
            <w:tcBorders>
              <w:top w:val="nil"/>
              <w:left w:val="nil"/>
              <w:bottom w:val="single" w:color="auto" w:sz="4" w:space="0"/>
              <w:right w:val="single" w:color="auto" w:sz="4" w:space="0"/>
            </w:tcBorders>
            <w:shd w:val="clear" w:color="auto" w:fill="auto"/>
            <w:vAlign w:val="center"/>
          </w:tcPr>
          <w:p w14:paraId="26D7A87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1.15</w:t>
            </w:r>
          </w:p>
        </w:tc>
        <w:tc>
          <w:tcPr>
            <w:tcW w:w="3492" w:type="dxa"/>
            <w:tcBorders>
              <w:top w:val="nil"/>
              <w:left w:val="nil"/>
              <w:bottom w:val="single" w:color="auto" w:sz="4" w:space="0"/>
              <w:right w:val="single" w:color="auto" w:sz="4" w:space="0"/>
            </w:tcBorders>
            <w:shd w:val="clear" w:color="auto" w:fill="auto"/>
            <w:vAlign w:val="center"/>
          </w:tcPr>
          <w:p w14:paraId="57A5BA4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1.15</w:t>
            </w:r>
          </w:p>
        </w:tc>
        <w:tc>
          <w:tcPr>
            <w:tcW w:w="3000" w:type="dxa"/>
            <w:tcBorders>
              <w:top w:val="nil"/>
              <w:left w:val="nil"/>
              <w:bottom w:val="single" w:color="auto" w:sz="4" w:space="0"/>
              <w:right w:val="single" w:color="auto" w:sz="8" w:space="0"/>
            </w:tcBorders>
            <w:shd w:val="clear" w:color="auto" w:fill="auto"/>
            <w:vAlign w:val="center"/>
          </w:tcPr>
          <w:p w14:paraId="16B4388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5CBA2612">
        <w:tblPrEx>
          <w:tblCellMar>
            <w:top w:w="0" w:type="dxa"/>
            <w:left w:w="108" w:type="dxa"/>
            <w:bottom w:w="0" w:type="dxa"/>
            <w:right w:w="108" w:type="dxa"/>
          </w:tblCellMar>
        </w:tblPrEx>
        <w:trPr>
          <w:trHeight w:val="450" w:hRule="atLeast"/>
          <w:jc w:val="center"/>
        </w:trPr>
        <w:tc>
          <w:tcPr>
            <w:tcW w:w="1740" w:type="dxa"/>
            <w:tcBorders>
              <w:top w:val="single" w:color="auto" w:sz="4" w:space="0"/>
              <w:left w:val="single" w:color="auto" w:sz="8" w:space="0"/>
              <w:bottom w:val="single" w:color="auto" w:sz="4" w:space="0"/>
              <w:right w:val="single" w:color="auto" w:sz="4" w:space="0"/>
            </w:tcBorders>
            <w:shd w:val="clear" w:color="auto" w:fill="auto"/>
            <w:vAlign w:val="center"/>
          </w:tcPr>
          <w:p w14:paraId="56DF296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2987" w:type="dxa"/>
            <w:tcBorders>
              <w:top w:val="nil"/>
              <w:left w:val="nil"/>
              <w:bottom w:val="single" w:color="auto" w:sz="4" w:space="0"/>
              <w:right w:val="single" w:color="auto" w:sz="4" w:space="0"/>
            </w:tcBorders>
            <w:shd w:val="clear" w:color="auto" w:fill="auto"/>
            <w:vAlign w:val="center"/>
          </w:tcPr>
          <w:p w14:paraId="1328F48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0FB93D1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1.15</w:t>
            </w:r>
          </w:p>
        </w:tc>
        <w:tc>
          <w:tcPr>
            <w:tcW w:w="3492" w:type="dxa"/>
            <w:tcBorders>
              <w:top w:val="nil"/>
              <w:left w:val="nil"/>
              <w:bottom w:val="single" w:color="auto" w:sz="4" w:space="0"/>
              <w:right w:val="single" w:color="auto" w:sz="4" w:space="0"/>
            </w:tcBorders>
            <w:shd w:val="clear" w:color="auto" w:fill="auto"/>
            <w:vAlign w:val="center"/>
          </w:tcPr>
          <w:p w14:paraId="4BEA250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1.15</w:t>
            </w:r>
          </w:p>
        </w:tc>
        <w:tc>
          <w:tcPr>
            <w:tcW w:w="3000" w:type="dxa"/>
            <w:tcBorders>
              <w:top w:val="nil"/>
              <w:left w:val="nil"/>
              <w:bottom w:val="single" w:color="auto" w:sz="4" w:space="0"/>
              <w:right w:val="single" w:color="auto" w:sz="8" w:space="0"/>
            </w:tcBorders>
            <w:shd w:val="clear" w:color="auto" w:fill="auto"/>
            <w:vAlign w:val="center"/>
          </w:tcPr>
          <w:p w14:paraId="3A9D92E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53BD6869">
        <w:tblPrEx>
          <w:tblCellMar>
            <w:top w:w="0" w:type="dxa"/>
            <w:left w:w="108" w:type="dxa"/>
            <w:bottom w:w="0" w:type="dxa"/>
            <w:right w:w="108" w:type="dxa"/>
          </w:tblCellMar>
        </w:tblPrEx>
        <w:trPr>
          <w:trHeight w:val="450" w:hRule="atLeast"/>
          <w:jc w:val="center"/>
        </w:trPr>
        <w:tc>
          <w:tcPr>
            <w:tcW w:w="1740" w:type="dxa"/>
            <w:tcBorders>
              <w:top w:val="single" w:color="auto" w:sz="4" w:space="0"/>
              <w:left w:val="single" w:color="auto" w:sz="8" w:space="0"/>
              <w:bottom w:val="single" w:color="auto" w:sz="4" w:space="0"/>
              <w:right w:val="single" w:color="auto" w:sz="4" w:space="0"/>
            </w:tcBorders>
            <w:shd w:val="clear" w:color="auto" w:fill="auto"/>
            <w:vAlign w:val="center"/>
          </w:tcPr>
          <w:p w14:paraId="4951E76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w:t>
            </w:r>
          </w:p>
        </w:tc>
        <w:tc>
          <w:tcPr>
            <w:tcW w:w="2987" w:type="dxa"/>
            <w:tcBorders>
              <w:top w:val="nil"/>
              <w:left w:val="nil"/>
              <w:bottom w:val="single" w:color="auto" w:sz="4" w:space="0"/>
              <w:right w:val="single" w:color="auto" w:sz="4" w:space="0"/>
            </w:tcBorders>
            <w:shd w:val="clear" w:color="auto" w:fill="auto"/>
            <w:vAlign w:val="center"/>
          </w:tcPr>
          <w:p w14:paraId="41E39AD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卫生健康支出</w:t>
            </w:r>
          </w:p>
        </w:tc>
        <w:tc>
          <w:tcPr>
            <w:tcW w:w="3000" w:type="dxa"/>
            <w:tcBorders>
              <w:top w:val="nil"/>
              <w:left w:val="nil"/>
              <w:bottom w:val="single" w:color="auto" w:sz="4" w:space="0"/>
              <w:right w:val="single" w:color="auto" w:sz="4" w:space="0"/>
            </w:tcBorders>
            <w:shd w:val="clear" w:color="auto" w:fill="auto"/>
            <w:vAlign w:val="center"/>
          </w:tcPr>
          <w:p w14:paraId="5D52D32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0.57</w:t>
            </w:r>
          </w:p>
        </w:tc>
        <w:tc>
          <w:tcPr>
            <w:tcW w:w="3492" w:type="dxa"/>
            <w:tcBorders>
              <w:top w:val="nil"/>
              <w:left w:val="nil"/>
              <w:bottom w:val="single" w:color="auto" w:sz="4" w:space="0"/>
              <w:right w:val="single" w:color="auto" w:sz="4" w:space="0"/>
            </w:tcBorders>
            <w:shd w:val="clear" w:color="auto" w:fill="auto"/>
            <w:vAlign w:val="center"/>
          </w:tcPr>
          <w:p w14:paraId="22BA3D3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0.57</w:t>
            </w:r>
          </w:p>
        </w:tc>
        <w:tc>
          <w:tcPr>
            <w:tcW w:w="3000" w:type="dxa"/>
            <w:tcBorders>
              <w:top w:val="nil"/>
              <w:left w:val="nil"/>
              <w:bottom w:val="single" w:color="auto" w:sz="4" w:space="0"/>
              <w:right w:val="single" w:color="auto" w:sz="8" w:space="0"/>
            </w:tcBorders>
            <w:shd w:val="clear" w:color="auto" w:fill="auto"/>
            <w:vAlign w:val="center"/>
          </w:tcPr>
          <w:p w14:paraId="339C0E4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424C199B">
        <w:tblPrEx>
          <w:tblCellMar>
            <w:top w:w="0" w:type="dxa"/>
            <w:left w:w="108" w:type="dxa"/>
            <w:bottom w:w="0" w:type="dxa"/>
            <w:right w:w="108" w:type="dxa"/>
          </w:tblCellMar>
        </w:tblPrEx>
        <w:trPr>
          <w:trHeight w:val="450" w:hRule="atLeast"/>
          <w:jc w:val="center"/>
        </w:trPr>
        <w:tc>
          <w:tcPr>
            <w:tcW w:w="1740" w:type="dxa"/>
            <w:tcBorders>
              <w:top w:val="single" w:color="auto" w:sz="4" w:space="0"/>
              <w:left w:val="single" w:color="auto" w:sz="8" w:space="0"/>
              <w:bottom w:val="single" w:color="auto" w:sz="4" w:space="0"/>
              <w:right w:val="single" w:color="auto" w:sz="4" w:space="0"/>
            </w:tcBorders>
            <w:shd w:val="clear" w:color="auto" w:fill="auto"/>
            <w:vAlign w:val="center"/>
          </w:tcPr>
          <w:p w14:paraId="492F37F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w:t>
            </w:r>
          </w:p>
        </w:tc>
        <w:tc>
          <w:tcPr>
            <w:tcW w:w="2987" w:type="dxa"/>
            <w:tcBorders>
              <w:top w:val="nil"/>
              <w:left w:val="nil"/>
              <w:bottom w:val="single" w:color="auto" w:sz="4" w:space="0"/>
              <w:right w:val="single" w:color="auto" w:sz="4" w:space="0"/>
            </w:tcBorders>
            <w:shd w:val="clear" w:color="auto" w:fill="auto"/>
            <w:vAlign w:val="center"/>
          </w:tcPr>
          <w:p w14:paraId="4297837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行政事业单位医疗</w:t>
            </w:r>
          </w:p>
        </w:tc>
        <w:tc>
          <w:tcPr>
            <w:tcW w:w="3000" w:type="dxa"/>
            <w:tcBorders>
              <w:top w:val="nil"/>
              <w:left w:val="nil"/>
              <w:bottom w:val="single" w:color="auto" w:sz="4" w:space="0"/>
              <w:right w:val="single" w:color="auto" w:sz="4" w:space="0"/>
            </w:tcBorders>
            <w:shd w:val="clear" w:color="auto" w:fill="auto"/>
            <w:vAlign w:val="center"/>
          </w:tcPr>
          <w:p w14:paraId="7E03FAE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0.57</w:t>
            </w:r>
          </w:p>
        </w:tc>
        <w:tc>
          <w:tcPr>
            <w:tcW w:w="3492" w:type="dxa"/>
            <w:tcBorders>
              <w:top w:val="nil"/>
              <w:left w:val="nil"/>
              <w:bottom w:val="single" w:color="auto" w:sz="4" w:space="0"/>
              <w:right w:val="single" w:color="auto" w:sz="4" w:space="0"/>
            </w:tcBorders>
            <w:shd w:val="clear" w:color="auto" w:fill="auto"/>
            <w:vAlign w:val="center"/>
          </w:tcPr>
          <w:p w14:paraId="65A6FBF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0.57</w:t>
            </w:r>
          </w:p>
        </w:tc>
        <w:tc>
          <w:tcPr>
            <w:tcW w:w="3000" w:type="dxa"/>
            <w:tcBorders>
              <w:top w:val="nil"/>
              <w:left w:val="nil"/>
              <w:bottom w:val="single" w:color="auto" w:sz="4" w:space="0"/>
              <w:right w:val="single" w:color="auto" w:sz="8" w:space="0"/>
            </w:tcBorders>
            <w:shd w:val="clear" w:color="auto" w:fill="auto"/>
            <w:vAlign w:val="center"/>
          </w:tcPr>
          <w:p w14:paraId="408851A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05612CFE">
        <w:tblPrEx>
          <w:tblCellMar>
            <w:top w:w="0" w:type="dxa"/>
            <w:left w:w="108" w:type="dxa"/>
            <w:bottom w:w="0" w:type="dxa"/>
            <w:right w:w="108" w:type="dxa"/>
          </w:tblCellMar>
        </w:tblPrEx>
        <w:trPr>
          <w:trHeight w:val="450" w:hRule="atLeast"/>
          <w:jc w:val="center"/>
        </w:trPr>
        <w:tc>
          <w:tcPr>
            <w:tcW w:w="1740" w:type="dxa"/>
            <w:tcBorders>
              <w:top w:val="single" w:color="auto" w:sz="4" w:space="0"/>
              <w:left w:val="single" w:color="auto" w:sz="8" w:space="0"/>
              <w:bottom w:val="single" w:color="auto" w:sz="4" w:space="0"/>
              <w:right w:val="single" w:color="auto" w:sz="4" w:space="0"/>
            </w:tcBorders>
            <w:shd w:val="clear" w:color="auto" w:fill="auto"/>
            <w:vAlign w:val="center"/>
          </w:tcPr>
          <w:p w14:paraId="0CEA49C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2101101</w:t>
            </w:r>
          </w:p>
        </w:tc>
        <w:tc>
          <w:tcPr>
            <w:tcW w:w="2987" w:type="dxa"/>
            <w:tcBorders>
              <w:top w:val="nil"/>
              <w:left w:val="nil"/>
              <w:bottom w:val="single" w:color="auto" w:sz="4" w:space="0"/>
              <w:right w:val="single" w:color="auto" w:sz="4" w:space="0"/>
            </w:tcBorders>
            <w:shd w:val="clear" w:color="auto" w:fill="auto"/>
            <w:vAlign w:val="center"/>
          </w:tcPr>
          <w:p w14:paraId="6AC1C8E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3000" w:type="dxa"/>
            <w:tcBorders>
              <w:top w:val="nil"/>
              <w:left w:val="nil"/>
              <w:bottom w:val="single" w:color="auto" w:sz="4" w:space="0"/>
              <w:right w:val="single" w:color="auto" w:sz="4" w:space="0"/>
            </w:tcBorders>
            <w:shd w:val="clear" w:color="auto" w:fill="auto"/>
            <w:vAlign w:val="center"/>
          </w:tcPr>
          <w:p w14:paraId="7B5DC0F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0.57</w:t>
            </w:r>
          </w:p>
        </w:tc>
        <w:tc>
          <w:tcPr>
            <w:tcW w:w="3492" w:type="dxa"/>
            <w:tcBorders>
              <w:top w:val="nil"/>
              <w:left w:val="nil"/>
              <w:bottom w:val="single" w:color="auto" w:sz="4" w:space="0"/>
              <w:right w:val="single" w:color="auto" w:sz="4" w:space="0"/>
            </w:tcBorders>
            <w:shd w:val="clear" w:color="auto" w:fill="auto"/>
            <w:vAlign w:val="center"/>
          </w:tcPr>
          <w:p w14:paraId="40DE4FD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0.57</w:t>
            </w:r>
          </w:p>
        </w:tc>
        <w:tc>
          <w:tcPr>
            <w:tcW w:w="3000" w:type="dxa"/>
            <w:tcBorders>
              <w:top w:val="nil"/>
              <w:left w:val="nil"/>
              <w:bottom w:val="single" w:color="auto" w:sz="4" w:space="0"/>
              <w:right w:val="single" w:color="auto" w:sz="8" w:space="0"/>
            </w:tcBorders>
            <w:shd w:val="clear" w:color="auto" w:fill="auto"/>
            <w:vAlign w:val="center"/>
          </w:tcPr>
          <w:p w14:paraId="7345742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7D27AA0B">
        <w:tblPrEx>
          <w:tblCellMar>
            <w:top w:w="0" w:type="dxa"/>
            <w:left w:w="108" w:type="dxa"/>
            <w:bottom w:w="0" w:type="dxa"/>
            <w:right w:w="108" w:type="dxa"/>
          </w:tblCellMar>
        </w:tblPrEx>
        <w:trPr>
          <w:trHeight w:val="450" w:hRule="atLeast"/>
          <w:jc w:val="center"/>
        </w:trPr>
        <w:tc>
          <w:tcPr>
            <w:tcW w:w="1740" w:type="dxa"/>
            <w:tcBorders>
              <w:top w:val="single" w:color="auto" w:sz="4" w:space="0"/>
              <w:left w:val="single" w:color="auto" w:sz="8" w:space="0"/>
              <w:bottom w:val="single" w:color="auto" w:sz="4" w:space="0"/>
              <w:right w:val="single" w:color="auto" w:sz="4" w:space="0"/>
            </w:tcBorders>
            <w:shd w:val="clear" w:color="auto" w:fill="auto"/>
            <w:vAlign w:val="center"/>
          </w:tcPr>
          <w:p w14:paraId="6E1AEC5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214</w:t>
            </w:r>
          </w:p>
        </w:tc>
        <w:tc>
          <w:tcPr>
            <w:tcW w:w="2987" w:type="dxa"/>
            <w:tcBorders>
              <w:top w:val="nil"/>
              <w:left w:val="nil"/>
              <w:bottom w:val="single" w:color="auto" w:sz="4" w:space="0"/>
              <w:right w:val="single" w:color="auto" w:sz="4" w:space="0"/>
            </w:tcBorders>
            <w:shd w:val="clear" w:color="auto" w:fill="auto"/>
            <w:vAlign w:val="center"/>
          </w:tcPr>
          <w:p w14:paraId="3264200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交通运输支出</w:t>
            </w:r>
          </w:p>
        </w:tc>
        <w:tc>
          <w:tcPr>
            <w:tcW w:w="3000" w:type="dxa"/>
            <w:tcBorders>
              <w:top w:val="nil"/>
              <w:left w:val="nil"/>
              <w:bottom w:val="single" w:color="auto" w:sz="4" w:space="0"/>
              <w:right w:val="single" w:color="auto" w:sz="4" w:space="0"/>
            </w:tcBorders>
            <w:shd w:val="clear" w:color="auto" w:fill="auto"/>
            <w:vAlign w:val="center"/>
          </w:tcPr>
          <w:p w14:paraId="7F46F49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370.66</w:t>
            </w:r>
          </w:p>
        </w:tc>
        <w:tc>
          <w:tcPr>
            <w:tcW w:w="3492" w:type="dxa"/>
            <w:tcBorders>
              <w:top w:val="nil"/>
              <w:left w:val="nil"/>
              <w:bottom w:val="single" w:color="auto" w:sz="4" w:space="0"/>
              <w:right w:val="single" w:color="auto" w:sz="4" w:space="0"/>
            </w:tcBorders>
            <w:shd w:val="clear" w:color="auto" w:fill="auto"/>
            <w:vAlign w:val="center"/>
          </w:tcPr>
          <w:p w14:paraId="5140DAC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340.66</w:t>
            </w:r>
          </w:p>
        </w:tc>
        <w:tc>
          <w:tcPr>
            <w:tcW w:w="3000" w:type="dxa"/>
            <w:tcBorders>
              <w:top w:val="nil"/>
              <w:left w:val="nil"/>
              <w:bottom w:val="single" w:color="auto" w:sz="4" w:space="0"/>
              <w:right w:val="single" w:color="auto" w:sz="8" w:space="0"/>
            </w:tcBorders>
            <w:shd w:val="clear" w:color="auto" w:fill="auto"/>
            <w:vAlign w:val="center"/>
          </w:tcPr>
          <w:p w14:paraId="6AF34C0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30.00</w:t>
            </w:r>
          </w:p>
        </w:tc>
      </w:tr>
      <w:tr w14:paraId="2F82332E">
        <w:tblPrEx>
          <w:tblCellMar>
            <w:top w:w="0" w:type="dxa"/>
            <w:left w:w="108" w:type="dxa"/>
            <w:bottom w:w="0" w:type="dxa"/>
            <w:right w:w="108" w:type="dxa"/>
          </w:tblCellMar>
        </w:tblPrEx>
        <w:trPr>
          <w:trHeight w:val="450" w:hRule="atLeast"/>
          <w:jc w:val="center"/>
        </w:trPr>
        <w:tc>
          <w:tcPr>
            <w:tcW w:w="1740" w:type="dxa"/>
            <w:tcBorders>
              <w:top w:val="single" w:color="auto" w:sz="4" w:space="0"/>
              <w:left w:val="single" w:color="auto" w:sz="8" w:space="0"/>
              <w:bottom w:val="single" w:color="auto" w:sz="4" w:space="0"/>
              <w:right w:val="single" w:color="auto" w:sz="4" w:space="0"/>
            </w:tcBorders>
            <w:shd w:val="clear" w:color="auto" w:fill="auto"/>
            <w:vAlign w:val="center"/>
          </w:tcPr>
          <w:p w14:paraId="5F1AB9A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21401</w:t>
            </w:r>
          </w:p>
        </w:tc>
        <w:tc>
          <w:tcPr>
            <w:tcW w:w="2987" w:type="dxa"/>
            <w:tcBorders>
              <w:top w:val="nil"/>
              <w:left w:val="nil"/>
              <w:bottom w:val="single" w:color="auto" w:sz="4" w:space="0"/>
              <w:right w:val="single" w:color="auto" w:sz="4" w:space="0"/>
            </w:tcBorders>
            <w:shd w:val="clear" w:color="auto" w:fill="auto"/>
            <w:vAlign w:val="center"/>
          </w:tcPr>
          <w:p w14:paraId="43A5155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公路水路运输</w:t>
            </w:r>
          </w:p>
        </w:tc>
        <w:tc>
          <w:tcPr>
            <w:tcW w:w="3000" w:type="dxa"/>
            <w:tcBorders>
              <w:top w:val="nil"/>
              <w:left w:val="nil"/>
              <w:bottom w:val="single" w:color="auto" w:sz="4" w:space="0"/>
              <w:right w:val="single" w:color="auto" w:sz="4" w:space="0"/>
            </w:tcBorders>
            <w:shd w:val="clear" w:color="auto" w:fill="auto"/>
            <w:vAlign w:val="center"/>
          </w:tcPr>
          <w:p w14:paraId="6A1D7C8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360.66</w:t>
            </w:r>
          </w:p>
        </w:tc>
        <w:tc>
          <w:tcPr>
            <w:tcW w:w="3492" w:type="dxa"/>
            <w:tcBorders>
              <w:top w:val="nil"/>
              <w:left w:val="nil"/>
              <w:bottom w:val="single" w:color="auto" w:sz="4" w:space="0"/>
              <w:right w:val="single" w:color="auto" w:sz="4" w:space="0"/>
            </w:tcBorders>
            <w:shd w:val="clear" w:color="auto" w:fill="auto"/>
            <w:vAlign w:val="center"/>
          </w:tcPr>
          <w:p w14:paraId="01E146A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340.66</w:t>
            </w:r>
          </w:p>
        </w:tc>
        <w:tc>
          <w:tcPr>
            <w:tcW w:w="3000" w:type="dxa"/>
            <w:tcBorders>
              <w:top w:val="nil"/>
              <w:left w:val="nil"/>
              <w:bottom w:val="single" w:color="auto" w:sz="4" w:space="0"/>
              <w:right w:val="single" w:color="auto" w:sz="8" w:space="0"/>
            </w:tcBorders>
            <w:shd w:val="clear" w:color="auto" w:fill="auto"/>
            <w:vAlign w:val="center"/>
          </w:tcPr>
          <w:p w14:paraId="58B7F54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20.00</w:t>
            </w:r>
          </w:p>
        </w:tc>
      </w:tr>
      <w:tr w14:paraId="1FCE3F97">
        <w:trPr>
          <w:trHeight w:val="450" w:hRule="atLeast"/>
          <w:jc w:val="center"/>
        </w:trPr>
        <w:tc>
          <w:tcPr>
            <w:tcW w:w="1740" w:type="dxa"/>
            <w:tcBorders>
              <w:top w:val="single" w:color="auto" w:sz="4" w:space="0"/>
              <w:left w:val="single" w:color="auto" w:sz="8" w:space="0"/>
              <w:bottom w:val="single" w:color="auto" w:sz="4" w:space="0"/>
              <w:right w:val="single" w:color="auto" w:sz="4" w:space="0"/>
            </w:tcBorders>
            <w:shd w:val="clear" w:color="auto" w:fill="auto"/>
            <w:vAlign w:val="center"/>
          </w:tcPr>
          <w:p w14:paraId="2419A73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2140101</w:t>
            </w:r>
          </w:p>
        </w:tc>
        <w:tc>
          <w:tcPr>
            <w:tcW w:w="2987" w:type="dxa"/>
            <w:tcBorders>
              <w:top w:val="nil"/>
              <w:left w:val="nil"/>
              <w:bottom w:val="single" w:color="auto" w:sz="4" w:space="0"/>
              <w:right w:val="single" w:color="auto" w:sz="4" w:space="0"/>
            </w:tcBorders>
            <w:shd w:val="clear" w:color="auto" w:fill="auto"/>
            <w:vAlign w:val="center"/>
          </w:tcPr>
          <w:p w14:paraId="59DFF7A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3000" w:type="dxa"/>
            <w:tcBorders>
              <w:top w:val="nil"/>
              <w:left w:val="nil"/>
              <w:bottom w:val="single" w:color="auto" w:sz="4" w:space="0"/>
              <w:right w:val="single" w:color="auto" w:sz="4" w:space="0"/>
            </w:tcBorders>
            <w:shd w:val="clear" w:color="auto" w:fill="auto"/>
            <w:vAlign w:val="center"/>
          </w:tcPr>
          <w:p w14:paraId="773947B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340.66</w:t>
            </w:r>
          </w:p>
        </w:tc>
        <w:tc>
          <w:tcPr>
            <w:tcW w:w="3492" w:type="dxa"/>
            <w:tcBorders>
              <w:top w:val="nil"/>
              <w:left w:val="nil"/>
              <w:bottom w:val="single" w:color="auto" w:sz="4" w:space="0"/>
              <w:right w:val="single" w:color="auto" w:sz="4" w:space="0"/>
            </w:tcBorders>
            <w:shd w:val="clear" w:color="auto" w:fill="auto"/>
            <w:vAlign w:val="center"/>
          </w:tcPr>
          <w:p w14:paraId="3F8D428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340.66</w:t>
            </w:r>
          </w:p>
        </w:tc>
        <w:tc>
          <w:tcPr>
            <w:tcW w:w="3000" w:type="dxa"/>
            <w:tcBorders>
              <w:top w:val="nil"/>
              <w:left w:val="nil"/>
              <w:bottom w:val="single" w:color="auto" w:sz="4" w:space="0"/>
              <w:right w:val="single" w:color="auto" w:sz="8" w:space="0"/>
            </w:tcBorders>
            <w:shd w:val="clear" w:color="auto" w:fill="auto"/>
            <w:vAlign w:val="center"/>
          </w:tcPr>
          <w:p w14:paraId="77F1026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4059D73E">
        <w:tblPrEx>
          <w:tblCellMar>
            <w:top w:w="0" w:type="dxa"/>
            <w:left w:w="108" w:type="dxa"/>
            <w:bottom w:w="0" w:type="dxa"/>
            <w:right w:w="108" w:type="dxa"/>
          </w:tblCellMar>
        </w:tblPrEx>
        <w:trPr>
          <w:trHeight w:val="450" w:hRule="atLeast"/>
          <w:jc w:val="center"/>
        </w:trPr>
        <w:tc>
          <w:tcPr>
            <w:tcW w:w="1740" w:type="dxa"/>
            <w:tcBorders>
              <w:top w:val="single" w:color="auto" w:sz="4" w:space="0"/>
              <w:left w:val="single" w:color="auto" w:sz="8" w:space="0"/>
              <w:bottom w:val="single" w:color="auto" w:sz="4" w:space="0"/>
              <w:right w:val="single" w:color="auto" w:sz="4" w:space="0"/>
            </w:tcBorders>
            <w:shd w:val="clear" w:color="auto" w:fill="auto"/>
            <w:vAlign w:val="center"/>
          </w:tcPr>
          <w:p w14:paraId="37B2CF4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2140199</w:t>
            </w:r>
          </w:p>
        </w:tc>
        <w:tc>
          <w:tcPr>
            <w:tcW w:w="2987" w:type="dxa"/>
            <w:tcBorders>
              <w:top w:val="nil"/>
              <w:left w:val="nil"/>
              <w:bottom w:val="single" w:color="auto" w:sz="4" w:space="0"/>
              <w:right w:val="single" w:color="auto" w:sz="4" w:space="0"/>
            </w:tcBorders>
            <w:shd w:val="clear" w:color="auto" w:fill="auto"/>
            <w:vAlign w:val="center"/>
          </w:tcPr>
          <w:p w14:paraId="280D08F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其他公路水路运输支出</w:t>
            </w:r>
          </w:p>
        </w:tc>
        <w:tc>
          <w:tcPr>
            <w:tcW w:w="3000" w:type="dxa"/>
            <w:tcBorders>
              <w:top w:val="nil"/>
              <w:left w:val="nil"/>
              <w:bottom w:val="single" w:color="auto" w:sz="4" w:space="0"/>
              <w:right w:val="single" w:color="auto" w:sz="4" w:space="0"/>
            </w:tcBorders>
            <w:shd w:val="clear" w:color="auto" w:fill="auto"/>
            <w:vAlign w:val="center"/>
          </w:tcPr>
          <w:p w14:paraId="307588C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20.00</w:t>
            </w:r>
          </w:p>
        </w:tc>
        <w:tc>
          <w:tcPr>
            <w:tcW w:w="3492" w:type="dxa"/>
            <w:tcBorders>
              <w:top w:val="nil"/>
              <w:left w:val="nil"/>
              <w:bottom w:val="single" w:color="auto" w:sz="4" w:space="0"/>
              <w:right w:val="single" w:color="auto" w:sz="4" w:space="0"/>
            </w:tcBorders>
            <w:shd w:val="clear" w:color="auto" w:fill="auto"/>
            <w:vAlign w:val="center"/>
          </w:tcPr>
          <w:p w14:paraId="5C745A8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6C026BE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20.00</w:t>
            </w:r>
          </w:p>
        </w:tc>
      </w:tr>
      <w:tr w14:paraId="3E54E7B0">
        <w:tblPrEx>
          <w:tblCellMar>
            <w:top w:w="0" w:type="dxa"/>
            <w:left w:w="108" w:type="dxa"/>
            <w:bottom w:w="0" w:type="dxa"/>
            <w:right w:w="108" w:type="dxa"/>
          </w:tblCellMar>
        </w:tblPrEx>
        <w:trPr>
          <w:trHeight w:val="450" w:hRule="atLeast"/>
          <w:jc w:val="center"/>
        </w:trPr>
        <w:tc>
          <w:tcPr>
            <w:tcW w:w="1740" w:type="dxa"/>
            <w:tcBorders>
              <w:top w:val="single" w:color="auto" w:sz="4" w:space="0"/>
              <w:left w:val="single" w:color="auto" w:sz="8" w:space="0"/>
              <w:bottom w:val="single" w:color="auto" w:sz="4" w:space="0"/>
              <w:right w:val="single" w:color="auto" w:sz="4" w:space="0"/>
            </w:tcBorders>
            <w:shd w:val="clear" w:color="auto" w:fill="auto"/>
            <w:vAlign w:val="center"/>
          </w:tcPr>
          <w:p w14:paraId="1F941BD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21499</w:t>
            </w:r>
          </w:p>
        </w:tc>
        <w:tc>
          <w:tcPr>
            <w:tcW w:w="2987" w:type="dxa"/>
            <w:tcBorders>
              <w:top w:val="nil"/>
              <w:left w:val="nil"/>
              <w:bottom w:val="single" w:color="auto" w:sz="4" w:space="0"/>
              <w:right w:val="single" w:color="auto" w:sz="4" w:space="0"/>
            </w:tcBorders>
            <w:shd w:val="clear" w:color="auto" w:fill="auto"/>
            <w:vAlign w:val="center"/>
          </w:tcPr>
          <w:p w14:paraId="484A8C8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其他交通运输支出</w:t>
            </w:r>
          </w:p>
        </w:tc>
        <w:tc>
          <w:tcPr>
            <w:tcW w:w="3000" w:type="dxa"/>
            <w:tcBorders>
              <w:top w:val="nil"/>
              <w:left w:val="nil"/>
              <w:bottom w:val="single" w:color="auto" w:sz="4" w:space="0"/>
              <w:right w:val="single" w:color="auto" w:sz="4" w:space="0"/>
            </w:tcBorders>
            <w:shd w:val="clear" w:color="auto" w:fill="auto"/>
            <w:vAlign w:val="center"/>
          </w:tcPr>
          <w:p w14:paraId="0B98785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10.00</w:t>
            </w:r>
          </w:p>
        </w:tc>
        <w:tc>
          <w:tcPr>
            <w:tcW w:w="3492" w:type="dxa"/>
            <w:tcBorders>
              <w:top w:val="nil"/>
              <w:left w:val="nil"/>
              <w:bottom w:val="single" w:color="auto" w:sz="4" w:space="0"/>
              <w:right w:val="single" w:color="auto" w:sz="4" w:space="0"/>
            </w:tcBorders>
            <w:shd w:val="clear" w:color="auto" w:fill="auto"/>
            <w:vAlign w:val="center"/>
          </w:tcPr>
          <w:p w14:paraId="083610D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59034A2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10.00</w:t>
            </w:r>
          </w:p>
        </w:tc>
      </w:tr>
      <w:tr w14:paraId="0D259081">
        <w:tblPrEx>
          <w:tblCellMar>
            <w:top w:w="0" w:type="dxa"/>
            <w:left w:w="108" w:type="dxa"/>
            <w:bottom w:w="0" w:type="dxa"/>
            <w:right w:w="108" w:type="dxa"/>
          </w:tblCellMar>
        </w:tblPrEx>
        <w:trPr>
          <w:trHeight w:val="450" w:hRule="atLeast"/>
          <w:jc w:val="center"/>
        </w:trPr>
        <w:tc>
          <w:tcPr>
            <w:tcW w:w="1740" w:type="dxa"/>
            <w:tcBorders>
              <w:top w:val="single" w:color="auto" w:sz="4" w:space="0"/>
              <w:left w:val="single" w:color="auto" w:sz="8" w:space="0"/>
              <w:bottom w:val="single" w:color="auto" w:sz="4" w:space="0"/>
              <w:right w:val="single" w:color="auto" w:sz="4" w:space="0"/>
            </w:tcBorders>
            <w:shd w:val="clear" w:color="auto" w:fill="auto"/>
            <w:vAlign w:val="center"/>
          </w:tcPr>
          <w:p w14:paraId="6746973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2149999</w:t>
            </w:r>
          </w:p>
        </w:tc>
        <w:tc>
          <w:tcPr>
            <w:tcW w:w="2987" w:type="dxa"/>
            <w:tcBorders>
              <w:top w:val="nil"/>
              <w:left w:val="nil"/>
              <w:bottom w:val="single" w:color="auto" w:sz="4" w:space="0"/>
              <w:right w:val="single" w:color="auto" w:sz="4" w:space="0"/>
            </w:tcBorders>
            <w:shd w:val="clear" w:color="auto" w:fill="auto"/>
            <w:vAlign w:val="center"/>
          </w:tcPr>
          <w:p w14:paraId="3D426A6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其他交通运输支出</w:t>
            </w:r>
          </w:p>
        </w:tc>
        <w:tc>
          <w:tcPr>
            <w:tcW w:w="3000" w:type="dxa"/>
            <w:tcBorders>
              <w:top w:val="nil"/>
              <w:left w:val="nil"/>
              <w:bottom w:val="single" w:color="auto" w:sz="4" w:space="0"/>
              <w:right w:val="single" w:color="auto" w:sz="4" w:space="0"/>
            </w:tcBorders>
            <w:shd w:val="clear" w:color="auto" w:fill="auto"/>
            <w:vAlign w:val="center"/>
          </w:tcPr>
          <w:p w14:paraId="3E3E591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10.00</w:t>
            </w:r>
          </w:p>
        </w:tc>
        <w:tc>
          <w:tcPr>
            <w:tcW w:w="3492" w:type="dxa"/>
            <w:tcBorders>
              <w:top w:val="nil"/>
              <w:left w:val="nil"/>
              <w:bottom w:val="single" w:color="auto" w:sz="4" w:space="0"/>
              <w:right w:val="single" w:color="auto" w:sz="4" w:space="0"/>
            </w:tcBorders>
            <w:shd w:val="clear" w:color="auto" w:fill="auto"/>
            <w:vAlign w:val="center"/>
          </w:tcPr>
          <w:p w14:paraId="5E4CF04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2CC155F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10.00</w:t>
            </w:r>
          </w:p>
        </w:tc>
      </w:tr>
      <w:tr w14:paraId="3BD40C5B">
        <w:tblPrEx>
          <w:tblCellMar>
            <w:top w:w="0" w:type="dxa"/>
            <w:left w:w="108" w:type="dxa"/>
            <w:bottom w:w="0" w:type="dxa"/>
            <w:right w:w="108" w:type="dxa"/>
          </w:tblCellMar>
        </w:tblPrEx>
        <w:trPr>
          <w:trHeight w:val="450" w:hRule="atLeast"/>
          <w:jc w:val="center"/>
        </w:trPr>
        <w:tc>
          <w:tcPr>
            <w:tcW w:w="1740" w:type="dxa"/>
            <w:tcBorders>
              <w:top w:val="single" w:color="auto" w:sz="4" w:space="0"/>
              <w:left w:val="single" w:color="auto" w:sz="8" w:space="0"/>
              <w:bottom w:val="single" w:color="auto" w:sz="4" w:space="0"/>
              <w:right w:val="single" w:color="auto" w:sz="4" w:space="0"/>
            </w:tcBorders>
            <w:shd w:val="clear" w:color="auto" w:fill="auto"/>
            <w:vAlign w:val="center"/>
          </w:tcPr>
          <w:p w14:paraId="22000A3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w:t>
            </w:r>
          </w:p>
        </w:tc>
        <w:tc>
          <w:tcPr>
            <w:tcW w:w="2987" w:type="dxa"/>
            <w:tcBorders>
              <w:top w:val="nil"/>
              <w:left w:val="nil"/>
              <w:bottom w:val="single" w:color="auto" w:sz="4" w:space="0"/>
              <w:right w:val="single" w:color="auto" w:sz="4" w:space="0"/>
            </w:tcBorders>
            <w:shd w:val="clear" w:color="auto" w:fill="auto"/>
            <w:vAlign w:val="center"/>
          </w:tcPr>
          <w:p w14:paraId="59212C9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住房保障支出</w:t>
            </w:r>
          </w:p>
        </w:tc>
        <w:tc>
          <w:tcPr>
            <w:tcW w:w="3000" w:type="dxa"/>
            <w:tcBorders>
              <w:top w:val="nil"/>
              <w:left w:val="nil"/>
              <w:bottom w:val="single" w:color="auto" w:sz="4" w:space="0"/>
              <w:right w:val="single" w:color="auto" w:sz="4" w:space="0"/>
            </w:tcBorders>
            <w:shd w:val="clear" w:color="auto" w:fill="auto"/>
            <w:vAlign w:val="center"/>
          </w:tcPr>
          <w:p w14:paraId="330310C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1.96</w:t>
            </w:r>
          </w:p>
        </w:tc>
        <w:tc>
          <w:tcPr>
            <w:tcW w:w="3492" w:type="dxa"/>
            <w:tcBorders>
              <w:top w:val="nil"/>
              <w:left w:val="nil"/>
              <w:bottom w:val="single" w:color="auto" w:sz="4" w:space="0"/>
              <w:right w:val="single" w:color="auto" w:sz="4" w:space="0"/>
            </w:tcBorders>
            <w:shd w:val="clear" w:color="auto" w:fill="auto"/>
            <w:vAlign w:val="center"/>
          </w:tcPr>
          <w:p w14:paraId="622921A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1.96</w:t>
            </w:r>
          </w:p>
        </w:tc>
        <w:tc>
          <w:tcPr>
            <w:tcW w:w="3000" w:type="dxa"/>
            <w:tcBorders>
              <w:top w:val="nil"/>
              <w:left w:val="nil"/>
              <w:bottom w:val="single" w:color="auto" w:sz="4" w:space="0"/>
              <w:right w:val="single" w:color="auto" w:sz="8" w:space="0"/>
            </w:tcBorders>
            <w:shd w:val="clear" w:color="auto" w:fill="auto"/>
            <w:vAlign w:val="center"/>
          </w:tcPr>
          <w:p w14:paraId="66DB55F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29269356">
        <w:trPr>
          <w:trHeight w:val="450" w:hRule="atLeast"/>
          <w:jc w:val="center"/>
        </w:trPr>
        <w:tc>
          <w:tcPr>
            <w:tcW w:w="1740" w:type="dxa"/>
            <w:tcBorders>
              <w:top w:val="single" w:color="auto" w:sz="4" w:space="0"/>
              <w:left w:val="single" w:color="auto" w:sz="8" w:space="0"/>
              <w:bottom w:val="single" w:color="auto" w:sz="4" w:space="0"/>
              <w:right w:val="single" w:color="auto" w:sz="4" w:space="0"/>
            </w:tcBorders>
            <w:shd w:val="clear" w:color="auto" w:fill="auto"/>
            <w:vAlign w:val="center"/>
          </w:tcPr>
          <w:p w14:paraId="4A8C46E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22102</w:t>
            </w:r>
          </w:p>
        </w:tc>
        <w:tc>
          <w:tcPr>
            <w:tcW w:w="2987" w:type="dxa"/>
            <w:tcBorders>
              <w:top w:val="nil"/>
              <w:left w:val="nil"/>
              <w:bottom w:val="single" w:color="auto" w:sz="4" w:space="0"/>
              <w:right w:val="single" w:color="auto" w:sz="4" w:space="0"/>
            </w:tcBorders>
            <w:shd w:val="clear" w:color="auto" w:fill="auto"/>
            <w:vAlign w:val="center"/>
          </w:tcPr>
          <w:p w14:paraId="4EE6F1E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住房改革支出</w:t>
            </w:r>
          </w:p>
        </w:tc>
        <w:tc>
          <w:tcPr>
            <w:tcW w:w="3000" w:type="dxa"/>
            <w:tcBorders>
              <w:top w:val="nil"/>
              <w:left w:val="nil"/>
              <w:bottom w:val="single" w:color="auto" w:sz="4" w:space="0"/>
              <w:right w:val="single" w:color="auto" w:sz="4" w:space="0"/>
            </w:tcBorders>
            <w:shd w:val="clear" w:color="auto" w:fill="auto"/>
            <w:vAlign w:val="center"/>
          </w:tcPr>
          <w:p w14:paraId="15C2088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1.96</w:t>
            </w:r>
          </w:p>
        </w:tc>
        <w:tc>
          <w:tcPr>
            <w:tcW w:w="3492" w:type="dxa"/>
            <w:tcBorders>
              <w:top w:val="nil"/>
              <w:left w:val="nil"/>
              <w:bottom w:val="single" w:color="auto" w:sz="4" w:space="0"/>
              <w:right w:val="single" w:color="auto" w:sz="4" w:space="0"/>
            </w:tcBorders>
            <w:shd w:val="clear" w:color="auto" w:fill="auto"/>
            <w:vAlign w:val="center"/>
          </w:tcPr>
          <w:p w14:paraId="59F545E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1.96</w:t>
            </w:r>
          </w:p>
        </w:tc>
        <w:tc>
          <w:tcPr>
            <w:tcW w:w="3000" w:type="dxa"/>
            <w:tcBorders>
              <w:top w:val="nil"/>
              <w:left w:val="nil"/>
              <w:bottom w:val="single" w:color="auto" w:sz="4" w:space="0"/>
              <w:right w:val="single" w:color="auto" w:sz="8" w:space="0"/>
            </w:tcBorders>
            <w:shd w:val="clear" w:color="auto" w:fill="auto"/>
            <w:vAlign w:val="center"/>
          </w:tcPr>
          <w:p w14:paraId="54DFC7A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25FAFCFA">
        <w:tblPrEx>
          <w:tblCellMar>
            <w:top w:w="0" w:type="dxa"/>
            <w:left w:w="108" w:type="dxa"/>
            <w:bottom w:w="0" w:type="dxa"/>
            <w:right w:w="108" w:type="dxa"/>
          </w:tblCellMar>
        </w:tblPrEx>
        <w:trPr>
          <w:trHeight w:val="450" w:hRule="atLeast"/>
          <w:jc w:val="center"/>
        </w:trPr>
        <w:tc>
          <w:tcPr>
            <w:tcW w:w="1740" w:type="dxa"/>
            <w:tcBorders>
              <w:top w:val="single" w:color="auto" w:sz="4" w:space="0"/>
              <w:left w:val="single" w:color="auto" w:sz="8" w:space="0"/>
              <w:bottom w:val="single" w:color="auto" w:sz="8" w:space="0"/>
              <w:right w:val="single" w:color="auto" w:sz="4" w:space="0"/>
            </w:tcBorders>
            <w:shd w:val="clear" w:color="auto" w:fill="auto"/>
            <w:vAlign w:val="center"/>
          </w:tcPr>
          <w:p w14:paraId="08E0B25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2210201</w:t>
            </w:r>
          </w:p>
        </w:tc>
        <w:tc>
          <w:tcPr>
            <w:tcW w:w="2987" w:type="dxa"/>
            <w:tcBorders>
              <w:top w:val="nil"/>
              <w:left w:val="nil"/>
              <w:bottom w:val="single" w:color="auto" w:sz="8" w:space="0"/>
              <w:right w:val="single" w:color="auto" w:sz="4" w:space="0"/>
            </w:tcBorders>
            <w:shd w:val="clear" w:color="auto" w:fill="auto"/>
            <w:vAlign w:val="center"/>
          </w:tcPr>
          <w:p w14:paraId="677AEC1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3000" w:type="dxa"/>
            <w:tcBorders>
              <w:top w:val="nil"/>
              <w:left w:val="nil"/>
              <w:bottom w:val="single" w:color="auto" w:sz="8" w:space="0"/>
              <w:right w:val="single" w:color="auto" w:sz="4" w:space="0"/>
            </w:tcBorders>
            <w:shd w:val="clear" w:color="auto" w:fill="auto"/>
            <w:vAlign w:val="center"/>
          </w:tcPr>
          <w:p w14:paraId="4B1A49E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1.96</w:t>
            </w:r>
          </w:p>
        </w:tc>
        <w:tc>
          <w:tcPr>
            <w:tcW w:w="3492" w:type="dxa"/>
            <w:tcBorders>
              <w:top w:val="nil"/>
              <w:left w:val="nil"/>
              <w:bottom w:val="single" w:color="auto" w:sz="8" w:space="0"/>
              <w:right w:val="single" w:color="auto" w:sz="4" w:space="0"/>
            </w:tcBorders>
            <w:shd w:val="clear" w:color="auto" w:fill="auto"/>
            <w:vAlign w:val="center"/>
          </w:tcPr>
          <w:p w14:paraId="36A4255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1.96</w:t>
            </w:r>
          </w:p>
        </w:tc>
        <w:tc>
          <w:tcPr>
            <w:tcW w:w="3000" w:type="dxa"/>
            <w:tcBorders>
              <w:top w:val="nil"/>
              <w:left w:val="nil"/>
              <w:bottom w:val="single" w:color="auto" w:sz="8" w:space="0"/>
              <w:right w:val="single" w:color="auto" w:sz="8" w:space="0"/>
            </w:tcBorders>
            <w:shd w:val="clear" w:color="auto" w:fill="auto"/>
            <w:vAlign w:val="center"/>
          </w:tcPr>
          <w:p w14:paraId="3F7CE01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bl>
    <w:p w14:paraId="4094270E">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4447E8B0">
      <w:pPr>
        <w:widowControl/>
        <w:jc w:val="left"/>
        <w:rPr>
          <w:rFonts w:ascii="Times New Roman" w:hAnsi="Times New Roman" w:eastAsia="仿宋_GB2312" w:cs="Times New Roman"/>
          <w:bCs/>
          <w:kern w:val="0"/>
          <w:szCs w:val="21"/>
        </w:rPr>
      </w:pPr>
    </w:p>
    <w:p w14:paraId="7AFA2338">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7A44F861">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42D8DD54">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rPr>
        <w:t>怀化市综合交通运输协调服务中心</w:t>
      </w:r>
      <w:r>
        <w:rPr>
          <w:rFonts w:ascii="Times New Roman" w:hAnsi="Times New Roman" w:eastAsia="仿宋_GB2312" w:cs="Times New Roman"/>
          <w:color w:val="000000"/>
          <w:kern w:val="0"/>
          <w:szCs w:val="21"/>
        </w:rPr>
        <w:t xml:space="preserve">                                                                                                                公开06表</w:t>
      </w:r>
    </w:p>
    <w:p w14:paraId="5BAC6892">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13CAF377">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3F31CB2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70FB9A4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0D40C36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3E2CA6E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76186D0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3771236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10CD10E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4DBAC9C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7AB1CED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76F4B86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412DA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vAlign w:val="center"/>
          </w:tcPr>
          <w:p w14:paraId="23D3D5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vAlign w:val="center"/>
          </w:tcPr>
          <w:p w14:paraId="72D8A45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337.26</w:t>
            </w:r>
          </w:p>
        </w:tc>
        <w:tc>
          <w:tcPr>
            <w:tcW w:w="1116" w:type="dxa"/>
            <w:tcBorders>
              <w:top w:val="nil"/>
              <w:left w:val="nil"/>
              <w:bottom w:val="single" w:color="auto" w:sz="4" w:space="0"/>
              <w:right w:val="single" w:color="auto" w:sz="4" w:space="0"/>
            </w:tcBorders>
            <w:shd w:val="clear" w:color="auto" w:fill="auto"/>
            <w:vAlign w:val="center"/>
          </w:tcPr>
          <w:p w14:paraId="2B9090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vAlign w:val="center"/>
          </w:tcPr>
          <w:p w14:paraId="5ADD26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vAlign w:val="center"/>
          </w:tcPr>
          <w:p w14:paraId="368919C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17.60</w:t>
            </w:r>
          </w:p>
        </w:tc>
        <w:tc>
          <w:tcPr>
            <w:tcW w:w="1217" w:type="dxa"/>
            <w:tcBorders>
              <w:top w:val="nil"/>
              <w:left w:val="nil"/>
              <w:bottom w:val="single" w:color="auto" w:sz="4" w:space="0"/>
              <w:right w:val="single" w:color="auto" w:sz="4" w:space="0"/>
            </w:tcBorders>
            <w:shd w:val="clear" w:color="auto" w:fill="auto"/>
            <w:vAlign w:val="center"/>
          </w:tcPr>
          <w:p w14:paraId="30500E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vAlign w:val="center"/>
          </w:tcPr>
          <w:p w14:paraId="29C1C5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vAlign w:val="center"/>
          </w:tcPr>
          <w:p w14:paraId="48D07A3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4552F35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7E6E6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vAlign w:val="center"/>
          </w:tcPr>
          <w:p w14:paraId="04D7EF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vAlign w:val="center"/>
          </w:tcPr>
          <w:p w14:paraId="6FD77B9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118.62</w:t>
            </w:r>
          </w:p>
        </w:tc>
        <w:tc>
          <w:tcPr>
            <w:tcW w:w="1116" w:type="dxa"/>
            <w:tcBorders>
              <w:top w:val="nil"/>
              <w:left w:val="nil"/>
              <w:bottom w:val="single" w:color="auto" w:sz="4" w:space="0"/>
              <w:right w:val="single" w:color="auto" w:sz="4" w:space="0"/>
            </w:tcBorders>
            <w:shd w:val="clear" w:color="auto" w:fill="auto"/>
            <w:vAlign w:val="center"/>
          </w:tcPr>
          <w:p w14:paraId="08457C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vAlign w:val="center"/>
          </w:tcPr>
          <w:p w14:paraId="184ADB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vAlign w:val="center"/>
          </w:tcPr>
          <w:p w14:paraId="6343629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0.31</w:t>
            </w:r>
          </w:p>
        </w:tc>
        <w:tc>
          <w:tcPr>
            <w:tcW w:w="1217" w:type="dxa"/>
            <w:tcBorders>
              <w:top w:val="nil"/>
              <w:left w:val="nil"/>
              <w:bottom w:val="single" w:color="auto" w:sz="4" w:space="0"/>
              <w:right w:val="single" w:color="auto" w:sz="4" w:space="0"/>
            </w:tcBorders>
            <w:shd w:val="clear" w:color="auto" w:fill="auto"/>
            <w:vAlign w:val="center"/>
          </w:tcPr>
          <w:p w14:paraId="3A3563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vAlign w:val="center"/>
          </w:tcPr>
          <w:p w14:paraId="2CCF1C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vAlign w:val="center"/>
          </w:tcPr>
          <w:p w14:paraId="082BB00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553E3C3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7EA56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vAlign w:val="center"/>
          </w:tcPr>
          <w:p w14:paraId="2A7998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vAlign w:val="center"/>
          </w:tcPr>
          <w:p w14:paraId="7959B1F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52.93</w:t>
            </w:r>
          </w:p>
        </w:tc>
        <w:tc>
          <w:tcPr>
            <w:tcW w:w="1116" w:type="dxa"/>
            <w:tcBorders>
              <w:top w:val="nil"/>
              <w:left w:val="nil"/>
              <w:bottom w:val="single" w:color="auto" w:sz="4" w:space="0"/>
              <w:right w:val="single" w:color="auto" w:sz="4" w:space="0"/>
            </w:tcBorders>
            <w:shd w:val="clear" w:color="auto" w:fill="auto"/>
            <w:vAlign w:val="center"/>
          </w:tcPr>
          <w:p w14:paraId="33B53C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vAlign w:val="center"/>
          </w:tcPr>
          <w:p w14:paraId="3F7C26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vAlign w:val="center"/>
          </w:tcPr>
          <w:p w14:paraId="358256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41B58D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vAlign w:val="center"/>
          </w:tcPr>
          <w:p w14:paraId="4F1CAA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vAlign w:val="center"/>
          </w:tcPr>
          <w:p w14:paraId="294AAEA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5C4C75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07D07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vAlign w:val="center"/>
          </w:tcPr>
          <w:p w14:paraId="4FD267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vAlign w:val="center"/>
          </w:tcPr>
          <w:p w14:paraId="3514379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39.06</w:t>
            </w:r>
          </w:p>
        </w:tc>
        <w:tc>
          <w:tcPr>
            <w:tcW w:w="1116" w:type="dxa"/>
            <w:tcBorders>
              <w:top w:val="nil"/>
              <w:left w:val="nil"/>
              <w:bottom w:val="single" w:color="auto" w:sz="4" w:space="0"/>
              <w:right w:val="single" w:color="auto" w:sz="4" w:space="0"/>
            </w:tcBorders>
            <w:shd w:val="clear" w:color="auto" w:fill="auto"/>
            <w:vAlign w:val="center"/>
          </w:tcPr>
          <w:p w14:paraId="65B004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vAlign w:val="center"/>
          </w:tcPr>
          <w:p w14:paraId="5C606E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vAlign w:val="center"/>
          </w:tcPr>
          <w:p w14:paraId="002C73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28512E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vAlign w:val="center"/>
          </w:tcPr>
          <w:p w14:paraId="07CFD1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vAlign w:val="center"/>
          </w:tcPr>
          <w:p w14:paraId="294376A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4F555AE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F83E1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vAlign w:val="center"/>
          </w:tcPr>
          <w:p w14:paraId="5AF3ED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vAlign w:val="center"/>
          </w:tcPr>
          <w:p w14:paraId="0234EF5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1.32</w:t>
            </w:r>
          </w:p>
        </w:tc>
        <w:tc>
          <w:tcPr>
            <w:tcW w:w="1116" w:type="dxa"/>
            <w:tcBorders>
              <w:top w:val="nil"/>
              <w:left w:val="nil"/>
              <w:bottom w:val="single" w:color="auto" w:sz="4" w:space="0"/>
              <w:right w:val="single" w:color="auto" w:sz="4" w:space="0"/>
            </w:tcBorders>
            <w:shd w:val="clear" w:color="auto" w:fill="auto"/>
            <w:vAlign w:val="center"/>
          </w:tcPr>
          <w:p w14:paraId="32DE96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vAlign w:val="center"/>
          </w:tcPr>
          <w:p w14:paraId="715CB7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vAlign w:val="center"/>
          </w:tcPr>
          <w:p w14:paraId="58E399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7A4890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vAlign w:val="center"/>
          </w:tcPr>
          <w:p w14:paraId="37C6D5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vAlign w:val="center"/>
          </w:tcPr>
          <w:p w14:paraId="71D7C36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BAA4D3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89B1E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vAlign w:val="center"/>
          </w:tcPr>
          <w:p w14:paraId="7136BB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vAlign w:val="center"/>
          </w:tcPr>
          <w:p w14:paraId="6BA5148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39.60</w:t>
            </w:r>
          </w:p>
        </w:tc>
        <w:tc>
          <w:tcPr>
            <w:tcW w:w="1116" w:type="dxa"/>
            <w:tcBorders>
              <w:top w:val="nil"/>
              <w:left w:val="nil"/>
              <w:bottom w:val="single" w:color="auto" w:sz="4" w:space="0"/>
              <w:right w:val="single" w:color="auto" w:sz="4" w:space="0"/>
            </w:tcBorders>
            <w:shd w:val="clear" w:color="auto" w:fill="auto"/>
            <w:vAlign w:val="center"/>
          </w:tcPr>
          <w:p w14:paraId="1CA06B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vAlign w:val="center"/>
          </w:tcPr>
          <w:p w14:paraId="0B0380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vAlign w:val="center"/>
          </w:tcPr>
          <w:p w14:paraId="597849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44CC86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vAlign w:val="center"/>
          </w:tcPr>
          <w:p w14:paraId="718F25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vAlign w:val="center"/>
          </w:tcPr>
          <w:p w14:paraId="719F377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09DE6772">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ECA57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vAlign w:val="center"/>
          </w:tcPr>
          <w:p w14:paraId="33D7A8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vAlign w:val="center"/>
          </w:tcPr>
          <w:p w14:paraId="726EF49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32.71</w:t>
            </w:r>
          </w:p>
        </w:tc>
        <w:tc>
          <w:tcPr>
            <w:tcW w:w="1116" w:type="dxa"/>
            <w:tcBorders>
              <w:top w:val="nil"/>
              <w:left w:val="nil"/>
              <w:bottom w:val="single" w:color="auto" w:sz="4" w:space="0"/>
              <w:right w:val="single" w:color="auto" w:sz="4" w:space="0"/>
            </w:tcBorders>
            <w:shd w:val="clear" w:color="auto" w:fill="auto"/>
            <w:vAlign w:val="center"/>
          </w:tcPr>
          <w:p w14:paraId="6B4B1C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vAlign w:val="center"/>
          </w:tcPr>
          <w:p w14:paraId="0F514E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vAlign w:val="center"/>
          </w:tcPr>
          <w:p w14:paraId="5CD72F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624CF1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vAlign w:val="center"/>
          </w:tcPr>
          <w:p w14:paraId="27FA7B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vAlign w:val="center"/>
          </w:tcPr>
          <w:p w14:paraId="06E7882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EA8192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E8E4A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vAlign w:val="center"/>
          </w:tcPr>
          <w:p w14:paraId="38FD6C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vAlign w:val="center"/>
          </w:tcPr>
          <w:p w14:paraId="045C7BB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291644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vAlign w:val="center"/>
          </w:tcPr>
          <w:p w14:paraId="7E3635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vAlign w:val="center"/>
          </w:tcPr>
          <w:p w14:paraId="2E402B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4F1571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vAlign w:val="center"/>
          </w:tcPr>
          <w:p w14:paraId="2EBEC6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vAlign w:val="center"/>
          </w:tcPr>
          <w:p w14:paraId="32FF131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191E4AE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20F20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vAlign w:val="center"/>
          </w:tcPr>
          <w:p w14:paraId="192838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vAlign w:val="center"/>
          </w:tcPr>
          <w:p w14:paraId="496B7B5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22.50</w:t>
            </w:r>
          </w:p>
        </w:tc>
        <w:tc>
          <w:tcPr>
            <w:tcW w:w="1116" w:type="dxa"/>
            <w:tcBorders>
              <w:top w:val="nil"/>
              <w:left w:val="nil"/>
              <w:bottom w:val="single" w:color="auto" w:sz="4" w:space="0"/>
              <w:right w:val="single" w:color="auto" w:sz="4" w:space="0"/>
            </w:tcBorders>
            <w:shd w:val="clear" w:color="auto" w:fill="auto"/>
            <w:vAlign w:val="center"/>
          </w:tcPr>
          <w:p w14:paraId="29FFA8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vAlign w:val="center"/>
          </w:tcPr>
          <w:p w14:paraId="72418F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vAlign w:val="center"/>
          </w:tcPr>
          <w:p w14:paraId="6ABD2A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14D43F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vAlign w:val="center"/>
          </w:tcPr>
          <w:p w14:paraId="07C01E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vAlign w:val="center"/>
          </w:tcPr>
          <w:p w14:paraId="32CFC56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EBF917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0643B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vAlign w:val="center"/>
          </w:tcPr>
          <w:p w14:paraId="09D7DE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vAlign w:val="center"/>
          </w:tcPr>
          <w:p w14:paraId="249DB60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451B5E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vAlign w:val="center"/>
          </w:tcPr>
          <w:p w14:paraId="3BE911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vAlign w:val="center"/>
          </w:tcPr>
          <w:p w14:paraId="6FAACE9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2.66</w:t>
            </w:r>
          </w:p>
        </w:tc>
        <w:tc>
          <w:tcPr>
            <w:tcW w:w="1217" w:type="dxa"/>
            <w:tcBorders>
              <w:top w:val="nil"/>
              <w:left w:val="nil"/>
              <w:bottom w:val="single" w:color="auto" w:sz="4" w:space="0"/>
              <w:right w:val="single" w:color="auto" w:sz="4" w:space="0"/>
            </w:tcBorders>
            <w:shd w:val="clear" w:color="auto" w:fill="auto"/>
            <w:vAlign w:val="center"/>
          </w:tcPr>
          <w:p w14:paraId="11EEE4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vAlign w:val="center"/>
          </w:tcPr>
          <w:p w14:paraId="41FF98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vAlign w:val="center"/>
          </w:tcPr>
          <w:p w14:paraId="0E14623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78B68D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CBF97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vAlign w:val="center"/>
          </w:tcPr>
          <w:p w14:paraId="547C13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vAlign w:val="center"/>
          </w:tcPr>
          <w:p w14:paraId="559A8FB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2.49</w:t>
            </w:r>
          </w:p>
        </w:tc>
        <w:tc>
          <w:tcPr>
            <w:tcW w:w="1116" w:type="dxa"/>
            <w:tcBorders>
              <w:top w:val="nil"/>
              <w:left w:val="nil"/>
              <w:bottom w:val="single" w:color="auto" w:sz="4" w:space="0"/>
              <w:right w:val="single" w:color="auto" w:sz="4" w:space="0"/>
            </w:tcBorders>
            <w:shd w:val="clear" w:color="auto" w:fill="auto"/>
            <w:vAlign w:val="center"/>
          </w:tcPr>
          <w:p w14:paraId="542D8D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vAlign w:val="center"/>
          </w:tcPr>
          <w:p w14:paraId="03D310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vAlign w:val="center"/>
          </w:tcPr>
          <w:p w14:paraId="2229FA2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0.88</w:t>
            </w:r>
          </w:p>
        </w:tc>
        <w:tc>
          <w:tcPr>
            <w:tcW w:w="1217" w:type="dxa"/>
            <w:tcBorders>
              <w:top w:val="nil"/>
              <w:left w:val="nil"/>
              <w:bottom w:val="single" w:color="auto" w:sz="4" w:space="0"/>
              <w:right w:val="single" w:color="auto" w:sz="4" w:space="0"/>
            </w:tcBorders>
            <w:shd w:val="clear" w:color="auto" w:fill="auto"/>
            <w:vAlign w:val="center"/>
          </w:tcPr>
          <w:p w14:paraId="058FD3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vAlign w:val="center"/>
          </w:tcPr>
          <w:p w14:paraId="6A57E8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vAlign w:val="center"/>
          </w:tcPr>
          <w:p w14:paraId="7A8FE79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C2CDC5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B2937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vAlign w:val="center"/>
          </w:tcPr>
          <w:p w14:paraId="78C232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vAlign w:val="center"/>
          </w:tcPr>
          <w:p w14:paraId="0663189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28.03</w:t>
            </w:r>
          </w:p>
        </w:tc>
        <w:tc>
          <w:tcPr>
            <w:tcW w:w="1116" w:type="dxa"/>
            <w:tcBorders>
              <w:top w:val="nil"/>
              <w:left w:val="nil"/>
              <w:bottom w:val="single" w:color="auto" w:sz="4" w:space="0"/>
              <w:right w:val="single" w:color="auto" w:sz="4" w:space="0"/>
            </w:tcBorders>
            <w:shd w:val="clear" w:color="auto" w:fill="auto"/>
            <w:vAlign w:val="center"/>
          </w:tcPr>
          <w:p w14:paraId="2DFA4B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vAlign w:val="center"/>
          </w:tcPr>
          <w:p w14:paraId="1EE9FC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vAlign w:val="center"/>
          </w:tcPr>
          <w:p w14:paraId="4EF088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44BD96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vAlign w:val="center"/>
          </w:tcPr>
          <w:p w14:paraId="5C3385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vAlign w:val="center"/>
          </w:tcPr>
          <w:p w14:paraId="34585B0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EC37A8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2F398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vAlign w:val="center"/>
          </w:tcPr>
          <w:p w14:paraId="223E74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vAlign w:val="center"/>
          </w:tcPr>
          <w:p w14:paraId="3C6CB0A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1956AF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vAlign w:val="center"/>
          </w:tcPr>
          <w:p w14:paraId="6A92D5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vAlign w:val="center"/>
          </w:tcPr>
          <w:p w14:paraId="4CA5BA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4243B0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vAlign w:val="center"/>
          </w:tcPr>
          <w:p w14:paraId="0F134F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vAlign w:val="center"/>
          </w:tcPr>
          <w:p w14:paraId="0291C86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89EBF6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0A092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vAlign w:val="center"/>
          </w:tcPr>
          <w:p w14:paraId="6B118C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vAlign w:val="center"/>
          </w:tcPr>
          <w:p w14:paraId="7031718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77EAE6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vAlign w:val="center"/>
          </w:tcPr>
          <w:p w14:paraId="696696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vAlign w:val="center"/>
          </w:tcPr>
          <w:p w14:paraId="74B1EC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1CF13C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vAlign w:val="center"/>
          </w:tcPr>
          <w:p w14:paraId="43B28D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vAlign w:val="center"/>
          </w:tcPr>
          <w:p w14:paraId="6E498C0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2BF304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45BB7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vAlign w:val="center"/>
          </w:tcPr>
          <w:p w14:paraId="543540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vAlign w:val="center"/>
          </w:tcPr>
          <w:p w14:paraId="42437FF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4.69</w:t>
            </w:r>
          </w:p>
        </w:tc>
        <w:tc>
          <w:tcPr>
            <w:tcW w:w="1116" w:type="dxa"/>
            <w:tcBorders>
              <w:top w:val="nil"/>
              <w:left w:val="nil"/>
              <w:bottom w:val="single" w:color="auto" w:sz="4" w:space="0"/>
              <w:right w:val="single" w:color="auto" w:sz="4" w:space="0"/>
            </w:tcBorders>
            <w:shd w:val="clear" w:color="auto" w:fill="auto"/>
            <w:vAlign w:val="center"/>
          </w:tcPr>
          <w:p w14:paraId="486A98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vAlign w:val="center"/>
          </w:tcPr>
          <w:p w14:paraId="31B144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vAlign w:val="center"/>
          </w:tcPr>
          <w:p w14:paraId="533850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5B134A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vAlign w:val="center"/>
          </w:tcPr>
          <w:p w14:paraId="276A92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vAlign w:val="center"/>
          </w:tcPr>
          <w:p w14:paraId="46F3F83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13405B6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3D202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vAlign w:val="center"/>
          </w:tcPr>
          <w:p w14:paraId="5C0819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vAlign w:val="center"/>
          </w:tcPr>
          <w:p w14:paraId="5AC3E0A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5FF59F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vAlign w:val="center"/>
          </w:tcPr>
          <w:p w14:paraId="5BF95E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vAlign w:val="center"/>
          </w:tcPr>
          <w:p w14:paraId="430F8F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725427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vAlign w:val="center"/>
          </w:tcPr>
          <w:p w14:paraId="625163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vAlign w:val="center"/>
          </w:tcPr>
          <w:p w14:paraId="171C371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661FFD7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9F72C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vAlign w:val="center"/>
          </w:tcPr>
          <w:p w14:paraId="22BBD4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vAlign w:val="center"/>
          </w:tcPr>
          <w:p w14:paraId="379A704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326547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vAlign w:val="center"/>
          </w:tcPr>
          <w:p w14:paraId="777E1B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vAlign w:val="center"/>
          </w:tcPr>
          <w:p w14:paraId="11CF60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7A50C1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vAlign w:val="center"/>
          </w:tcPr>
          <w:p w14:paraId="20E849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vAlign w:val="center"/>
          </w:tcPr>
          <w:p w14:paraId="0652655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5E993B9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E2B54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vAlign w:val="center"/>
          </w:tcPr>
          <w:p w14:paraId="41E4E3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vAlign w:val="center"/>
          </w:tcPr>
          <w:p w14:paraId="7B1E248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74FF17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vAlign w:val="center"/>
          </w:tcPr>
          <w:p w14:paraId="788F36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vAlign w:val="center"/>
          </w:tcPr>
          <w:p w14:paraId="7CED14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3DF20C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vAlign w:val="center"/>
          </w:tcPr>
          <w:p w14:paraId="46A8F0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vAlign w:val="center"/>
          </w:tcPr>
          <w:p w14:paraId="4AA0984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52F314B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0788B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vAlign w:val="center"/>
          </w:tcPr>
          <w:p w14:paraId="67BC64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vAlign w:val="center"/>
          </w:tcPr>
          <w:p w14:paraId="6EACF95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19C95B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vAlign w:val="center"/>
          </w:tcPr>
          <w:p w14:paraId="0E8CDC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vAlign w:val="center"/>
          </w:tcPr>
          <w:p w14:paraId="278033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6CC936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vAlign w:val="center"/>
          </w:tcPr>
          <w:p w14:paraId="7E51E4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vAlign w:val="center"/>
          </w:tcPr>
          <w:p w14:paraId="462ADE6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B72A6A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28478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vAlign w:val="center"/>
          </w:tcPr>
          <w:p w14:paraId="2BD7A5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vAlign w:val="center"/>
          </w:tcPr>
          <w:p w14:paraId="34C987A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4.24</w:t>
            </w:r>
          </w:p>
        </w:tc>
        <w:tc>
          <w:tcPr>
            <w:tcW w:w="1116" w:type="dxa"/>
            <w:tcBorders>
              <w:top w:val="nil"/>
              <w:left w:val="nil"/>
              <w:bottom w:val="single" w:color="auto" w:sz="4" w:space="0"/>
              <w:right w:val="single" w:color="auto" w:sz="4" w:space="0"/>
            </w:tcBorders>
            <w:shd w:val="clear" w:color="auto" w:fill="auto"/>
            <w:vAlign w:val="center"/>
          </w:tcPr>
          <w:p w14:paraId="2F98D7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vAlign w:val="center"/>
          </w:tcPr>
          <w:p w14:paraId="3A3478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vAlign w:val="center"/>
          </w:tcPr>
          <w:p w14:paraId="12FFD6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535705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vAlign w:val="center"/>
          </w:tcPr>
          <w:p w14:paraId="6F7B1B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vAlign w:val="center"/>
          </w:tcPr>
          <w:p w14:paraId="628FC99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5C4C3A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43043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vAlign w:val="center"/>
          </w:tcPr>
          <w:p w14:paraId="02E967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vAlign w:val="center"/>
          </w:tcPr>
          <w:p w14:paraId="1BF11AD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392E85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vAlign w:val="center"/>
          </w:tcPr>
          <w:p w14:paraId="363524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vAlign w:val="center"/>
          </w:tcPr>
          <w:p w14:paraId="4A6904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4BF7D0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vAlign w:val="center"/>
          </w:tcPr>
          <w:p w14:paraId="217DDE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vAlign w:val="center"/>
          </w:tcPr>
          <w:p w14:paraId="69B83BE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4DF3B4F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47E75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vAlign w:val="center"/>
          </w:tcPr>
          <w:p w14:paraId="39C6B1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vAlign w:val="center"/>
          </w:tcPr>
          <w:p w14:paraId="07DBF18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70639B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vAlign w:val="center"/>
          </w:tcPr>
          <w:p w14:paraId="7B4ABB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vAlign w:val="center"/>
          </w:tcPr>
          <w:p w14:paraId="370A15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4C1BA8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vAlign w:val="center"/>
          </w:tcPr>
          <w:p w14:paraId="16D8D9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vAlign w:val="center"/>
          </w:tcPr>
          <w:p w14:paraId="1347058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06C978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61359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vAlign w:val="center"/>
          </w:tcPr>
          <w:p w14:paraId="37BCD9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vAlign w:val="center"/>
          </w:tcPr>
          <w:p w14:paraId="69A5BDD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525D2A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vAlign w:val="center"/>
          </w:tcPr>
          <w:p w14:paraId="2727FC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vAlign w:val="center"/>
          </w:tcPr>
          <w:p w14:paraId="00B1290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11.16</w:t>
            </w:r>
          </w:p>
        </w:tc>
        <w:tc>
          <w:tcPr>
            <w:tcW w:w="1217" w:type="dxa"/>
            <w:tcBorders>
              <w:top w:val="nil"/>
              <w:left w:val="nil"/>
              <w:bottom w:val="single" w:color="auto" w:sz="4" w:space="0"/>
              <w:right w:val="single" w:color="auto" w:sz="4" w:space="0"/>
            </w:tcBorders>
            <w:shd w:val="clear" w:color="auto" w:fill="auto"/>
            <w:vAlign w:val="center"/>
          </w:tcPr>
          <w:p w14:paraId="603FB4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vAlign w:val="center"/>
          </w:tcPr>
          <w:p w14:paraId="4C603C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vAlign w:val="center"/>
          </w:tcPr>
          <w:p w14:paraId="0B1C101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8F4F32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174E2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vAlign w:val="center"/>
          </w:tcPr>
          <w:p w14:paraId="1FD59D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vAlign w:val="center"/>
          </w:tcPr>
          <w:p w14:paraId="654F791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0.29</w:t>
            </w:r>
          </w:p>
        </w:tc>
        <w:tc>
          <w:tcPr>
            <w:tcW w:w="1116" w:type="dxa"/>
            <w:tcBorders>
              <w:top w:val="nil"/>
              <w:left w:val="nil"/>
              <w:bottom w:val="single" w:color="auto" w:sz="4" w:space="0"/>
              <w:right w:val="single" w:color="auto" w:sz="4" w:space="0"/>
            </w:tcBorders>
            <w:shd w:val="clear" w:color="auto" w:fill="auto"/>
            <w:vAlign w:val="center"/>
          </w:tcPr>
          <w:p w14:paraId="58A621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vAlign w:val="center"/>
          </w:tcPr>
          <w:p w14:paraId="43AE79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vAlign w:val="center"/>
          </w:tcPr>
          <w:p w14:paraId="378343D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0.32</w:t>
            </w:r>
          </w:p>
        </w:tc>
        <w:tc>
          <w:tcPr>
            <w:tcW w:w="1217" w:type="dxa"/>
            <w:tcBorders>
              <w:top w:val="nil"/>
              <w:left w:val="nil"/>
              <w:bottom w:val="single" w:color="auto" w:sz="4" w:space="0"/>
              <w:right w:val="single" w:color="auto" w:sz="4" w:space="0"/>
            </w:tcBorders>
            <w:shd w:val="clear" w:color="auto" w:fill="auto"/>
            <w:vAlign w:val="center"/>
          </w:tcPr>
          <w:p w14:paraId="5A6EC4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vAlign w:val="center"/>
          </w:tcPr>
          <w:p w14:paraId="38E40C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051676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2E51078F">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421DA2B9">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6A55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1CFF17BD">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8B54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1660B191">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73F103EE">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0F21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2CC68AC6">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8CE8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5728B782">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vAlign w:val="center"/>
          </w:tcPr>
          <w:p w14:paraId="2F0D617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87C313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EF76C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vAlign w:val="center"/>
          </w:tcPr>
          <w:p w14:paraId="0BF65D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vAlign w:val="center"/>
          </w:tcPr>
          <w:p w14:paraId="18B912C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450EA3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vAlign w:val="center"/>
          </w:tcPr>
          <w:p w14:paraId="53432E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vAlign w:val="center"/>
          </w:tcPr>
          <w:p w14:paraId="355DCEC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2.00</w:t>
            </w:r>
          </w:p>
        </w:tc>
        <w:tc>
          <w:tcPr>
            <w:tcW w:w="1217" w:type="dxa"/>
            <w:tcBorders>
              <w:top w:val="nil"/>
              <w:left w:val="nil"/>
              <w:bottom w:val="single" w:color="auto" w:sz="4" w:space="0"/>
              <w:right w:val="single" w:color="auto" w:sz="4" w:space="0"/>
            </w:tcBorders>
            <w:shd w:val="clear" w:color="auto" w:fill="auto"/>
            <w:vAlign w:val="center"/>
          </w:tcPr>
          <w:p w14:paraId="5071DC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vAlign w:val="center"/>
          </w:tcPr>
          <w:p w14:paraId="294C51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vAlign w:val="center"/>
          </w:tcPr>
          <w:p w14:paraId="42DA999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21E0B2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AC563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vAlign w:val="center"/>
          </w:tcPr>
          <w:p w14:paraId="56D5E1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vAlign w:val="center"/>
          </w:tcPr>
          <w:p w14:paraId="1AA8DC7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62FC6F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vAlign w:val="center"/>
          </w:tcPr>
          <w:p w14:paraId="7AC7CF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vAlign w:val="center"/>
          </w:tcPr>
          <w:p w14:paraId="483EF63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69ED89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vAlign w:val="center"/>
          </w:tcPr>
          <w:p w14:paraId="5EA704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vAlign w:val="center"/>
          </w:tcPr>
          <w:p w14:paraId="2CF2A1E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4A81A0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24378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vAlign w:val="center"/>
          </w:tcPr>
          <w:p w14:paraId="7D1092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vAlign w:val="center"/>
          </w:tcPr>
          <w:p w14:paraId="04AB383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0.16</w:t>
            </w:r>
          </w:p>
        </w:tc>
        <w:tc>
          <w:tcPr>
            <w:tcW w:w="1116" w:type="dxa"/>
            <w:tcBorders>
              <w:top w:val="nil"/>
              <w:left w:val="nil"/>
              <w:bottom w:val="single" w:color="auto" w:sz="4" w:space="0"/>
              <w:right w:val="single" w:color="auto" w:sz="4" w:space="0"/>
            </w:tcBorders>
            <w:shd w:val="clear" w:color="auto" w:fill="auto"/>
            <w:vAlign w:val="center"/>
          </w:tcPr>
          <w:p w14:paraId="38143D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vAlign w:val="center"/>
          </w:tcPr>
          <w:p w14:paraId="13FB1C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vAlign w:val="center"/>
          </w:tcPr>
          <w:p w14:paraId="232F1E5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1AD95FF9">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vAlign w:val="center"/>
          </w:tcPr>
          <w:p w14:paraId="6C6BE762">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vAlign w:val="center"/>
          </w:tcPr>
          <w:p w14:paraId="197F4A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1FA269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27F27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vAlign w:val="center"/>
          </w:tcPr>
          <w:p w14:paraId="074CEB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vAlign w:val="center"/>
          </w:tcPr>
          <w:p w14:paraId="629D04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vAlign w:val="center"/>
          </w:tcPr>
          <w:p w14:paraId="312317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vAlign w:val="center"/>
          </w:tcPr>
          <w:p w14:paraId="4BE9C9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vAlign w:val="center"/>
          </w:tcPr>
          <w:p w14:paraId="2845186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0.28</w:t>
            </w:r>
          </w:p>
        </w:tc>
        <w:tc>
          <w:tcPr>
            <w:tcW w:w="1217" w:type="dxa"/>
            <w:tcBorders>
              <w:top w:val="nil"/>
              <w:left w:val="nil"/>
              <w:bottom w:val="single" w:color="auto" w:sz="4" w:space="0"/>
              <w:right w:val="single" w:color="auto" w:sz="4" w:space="0"/>
            </w:tcBorders>
            <w:shd w:val="clear" w:color="auto" w:fill="auto"/>
            <w:vAlign w:val="center"/>
          </w:tcPr>
          <w:p w14:paraId="3702CCB6">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vAlign w:val="center"/>
          </w:tcPr>
          <w:p w14:paraId="69743C70">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vAlign w:val="center"/>
          </w:tcPr>
          <w:p w14:paraId="2D6399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4C98617">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1F49B29">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vAlign w:val="center"/>
          </w:tcPr>
          <w:p w14:paraId="0E291555">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341.94</w:t>
            </w:r>
          </w:p>
        </w:tc>
        <w:tc>
          <w:tcPr>
            <w:tcW w:w="8801" w:type="dxa"/>
            <w:gridSpan w:val="5"/>
            <w:tcBorders>
              <w:top w:val="single" w:color="auto" w:sz="4" w:space="0"/>
              <w:left w:val="nil"/>
              <w:bottom w:val="single" w:color="auto" w:sz="4" w:space="0"/>
              <w:right w:val="single" w:color="auto" w:sz="4" w:space="0"/>
            </w:tcBorders>
            <w:shd w:val="clear" w:color="auto" w:fill="auto"/>
            <w:vAlign w:val="center"/>
          </w:tcPr>
          <w:p w14:paraId="08EF284D">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vAlign w:val="center"/>
          </w:tcPr>
          <w:p w14:paraId="70D06D84">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17.60</w:t>
            </w:r>
          </w:p>
        </w:tc>
      </w:tr>
    </w:tbl>
    <w:p w14:paraId="72322E25">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3D84359F">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00933D44">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3C4517D3">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17445CE9">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怀化市综合交通运输协调服务中心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27D857D4">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7A6BB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55B4D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DD788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99AA8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E15E7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21131C11">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DDFB7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C204B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9AC63B">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4F6AF">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D05E2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9F270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E9959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004D5F">
            <w:pPr>
              <w:widowControl/>
              <w:jc w:val="center"/>
              <w:rPr>
                <w:rFonts w:ascii="Times New Roman" w:hAnsi="Times New Roman" w:eastAsia="仿宋_GB2312" w:cs="Times New Roman"/>
                <w:color w:val="000000"/>
                <w:sz w:val="24"/>
                <w:szCs w:val="24"/>
              </w:rPr>
            </w:pPr>
          </w:p>
        </w:tc>
      </w:tr>
      <w:tr w14:paraId="0EE1C15B">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7B05F5">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73BCFA">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7EACBB">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26D83">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F5D381">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B5DA59">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99CA77">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3475FE">
            <w:pPr>
              <w:jc w:val="center"/>
              <w:rPr>
                <w:rFonts w:ascii="Times New Roman" w:hAnsi="Times New Roman" w:eastAsia="仿宋_GB2312" w:cs="Times New Roman"/>
                <w:color w:val="000000"/>
                <w:sz w:val="24"/>
                <w:szCs w:val="24"/>
              </w:rPr>
            </w:pPr>
          </w:p>
        </w:tc>
      </w:tr>
      <w:tr w14:paraId="7DF81E99">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C23A5A">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69639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876BDC">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69AC2F">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6A8145">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CC2E13">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0D195A">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855463">
            <w:pPr>
              <w:jc w:val="center"/>
              <w:rPr>
                <w:rFonts w:ascii="Times New Roman" w:hAnsi="Times New Roman" w:eastAsia="仿宋_GB2312" w:cs="Times New Roman"/>
                <w:color w:val="000000"/>
                <w:sz w:val="24"/>
                <w:szCs w:val="24"/>
              </w:rPr>
            </w:pPr>
          </w:p>
        </w:tc>
      </w:tr>
      <w:tr w14:paraId="43B7A438">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93D42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7DBA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4649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BB59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2732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0D15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935F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16D3C592">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BA43A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3238B">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646F3">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F99AB">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6DB93">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39A28">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C2465">
            <w:pPr>
              <w:jc w:val="center"/>
              <w:rPr>
                <w:rFonts w:ascii="Times New Roman" w:hAnsi="Times New Roman" w:eastAsia="仿宋_GB2312" w:cs="Times New Roman"/>
                <w:color w:val="000000"/>
                <w:sz w:val="24"/>
                <w:szCs w:val="24"/>
              </w:rPr>
            </w:pPr>
          </w:p>
        </w:tc>
      </w:tr>
      <w:tr w14:paraId="38BC6C88">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1D4C8">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无</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1EBCA">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2A76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A150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140A1">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FF4A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C6E9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02037">
            <w:pPr>
              <w:rPr>
                <w:rFonts w:ascii="Times New Roman" w:hAnsi="Times New Roman" w:eastAsia="仿宋_GB2312" w:cs="Times New Roman"/>
                <w:color w:val="000000"/>
                <w:sz w:val="24"/>
                <w:szCs w:val="24"/>
              </w:rPr>
            </w:pPr>
          </w:p>
        </w:tc>
      </w:tr>
      <w:tr w14:paraId="7F38DEFF">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DD8CD">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BE2C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103B0">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F939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C9C90">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EF40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7740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82F83">
            <w:pPr>
              <w:rPr>
                <w:rFonts w:ascii="Times New Roman" w:hAnsi="Times New Roman" w:eastAsia="仿宋_GB2312" w:cs="Times New Roman"/>
                <w:color w:val="000000"/>
                <w:sz w:val="24"/>
                <w:szCs w:val="24"/>
              </w:rPr>
            </w:pPr>
          </w:p>
        </w:tc>
      </w:tr>
      <w:tr w14:paraId="234F6F5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4157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E4648">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77E6C">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30B2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1A8F4">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AEC0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5284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FAC1B">
            <w:pPr>
              <w:rPr>
                <w:rFonts w:ascii="Times New Roman" w:hAnsi="Times New Roman" w:eastAsia="仿宋_GB2312" w:cs="Times New Roman"/>
                <w:color w:val="000000"/>
                <w:sz w:val="24"/>
                <w:szCs w:val="24"/>
              </w:rPr>
            </w:pPr>
          </w:p>
        </w:tc>
      </w:tr>
      <w:tr w14:paraId="28FB115B">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40A9A">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5015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FF12A">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3DDF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8D64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443A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88C8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82E6A">
            <w:pPr>
              <w:rPr>
                <w:rFonts w:ascii="Times New Roman" w:hAnsi="Times New Roman" w:eastAsia="仿宋_GB2312" w:cs="Times New Roman"/>
                <w:color w:val="000000"/>
                <w:sz w:val="24"/>
                <w:szCs w:val="24"/>
              </w:rPr>
            </w:pPr>
          </w:p>
        </w:tc>
      </w:tr>
      <w:tr w14:paraId="511AFD6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93216">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15AA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A0E4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3FD5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14859">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B50F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05B0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55014">
            <w:pPr>
              <w:rPr>
                <w:rFonts w:ascii="Times New Roman" w:hAnsi="Times New Roman" w:eastAsia="仿宋_GB2312" w:cs="Times New Roman"/>
                <w:color w:val="000000"/>
                <w:sz w:val="24"/>
                <w:szCs w:val="24"/>
              </w:rPr>
            </w:pPr>
          </w:p>
        </w:tc>
      </w:tr>
      <w:tr w14:paraId="701D0A4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E26C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4DAC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AAA3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A8D2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2F97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1B7C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935F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966D2">
            <w:pPr>
              <w:rPr>
                <w:rFonts w:ascii="Times New Roman" w:hAnsi="Times New Roman" w:eastAsia="仿宋_GB2312" w:cs="Times New Roman"/>
                <w:color w:val="000000"/>
                <w:sz w:val="24"/>
                <w:szCs w:val="24"/>
              </w:rPr>
            </w:pPr>
          </w:p>
        </w:tc>
      </w:tr>
    </w:tbl>
    <w:p w14:paraId="2057397D">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735CE1F6">
      <w:pPr>
        <w:widowControl/>
        <w:jc w:val="left"/>
        <w:textAlignment w:val="center"/>
        <w:rPr>
          <w:rFonts w:ascii="Times New Roman" w:hAnsi="Times New Roman" w:eastAsia="仿宋_GB2312" w:cs="Times New Roman"/>
          <w:color w:val="000000"/>
          <w:kern w:val="0"/>
          <w:sz w:val="24"/>
          <w:szCs w:val="24"/>
          <w:lang w:bidi="ar"/>
        </w:rPr>
      </w:pPr>
    </w:p>
    <w:p w14:paraId="6831097F">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w:t>
      </w:r>
    </w:p>
    <w:p w14:paraId="184827D7">
      <w:pPr>
        <w:widowControl/>
        <w:jc w:val="center"/>
        <w:rPr>
          <w:rFonts w:ascii="Times New Roman" w:hAnsi="Times New Roman" w:eastAsia="方正小标宋_GBK" w:cs="Times New Roman"/>
          <w:color w:val="000000"/>
          <w:kern w:val="0"/>
          <w:sz w:val="36"/>
          <w:szCs w:val="36"/>
        </w:rPr>
      </w:pPr>
    </w:p>
    <w:p w14:paraId="594A292D">
      <w:pPr>
        <w:widowControl/>
        <w:spacing w:line="400" w:lineRule="exact"/>
        <w:textAlignment w:val="center"/>
        <w:rPr>
          <w:rFonts w:ascii="Times New Roman" w:hAnsi="Times New Roman" w:eastAsia="黑体" w:cs="Times New Roman"/>
          <w:color w:val="000000"/>
          <w:kern w:val="0"/>
          <w:sz w:val="36"/>
          <w:szCs w:val="36"/>
          <w:lang w:bidi="ar"/>
        </w:rPr>
      </w:pPr>
    </w:p>
    <w:p w14:paraId="644975C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12084358">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hint="eastAsia" w:ascii="Times New Roman" w:hAnsi="Times New Roman" w:eastAsia="仿宋_GB2312" w:cs="Times New Roman"/>
          <w:color w:val="000000"/>
          <w:kern w:val="0"/>
          <w:sz w:val="20"/>
          <w:szCs w:val="20"/>
          <w:lang w:val="en-US" w:eastAsia="zh-CN" w:bidi="ar"/>
        </w:rPr>
        <w:t xml:space="preserve">         </w:t>
      </w:r>
      <w:r>
        <w:rPr>
          <w:rFonts w:ascii="Times New Roman" w:hAnsi="Times New Roman" w:eastAsia="仿宋_GB2312" w:cs="Times New Roman"/>
          <w:color w:val="000000"/>
          <w:kern w:val="0"/>
          <w:sz w:val="20"/>
          <w:szCs w:val="20"/>
          <w:lang w:bidi="ar"/>
        </w:rPr>
        <w:t>公开08表</w:t>
      </w:r>
    </w:p>
    <w:p w14:paraId="564B0378">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怀化市综合交通运输协调服务中心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217" w:type="dxa"/>
        <w:tblInd w:w="0" w:type="dxa"/>
        <w:tblLayout w:type="fixed"/>
        <w:tblCellMar>
          <w:top w:w="0" w:type="dxa"/>
          <w:left w:w="108" w:type="dxa"/>
          <w:bottom w:w="0" w:type="dxa"/>
          <w:right w:w="108" w:type="dxa"/>
        </w:tblCellMar>
      </w:tblPr>
      <w:tblGrid>
        <w:gridCol w:w="3094"/>
        <w:gridCol w:w="3097"/>
        <w:gridCol w:w="1832"/>
        <w:gridCol w:w="3097"/>
        <w:gridCol w:w="3097"/>
      </w:tblGrid>
      <w:tr w14:paraId="4B3AA520">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19C02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80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90D70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667AF48C">
        <w:tblPrEx>
          <w:tblCellMar>
            <w:top w:w="0" w:type="dxa"/>
            <w:left w:w="108" w:type="dxa"/>
            <w:bottom w:w="0" w:type="dxa"/>
            <w:right w:w="108" w:type="dxa"/>
          </w:tblCellMar>
        </w:tblPrEx>
        <w:trPr>
          <w:trHeight w:val="312" w:hRule="exact"/>
        </w:trPr>
        <w:tc>
          <w:tcPr>
            <w:tcW w:w="30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C98A2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9EF6B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5CE70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D2BD5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AAEFC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14FF012E">
        <w:tblPrEx>
          <w:tblCellMar>
            <w:top w:w="0" w:type="dxa"/>
            <w:left w:w="108" w:type="dxa"/>
            <w:bottom w:w="0" w:type="dxa"/>
            <w:right w:w="108" w:type="dxa"/>
          </w:tblCellMar>
        </w:tblPrEx>
        <w:trPr>
          <w:trHeight w:val="312" w:hRule="exac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5E1946">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464CCC">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D472F8">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C3C0B2">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CB10F3">
            <w:pPr>
              <w:jc w:val="center"/>
              <w:rPr>
                <w:rFonts w:ascii="Times New Roman" w:hAnsi="Times New Roman" w:eastAsia="仿宋_GB2312" w:cs="Times New Roman"/>
                <w:color w:val="000000"/>
                <w:sz w:val="24"/>
                <w:szCs w:val="24"/>
              </w:rPr>
            </w:pPr>
          </w:p>
        </w:tc>
      </w:tr>
      <w:tr w14:paraId="0035BBFC">
        <w:tblPrEx>
          <w:tblCellMar>
            <w:top w:w="0" w:type="dxa"/>
            <w:left w:w="108" w:type="dxa"/>
            <w:bottom w:w="0" w:type="dxa"/>
            <w:right w:w="108" w:type="dxa"/>
          </w:tblCellMar>
        </w:tblPrEx>
        <w:trPr>
          <w:trHeight w:val="312" w:hRule="atLeas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66CAE5">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0B893">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73129C">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9374A">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21A7E">
            <w:pPr>
              <w:jc w:val="center"/>
              <w:rPr>
                <w:rFonts w:ascii="Times New Roman" w:hAnsi="Times New Roman" w:eastAsia="仿宋_GB2312" w:cs="Times New Roman"/>
                <w:color w:val="000000"/>
                <w:sz w:val="24"/>
                <w:szCs w:val="24"/>
              </w:rPr>
            </w:pPr>
          </w:p>
        </w:tc>
      </w:tr>
      <w:tr w14:paraId="59756217">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B81FA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A022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1896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391E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1FF9B7D9">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50A28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AEEE0">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6DDA9">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A470D">
            <w:pPr>
              <w:jc w:val="center"/>
              <w:rPr>
                <w:rFonts w:ascii="Times New Roman" w:hAnsi="Times New Roman" w:eastAsia="仿宋_GB2312" w:cs="Times New Roman"/>
                <w:color w:val="000000"/>
                <w:sz w:val="24"/>
                <w:szCs w:val="24"/>
              </w:rPr>
            </w:pPr>
          </w:p>
        </w:tc>
      </w:tr>
      <w:tr w14:paraId="57BDC4C6">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D1DD0">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无</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4E909">
            <w:pPr>
              <w:rPr>
                <w:rFonts w:ascii="Times New Roman" w:hAnsi="Times New Roman" w:eastAsia="仿宋_GB2312"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B36B9">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73250">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0A25A">
            <w:pPr>
              <w:rPr>
                <w:rFonts w:ascii="Times New Roman" w:hAnsi="Times New Roman" w:eastAsia="仿宋_GB2312" w:cs="Times New Roman"/>
                <w:color w:val="000000"/>
                <w:sz w:val="24"/>
                <w:szCs w:val="24"/>
              </w:rPr>
            </w:pPr>
          </w:p>
        </w:tc>
      </w:tr>
      <w:tr w14:paraId="490C647E">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C0994">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C188C">
            <w:pPr>
              <w:rPr>
                <w:rFonts w:ascii="Times New Roman" w:hAnsi="Times New Roman" w:eastAsia="仿宋_GB2312"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DBD3F">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C39C0">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6FD1B">
            <w:pPr>
              <w:rPr>
                <w:rFonts w:ascii="Times New Roman" w:hAnsi="Times New Roman" w:eastAsia="仿宋_GB2312" w:cs="Times New Roman"/>
                <w:color w:val="000000"/>
                <w:sz w:val="24"/>
                <w:szCs w:val="24"/>
              </w:rPr>
            </w:pPr>
          </w:p>
        </w:tc>
      </w:tr>
      <w:tr w14:paraId="55BE9560">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65F75">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71AD8">
            <w:pPr>
              <w:rPr>
                <w:rFonts w:ascii="Times New Roman" w:hAnsi="Times New Roman" w:eastAsia="宋体"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D01FF">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1D372">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50962">
            <w:pPr>
              <w:rPr>
                <w:rFonts w:ascii="Times New Roman" w:hAnsi="Times New Roman" w:eastAsia="宋体" w:cs="Times New Roman"/>
                <w:color w:val="000000"/>
                <w:sz w:val="24"/>
                <w:szCs w:val="24"/>
              </w:rPr>
            </w:pPr>
          </w:p>
        </w:tc>
      </w:tr>
      <w:tr w14:paraId="2CE8E5B8">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37A64">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4BDBC">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7A1C9">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2C87C">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7881A">
            <w:pPr>
              <w:rPr>
                <w:rFonts w:ascii="Times New Roman" w:hAnsi="Times New Roman" w:eastAsia="宋体" w:cs="Times New Roman"/>
                <w:color w:val="000000"/>
                <w:sz w:val="24"/>
                <w:szCs w:val="24"/>
              </w:rPr>
            </w:pPr>
          </w:p>
        </w:tc>
      </w:tr>
      <w:tr w14:paraId="07B5467E">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CC701">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F6246">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1591C">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2170B">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B42B4">
            <w:pPr>
              <w:rPr>
                <w:rFonts w:ascii="Times New Roman" w:hAnsi="Times New Roman" w:eastAsia="宋体" w:cs="Times New Roman"/>
                <w:color w:val="000000"/>
                <w:sz w:val="24"/>
                <w:szCs w:val="24"/>
              </w:rPr>
            </w:pPr>
          </w:p>
        </w:tc>
      </w:tr>
      <w:tr w14:paraId="5ACED361">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77EB7">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BB516">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6E73B">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1B158">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BAA78">
            <w:pPr>
              <w:rPr>
                <w:rFonts w:ascii="Times New Roman" w:hAnsi="Times New Roman" w:eastAsia="宋体" w:cs="Times New Roman"/>
                <w:color w:val="000000"/>
                <w:sz w:val="24"/>
                <w:szCs w:val="24"/>
              </w:rPr>
            </w:pPr>
          </w:p>
        </w:tc>
      </w:tr>
    </w:tbl>
    <w:p w14:paraId="652F354A">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438FBA0F">
      <w:pPr>
        <w:widowControl/>
        <w:jc w:val="left"/>
        <w:textAlignment w:val="center"/>
        <w:rPr>
          <w:rFonts w:ascii="Times New Roman" w:hAnsi="Times New Roman" w:eastAsia="宋体" w:cs="Times New Roman"/>
          <w:color w:val="000000"/>
          <w:kern w:val="0"/>
          <w:sz w:val="24"/>
          <w:szCs w:val="24"/>
          <w:lang w:bidi="ar"/>
        </w:rPr>
      </w:pPr>
    </w:p>
    <w:p w14:paraId="12EF9F31">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14:paraId="150560F8">
      <w:pPr>
        <w:widowControl/>
        <w:jc w:val="center"/>
        <w:rPr>
          <w:rFonts w:ascii="Times New Roman" w:hAnsi="Times New Roman" w:eastAsia="方正小标宋_GBK" w:cs="Times New Roman"/>
          <w:color w:val="000000"/>
          <w:kern w:val="0"/>
          <w:sz w:val="36"/>
          <w:szCs w:val="36"/>
        </w:rPr>
      </w:pPr>
    </w:p>
    <w:p w14:paraId="66EC98B1">
      <w:pPr>
        <w:pStyle w:val="7"/>
        <w:spacing w:line="400" w:lineRule="exact"/>
        <w:rPr>
          <w:rFonts w:ascii="Times New Roman" w:hAnsi="Times New Roman" w:eastAsia="华文中宋" w:cs="Times New Roman"/>
          <w:color w:val="000000"/>
          <w:kern w:val="0"/>
          <w:sz w:val="32"/>
          <w:szCs w:val="32"/>
          <w:lang w:bidi="ar"/>
        </w:rPr>
      </w:pPr>
    </w:p>
    <w:p w14:paraId="7844D70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3202D684">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24395890">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ind w:left="13000" w:hanging="13000" w:hangingChars="6500"/>
        <w:jc w:val="both"/>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楷体_GB2312" w:cs="Times New Roman"/>
          <w:color w:val="000000"/>
          <w:kern w:val="0"/>
          <w:sz w:val="20"/>
          <w:szCs w:val="20"/>
          <w:lang w:bidi="ar"/>
        </w:rPr>
        <w:t>怀化市综合交通运输协调服务中心</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lang w:bidi="ar"/>
        </w:rPr>
        <w:t>单位：万元</w:t>
      </w:r>
    </w:p>
    <w:tbl>
      <w:tblPr>
        <w:tblStyle w:val="8"/>
        <w:tblW w:w="14544" w:type="dxa"/>
        <w:jc w:val="center"/>
        <w:tblLayout w:type="fixed"/>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17A954AF">
        <w:tblPrEx>
          <w:tblCellMar>
            <w:top w:w="0" w:type="dxa"/>
            <w:left w:w="108" w:type="dxa"/>
            <w:bottom w:w="0" w:type="dxa"/>
            <w:right w:w="108" w:type="dxa"/>
          </w:tblCellMar>
        </w:tblPrEx>
        <w:trPr>
          <w:trHeight w:val="606" w:hRule="atLeast"/>
          <w:jc w:val="center"/>
        </w:trPr>
        <w:tc>
          <w:tcPr>
            <w:tcW w:w="72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6D6FAC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73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ADB686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16610C45">
        <w:tblPrEx>
          <w:tblCellMar>
            <w:top w:w="0" w:type="dxa"/>
            <w:left w:w="108" w:type="dxa"/>
            <w:bottom w:w="0" w:type="dxa"/>
            <w:right w:w="108" w:type="dxa"/>
          </w:tblCellMar>
        </w:tblPrEx>
        <w:trPr>
          <w:trHeight w:val="495" w:hRule="atLeast"/>
          <w:jc w:val="center"/>
        </w:trPr>
        <w:tc>
          <w:tcPr>
            <w:tcW w:w="9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E47B1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2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3517C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3D645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3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F7586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786BF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1D184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A3B12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C2448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0CAD93E5">
        <w:tblPrEx>
          <w:tblCellMar>
            <w:top w:w="0" w:type="dxa"/>
            <w:left w:w="108" w:type="dxa"/>
            <w:bottom w:w="0" w:type="dxa"/>
            <w:right w:w="108" w:type="dxa"/>
          </w:tblCellMar>
        </w:tblPrEx>
        <w:trPr>
          <w:trHeight w:val="864" w:hRule="atLeast"/>
          <w:jc w:val="center"/>
        </w:trPr>
        <w:tc>
          <w:tcPr>
            <w:tcW w:w="9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98C100">
            <w:pPr>
              <w:jc w:val="center"/>
              <w:rPr>
                <w:rFonts w:ascii="Times New Roman" w:hAnsi="Times New Roman" w:eastAsia="仿宋_GB2312" w:cs="Times New Roman"/>
                <w:color w:val="000000"/>
                <w:sz w:val="22"/>
              </w:rPr>
            </w:pPr>
          </w:p>
        </w:tc>
        <w:tc>
          <w:tcPr>
            <w:tcW w:w="1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098DC1">
            <w:pPr>
              <w:jc w:val="center"/>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5B95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A746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8137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9ADF5">
            <w:pPr>
              <w:jc w:val="center"/>
              <w:rPr>
                <w:rFonts w:ascii="Times New Roman" w:hAnsi="Times New Roman" w:eastAsia="仿宋_GB2312" w:cs="Times New Roman"/>
                <w:color w:val="000000"/>
                <w:sz w:val="22"/>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665A5">
            <w:pPr>
              <w:jc w:val="center"/>
              <w:rPr>
                <w:rFonts w:ascii="Times New Roman" w:hAnsi="Times New Roman" w:eastAsia="仿宋_GB2312" w:cs="Times New Roman"/>
                <w:color w:val="000000"/>
                <w:sz w:val="22"/>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0EA951">
            <w:pPr>
              <w:jc w:val="cente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EEFF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00EB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0021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361F61">
            <w:pPr>
              <w:jc w:val="center"/>
              <w:rPr>
                <w:rFonts w:ascii="Times New Roman" w:hAnsi="Times New Roman" w:eastAsia="仿宋_GB2312" w:cs="Times New Roman"/>
                <w:color w:val="000000"/>
                <w:sz w:val="22"/>
              </w:rPr>
            </w:pPr>
          </w:p>
        </w:tc>
      </w:tr>
      <w:tr w14:paraId="3EA045D3">
        <w:tblPrEx>
          <w:tblCellMar>
            <w:top w:w="0" w:type="dxa"/>
            <w:left w:w="108" w:type="dxa"/>
            <w:bottom w:w="0" w:type="dxa"/>
            <w:right w:w="108" w:type="dxa"/>
          </w:tblCellMar>
        </w:tblPrEx>
        <w:trPr>
          <w:trHeight w:val="614"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5847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C038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92C8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9600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E4A9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9E8B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284A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CF8B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BEAE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033A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A0F3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767C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3064489A">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C414F">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3.00</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25B83">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07DDE">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2.70</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E22BE">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F48FB">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2.70</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E83CF">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0.30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4096E">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2.72</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16D6B">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E0E9C">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2.50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BA96B">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61CA9">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2.50</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A5A80">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0.22</w:t>
            </w:r>
          </w:p>
        </w:tc>
      </w:tr>
    </w:tbl>
    <w:p w14:paraId="7C0E342C">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4EDEA24C">
      <w:pPr>
        <w:autoSpaceDE w:val="0"/>
        <w:autoSpaceDN w:val="0"/>
        <w:adjustRightInd w:val="0"/>
        <w:ind w:left="315" w:leftChars="150"/>
        <w:jc w:val="left"/>
        <w:rPr>
          <w:rFonts w:ascii="Times New Roman" w:hAnsi="Times New Roman" w:eastAsia="宋体" w:cs="Times New Roman"/>
          <w:kern w:val="0"/>
          <w:sz w:val="24"/>
          <w:szCs w:val="24"/>
        </w:rPr>
      </w:pPr>
    </w:p>
    <w:p w14:paraId="48279F67">
      <w:pPr>
        <w:autoSpaceDE w:val="0"/>
        <w:autoSpaceDN w:val="0"/>
        <w:adjustRightInd w:val="0"/>
        <w:ind w:left="315" w:leftChars="150"/>
        <w:jc w:val="left"/>
        <w:rPr>
          <w:rFonts w:ascii="Times New Roman" w:hAnsi="Times New Roman" w:eastAsia="宋体" w:cs="Times New Roman"/>
          <w:kern w:val="0"/>
          <w:sz w:val="24"/>
          <w:szCs w:val="24"/>
        </w:rPr>
      </w:pPr>
    </w:p>
    <w:p w14:paraId="3DB358D8">
      <w:pPr>
        <w:autoSpaceDE w:val="0"/>
        <w:autoSpaceDN w:val="0"/>
        <w:adjustRightInd w:val="0"/>
        <w:ind w:left="315" w:leftChars="150"/>
        <w:jc w:val="left"/>
        <w:rPr>
          <w:rFonts w:ascii="Times New Roman" w:hAnsi="Times New Roman" w:eastAsia="宋体" w:cs="Times New Roman"/>
          <w:kern w:val="0"/>
          <w:sz w:val="24"/>
          <w:szCs w:val="24"/>
        </w:rPr>
      </w:pPr>
    </w:p>
    <w:p w14:paraId="6DAE5CC1">
      <w:pPr>
        <w:autoSpaceDE w:val="0"/>
        <w:autoSpaceDN w:val="0"/>
        <w:adjustRightInd w:val="0"/>
        <w:ind w:left="315" w:leftChars="150"/>
        <w:jc w:val="left"/>
        <w:rPr>
          <w:rFonts w:ascii="Times New Roman" w:hAnsi="Times New Roman" w:eastAsia="宋体" w:cs="Times New Roman"/>
          <w:kern w:val="0"/>
          <w:sz w:val="24"/>
          <w:szCs w:val="24"/>
        </w:rPr>
      </w:pPr>
    </w:p>
    <w:p w14:paraId="7553A27E">
      <w:pPr>
        <w:autoSpaceDE w:val="0"/>
        <w:autoSpaceDN w:val="0"/>
        <w:adjustRightInd w:val="0"/>
        <w:ind w:left="315" w:leftChars="150"/>
        <w:jc w:val="left"/>
        <w:rPr>
          <w:rFonts w:ascii="Times New Roman" w:hAnsi="Times New Roman" w:eastAsia="宋体" w:cs="Times New Roman"/>
          <w:kern w:val="0"/>
          <w:sz w:val="24"/>
          <w:szCs w:val="24"/>
        </w:rPr>
      </w:pPr>
    </w:p>
    <w:p w14:paraId="023D7E95">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7335F33D">
      <w:pPr>
        <w:pStyle w:val="12"/>
        <w:rPr>
          <w:rFonts w:ascii="Times New Roman" w:hAnsi="Times New Roman" w:cs="Times New Roman"/>
          <w:sz w:val="72"/>
          <w:szCs w:val="72"/>
        </w:rPr>
      </w:pPr>
    </w:p>
    <w:p w14:paraId="53A9F556">
      <w:pPr>
        <w:pStyle w:val="12"/>
        <w:rPr>
          <w:rFonts w:ascii="Times New Roman" w:hAnsi="Times New Roman" w:cs="Times New Roman"/>
          <w:sz w:val="72"/>
          <w:szCs w:val="72"/>
        </w:rPr>
      </w:pPr>
    </w:p>
    <w:p w14:paraId="71BB45EE">
      <w:pPr>
        <w:pStyle w:val="12"/>
        <w:rPr>
          <w:rFonts w:ascii="Times New Roman" w:hAnsi="Times New Roman" w:cs="Times New Roman"/>
          <w:sz w:val="72"/>
          <w:szCs w:val="72"/>
        </w:rPr>
      </w:pPr>
    </w:p>
    <w:p w14:paraId="2C6D159F">
      <w:pPr>
        <w:pStyle w:val="12"/>
        <w:jc w:val="center"/>
        <w:rPr>
          <w:rFonts w:ascii="Times New Roman" w:hAnsi="Times New Roman" w:cs="Times New Roman"/>
          <w:sz w:val="72"/>
          <w:szCs w:val="72"/>
        </w:rPr>
      </w:pPr>
    </w:p>
    <w:p w14:paraId="09703A60">
      <w:pPr>
        <w:pStyle w:val="12"/>
        <w:jc w:val="center"/>
        <w:rPr>
          <w:rFonts w:ascii="Times New Roman" w:hAnsi="Times New Roman" w:eastAsia="方正小标宋_GBK" w:cs="Times New Roman"/>
          <w:sz w:val="72"/>
          <w:szCs w:val="72"/>
        </w:rPr>
      </w:pPr>
    </w:p>
    <w:p w14:paraId="76DFF935">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68A37744">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7D609B71">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4E13DF5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6AEC97CE">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rPr>
        <w:t>389.54</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25.23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6.9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25年度人员经费和公用经费</w:t>
      </w:r>
      <w:r>
        <w:rPr>
          <w:rFonts w:hint="eastAsia" w:ascii="Times New Roman" w:hAnsi="Times New Roman" w:eastAsia="仿宋_GB2312" w:cs="Times New Roman"/>
          <w:sz w:val="32"/>
          <w:szCs w:val="32"/>
          <w:lang w:val="en-US" w:eastAsia="zh-CN"/>
        </w:rPr>
        <w:t>增加</w:t>
      </w:r>
      <w:r>
        <w:rPr>
          <w:rFonts w:hint="eastAsia" w:ascii="Times New Roman" w:hAnsi="Times New Roman" w:eastAsia="仿宋_GB2312" w:cs="Times New Roman"/>
          <w:sz w:val="32"/>
          <w:szCs w:val="32"/>
          <w:lang w:eastAsia="zh-CN"/>
        </w:rPr>
        <w:t>。</w:t>
      </w:r>
    </w:p>
    <w:p w14:paraId="2F117BA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交通运输统筹协调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行业监测服务</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应急保通保障</w:t>
      </w:r>
      <w:r>
        <w:rPr>
          <w:rFonts w:hint="eastAsia" w:ascii="Times New Roman" w:hAnsi="Times New Roman" w:eastAsia="仿宋_GB2312" w:cs="Times New Roman"/>
          <w:sz w:val="32"/>
          <w:szCs w:val="32"/>
          <w:lang w:eastAsia="zh-CN"/>
        </w:rPr>
        <w:t>等重点支出，体现在有关支出科目中。</w:t>
      </w:r>
    </w:p>
    <w:p w14:paraId="12C24932">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1D00551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389.54</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389.54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0A02BB4C">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6AB08EE2">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389.54</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359.54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92.30</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30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7.7</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551534F8">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41BD60D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389.54</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25.23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6.9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25年度人员经费和公用经费</w:t>
      </w:r>
      <w:r>
        <w:rPr>
          <w:rFonts w:hint="eastAsia" w:ascii="Times New Roman" w:hAnsi="Times New Roman" w:eastAsia="仿宋_GB2312" w:cs="Times New Roman"/>
          <w:sz w:val="32"/>
          <w:szCs w:val="32"/>
          <w:lang w:val="en-US" w:eastAsia="zh-CN"/>
        </w:rPr>
        <w:t>增加</w:t>
      </w:r>
      <w:r>
        <w:rPr>
          <w:rFonts w:hint="eastAsia" w:ascii="Times New Roman" w:hAnsi="Times New Roman" w:eastAsia="仿宋_GB2312" w:cs="Times New Roman"/>
          <w:sz w:val="32"/>
          <w:szCs w:val="32"/>
          <w:lang w:eastAsia="zh-CN"/>
        </w:rPr>
        <w:t>。</w:t>
      </w:r>
    </w:p>
    <w:p w14:paraId="5882A9D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6239125E">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5631B88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389.54</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25.23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6.9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25年度人员经费和公用经费</w:t>
      </w:r>
      <w:r>
        <w:rPr>
          <w:rFonts w:hint="eastAsia" w:ascii="Times New Roman" w:hAnsi="Times New Roman" w:eastAsia="仿宋_GB2312" w:cs="Times New Roman"/>
          <w:sz w:val="32"/>
          <w:szCs w:val="32"/>
          <w:lang w:val="en-US" w:eastAsia="zh-CN"/>
        </w:rPr>
        <w:t>增加</w:t>
      </w:r>
      <w:r>
        <w:rPr>
          <w:rFonts w:hint="eastAsia" w:ascii="Times New Roman" w:hAnsi="Times New Roman" w:eastAsia="仿宋_GB2312" w:cs="Times New Roman"/>
          <w:sz w:val="32"/>
          <w:szCs w:val="32"/>
          <w:lang w:eastAsia="zh-CN"/>
        </w:rPr>
        <w:t>。</w:t>
      </w:r>
    </w:p>
    <w:p w14:paraId="5B2C7D93">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6D103F57">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rPr>
        <w:t>389.54</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rPr>
        <w:t>15.2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3.90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1.15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0.30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0.57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0.15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交通运输</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370.66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95.15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1.96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0.50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777AE226">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38C6B980">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344.17</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389.54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113.18</w:t>
      </w:r>
      <w:r>
        <w:rPr>
          <w:rFonts w:ascii="Times New Roman" w:hAnsi="Times New Roman" w:eastAsia="仿宋_GB2312" w:cs="Times New Roman"/>
          <w:sz w:val="32"/>
          <w:szCs w:val="32"/>
        </w:rPr>
        <w:t>%，其中：</w:t>
      </w:r>
    </w:p>
    <w:p w14:paraId="1249F32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（项）。</w:t>
      </w:r>
    </w:p>
    <w:p w14:paraId="05AC0B81">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15.20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追加</w:t>
      </w:r>
      <w:r>
        <w:rPr>
          <w:rFonts w:hint="eastAsia" w:ascii="Times New Roman" w:hAnsi="Times New Roman" w:eastAsia="仿宋_GB2312" w:cs="Times New Roman"/>
          <w:sz w:val="32"/>
          <w:szCs w:val="32"/>
        </w:rPr>
        <w:t>2025年度考核奖</w:t>
      </w:r>
      <w:r>
        <w:rPr>
          <w:rFonts w:hint="eastAsia" w:ascii="Times New Roman" w:hAnsi="Times New Roman" w:eastAsia="仿宋_GB2312" w:cs="Times New Roman"/>
          <w:sz w:val="32"/>
          <w:szCs w:val="32"/>
          <w:lang w:val="en-US" w:eastAsia="zh-CN"/>
        </w:rPr>
        <w:t>以及11-12月工资。</w:t>
      </w:r>
    </w:p>
    <w:p w14:paraId="29B3C65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机关事业单位基本养老保险缴费支出</w:t>
      </w:r>
      <w:r>
        <w:rPr>
          <w:rFonts w:ascii="Times New Roman" w:hAnsi="Times New Roman" w:eastAsia="仿宋_GB2312" w:cs="Times New Roman"/>
          <w:sz w:val="32"/>
          <w:szCs w:val="32"/>
        </w:rPr>
        <w:t>（项）。</w:t>
      </w:r>
    </w:p>
    <w:p w14:paraId="7FE38C0F">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1.15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年中追加</w:t>
      </w:r>
      <w:r>
        <w:rPr>
          <w:rFonts w:hint="eastAsia" w:ascii="Times New Roman" w:hAnsi="Times New Roman" w:eastAsia="仿宋_GB2312" w:cs="Times New Roman"/>
          <w:sz w:val="32"/>
          <w:szCs w:val="32"/>
        </w:rPr>
        <w:t>养老保险缴费</w:t>
      </w:r>
      <w:r>
        <w:rPr>
          <w:rFonts w:hint="eastAsia" w:ascii="Times New Roman" w:hAnsi="Times New Roman" w:eastAsia="仿宋_GB2312" w:cs="Times New Roman"/>
          <w:sz w:val="32"/>
          <w:szCs w:val="32"/>
          <w:lang w:val="en-US" w:eastAsia="zh-CN"/>
        </w:rPr>
        <w:t>。</w:t>
      </w:r>
    </w:p>
    <w:p w14:paraId="614C8E0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行政单位医疗</w:t>
      </w:r>
      <w:r>
        <w:rPr>
          <w:rFonts w:ascii="Times New Roman" w:hAnsi="Times New Roman" w:eastAsia="仿宋_GB2312" w:cs="Times New Roman"/>
          <w:sz w:val="32"/>
          <w:szCs w:val="32"/>
        </w:rPr>
        <w:t>（项）。</w:t>
      </w:r>
    </w:p>
    <w:p w14:paraId="18B625B7">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0.57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年中追加医疗</w:t>
      </w:r>
      <w:r>
        <w:rPr>
          <w:rFonts w:hint="eastAsia" w:ascii="Times New Roman" w:hAnsi="Times New Roman" w:eastAsia="仿宋_GB2312" w:cs="Times New Roman"/>
          <w:sz w:val="32"/>
          <w:szCs w:val="32"/>
        </w:rPr>
        <w:t>保险缴费</w:t>
      </w:r>
      <w:r>
        <w:rPr>
          <w:rFonts w:hint="eastAsia" w:ascii="Times New Roman" w:hAnsi="Times New Roman" w:eastAsia="仿宋_GB2312" w:cs="Times New Roman"/>
          <w:sz w:val="32"/>
          <w:szCs w:val="32"/>
          <w:lang w:val="en-US" w:eastAsia="zh-CN"/>
        </w:rPr>
        <w:t>。</w:t>
      </w:r>
    </w:p>
    <w:p w14:paraId="23CB88B5">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交通运输支出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公路水路运输</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 xml:space="preserve"> 行政运行</w:t>
      </w:r>
      <w:r>
        <w:rPr>
          <w:rFonts w:ascii="Times New Roman" w:hAnsi="Times New Roman" w:eastAsia="仿宋_GB2312" w:cs="Times New Roman"/>
          <w:sz w:val="32"/>
          <w:szCs w:val="32"/>
        </w:rPr>
        <w:t>（项）。</w:t>
      </w:r>
    </w:p>
    <w:p w14:paraId="5A0D6768">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324.17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340.66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105.09</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人员经费以上年数测算为基础，本年度按照实际情况开支。</w:t>
      </w:r>
    </w:p>
    <w:p w14:paraId="5FEEFD5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交通运输支出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公路水路运输</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其他公路水路运输支出</w:t>
      </w:r>
      <w:r>
        <w:rPr>
          <w:rFonts w:ascii="Times New Roman" w:hAnsi="Times New Roman" w:eastAsia="仿宋_GB2312" w:cs="Times New Roman"/>
          <w:sz w:val="32"/>
          <w:szCs w:val="32"/>
        </w:rPr>
        <w:t>（项）。</w:t>
      </w:r>
    </w:p>
    <w:p w14:paraId="4FBCB1CE">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val="en-US" w:eastAsia="zh-CN"/>
        </w:rPr>
        <w:t>本年度项目支出按照实际情况开支。</w:t>
      </w:r>
    </w:p>
    <w:p w14:paraId="6D2DBAB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交通运输支出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其他交通运输支出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其他交通运输支出</w:t>
      </w:r>
      <w:r>
        <w:rPr>
          <w:rFonts w:ascii="Times New Roman" w:hAnsi="Times New Roman" w:eastAsia="仿宋_GB2312" w:cs="Times New Roman"/>
          <w:sz w:val="32"/>
          <w:szCs w:val="32"/>
        </w:rPr>
        <w:t>（项）。</w:t>
      </w:r>
    </w:p>
    <w:p w14:paraId="0C16344F">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年中追加</w:t>
      </w:r>
      <w:r>
        <w:rPr>
          <w:rFonts w:hint="eastAsia" w:ascii="Times New Roman" w:hAnsi="Times New Roman" w:eastAsia="仿宋_GB2312" w:cs="Times New Roman"/>
          <w:sz w:val="32"/>
          <w:szCs w:val="32"/>
        </w:rPr>
        <w:t>芷江机场航线开发培育工作经费</w:t>
      </w:r>
      <w:r>
        <w:rPr>
          <w:rFonts w:hint="eastAsia" w:ascii="Times New Roman" w:hAnsi="Times New Roman" w:eastAsia="仿宋_GB2312" w:cs="Times New Roman"/>
          <w:sz w:val="32"/>
          <w:szCs w:val="32"/>
          <w:lang w:val="en-US" w:eastAsia="zh-CN"/>
        </w:rPr>
        <w:t>。</w:t>
      </w:r>
    </w:p>
    <w:p w14:paraId="75F0C46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住房改革支出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住房公积金</w:t>
      </w:r>
      <w:r>
        <w:rPr>
          <w:rFonts w:ascii="Times New Roman" w:hAnsi="Times New Roman" w:eastAsia="仿宋_GB2312" w:cs="Times New Roman"/>
          <w:sz w:val="32"/>
          <w:szCs w:val="32"/>
        </w:rPr>
        <w:t>（项）。</w:t>
      </w:r>
    </w:p>
    <w:p w14:paraId="070DD6BE">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1.96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年中追加单位配套公积金。</w:t>
      </w:r>
    </w:p>
    <w:p w14:paraId="780475F9">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按照支出功能分类，交通运输支出方面的支出规模较大（或占财政拨款支出总额的比重较高），主要是：</w:t>
      </w:r>
      <w:r>
        <w:rPr>
          <w:rFonts w:hint="eastAsia" w:ascii="Times New Roman" w:hAnsi="Times New Roman" w:eastAsia="仿宋_GB2312" w:cs="Times New Roman"/>
          <w:sz w:val="32"/>
          <w:szCs w:val="32"/>
          <w:lang w:val="en-US" w:eastAsia="zh-CN"/>
        </w:rPr>
        <w:t>行政运行</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340.66</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87.45</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人员经费</w:t>
      </w:r>
      <w:r>
        <w:rPr>
          <w:rFonts w:hint="eastAsia" w:ascii="Times New Roman" w:hAnsi="Times New Roman" w:eastAsia="仿宋_GB2312" w:cs="Times New Roman"/>
          <w:sz w:val="32"/>
          <w:szCs w:val="32"/>
        </w:rPr>
        <w:t>等方面</w:t>
      </w:r>
      <w:r>
        <w:rPr>
          <w:rFonts w:hint="eastAsia" w:ascii="Times New Roman" w:hAnsi="Times New Roman" w:eastAsia="仿宋_GB2312" w:cs="Times New Roman"/>
          <w:sz w:val="32"/>
          <w:szCs w:val="32"/>
          <w:lang w:eastAsia="zh-CN"/>
        </w:rPr>
        <w:t>。</w:t>
      </w:r>
    </w:p>
    <w:p w14:paraId="7CE922E2">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786E8E7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rPr>
        <w:t>359.54</w:t>
      </w:r>
      <w:r>
        <w:rPr>
          <w:rFonts w:ascii="Times New Roman" w:hAnsi="Times New Roman" w:eastAsia="仿宋_GB2312" w:cs="Times New Roman"/>
          <w:sz w:val="32"/>
          <w:szCs w:val="32"/>
        </w:rPr>
        <w:t>万元，其中：</w:t>
      </w:r>
    </w:p>
    <w:p w14:paraId="0F82416F">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341.94</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95.10</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rPr>
        <w:t>绩效工资</w:t>
      </w:r>
      <w:r>
        <w:rPr>
          <w:rFonts w:hint="eastAsia" w:ascii="Times New Roman" w:hAnsi="Times New Roman" w:eastAsia="仿宋_GB2312" w:cs="Times New Roman"/>
          <w:sz w:val="32"/>
          <w:szCs w:val="32"/>
          <w:lang w:eastAsia="zh-CN"/>
        </w:rPr>
        <w:t>、机关事业单位基本养老保险缴费、职工基本医疗保险缴费、其他社会保障缴、住房公积金、生活补助、奖励金、其他对个人和家庭的补助</w:t>
      </w:r>
      <w:r>
        <w:rPr>
          <w:rFonts w:ascii="Times New Roman" w:hAnsi="Times New Roman" w:eastAsia="仿宋_GB2312" w:cs="Times New Roman"/>
          <w:sz w:val="32"/>
          <w:szCs w:val="32"/>
        </w:rPr>
        <w:t>。</w:t>
      </w:r>
    </w:p>
    <w:p w14:paraId="5C5A112C">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rPr>
        <w:t>17.6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4.90</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rPr>
        <w:t>物业管理费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差旅费</w:t>
      </w:r>
      <w:r>
        <w:rPr>
          <w:rFonts w:hint="eastAsia" w:ascii="Times New Roman" w:hAnsi="Times New Roman" w:eastAsia="仿宋_GB2312" w:cs="Times New Roman"/>
          <w:sz w:val="32"/>
          <w:szCs w:val="32"/>
          <w:lang w:eastAsia="zh-CN"/>
        </w:rPr>
        <w:t>、工会经费、福利费、公务用车运行维护费、其他商品和服务支出</w:t>
      </w:r>
      <w:r>
        <w:rPr>
          <w:rFonts w:ascii="Times New Roman" w:hAnsi="Times New Roman" w:eastAsia="仿宋_GB2312" w:cs="Times New Roman"/>
          <w:sz w:val="32"/>
          <w:szCs w:val="32"/>
        </w:rPr>
        <w:t>。</w:t>
      </w:r>
    </w:p>
    <w:p w14:paraId="56AFB30F">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257A7350">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62D30F16">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2.72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90.67</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3.20</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54.10</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根据财政要求，压减三公经费支出</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根据财政要求，压减三公经费支出</w:t>
      </w:r>
      <w:r>
        <w:rPr>
          <w:rFonts w:ascii="Times New Roman" w:hAnsi="Times New Roman" w:eastAsia="仿宋_GB2312" w:cs="Times New Roman"/>
          <w:sz w:val="32"/>
          <w:szCs w:val="32"/>
        </w:rPr>
        <w:t>。</w:t>
      </w:r>
    </w:p>
    <w:p w14:paraId="0EA7FD52">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5253DD4B">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val="en-US" w:eastAsia="zh-CN"/>
        </w:rPr>
        <w:t>2025年度无</w:t>
      </w:r>
      <w:r>
        <w:rPr>
          <w:rFonts w:ascii="Times New Roman" w:hAnsi="Times New Roman" w:eastAsia="仿宋_GB2312" w:cs="Times New Roman"/>
          <w:sz w:val="32"/>
          <w:szCs w:val="32"/>
        </w:rPr>
        <w:t>因公出国（境）费支出。决算数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lang w:val="en-US" w:eastAsia="zh-CN"/>
        </w:rPr>
        <w:t>本单位无</w:t>
      </w:r>
      <w:r>
        <w:rPr>
          <w:rFonts w:ascii="Times New Roman" w:hAnsi="Times New Roman" w:eastAsia="仿宋_GB2312" w:cs="Times New Roman"/>
          <w:sz w:val="32"/>
          <w:szCs w:val="32"/>
        </w:rPr>
        <w:t>因公出国（境）费支出。202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14:paraId="408B6C6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2.70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2.50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92.59</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2.24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47.20</w:t>
      </w:r>
      <w:r>
        <w:rPr>
          <w:rFonts w:ascii="Times New Roman" w:hAnsi="Times New Roman" w:eastAsia="仿宋_GB2312" w:cs="Times New Roman"/>
          <w:sz w:val="32"/>
          <w:szCs w:val="32"/>
        </w:rPr>
        <w:t>%。其中：</w:t>
      </w:r>
    </w:p>
    <w:p w14:paraId="54E3BFE9">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val="en-US" w:eastAsia="zh-CN"/>
        </w:rPr>
        <w:t>2025年度本单位无</w:t>
      </w:r>
      <w:r>
        <w:rPr>
          <w:rFonts w:ascii="Times New Roman" w:hAnsi="Times New Roman" w:eastAsia="仿宋_GB2312" w:cs="Times New Roman"/>
          <w:sz w:val="32"/>
          <w:szCs w:val="32"/>
        </w:rPr>
        <w:t>公务用车购置费支出，决算数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lang w:val="en-US" w:eastAsia="zh-CN"/>
        </w:rPr>
        <w:t>本单位无</w:t>
      </w:r>
      <w:r>
        <w:rPr>
          <w:rFonts w:ascii="Times New Roman" w:hAnsi="Times New Roman" w:eastAsia="仿宋_GB2312" w:cs="Times New Roman"/>
          <w:sz w:val="32"/>
          <w:szCs w:val="32"/>
        </w:rPr>
        <w:t>公务用车购置费支出。</w:t>
      </w:r>
      <w:r>
        <w:rPr>
          <w:rFonts w:hint="eastAsia" w:ascii="Times New Roman" w:hAnsi="Times New Roman" w:eastAsia="仿宋_GB2312" w:cs="Times New Roman"/>
          <w:sz w:val="32"/>
          <w:szCs w:val="32"/>
        </w:rPr>
        <w:t>怀化市综合交通运输协调服务中心</w:t>
      </w:r>
      <w:r>
        <w:rPr>
          <w:rFonts w:ascii="Times New Roman" w:hAnsi="Times New Roman" w:eastAsia="仿宋_GB2312" w:cs="Times New Roman"/>
          <w:sz w:val="32"/>
          <w:szCs w:val="32"/>
        </w:rPr>
        <w:t>更新公务用车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r>
        <w:rPr>
          <w:rFonts w:ascii="Times New Roman" w:hAnsi="Times New Roman" w:eastAsia="仿宋_GB2312" w:cs="Times New Roman"/>
          <w:color w:val="000000" w:themeColor="text1"/>
          <w:sz w:val="32"/>
          <w:szCs w:val="32"/>
          <w14:textFill>
            <w14:solidFill>
              <w14:schemeClr w14:val="tx1"/>
            </w14:solidFill>
          </w14:textFill>
        </w:rPr>
        <w:t>。</w:t>
      </w:r>
    </w:p>
    <w:p w14:paraId="2D656324">
      <w:pPr>
        <w:pStyle w:val="12"/>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2.70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2.50</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lang w:val="en-US" w:eastAsia="zh-CN"/>
        </w:rPr>
        <w:t>公车油耗、维修保养</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92.59</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2.24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47.20</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根据财政要求，压减三公经费支出</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根据财政要求，压减三公经费支出</w:t>
      </w:r>
      <w:r>
        <w:rPr>
          <w:rFonts w:ascii="Times New Roman" w:hAnsi="Times New Roman" w:eastAsia="仿宋_GB2312" w:cs="Times New Roman"/>
          <w:sz w:val="32"/>
          <w:szCs w:val="32"/>
        </w:rPr>
        <w:t>。截</w:t>
      </w:r>
      <w:r>
        <w:rPr>
          <w:rFonts w:hint="eastAsia" w:ascii="Times New Roman" w:hAnsi="Times New Roman" w:eastAsia="仿宋_GB2312" w:cs="Times New Roman"/>
          <w:sz w:val="32"/>
          <w:szCs w:val="32"/>
          <w:lang w:eastAsia="zh-CN"/>
        </w:rPr>
        <w:t>至</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14:paraId="5134B008">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0.22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73.33</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0.96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81.40</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25年度公务接待批次减少，公务接待费减少</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25年度公务接待批次减少，公务接待费减少</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sz w:val="32"/>
          <w:szCs w:val="32"/>
        </w:rPr>
        <w:t>人次，主要是</w:t>
      </w:r>
      <w:r>
        <w:rPr>
          <w:rFonts w:hint="eastAsia" w:ascii="Times New Roman" w:hAnsi="Times New Roman" w:eastAsia="仿宋_GB2312" w:cs="Times New Roman"/>
          <w:sz w:val="32"/>
          <w:szCs w:val="32"/>
          <w:lang w:val="en-US" w:eastAsia="zh-CN"/>
        </w:rPr>
        <w:t>广铁路</w:t>
      </w:r>
      <w:bookmarkStart w:id="3" w:name="_GoBack"/>
      <w:bookmarkEnd w:id="3"/>
      <w:r>
        <w:rPr>
          <w:rFonts w:hint="eastAsia" w:ascii="Times New Roman" w:hAnsi="Times New Roman" w:eastAsia="仿宋_GB2312" w:cs="Times New Roman"/>
          <w:sz w:val="32"/>
          <w:szCs w:val="32"/>
          <w:lang w:val="en-US" w:eastAsia="zh-CN"/>
        </w:rPr>
        <w:t>调研</w:t>
      </w:r>
      <w:r>
        <w:rPr>
          <w:rFonts w:ascii="Times New Roman" w:hAnsi="Times New Roman" w:eastAsia="仿宋_GB2312" w:cs="Times New Roman"/>
          <w:sz w:val="32"/>
          <w:szCs w:val="32"/>
        </w:rPr>
        <w:t>发生的接待支出。</w:t>
      </w:r>
    </w:p>
    <w:p w14:paraId="2589C2E3">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5017A8F5">
      <w:pPr>
        <w:pStyle w:val="12"/>
        <w:overflowPunct w:val="0"/>
        <w:autoSpaceDE/>
        <w:autoSpaceDN/>
        <w:spacing w:line="600" w:lineRule="exact"/>
        <w:ind w:firstLine="640" w:firstLineChars="200"/>
        <w:jc w:val="both"/>
        <w:rPr>
          <w:rFonts w:hint="eastAsia" w:ascii="Times New Roman" w:hAnsi="Times New Roman" w:eastAsia="楷体_GB2312" w:cs="Times New Roman"/>
          <w:b/>
          <w:bCs/>
          <w:i/>
          <w:color w:val="auto"/>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万元。本单位无政府性基金收支</w:t>
      </w:r>
      <w:r>
        <w:rPr>
          <w:rFonts w:hint="eastAsia" w:ascii="Times New Roman" w:hAnsi="Times New Roman" w:eastAsia="仿宋_GB2312" w:cs="Times New Roman"/>
          <w:sz w:val="32"/>
          <w:szCs w:val="32"/>
          <w:lang w:eastAsia="zh-CN"/>
        </w:rPr>
        <w:t>。</w:t>
      </w:r>
    </w:p>
    <w:p w14:paraId="3A6CB287">
      <w:pPr>
        <w:pStyle w:val="12"/>
        <w:overflowPunct w:val="0"/>
        <w:autoSpaceDE/>
        <w:autoSpaceDN/>
        <w:spacing w:line="600" w:lineRule="exact"/>
        <w:ind w:firstLine="640" w:firstLineChars="200"/>
        <w:jc w:val="both"/>
        <w:rPr>
          <w:rFonts w:hint="eastAsia" w:ascii="Times New Roman" w:hAnsi="Times New Roman" w:cs="Times New Roman"/>
          <w:bCs/>
          <w:sz w:val="32"/>
          <w:szCs w:val="32"/>
          <w:lang w:val="en-US" w:eastAsia="zh-CN"/>
        </w:rPr>
      </w:pPr>
      <w:r>
        <w:rPr>
          <w:rFonts w:hint="eastAsia" w:ascii="Times New Roman" w:hAnsi="Times New Roman" w:cs="Times New Roman"/>
          <w:bCs/>
          <w:sz w:val="32"/>
          <w:szCs w:val="32"/>
          <w:lang w:val="en-US" w:eastAsia="zh-CN"/>
        </w:rPr>
        <w:t>九、国有资本经营预算收入支出决算情况</w:t>
      </w:r>
    </w:p>
    <w:p w14:paraId="0DB2903F">
      <w:pPr>
        <w:pStyle w:val="12"/>
        <w:overflowPunct w:val="0"/>
        <w:autoSpaceDE/>
        <w:autoSpaceDN/>
        <w:spacing w:line="600" w:lineRule="exact"/>
        <w:ind w:firstLine="640" w:firstLineChars="200"/>
        <w:jc w:val="both"/>
        <w:rPr>
          <w:rFonts w:ascii="Times New Roman" w:hAnsi="Times New Roman" w:eastAsia="楷体_GB2312" w:cs="Times New Roman"/>
          <w:b/>
          <w:bCs/>
          <w:i/>
          <w:color w:val="auto"/>
          <w:sz w:val="32"/>
          <w:szCs w:val="32"/>
        </w:rPr>
      </w:pPr>
      <w:r>
        <w:rPr>
          <w:rFonts w:hint="eastAsia" w:ascii="Times New Roman" w:hAnsi="Times New Roman" w:eastAsia="仿宋_GB2312" w:cs="Times New Roman"/>
          <w:sz w:val="32"/>
          <w:szCs w:val="32"/>
          <w:lang w:val="en-US" w:eastAsia="zh-CN"/>
        </w:rPr>
        <w:t>2025年度国有资本经营预算财政拨款收入0万元；支出0万元，其中基本支出0万元，项目支出0万元。本单位无国有资本经营收支。</w:t>
      </w:r>
    </w:p>
    <w:p w14:paraId="5A249B58">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val="en-US" w:eastAsia="zh-CN"/>
        </w:rPr>
        <w:t>十</w:t>
      </w:r>
      <w:r>
        <w:rPr>
          <w:rFonts w:ascii="Times New Roman" w:hAnsi="Times New Roman" w:cs="Times New Roman"/>
          <w:bCs/>
          <w:sz w:val="32"/>
          <w:szCs w:val="32"/>
        </w:rPr>
        <w:t>、关于机关运行经费支出说明</w:t>
      </w:r>
    </w:p>
    <w:p w14:paraId="406EE46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739F3FE7">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一</w:t>
      </w:r>
      <w:r>
        <w:rPr>
          <w:rFonts w:ascii="Times New Roman" w:hAnsi="Times New Roman" w:cs="Times New Roman"/>
          <w:bCs/>
          <w:sz w:val="32"/>
          <w:szCs w:val="32"/>
        </w:rPr>
        <w:t>、一般性支出情况说明</w:t>
      </w:r>
    </w:p>
    <w:p w14:paraId="3C60710D">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14:paraId="14792F92">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0.16</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用于开展</w:t>
      </w:r>
      <w:r>
        <w:rPr>
          <w:rFonts w:hint="eastAsia" w:ascii="Times New Roman" w:hAnsi="Times New Roman" w:eastAsia="仿宋_GB2312" w:cs="Times New Roman"/>
          <w:sz w:val="32"/>
          <w:szCs w:val="32"/>
          <w:lang w:val="en-US" w:eastAsia="zh-CN"/>
        </w:rPr>
        <w:t>事业</w:t>
      </w:r>
      <w:r>
        <w:rPr>
          <w:rFonts w:ascii="Times New Roman" w:hAnsi="Times New Roman" w:eastAsia="仿宋_GB2312" w:cs="Times New Roman"/>
          <w:sz w:val="32"/>
          <w:szCs w:val="32"/>
        </w:rPr>
        <w:t>单位人员培训，人数</w:t>
      </w: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人，内容为事业单位人员继续教育培训</w:t>
      </w:r>
      <w:r>
        <w:rPr>
          <w:rFonts w:hint="eastAsia" w:ascii="Times New Roman" w:hAnsi="Times New Roman" w:eastAsia="仿宋_GB2312" w:cs="Times New Roman"/>
          <w:sz w:val="32"/>
          <w:szCs w:val="32"/>
          <w:lang w:eastAsia="zh-CN"/>
        </w:rPr>
        <w:t>。</w:t>
      </w:r>
    </w:p>
    <w:p w14:paraId="5B797CDF">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2025年度无</w:t>
      </w:r>
      <w:r>
        <w:rPr>
          <w:rFonts w:ascii="Times New Roman" w:hAnsi="Times New Roman" w:eastAsia="仿宋_GB2312" w:cs="Times New Roman"/>
          <w:sz w:val="32"/>
          <w:szCs w:val="32"/>
        </w:rPr>
        <w:t>举办节庆、晚会、论坛、赛事活动，开支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2D44D6BC">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二</w:t>
      </w:r>
      <w:r>
        <w:rPr>
          <w:rFonts w:ascii="Times New Roman" w:hAnsi="Times New Roman" w:cs="Times New Roman"/>
          <w:bCs/>
          <w:sz w:val="32"/>
          <w:szCs w:val="32"/>
        </w:rPr>
        <w:t>、关于政府采购支出说明</w:t>
      </w:r>
    </w:p>
    <w:p w14:paraId="3D5A7BB4">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5.79</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5.79</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5.79</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5.79</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6A5B211E">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三</w:t>
      </w:r>
      <w:r>
        <w:rPr>
          <w:rFonts w:ascii="Times New Roman" w:hAnsi="Times New Roman" w:cs="Times New Roman"/>
          <w:bCs/>
          <w:color w:val="auto"/>
          <w:sz w:val="32"/>
          <w:szCs w:val="32"/>
        </w:rPr>
        <w:t>、关于国有资产占用情况说明</w:t>
      </w:r>
    </w:p>
    <w:p w14:paraId="1621398F">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辆，其他用车主要是铁路安全专项整治和航线培训专项工作；单位价值100万元以上设备（不含车辆）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3F03DC18">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61E18920">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30</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30</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14:paraId="79B32EBE">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394.46</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389.54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98.75</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96.88</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”。绩效目标完成情况：一是</w:t>
      </w:r>
      <w:r>
        <w:rPr>
          <w:rFonts w:hint="eastAsia" w:ascii="仿宋" w:hAnsi="仿宋" w:eastAsia="仿宋" w:cs="仿宋"/>
          <w:color w:val="auto"/>
          <w:sz w:val="32"/>
          <w:szCs w:val="32"/>
          <w:highlight w:val="none"/>
          <w:lang w:val="en-US" w:eastAsia="zh-CN"/>
        </w:rPr>
        <w:t>安全隐患动态清零持续推进：聚焦公铁并行、铁路通道配套连接道路、历史遗留重难点等问题，深入开展排查整治，动真碰硬，综合施策，累计消除违法搭建、乱堆乱放、危树等各类涉铁隐患330余处，完成82处公铁并行护拦建设和24处铁路通道配套连接道路任务，铁路沿线安全治理的底板得以进一步夯实。三处重难点整治任务取得实质性突破：鹤城区凉亭坳乡焦柳北线K1172+400米处铁路人行吊桥完成50%；麻阳郭公坪镇渝怀铁路K557+380处人行栈桥建设已正式开工；溆浦沪昆线K1472+960便道已完成了设计工作</w:t>
      </w:r>
      <w:r>
        <w:rPr>
          <w:rFonts w:ascii="Times New Roman" w:hAnsi="Times New Roman" w:eastAsia="仿宋_GB2312" w:cs="Times New Roman"/>
          <w:sz w:val="32"/>
          <w:szCs w:val="32"/>
        </w:rPr>
        <w:t>；二是</w:t>
      </w:r>
      <w:r>
        <w:rPr>
          <w:rFonts w:hint="eastAsia" w:ascii="仿宋" w:hAnsi="仿宋" w:eastAsia="仿宋" w:cs="仿宋"/>
          <w:color w:val="auto"/>
          <w:sz w:val="32"/>
          <w:szCs w:val="32"/>
          <w:highlight w:val="none"/>
          <w:lang w:val="en-US" w:eastAsia="zh-CN"/>
        </w:rPr>
        <w:t>普速铁路封闭攻坚成效显著：按照广铁集团普铁线路三年封闭规划，我市2025年焦柳铁路封闭任务为116.943km，为全力推进焦柳线路封闭工程，协同铁路部门一道，深入现场，不断优化组织方案，积极协调路地矛盾，督促相关部门按照省办工作部署，主动作为，密切配合，在路地双方的共同努力下，修建连接便道3.5km，完成线路封闭129.224km（其中:沿线18个重点车站率先完成封闭整治；增交通涵洞11个，已开工10处，其中5处已完成主体工程，5处计划元月完成主体工程，1处因方案变更暂缓），超额完成年度计划</w:t>
      </w:r>
      <w:r>
        <w:rPr>
          <w:rFonts w:ascii="Times New Roman" w:hAnsi="Times New Roman" w:eastAsia="仿宋_GB2312" w:cs="Times New Roman"/>
          <w:sz w:val="32"/>
          <w:szCs w:val="32"/>
        </w:rPr>
        <w:t>。发现的主要问题及原因：一是</w:t>
      </w:r>
      <w:r>
        <w:rPr>
          <w:rFonts w:hint="default" w:ascii="仿宋" w:hAnsi="仿宋" w:eastAsia="仿宋" w:cs="仿宋"/>
          <w:color w:val="auto"/>
          <w:sz w:val="32"/>
          <w:szCs w:val="32"/>
          <w:highlight w:val="none"/>
          <w:lang w:val="en-US" w:eastAsia="zh-CN"/>
        </w:rPr>
        <w:t>年初绩效评价指标体系不完善，绩效目标设立不够明确、细化和量化</w:t>
      </w:r>
      <w:r>
        <w:rPr>
          <w:rFonts w:ascii="Times New Roman" w:hAnsi="Times New Roman" w:eastAsia="仿宋_GB2312" w:cs="Times New Roman"/>
          <w:sz w:val="32"/>
          <w:szCs w:val="32"/>
        </w:rPr>
        <w:t>；二是</w:t>
      </w:r>
      <w:r>
        <w:rPr>
          <w:rFonts w:hint="default" w:ascii="仿宋" w:hAnsi="仿宋" w:eastAsia="仿宋" w:cs="仿宋"/>
          <w:color w:val="auto"/>
          <w:sz w:val="32"/>
          <w:szCs w:val="32"/>
          <w:highlight w:val="none"/>
          <w:lang w:val="en-US" w:eastAsia="zh-CN"/>
        </w:rPr>
        <w:t>部分项目执行与预算支出指标差距较大。部分项目在预算时未能充分预料和考虑到来年的政策变化，导致实际支出与预算有差</w:t>
      </w:r>
      <w:r>
        <w:rPr>
          <w:rFonts w:ascii="Times New Roman" w:hAnsi="Times New Roman" w:eastAsia="仿宋_GB2312" w:cs="Times New Roman"/>
          <w:sz w:val="32"/>
          <w:szCs w:val="32"/>
        </w:rPr>
        <w:t>。下一步改进措施：一是</w:t>
      </w:r>
      <w:r>
        <w:rPr>
          <w:rFonts w:hint="default" w:ascii="仿宋" w:hAnsi="仿宋" w:eastAsia="仿宋" w:cs="仿宋"/>
          <w:color w:val="auto"/>
          <w:sz w:val="32"/>
          <w:szCs w:val="32"/>
          <w:highlight w:val="none"/>
          <w:lang w:val="en-US" w:eastAsia="zh-CN"/>
        </w:rPr>
        <w:t>加强预算绩效管理工作。提升项目在资金支出绩效管理意识，科学合理地对财政支出进行管理</w:t>
      </w:r>
      <w:r>
        <w:rPr>
          <w:rFonts w:ascii="Times New Roman" w:hAnsi="Times New Roman" w:eastAsia="仿宋_GB2312" w:cs="Times New Roman"/>
          <w:sz w:val="32"/>
          <w:szCs w:val="32"/>
        </w:rPr>
        <w:t>；二是</w:t>
      </w:r>
      <w:r>
        <w:rPr>
          <w:rFonts w:hint="default" w:ascii="仿宋" w:hAnsi="仿宋" w:eastAsia="仿宋" w:cs="仿宋"/>
          <w:color w:val="auto"/>
          <w:sz w:val="32"/>
          <w:szCs w:val="32"/>
          <w:highlight w:val="none"/>
          <w:lang w:val="en-US" w:eastAsia="zh-CN"/>
        </w:rPr>
        <w:t>抓好项目绩效目标申报，提高项目绩效目标申报质量，项目绩效目标做到明确、细化、量化</w:t>
      </w:r>
      <w:r>
        <w:rPr>
          <w:rFonts w:ascii="Times New Roman" w:hAnsi="Times New Roman" w:eastAsia="仿宋_GB2312" w:cs="Times New Roman"/>
          <w:kern w:val="0"/>
          <w:sz w:val="32"/>
          <w:szCs w:val="32"/>
        </w:rPr>
        <w:t>。</w:t>
      </w:r>
    </w:p>
    <w:p w14:paraId="538A87D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ascii="Times New Roman" w:hAnsi="Times New Roman" w:eastAsia="楷体_GB2312" w:cs="Times New Roman"/>
          <w:b/>
          <w:bCs/>
          <w:color w:val="auto"/>
          <w:kern w:val="2"/>
          <w:sz w:val="32"/>
          <w:szCs w:val="32"/>
        </w:rPr>
        <w:t>（三）评价结果应用情况。</w:t>
      </w:r>
      <w:r>
        <w:rPr>
          <w:rFonts w:hint="default" w:ascii="仿宋" w:hAnsi="仿宋" w:eastAsia="仿宋" w:cs="仿宋"/>
          <w:color w:val="auto"/>
          <w:sz w:val="32"/>
          <w:szCs w:val="32"/>
          <w:highlight w:val="none"/>
          <w:lang w:val="en-US" w:eastAsia="zh-CN"/>
        </w:rPr>
        <w:t>通过绩效自评结果，对指标完成好的工作要在下一年度继续巩固和加强，对未完成的指标要深入剖析原因，找出症结，在以后工作中完善和改进；利用绩效自评结果，促进我</w:t>
      </w:r>
      <w:r>
        <w:rPr>
          <w:rFonts w:hint="eastAsia" w:ascii="仿宋" w:hAnsi="仿宋" w:eastAsia="仿宋" w:cs="仿宋"/>
          <w:color w:val="auto"/>
          <w:sz w:val="32"/>
          <w:szCs w:val="32"/>
          <w:highlight w:val="none"/>
          <w:lang w:val="en-US" w:eastAsia="zh-CN"/>
        </w:rPr>
        <w:t>单位</w:t>
      </w:r>
      <w:r>
        <w:rPr>
          <w:rFonts w:hint="default" w:ascii="仿宋" w:hAnsi="仿宋" w:eastAsia="仿宋" w:cs="仿宋"/>
          <w:color w:val="auto"/>
          <w:sz w:val="32"/>
          <w:szCs w:val="32"/>
          <w:highlight w:val="none"/>
          <w:lang w:val="en-US" w:eastAsia="zh-CN"/>
        </w:rPr>
        <w:t>各部</w:t>
      </w:r>
      <w:r>
        <w:rPr>
          <w:rFonts w:hint="eastAsia" w:ascii="仿宋" w:hAnsi="仿宋" w:eastAsia="仿宋" w:cs="仿宋"/>
          <w:color w:val="auto"/>
          <w:sz w:val="32"/>
          <w:szCs w:val="32"/>
          <w:highlight w:val="none"/>
          <w:lang w:val="en-US" w:eastAsia="zh-CN"/>
        </w:rPr>
        <w:t>门</w:t>
      </w:r>
      <w:r>
        <w:rPr>
          <w:rFonts w:hint="default" w:ascii="仿宋" w:hAnsi="仿宋" w:eastAsia="仿宋" w:cs="仿宋"/>
          <w:color w:val="auto"/>
          <w:sz w:val="32"/>
          <w:szCs w:val="32"/>
          <w:highlight w:val="none"/>
          <w:lang w:val="en-US" w:eastAsia="zh-CN"/>
        </w:rPr>
        <w:t>增强责任和</w:t>
      </w:r>
      <w:r>
        <w:rPr>
          <w:rFonts w:hint="eastAsia" w:ascii="仿宋" w:hAnsi="仿宋" w:eastAsia="仿宋" w:cs="仿宋"/>
          <w:color w:val="auto"/>
          <w:sz w:val="32"/>
          <w:szCs w:val="32"/>
          <w:highlight w:val="none"/>
          <w:lang w:val="en-US" w:eastAsia="zh-CN"/>
        </w:rPr>
        <w:t>社会</w:t>
      </w:r>
      <w:r>
        <w:rPr>
          <w:rFonts w:hint="default" w:ascii="仿宋" w:hAnsi="仿宋" w:eastAsia="仿宋" w:cs="仿宋"/>
          <w:color w:val="auto"/>
          <w:sz w:val="32"/>
          <w:szCs w:val="32"/>
          <w:highlight w:val="none"/>
          <w:lang w:val="en-US" w:eastAsia="zh-CN"/>
        </w:rPr>
        <w:t>观念，提高财政资金支出决策水平和管理水平。</w:t>
      </w:r>
    </w:p>
    <w:p w14:paraId="07C6392F">
      <w:pPr>
        <w:pStyle w:val="12"/>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14:paraId="00436A40">
      <w:pPr>
        <w:pStyle w:val="12"/>
        <w:jc w:val="center"/>
        <w:rPr>
          <w:rFonts w:ascii="Times New Roman" w:hAnsi="Times New Roman" w:cs="Times New Roman"/>
          <w:sz w:val="72"/>
          <w:szCs w:val="72"/>
        </w:rPr>
      </w:pPr>
    </w:p>
    <w:p w14:paraId="64625579">
      <w:pPr>
        <w:pStyle w:val="12"/>
        <w:jc w:val="center"/>
        <w:rPr>
          <w:rFonts w:ascii="Times New Roman" w:hAnsi="Times New Roman" w:cs="Times New Roman"/>
          <w:sz w:val="72"/>
          <w:szCs w:val="72"/>
        </w:rPr>
      </w:pPr>
    </w:p>
    <w:p w14:paraId="7ED48BBC">
      <w:pPr>
        <w:pStyle w:val="12"/>
        <w:jc w:val="center"/>
        <w:rPr>
          <w:rFonts w:ascii="Times New Roman" w:hAnsi="Times New Roman" w:cs="Times New Roman"/>
          <w:sz w:val="72"/>
          <w:szCs w:val="72"/>
        </w:rPr>
      </w:pPr>
    </w:p>
    <w:p w14:paraId="230F3B25">
      <w:pPr>
        <w:pStyle w:val="12"/>
        <w:jc w:val="center"/>
        <w:rPr>
          <w:rFonts w:ascii="Times New Roman" w:hAnsi="Times New Roman" w:cs="Times New Roman"/>
          <w:sz w:val="72"/>
          <w:szCs w:val="72"/>
        </w:rPr>
      </w:pPr>
    </w:p>
    <w:p w14:paraId="3E3B2D5E">
      <w:pPr>
        <w:pStyle w:val="12"/>
        <w:jc w:val="both"/>
        <w:rPr>
          <w:rFonts w:ascii="Times New Roman" w:hAnsi="Times New Roman" w:cs="Times New Roman"/>
          <w:sz w:val="72"/>
          <w:szCs w:val="72"/>
        </w:rPr>
      </w:pPr>
    </w:p>
    <w:p w14:paraId="3884274F">
      <w:pPr>
        <w:pStyle w:val="12"/>
        <w:jc w:val="both"/>
        <w:rPr>
          <w:rFonts w:ascii="Times New Roman" w:hAnsi="Times New Roman" w:cs="Times New Roman"/>
          <w:sz w:val="72"/>
          <w:szCs w:val="72"/>
        </w:rPr>
      </w:pPr>
    </w:p>
    <w:p w14:paraId="5C92CFF3">
      <w:pPr>
        <w:pStyle w:val="12"/>
        <w:jc w:val="both"/>
        <w:rPr>
          <w:rFonts w:ascii="Times New Roman" w:hAnsi="Times New Roman" w:cs="Times New Roman"/>
          <w:sz w:val="72"/>
          <w:szCs w:val="72"/>
        </w:rPr>
      </w:pPr>
    </w:p>
    <w:p w14:paraId="4FDD117E">
      <w:pPr>
        <w:pStyle w:val="12"/>
        <w:jc w:val="both"/>
        <w:rPr>
          <w:rFonts w:ascii="Times New Roman" w:hAnsi="Times New Roman" w:cs="Times New Roman"/>
          <w:sz w:val="72"/>
          <w:szCs w:val="72"/>
        </w:rPr>
      </w:pPr>
    </w:p>
    <w:p w14:paraId="61812636">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58F2BF6D">
      <w:pPr>
        <w:widowControl/>
        <w:jc w:val="left"/>
        <w:rPr>
          <w:rFonts w:ascii="Times New Roman" w:hAnsi="Times New Roman" w:cs="Times New Roman"/>
          <w:color w:val="000000"/>
          <w:kern w:val="0"/>
          <w:sz w:val="32"/>
          <w:szCs w:val="32"/>
        </w:rPr>
      </w:pPr>
    </w:p>
    <w:p w14:paraId="08896831">
      <w:pPr>
        <w:pStyle w:val="12"/>
        <w:jc w:val="center"/>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 xml:space="preserve">  </w:t>
      </w:r>
      <w:r>
        <w:rPr>
          <w:rFonts w:hint="eastAsia" w:ascii="Times New Roman" w:hAnsi="Times New Roman" w:eastAsia="仿宋_GB2312" w:cs="Times New Roman"/>
          <w:color w:val="000000"/>
          <w:kern w:val="0"/>
          <w:sz w:val="32"/>
          <w:szCs w:val="32"/>
        </w:rPr>
        <w:t>一、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w:t>
      </w:r>
    </w:p>
    <w:p w14:paraId="12AB9805">
      <w:pPr>
        <w:pStyle w:val="12"/>
        <w:ind w:firstLine="640" w:firstLineChars="200"/>
        <w:jc w:val="both"/>
        <w:rPr>
          <w:rFonts w:ascii="Times New Roman" w:hAnsi="Times New Roman" w:cs="Times New Roman"/>
          <w:sz w:val="72"/>
          <w:szCs w:val="72"/>
        </w:rPr>
      </w:pPr>
      <w:r>
        <w:rPr>
          <w:rFonts w:hint="eastAsia" w:ascii="Times New Roman" w:hAnsi="Times New Roman" w:eastAsia="仿宋_GB2312" w:cs="Times New Roman"/>
          <w:color w:val="000000"/>
          <w:kern w:val="0"/>
          <w:sz w:val="32"/>
          <w:szCs w:val="32"/>
        </w:rPr>
        <w:t>二、“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0B5F4D79">
      <w:pPr>
        <w:pStyle w:val="12"/>
        <w:jc w:val="center"/>
        <w:rPr>
          <w:rFonts w:ascii="Times New Roman" w:hAnsi="Times New Roman" w:cs="Times New Roman"/>
          <w:sz w:val="72"/>
          <w:szCs w:val="72"/>
        </w:rPr>
      </w:pPr>
    </w:p>
    <w:p w14:paraId="36FD22D6">
      <w:pPr>
        <w:pStyle w:val="12"/>
        <w:jc w:val="center"/>
        <w:rPr>
          <w:rFonts w:ascii="Times New Roman" w:hAnsi="Times New Roman" w:cs="Times New Roman"/>
          <w:sz w:val="72"/>
          <w:szCs w:val="72"/>
        </w:rPr>
      </w:pPr>
    </w:p>
    <w:p w14:paraId="6EB526C3">
      <w:pPr>
        <w:pStyle w:val="12"/>
        <w:jc w:val="center"/>
        <w:rPr>
          <w:rFonts w:ascii="Times New Roman" w:hAnsi="Times New Roman" w:cs="Times New Roman"/>
          <w:sz w:val="72"/>
          <w:szCs w:val="72"/>
        </w:rPr>
      </w:pPr>
    </w:p>
    <w:p w14:paraId="459C7045">
      <w:pPr>
        <w:pStyle w:val="12"/>
        <w:jc w:val="center"/>
        <w:rPr>
          <w:rFonts w:ascii="Times New Roman" w:hAnsi="Times New Roman" w:cs="Times New Roman"/>
          <w:sz w:val="72"/>
          <w:szCs w:val="72"/>
        </w:rPr>
      </w:pPr>
    </w:p>
    <w:p w14:paraId="4881B478">
      <w:pPr>
        <w:pStyle w:val="12"/>
        <w:jc w:val="both"/>
        <w:rPr>
          <w:rFonts w:ascii="Times New Roman" w:hAnsi="Times New Roman" w:cs="Times New Roman"/>
          <w:sz w:val="72"/>
          <w:szCs w:val="72"/>
        </w:rPr>
      </w:pPr>
    </w:p>
    <w:p w14:paraId="1E5006CC">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77B74D49">
      <w:pPr>
        <w:rPr>
          <w:rFonts w:ascii="Times New Roman" w:hAnsi="Times New Roman" w:cs="Times New Roman"/>
          <w:sz w:val="72"/>
          <w:szCs w:val="72"/>
        </w:rPr>
      </w:pPr>
    </w:p>
    <w:p w14:paraId="31348664">
      <w:pPr>
        <w:pStyle w:val="12"/>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年度部门整体支出绩效自评报告。</w:t>
      </w:r>
    </w:p>
    <w:p w14:paraId="6BD24C02">
      <w:pPr>
        <w:pStyle w:val="12"/>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二</w:t>
      </w:r>
      <w:r>
        <w:rPr>
          <w:rFonts w:ascii="Times New Roman" w:hAnsi="Times New Roman" w:eastAsia="仿宋_GB2312" w:cs="Times New Roman"/>
          <w:b/>
          <w:bCs/>
          <w:sz w:val="32"/>
          <w:szCs w:val="32"/>
        </w:rPr>
        <w:t>、</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val="en-US" w:eastAsia="zh-CN"/>
        </w:rPr>
        <w:t>项目支出绩效自评报告</w:t>
      </w:r>
      <w:r>
        <w:rPr>
          <w:rFonts w:ascii="Times New Roman" w:hAnsi="Times New Roman" w:eastAsia="仿宋_GB2312" w:cs="Times New Roman"/>
          <w:sz w:val="32"/>
          <w:szCs w:val="32"/>
        </w:rPr>
        <w:t>。</w:t>
      </w:r>
    </w:p>
    <w:p w14:paraId="65DF4DF5">
      <w:pPr>
        <w:pStyle w:val="12"/>
        <w:jc w:val="center"/>
        <w:rPr>
          <w:rFonts w:ascii="Times New Roman" w:hAnsi="Times New Roman" w:cs="Times New Roman"/>
          <w:sz w:val="72"/>
          <w:szCs w:val="72"/>
        </w:rPr>
      </w:pPr>
    </w:p>
    <w:p w14:paraId="7B2FA3AB">
      <w:pPr>
        <w:pStyle w:val="12"/>
        <w:jc w:val="center"/>
        <w:rPr>
          <w:rFonts w:ascii="Times New Roman" w:hAnsi="Times New Roman" w:cs="Times New Roman"/>
          <w:sz w:val="72"/>
          <w:szCs w:val="72"/>
        </w:rPr>
      </w:pPr>
    </w:p>
    <w:p w14:paraId="2CC1E0A7">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6FBF8F">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8BF4A2">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983D49">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9D2CE3">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FCABBB">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5FFCABBB">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67D58"/>
    <w:rsid w:val="00A70249"/>
    <w:rsid w:val="00A70B02"/>
    <w:rsid w:val="00A71D9F"/>
    <w:rsid w:val="00A92E9F"/>
    <w:rsid w:val="00AB18FF"/>
    <w:rsid w:val="00B26269"/>
    <w:rsid w:val="00B33BEA"/>
    <w:rsid w:val="00B57C9F"/>
    <w:rsid w:val="00B63572"/>
    <w:rsid w:val="00B845B3"/>
    <w:rsid w:val="00B85D8B"/>
    <w:rsid w:val="00B87A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4D24"/>
    <w:rsid w:val="00E55B68"/>
    <w:rsid w:val="00E561AE"/>
    <w:rsid w:val="00E67BE6"/>
    <w:rsid w:val="00E8683C"/>
    <w:rsid w:val="00EA2B72"/>
    <w:rsid w:val="00F74360"/>
    <w:rsid w:val="00FB462F"/>
    <w:rsid w:val="00FE16FA"/>
    <w:rsid w:val="00FE328A"/>
    <w:rsid w:val="00FE6269"/>
    <w:rsid w:val="00FF5CD6"/>
    <w:rsid w:val="013B0DE8"/>
    <w:rsid w:val="016A6FD7"/>
    <w:rsid w:val="018F4C90"/>
    <w:rsid w:val="01E102E6"/>
    <w:rsid w:val="02C848FD"/>
    <w:rsid w:val="03101E00"/>
    <w:rsid w:val="03E33071"/>
    <w:rsid w:val="04223B99"/>
    <w:rsid w:val="051060E7"/>
    <w:rsid w:val="0580501B"/>
    <w:rsid w:val="06DC11BD"/>
    <w:rsid w:val="07375BAD"/>
    <w:rsid w:val="078B414B"/>
    <w:rsid w:val="07CC09EB"/>
    <w:rsid w:val="085417B6"/>
    <w:rsid w:val="08866840"/>
    <w:rsid w:val="09615163"/>
    <w:rsid w:val="09684744"/>
    <w:rsid w:val="09DE4A06"/>
    <w:rsid w:val="0AA12750"/>
    <w:rsid w:val="0AC27E84"/>
    <w:rsid w:val="0B4D1E43"/>
    <w:rsid w:val="0B732F2C"/>
    <w:rsid w:val="0BB91287"/>
    <w:rsid w:val="0BBA6DAD"/>
    <w:rsid w:val="0C5745FC"/>
    <w:rsid w:val="0C95523A"/>
    <w:rsid w:val="0CCC6D98"/>
    <w:rsid w:val="0D3037CB"/>
    <w:rsid w:val="0D951849"/>
    <w:rsid w:val="0DFE5677"/>
    <w:rsid w:val="0EA004DC"/>
    <w:rsid w:val="0F7C2CF7"/>
    <w:rsid w:val="10141182"/>
    <w:rsid w:val="10A67900"/>
    <w:rsid w:val="11B12A00"/>
    <w:rsid w:val="13960100"/>
    <w:rsid w:val="148D1503"/>
    <w:rsid w:val="14F74BCE"/>
    <w:rsid w:val="15AB60E4"/>
    <w:rsid w:val="15DA0777"/>
    <w:rsid w:val="15DD0268"/>
    <w:rsid w:val="169A7F07"/>
    <w:rsid w:val="17481711"/>
    <w:rsid w:val="17946704"/>
    <w:rsid w:val="17EB6C6C"/>
    <w:rsid w:val="18664544"/>
    <w:rsid w:val="18C354F3"/>
    <w:rsid w:val="18FC0A05"/>
    <w:rsid w:val="19232435"/>
    <w:rsid w:val="19524AC9"/>
    <w:rsid w:val="19EA6AAF"/>
    <w:rsid w:val="1A383CBF"/>
    <w:rsid w:val="1CA70C88"/>
    <w:rsid w:val="1D5C4168"/>
    <w:rsid w:val="1D6628F1"/>
    <w:rsid w:val="1D97DEFF"/>
    <w:rsid w:val="1DB93368"/>
    <w:rsid w:val="1DEB1048"/>
    <w:rsid w:val="1DFF72E5"/>
    <w:rsid w:val="1EE341B4"/>
    <w:rsid w:val="1EFC6F07"/>
    <w:rsid w:val="1FF73CD4"/>
    <w:rsid w:val="20052895"/>
    <w:rsid w:val="201E3957"/>
    <w:rsid w:val="21022930"/>
    <w:rsid w:val="212D20A3"/>
    <w:rsid w:val="21F66939"/>
    <w:rsid w:val="22835CF3"/>
    <w:rsid w:val="24062738"/>
    <w:rsid w:val="246062EC"/>
    <w:rsid w:val="26630315"/>
    <w:rsid w:val="2895052E"/>
    <w:rsid w:val="291E0523"/>
    <w:rsid w:val="294A30C6"/>
    <w:rsid w:val="29D3130E"/>
    <w:rsid w:val="2A024180"/>
    <w:rsid w:val="2AAA6513"/>
    <w:rsid w:val="2BC02B6F"/>
    <w:rsid w:val="2D4B38B1"/>
    <w:rsid w:val="2D744BB6"/>
    <w:rsid w:val="2D7921CC"/>
    <w:rsid w:val="2D986AF6"/>
    <w:rsid w:val="2DA57465"/>
    <w:rsid w:val="2E4B1DBB"/>
    <w:rsid w:val="2E536EC1"/>
    <w:rsid w:val="2E7C01C6"/>
    <w:rsid w:val="2FDF85B8"/>
    <w:rsid w:val="2FFA42D6"/>
    <w:rsid w:val="2FFFEE04"/>
    <w:rsid w:val="3049057C"/>
    <w:rsid w:val="30890978"/>
    <w:rsid w:val="31CA1248"/>
    <w:rsid w:val="31CD6F8B"/>
    <w:rsid w:val="31E340B8"/>
    <w:rsid w:val="32335040"/>
    <w:rsid w:val="3240150B"/>
    <w:rsid w:val="332901F1"/>
    <w:rsid w:val="33ED121E"/>
    <w:rsid w:val="34384B8F"/>
    <w:rsid w:val="34DF85B0"/>
    <w:rsid w:val="35F965A0"/>
    <w:rsid w:val="36370E76"/>
    <w:rsid w:val="370451FC"/>
    <w:rsid w:val="370E1BD7"/>
    <w:rsid w:val="371B60A2"/>
    <w:rsid w:val="375A306E"/>
    <w:rsid w:val="37AB5678"/>
    <w:rsid w:val="37C14E9C"/>
    <w:rsid w:val="37F45271"/>
    <w:rsid w:val="3862667F"/>
    <w:rsid w:val="38637D01"/>
    <w:rsid w:val="39162FC5"/>
    <w:rsid w:val="3A26548A"/>
    <w:rsid w:val="3A2A31CC"/>
    <w:rsid w:val="3B8F36BC"/>
    <w:rsid w:val="3BFD046C"/>
    <w:rsid w:val="3C3B1911"/>
    <w:rsid w:val="3E8135D7"/>
    <w:rsid w:val="3EBA6788"/>
    <w:rsid w:val="3FCF2120"/>
    <w:rsid w:val="405D772B"/>
    <w:rsid w:val="40BC26A4"/>
    <w:rsid w:val="40EC13B7"/>
    <w:rsid w:val="411249BA"/>
    <w:rsid w:val="41C77552"/>
    <w:rsid w:val="42AD6748"/>
    <w:rsid w:val="4320516C"/>
    <w:rsid w:val="4436276D"/>
    <w:rsid w:val="46003033"/>
    <w:rsid w:val="467557CF"/>
    <w:rsid w:val="472E3BD0"/>
    <w:rsid w:val="479E2B03"/>
    <w:rsid w:val="487877F8"/>
    <w:rsid w:val="491FF225"/>
    <w:rsid w:val="49DC5B65"/>
    <w:rsid w:val="4B7C2833"/>
    <w:rsid w:val="4CE511D4"/>
    <w:rsid w:val="4CFB09F8"/>
    <w:rsid w:val="4D64034B"/>
    <w:rsid w:val="4D9A5B1B"/>
    <w:rsid w:val="4E8C7B5A"/>
    <w:rsid w:val="4F7505EE"/>
    <w:rsid w:val="4FBA24A4"/>
    <w:rsid w:val="4FFD214C"/>
    <w:rsid w:val="50795EBC"/>
    <w:rsid w:val="50AA42C7"/>
    <w:rsid w:val="50DD469C"/>
    <w:rsid w:val="50E772C9"/>
    <w:rsid w:val="50EA500B"/>
    <w:rsid w:val="515D758B"/>
    <w:rsid w:val="52B96A43"/>
    <w:rsid w:val="53360094"/>
    <w:rsid w:val="53852DC9"/>
    <w:rsid w:val="53915C12"/>
    <w:rsid w:val="53B84F4D"/>
    <w:rsid w:val="53BA0CC5"/>
    <w:rsid w:val="53DC50DF"/>
    <w:rsid w:val="547215A0"/>
    <w:rsid w:val="547E6196"/>
    <w:rsid w:val="54866DF9"/>
    <w:rsid w:val="54B0031A"/>
    <w:rsid w:val="55342CF9"/>
    <w:rsid w:val="55AC6D33"/>
    <w:rsid w:val="56095F34"/>
    <w:rsid w:val="5777D4F5"/>
    <w:rsid w:val="57CA16F3"/>
    <w:rsid w:val="580E15DF"/>
    <w:rsid w:val="588E44CE"/>
    <w:rsid w:val="58B02697"/>
    <w:rsid w:val="59CD1026"/>
    <w:rsid w:val="59DD8326"/>
    <w:rsid w:val="5A12537F"/>
    <w:rsid w:val="5A13112F"/>
    <w:rsid w:val="5A205D3C"/>
    <w:rsid w:val="5B1A64ED"/>
    <w:rsid w:val="5CFD1C22"/>
    <w:rsid w:val="5D902A97"/>
    <w:rsid w:val="5DEF592A"/>
    <w:rsid w:val="5E6006BB"/>
    <w:rsid w:val="5EE44E48"/>
    <w:rsid w:val="5FC6BB1E"/>
    <w:rsid w:val="5FF720F1"/>
    <w:rsid w:val="60D158A0"/>
    <w:rsid w:val="61665FE8"/>
    <w:rsid w:val="61F96E5C"/>
    <w:rsid w:val="624D71A8"/>
    <w:rsid w:val="628506F0"/>
    <w:rsid w:val="62894684"/>
    <w:rsid w:val="628A03FC"/>
    <w:rsid w:val="630C7063"/>
    <w:rsid w:val="630E6937"/>
    <w:rsid w:val="63770981"/>
    <w:rsid w:val="64502F80"/>
    <w:rsid w:val="64713622"/>
    <w:rsid w:val="64B452BD"/>
    <w:rsid w:val="653603C7"/>
    <w:rsid w:val="657D7DA4"/>
    <w:rsid w:val="65962C14"/>
    <w:rsid w:val="65DA0D53"/>
    <w:rsid w:val="66BB0B84"/>
    <w:rsid w:val="672D1356"/>
    <w:rsid w:val="67401089"/>
    <w:rsid w:val="67FF5C0B"/>
    <w:rsid w:val="699B6A4B"/>
    <w:rsid w:val="69CC4E56"/>
    <w:rsid w:val="6C360CAD"/>
    <w:rsid w:val="6CD56718"/>
    <w:rsid w:val="6D033285"/>
    <w:rsid w:val="6EBC7B8F"/>
    <w:rsid w:val="6EFC0924"/>
    <w:rsid w:val="6F3C65DA"/>
    <w:rsid w:val="6FB74722"/>
    <w:rsid w:val="6FEF8B7E"/>
    <w:rsid w:val="70425E72"/>
    <w:rsid w:val="706C7393"/>
    <w:rsid w:val="70E707C8"/>
    <w:rsid w:val="718D5813"/>
    <w:rsid w:val="71A6591B"/>
    <w:rsid w:val="728F1117"/>
    <w:rsid w:val="73133AF6"/>
    <w:rsid w:val="733A5527"/>
    <w:rsid w:val="737D59BA"/>
    <w:rsid w:val="74B135C7"/>
    <w:rsid w:val="75706FDE"/>
    <w:rsid w:val="770A5210"/>
    <w:rsid w:val="77B51620"/>
    <w:rsid w:val="77C37683"/>
    <w:rsid w:val="77ED2B68"/>
    <w:rsid w:val="785E75C1"/>
    <w:rsid w:val="78745037"/>
    <w:rsid w:val="79786DA9"/>
    <w:rsid w:val="79D19834"/>
    <w:rsid w:val="79DC2E94"/>
    <w:rsid w:val="79FF515B"/>
    <w:rsid w:val="7A4647B1"/>
    <w:rsid w:val="7A796935"/>
    <w:rsid w:val="7AA27302"/>
    <w:rsid w:val="7ACD0A2E"/>
    <w:rsid w:val="7B6C6499"/>
    <w:rsid w:val="7BF549BF"/>
    <w:rsid w:val="7CA12173"/>
    <w:rsid w:val="7CA3413D"/>
    <w:rsid w:val="7CC16371"/>
    <w:rsid w:val="7DDA593C"/>
    <w:rsid w:val="7E130E4E"/>
    <w:rsid w:val="7E9E1962"/>
    <w:rsid w:val="7E9F11B4"/>
    <w:rsid w:val="7EC62364"/>
    <w:rsid w:val="7F37EC1E"/>
    <w:rsid w:val="7F7DCD9D"/>
    <w:rsid w:val="7F970A6F"/>
    <w:rsid w:val="7FC1FFF3"/>
    <w:rsid w:val="7FC69637"/>
    <w:rsid w:val="7FDF8620"/>
    <w:rsid w:val="7FE8C8F7"/>
    <w:rsid w:val="7FFB242F"/>
    <w:rsid w:val="7FFD36E3"/>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4"/>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4"/>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32</Pages>
  <Words>457</Words>
  <Characters>463</Characters>
  <Lines>69</Lines>
  <Paragraphs>19</Paragraphs>
  <TotalTime>1</TotalTime>
  <ScaleCrop>false</ScaleCrop>
  <LinksUpToDate>false</LinksUpToDate>
  <CharactersWithSpaces>470</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A梦</cp:lastModifiedBy>
  <cp:lastPrinted>2024-08-10T10:20:00Z</cp:lastPrinted>
  <dcterms:modified xsi:type="dcterms:W3CDTF">2026-10-16T10:59:25Z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4F0B27C0AAC35EFA9177686ADDD5E058</vt:lpwstr>
  </property>
  <property fmtid="{D5CDD505-2E9C-101B-9397-08002B2CF9AE}" pid="4" name="KSOTemplateDocerSaveRecord">
    <vt:lpwstr>eyJoZGlkIjoiNWZlNGJjN2QzYTBiY2Y4Yjg2NjVmNjVkNTZjNWI5ZDkiLCJ1c2VySWQiOiI3NDY3MDE4ODYifQ==</vt:lpwstr>
  </property>
</Properties>
</file>