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A0A3AC">
      <w:pPr>
        <w:widowControl/>
        <w:shd w:val="clear" w:color="auto" w:fill="FFFFFF"/>
        <w:jc w:val="center"/>
        <w:outlineLvl w:val="1"/>
        <w:rPr>
          <w:rFonts w:ascii="微软雅黑" w:hAnsi="微软雅黑" w:eastAsia="微软雅黑" w:cs="宋体"/>
          <w:b/>
          <w:bCs/>
          <w:color w:val="333333"/>
          <w:kern w:val="0"/>
          <w:sz w:val="38"/>
          <w:szCs w:val="38"/>
        </w:rPr>
      </w:pPr>
      <w:bookmarkStart w:id="2" w:name="_GoBack"/>
      <w:bookmarkStart w:id="0" w:name="OLE_LINK1"/>
      <w:bookmarkStart w:id="1" w:name="OLE_LINK2"/>
      <w:r>
        <w:rPr>
          <w:rFonts w:hint="eastAsia" w:ascii="微软雅黑" w:hAnsi="微软雅黑" w:eastAsia="微软雅黑" w:cs="宋体"/>
          <w:b/>
          <w:bCs/>
          <w:color w:val="333333"/>
          <w:kern w:val="0"/>
          <w:sz w:val="38"/>
          <w:szCs w:val="38"/>
        </w:rPr>
        <w:t>202</w:t>
      </w:r>
      <w:r>
        <w:rPr>
          <w:rFonts w:hint="eastAsia" w:ascii="微软雅黑" w:hAnsi="微软雅黑" w:eastAsia="微软雅黑" w:cs="宋体"/>
          <w:b/>
          <w:bCs/>
          <w:color w:val="333333"/>
          <w:kern w:val="0"/>
          <w:sz w:val="38"/>
          <w:szCs w:val="38"/>
          <w:lang w:val="en-US" w:eastAsia="zh-CN"/>
        </w:rPr>
        <w:t>5</w:t>
      </w:r>
      <w:r>
        <w:rPr>
          <w:rFonts w:hint="eastAsia" w:ascii="微软雅黑" w:hAnsi="微软雅黑" w:eastAsia="微软雅黑" w:cs="宋体"/>
          <w:b/>
          <w:bCs/>
          <w:color w:val="333333"/>
          <w:kern w:val="0"/>
          <w:sz w:val="38"/>
          <w:szCs w:val="38"/>
        </w:rPr>
        <w:t>年度怀化市发展和改革委员会部门决算</w:t>
      </w:r>
      <w:bookmarkEnd w:id="0"/>
      <w:bookmarkEnd w:id="1"/>
    </w:p>
    <w:bookmarkEnd w:id="2"/>
    <w:p w14:paraId="2C8171D1">
      <w:pPr>
        <w:pStyle w:val="7"/>
        <w:shd w:val="clear" w:color="auto" w:fill="FFFFFF"/>
        <w:spacing w:before="0" w:beforeAutospacing="0" w:after="0" w:afterAutospacing="0" w:line="500" w:lineRule="atLeast"/>
        <w:jc w:val="center"/>
        <w:rPr>
          <w:rFonts w:ascii="Calibri" w:hAnsi="Calibri"/>
          <w:color w:val="3D3D3D"/>
        </w:rPr>
      </w:pPr>
      <w:r>
        <w:rPr>
          <w:rFonts w:hint="eastAsia" w:ascii="微软雅黑" w:hAnsi="微软雅黑" w:eastAsia="微软雅黑" w:cs="宋体"/>
          <w:b/>
          <w:bCs/>
          <w:color w:val="333333"/>
          <w:kern w:val="0"/>
          <w:sz w:val="38"/>
          <w:szCs w:val="38"/>
          <w:lang w:val="en-US" w:eastAsia="zh-CN" w:bidi="ar-SA"/>
        </w:rPr>
        <w:t>目录</w:t>
      </w:r>
    </w:p>
    <w:p w14:paraId="4AAF20A9">
      <w:pPr>
        <w:pStyle w:val="7"/>
        <w:shd w:val="clear" w:color="auto" w:fill="FFFFFF"/>
        <w:spacing w:before="0" w:beforeAutospacing="0" w:after="0" w:afterAutospacing="0" w:line="500" w:lineRule="atLeast"/>
        <w:jc w:val="center"/>
        <w:rPr>
          <w:rFonts w:ascii="Calibri" w:hAnsi="Calibri"/>
          <w:color w:val="3D3D3D"/>
        </w:rPr>
      </w:pPr>
      <w:r>
        <w:rPr>
          <w:rFonts w:hint="eastAsia" w:ascii="黑体" w:hAnsi="黑体" w:eastAsia="黑体"/>
          <w:b/>
          <w:bCs/>
          <w:color w:val="000000"/>
          <w:sz w:val="36"/>
          <w:szCs w:val="36"/>
          <w:shd w:val="clear" w:color="auto" w:fill="FFFFFF"/>
        </w:rPr>
        <w:br w:type="textWrapping"/>
      </w:r>
    </w:p>
    <w:p w14:paraId="2633EB72">
      <w:pPr>
        <w:pStyle w:val="7"/>
        <w:shd w:val="clear" w:color="auto" w:fill="FFFFFF"/>
        <w:spacing w:before="0" w:beforeAutospacing="0" w:after="0" w:afterAutospacing="0" w:line="500" w:lineRule="atLeast"/>
        <w:rPr>
          <w:rFonts w:ascii="Calibri" w:hAnsi="Calibri"/>
          <w:color w:val="3D3D3D"/>
        </w:rPr>
      </w:pPr>
      <w:r>
        <w:rPr>
          <w:rFonts w:hint="eastAsia" w:ascii="黑体" w:hAnsi="黑体" w:eastAsia="黑体"/>
          <w:color w:val="3D3D3D"/>
          <w:sz w:val="32"/>
          <w:szCs w:val="32"/>
          <w:shd w:val="clear" w:color="auto" w:fill="FFFFFF"/>
        </w:rPr>
        <w:t>第一部分怀化市发展和改革委员会单位概况</w:t>
      </w:r>
      <w:r>
        <w:rPr>
          <w:rFonts w:hint="eastAsia" w:ascii="MS Mincho" w:hAnsi="MS Mincho" w:eastAsia="MS Mincho" w:cs="MS Mincho"/>
          <w:color w:val="3D3D3D"/>
          <w:sz w:val="32"/>
          <w:szCs w:val="32"/>
          <w:shd w:val="clear" w:color="auto" w:fill="FFFFFF"/>
        </w:rPr>
        <w:t> </w:t>
      </w:r>
    </w:p>
    <w:p w14:paraId="4EE2DB58">
      <w:pPr>
        <w:pStyle w:val="7"/>
        <w:shd w:val="clear" w:color="auto" w:fill="FFFFFF"/>
        <w:spacing w:before="0" w:beforeAutospacing="0" w:after="0" w:afterAutospacing="0" w:line="500" w:lineRule="atLeast"/>
        <w:ind w:firstLine="700"/>
        <w:rPr>
          <w:rFonts w:ascii="Calibri" w:hAnsi="Calibri"/>
          <w:color w:val="3D3D3D"/>
        </w:rPr>
      </w:pPr>
      <w:r>
        <w:rPr>
          <w:rFonts w:hint="eastAsia" w:ascii="仿宋_GB2312" w:hAnsi="仿宋" w:eastAsia="仿宋_GB2312"/>
          <w:color w:val="3D3D3D"/>
          <w:sz w:val="32"/>
          <w:szCs w:val="32"/>
          <w:shd w:val="clear" w:color="auto" w:fill="FFFFFF"/>
        </w:rPr>
        <w:t>一、部门职责</w:t>
      </w:r>
    </w:p>
    <w:p w14:paraId="1D6C68D9">
      <w:pPr>
        <w:pStyle w:val="7"/>
        <w:shd w:val="clear" w:color="auto" w:fill="FFFFFF"/>
        <w:spacing w:before="0" w:beforeAutospacing="0" w:after="0" w:afterAutospacing="0" w:line="500" w:lineRule="atLeast"/>
        <w:ind w:firstLine="700"/>
        <w:rPr>
          <w:rFonts w:ascii="Calibri" w:hAnsi="Calibri"/>
          <w:color w:val="3D3D3D"/>
        </w:rPr>
      </w:pPr>
      <w:r>
        <w:rPr>
          <w:rFonts w:hint="eastAsia" w:ascii="仿宋_GB2312" w:hAnsi="仿宋" w:eastAsia="仿宋_GB2312"/>
          <w:color w:val="3D3D3D"/>
          <w:sz w:val="32"/>
          <w:szCs w:val="32"/>
          <w:shd w:val="clear" w:color="auto" w:fill="FFFFFF"/>
        </w:rPr>
        <w:t>二、机构设置</w:t>
      </w:r>
    </w:p>
    <w:p w14:paraId="72A1C0DC">
      <w:pPr>
        <w:pStyle w:val="7"/>
        <w:shd w:val="clear" w:color="auto" w:fill="FFFFFF"/>
        <w:spacing w:before="0" w:beforeAutospacing="0" w:after="0" w:afterAutospacing="0" w:line="500" w:lineRule="atLeast"/>
        <w:rPr>
          <w:rFonts w:ascii="Calibri" w:hAnsi="Calibri"/>
          <w:color w:val="3D3D3D"/>
        </w:rPr>
      </w:pPr>
      <w:r>
        <w:rPr>
          <w:rFonts w:hint="eastAsia" w:ascii="黑体" w:hAnsi="黑体" w:eastAsia="黑体"/>
          <w:color w:val="3D3D3D"/>
          <w:sz w:val="32"/>
          <w:szCs w:val="32"/>
          <w:shd w:val="clear" w:color="auto" w:fill="FFFFFF"/>
        </w:rPr>
        <w:t>第二部分部门决算表</w:t>
      </w:r>
      <w:r>
        <w:rPr>
          <w:rFonts w:hint="eastAsia" w:ascii="MS Mincho" w:hAnsi="MS Mincho" w:eastAsia="MS Mincho" w:cs="MS Mincho"/>
          <w:color w:val="3D3D3D"/>
          <w:sz w:val="32"/>
          <w:szCs w:val="32"/>
          <w:shd w:val="clear" w:color="auto" w:fill="FFFFFF"/>
        </w:rPr>
        <w:t> </w:t>
      </w:r>
    </w:p>
    <w:p w14:paraId="488E20A2">
      <w:pPr>
        <w:pStyle w:val="7"/>
        <w:shd w:val="clear" w:color="auto" w:fill="FFFFFF"/>
        <w:spacing w:before="0" w:beforeAutospacing="0" w:after="0" w:afterAutospacing="0" w:line="500" w:lineRule="atLeast"/>
        <w:ind w:firstLine="700"/>
        <w:rPr>
          <w:rFonts w:ascii="Calibri" w:hAnsi="Calibri"/>
          <w:color w:val="3D3D3D"/>
        </w:rPr>
      </w:pPr>
      <w:r>
        <w:rPr>
          <w:rFonts w:hint="eastAsia" w:ascii="仿宋_GB2312" w:hAnsi="仿宋" w:eastAsia="仿宋_GB2312"/>
          <w:color w:val="3D3D3D"/>
          <w:sz w:val="32"/>
          <w:szCs w:val="32"/>
          <w:shd w:val="clear" w:color="auto" w:fill="FFFFFF"/>
        </w:rPr>
        <w:t>一、收入支出决算总表</w:t>
      </w:r>
    </w:p>
    <w:p w14:paraId="3797A774">
      <w:pPr>
        <w:pStyle w:val="7"/>
        <w:shd w:val="clear" w:color="auto" w:fill="FFFFFF"/>
        <w:spacing w:before="0" w:beforeAutospacing="0" w:after="0" w:afterAutospacing="0" w:line="500" w:lineRule="atLeast"/>
        <w:ind w:firstLine="700"/>
        <w:rPr>
          <w:rFonts w:ascii="Calibri" w:hAnsi="Calibri"/>
          <w:color w:val="3D3D3D"/>
        </w:rPr>
      </w:pPr>
      <w:r>
        <w:rPr>
          <w:rFonts w:hint="eastAsia" w:ascii="仿宋_GB2312" w:hAnsi="仿宋" w:eastAsia="仿宋_GB2312"/>
          <w:color w:val="3D3D3D"/>
          <w:sz w:val="32"/>
          <w:szCs w:val="32"/>
          <w:shd w:val="clear" w:color="auto" w:fill="FFFFFF"/>
        </w:rPr>
        <w:t>二、收入决算表</w:t>
      </w:r>
    </w:p>
    <w:p w14:paraId="25647E96">
      <w:pPr>
        <w:pStyle w:val="7"/>
        <w:shd w:val="clear" w:color="auto" w:fill="FFFFFF"/>
        <w:spacing w:before="0" w:beforeAutospacing="0" w:after="0" w:afterAutospacing="0" w:line="500" w:lineRule="atLeast"/>
        <w:ind w:firstLine="700"/>
        <w:rPr>
          <w:rFonts w:ascii="Calibri" w:hAnsi="Calibri"/>
          <w:color w:val="3D3D3D"/>
        </w:rPr>
      </w:pPr>
      <w:r>
        <w:rPr>
          <w:rFonts w:hint="eastAsia" w:ascii="仿宋_GB2312" w:hAnsi="仿宋" w:eastAsia="仿宋_GB2312"/>
          <w:color w:val="3D3D3D"/>
          <w:sz w:val="32"/>
          <w:szCs w:val="32"/>
          <w:shd w:val="clear" w:color="auto" w:fill="FFFFFF"/>
        </w:rPr>
        <w:t>三、支出决算表</w:t>
      </w:r>
    </w:p>
    <w:p w14:paraId="49C2A0AD">
      <w:pPr>
        <w:pStyle w:val="7"/>
        <w:shd w:val="clear" w:color="auto" w:fill="FFFFFF"/>
        <w:spacing w:before="0" w:beforeAutospacing="0" w:after="0" w:afterAutospacing="0" w:line="500" w:lineRule="atLeast"/>
        <w:ind w:firstLine="700"/>
        <w:rPr>
          <w:rFonts w:ascii="Calibri" w:hAnsi="Calibri"/>
          <w:color w:val="3D3D3D"/>
        </w:rPr>
      </w:pPr>
      <w:r>
        <w:rPr>
          <w:rFonts w:hint="eastAsia" w:ascii="仿宋_GB2312" w:hAnsi="仿宋" w:eastAsia="仿宋_GB2312"/>
          <w:color w:val="3D3D3D"/>
          <w:sz w:val="32"/>
          <w:szCs w:val="32"/>
          <w:shd w:val="clear" w:color="auto" w:fill="FFFFFF"/>
        </w:rPr>
        <w:t>四、财政拨款收入支出决算总表</w:t>
      </w:r>
    </w:p>
    <w:p w14:paraId="4D908A07">
      <w:pPr>
        <w:pStyle w:val="7"/>
        <w:shd w:val="clear" w:color="auto" w:fill="FFFFFF"/>
        <w:spacing w:before="0" w:beforeAutospacing="0" w:after="0" w:afterAutospacing="0" w:line="500" w:lineRule="atLeast"/>
        <w:ind w:firstLine="700"/>
        <w:rPr>
          <w:rFonts w:ascii="Calibri" w:hAnsi="Calibri"/>
          <w:color w:val="3D3D3D"/>
        </w:rPr>
      </w:pPr>
      <w:r>
        <w:rPr>
          <w:rFonts w:hint="eastAsia" w:ascii="仿宋_GB2312" w:hAnsi="仿宋" w:eastAsia="仿宋_GB2312"/>
          <w:color w:val="3D3D3D"/>
          <w:sz w:val="32"/>
          <w:szCs w:val="32"/>
          <w:shd w:val="clear" w:color="auto" w:fill="FFFFFF"/>
        </w:rPr>
        <w:t>五、一般公共预算财政拨款支出决算表</w:t>
      </w:r>
    </w:p>
    <w:p w14:paraId="6D0E1958">
      <w:pPr>
        <w:pStyle w:val="7"/>
        <w:shd w:val="clear" w:color="auto" w:fill="FFFFFF"/>
        <w:spacing w:before="0" w:beforeAutospacing="0" w:after="0" w:afterAutospacing="0" w:line="500" w:lineRule="atLeast"/>
        <w:ind w:firstLine="700"/>
        <w:rPr>
          <w:rFonts w:ascii="Calibri" w:hAnsi="Calibri"/>
          <w:color w:val="3D3D3D"/>
        </w:rPr>
      </w:pPr>
      <w:r>
        <w:rPr>
          <w:rFonts w:hint="eastAsia" w:ascii="仿宋_GB2312" w:hAnsi="仿宋" w:eastAsia="仿宋_GB2312"/>
          <w:color w:val="3D3D3D"/>
          <w:sz w:val="32"/>
          <w:szCs w:val="32"/>
          <w:shd w:val="clear" w:color="auto" w:fill="FFFFFF"/>
        </w:rPr>
        <w:t>六、一般公共预算财政拨款基本支出决算明细表</w:t>
      </w:r>
    </w:p>
    <w:p w14:paraId="7641A21A">
      <w:pPr>
        <w:pStyle w:val="7"/>
        <w:shd w:val="clear" w:color="auto" w:fill="FFFFFF"/>
        <w:spacing w:before="0" w:beforeAutospacing="0" w:after="0" w:afterAutospacing="0" w:line="500" w:lineRule="atLeast"/>
        <w:ind w:firstLine="700"/>
        <w:rPr>
          <w:rFonts w:ascii="Calibri" w:hAnsi="Calibri"/>
          <w:color w:val="3D3D3D"/>
        </w:rPr>
      </w:pPr>
      <w:r>
        <w:rPr>
          <w:rFonts w:hint="eastAsia" w:ascii="仿宋_GB2312" w:hAnsi="仿宋" w:eastAsia="仿宋_GB2312"/>
          <w:color w:val="3D3D3D"/>
          <w:sz w:val="32"/>
          <w:szCs w:val="32"/>
          <w:shd w:val="clear" w:color="auto" w:fill="FFFFFF"/>
        </w:rPr>
        <w:t>七、政府性基金预算财政拨款收入支出决算表</w:t>
      </w:r>
    </w:p>
    <w:p w14:paraId="60634C67">
      <w:pPr>
        <w:pStyle w:val="7"/>
        <w:shd w:val="clear" w:color="auto" w:fill="FFFFFF"/>
        <w:spacing w:before="0" w:beforeAutospacing="0" w:after="0" w:afterAutospacing="0" w:line="500" w:lineRule="atLeast"/>
        <w:ind w:firstLine="700"/>
        <w:rPr>
          <w:rFonts w:ascii="Calibri" w:hAnsi="Calibri"/>
          <w:color w:val="3D3D3D"/>
        </w:rPr>
      </w:pPr>
      <w:r>
        <w:rPr>
          <w:rFonts w:hint="eastAsia" w:ascii="仿宋_GB2312" w:hAnsi="仿宋" w:eastAsia="仿宋_GB2312"/>
          <w:color w:val="3D3D3D"/>
          <w:sz w:val="32"/>
          <w:szCs w:val="32"/>
          <w:shd w:val="clear" w:color="auto" w:fill="FFFFFF"/>
        </w:rPr>
        <w:t>八、国有资本经营预算财政拨款支出决算表</w:t>
      </w:r>
    </w:p>
    <w:p w14:paraId="509B1E39">
      <w:pPr>
        <w:pStyle w:val="7"/>
        <w:shd w:val="clear" w:color="auto" w:fill="FFFFFF"/>
        <w:spacing w:before="0" w:beforeAutospacing="0" w:after="0" w:afterAutospacing="0" w:line="500" w:lineRule="atLeast"/>
        <w:ind w:firstLine="700"/>
        <w:rPr>
          <w:rFonts w:ascii="Calibri" w:hAnsi="Calibri"/>
          <w:color w:val="3D3D3D"/>
        </w:rPr>
      </w:pPr>
      <w:r>
        <w:rPr>
          <w:rFonts w:hint="eastAsia" w:ascii="仿宋_GB2312" w:hAnsi="仿宋" w:eastAsia="仿宋_GB2312"/>
          <w:color w:val="3D3D3D"/>
          <w:sz w:val="32"/>
          <w:szCs w:val="32"/>
          <w:shd w:val="clear" w:color="auto" w:fill="FFFFFF"/>
        </w:rPr>
        <w:t>九、财政拨款</w:t>
      </w:r>
      <w:r>
        <w:rPr>
          <w:rFonts w:hint="eastAsia" w:ascii="仿宋" w:hAnsi="仿宋" w:eastAsia="仿宋"/>
          <w:color w:val="3D3D3D"/>
          <w:sz w:val="32"/>
          <w:szCs w:val="32"/>
          <w:shd w:val="clear" w:color="auto" w:fill="FFFFFF"/>
        </w:rPr>
        <w:t>“</w:t>
      </w:r>
      <w:r>
        <w:rPr>
          <w:rFonts w:hint="eastAsia" w:ascii="仿宋_GB2312" w:hAnsi="仿宋" w:eastAsia="仿宋_GB2312"/>
          <w:color w:val="3D3D3D"/>
          <w:sz w:val="32"/>
          <w:szCs w:val="32"/>
          <w:shd w:val="clear" w:color="auto" w:fill="FFFFFF"/>
        </w:rPr>
        <w:t>三公</w:t>
      </w:r>
      <w:r>
        <w:rPr>
          <w:rFonts w:hint="eastAsia" w:ascii="仿宋" w:hAnsi="仿宋" w:eastAsia="仿宋"/>
          <w:color w:val="3D3D3D"/>
          <w:sz w:val="32"/>
          <w:szCs w:val="32"/>
          <w:shd w:val="clear" w:color="auto" w:fill="FFFFFF"/>
        </w:rPr>
        <w:t>”</w:t>
      </w:r>
      <w:r>
        <w:rPr>
          <w:rFonts w:hint="eastAsia" w:ascii="仿宋_GB2312" w:hAnsi="仿宋" w:eastAsia="仿宋_GB2312"/>
          <w:color w:val="3D3D3D"/>
          <w:sz w:val="32"/>
          <w:szCs w:val="32"/>
          <w:shd w:val="clear" w:color="auto" w:fill="FFFFFF"/>
        </w:rPr>
        <w:t>经费支出决算表</w:t>
      </w:r>
    </w:p>
    <w:p w14:paraId="0E3869D1">
      <w:pPr>
        <w:pStyle w:val="7"/>
        <w:shd w:val="clear" w:color="auto" w:fill="FFFFFF"/>
        <w:spacing w:before="0" w:beforeAutospacing="0" w:after="0" w:afterAutospacing="0" w:line="500" w:lineRule="atLeast"/>
        <w:rPr>
          <w:rFonts w:ascii="Calibri" w:hAnsi="Calibri"/>
          <w:color w:val="3D3D3D"/>
        </w:rPr>
      </w:pPr>
      <w:r>
        <w:rPr>
          <w:rFonts w:hint="eastAsia" w:ascii="黑体" w:hAnsi="黑体" w:eastAsia="黑体"/>
          <w:color w:val="3D3D3D"/>
          <w:sz w:val="32"/>
          <w:szCs w:val="32"/>
          <w:shd w:val="clear" w:color="auto" w:fill="FFFFFF"/>
        </w:rPr>
        <w:t>第三部分部门决算情况说明</w:t>
      </w:r>
      <w:r>
        <w:rPr>
          <w:rFonts w:hint="eastAsia" w:ascii="MS Mincho" w:hAnsi="MS Mincho" w:eastAsia="MS Mincho" w:cs="MS Mincho"/>
          <w:color w:val="3D3D3D"/>
          <w:sz w:val="32"/>
          <w:szCs w:val="32"/>
          <w:shd w:val="clear" w:color="auto" w:fill="FFFFFF"/>
        </w:rPr>
        <w:t> </w:t>
      </w:r>
    </w:p>
    <w:p w14:paraId="5748B391">
      <w:pPr>
        <w:pStyle w:val="7"/>
        <w:shd w:val="clear" w:color="auto" w:fill="FFFFFF"/>
        <w:spacing w:before="0" w:beforeAutospacing="0" w:after="0" w:afterAutospacing="0" w:line="500" w:lineRule="atLeast"/>
        <w:ind w:firstLine="700"/>
        <w:rPr>
          <w:rFonts w:ascii="Calibri" w:hAnsi="Calibri"/>
          <w:color w:val="3D3D3D"/>
        </w:rPr>
      </w:pPr>
      <w:r>
        <w:rPr>
          <w:rFonts w:hint="eastAsia" w:ascii="仿宋_GB2312" w:hAnsi="仿宋" w:eastAsia="仿宋_GB2312"/>
          <w:color w:val="3D3D3D"/>
          <w:sz w:val="32"/>
          <w:szCs w:val="32"/>
          <w:shd w:val="clear" w:color="auto" w:fill="FFFFFF"/>
        </w:rPr>
        <w:t>一、收入支出决算总体情况说明</w:t>
      </w:r>
    </w:p>
    <w:p w14:paraId="649A619B">
      <w:pPr>
        <w:pStyle w:val="7"/>
        <w:shd w:val="clear" w:color="auto" w:fill="FFFFFF"/>
        <w:spacing w:before="0" w:beforeAutospacing="0" w:after="0" w:afterAutospacing="0" w:line="500" w:lineRule="atLeast"/>
        <w:ind w:firstLine="700"/>
        <w:rPr>
          <w:rFonts w:ascii="Calibri" w:hAnsi="Calibri"/>
          <w:color w:val="3D3D3D"/>
        </w:rPr>
      </w:pPr>
      <w:r>
        <w:rPr>
          <w:rFonts w:hint="eastAsia" w:ascii="仿宋_GB2312" w:hAnsi="仿宋" w:eastAsia="仿宋_GB2312"/>
          <w:color w:val="3D3D3D"/>
          <w:sz w:val="32"/>
          <w:szCs w:val="32"/>
          <w:shd w:val="clear" w:color="auto" w:fill="FFFFFF"/>
        </w:rPr>
        <w:t>二、收入决算情况说明</w:t>
      </w:r>
    </w:p>
    <w:p w14:paraId="059FAA5C">
      <w:pPr>
        <w:pStyle w:val="7"/>
        <w:shd w:val="clear" w:color="auto" w:fill="FFFFFF"/>
        <w:spacing w:before="0" w:beforeAutospacing="0" w:after="0" w:afterAutospacing="0" w:line="500" w:lineRule="atLeast"/>
        <w:ind w:firstLine="700"/>
        <w:rPr>
          <w:rFonts w:ascii="Calibri" w:hAnsi="Calibri"/>
          <w:color w:val="3D3D3D"/>
        </w:rPr>
      </w:pPr>
      <w:r>
        <w:rPr>
          <w:rFonts w:hint="eastAsia" w:ascii="仿宋_GB2312" w:hAnsi="仿宋" w:eastAsia="仿宋_GB2312"/>
          <w:color w:val="3D3D3D"/>
          <w:sz w:val="32"/>
          <w:szCs w:val="32"/>
          <w:shd w:val="clear" w:color="auto" w:fill="FFFFFF"/>
        </w:rPr>
        <w:t>三、支出决算情况说明</w:t>
      </w:r>
    </w:p>
    <w:p w14:paraId="1A300FF6">
      <w:pPr>
        <w:pStyle w:val="7"/>
        <w:shd w:val="clear" w:color="auto" w:fill="FFFFFF"/>
        <w:spacing w:before="0" w:beforeAutospacing="0" w:after="0" w:afterAutospacing="0" w:line="500" w:lineRule="atLeast"/>
        <w:ind w:firstLine="700"/>
        <w:rPr>
          <w:rFonts w:ascii="Calibri" w:hAnsi="Calibri"/>
          <w:color w:val="3D3D3D"/>
        </w:rPr>
      </w:pPr>
      <w:r>
        <w:rPr>
          <w:rFonts w:hint="eastAsia" w:ascii="仿宋_GB2312" w:hAnsi="仿宋" w:eastAsia="仿宋_GB2312"/>
          <w:color w:val="3D3D3D"/>
          <w:sz w:val="32"/>
          <w:szCs w:val="32"/>
          <w:shd w:val="clear" w:color="auto" w:fill="FFFFFF"/>
        </w:rPr>
        <w:t>四、财政拨款收入支出决算总体情况说明</w:t>
      </w:r>
    </w:p>
    <w:p w14:paraId="0D3B7C9B">
      <w:pPr>
        <w:pStyle w:val="7"/>
        <w:shd w:val="clear" w:color="auto" w:fill="FFFFFF"/>
        <w:spacing w:before="0" w:beforeAutospacing="0" w:after="0" w:afterAutospacing="0" w:line="500" w:lineRule="atLeast"/>
        <w:ind w:firstLine="700"/>
        <w:rPr>
          <w:rFonts w:ascii="Calibri" w:hAnsi="Calibri"/>
          <w:color w:val="3D3D3D"/>
        </w:rPr>
      </w:pPr>
      <w:r>
        <w:rPr>
          <w:rFonts w:hint="eastAsia" w:ascii="仿宋_GB2312" w:hAnsi="仿宋" w:eastAsia="仿宋_GB2312"/>
          <w:color w:val="3D3D3D"/>
          <w:sz w:val="32"/>
          <w:szCs w:val="32"/>
          <w:shd w:val="clear" w:color="auto" w:fill="FFFFFF"/>
        </w:rPr>
        <w:t>五、一般公共预算财政拨款支出决算情况说明</w:t>
      </w:r>
    </w:p>
    <w:p w14:paraId="2FD98454">
      <w:pPr>
        <w:pStyle w:val="7"/>
        <w:shd w:val="clear" w:color="auto" w:fill="FFFFFF"/>
        <w:spacing w:before="0" w:beforeAutospacing="0" w:after="0" w:afterAutospacing="0" w:line="500" w:lineRule="atLeast"/>
        <w:ind w:firstLine="700"/>
        <w:rPr>
          <w:rFonts w:ascii="Calibri" w:hAnsi="Calibri"/>
          <w:color w:val="3D3D3D"/>
        </w:rPr>
      </w:pPr>
      <w:r>
        <w:rPr>
          <w:rFonts w:hint="eastAsia" w:ascii="仿宋_GB2312" w:hAnsi="仿宋" w:eastAsia="仿宋_GB2312"/>
          <w:color w:val="3D3D3D"/>
          <w:sz w:val="32"/>
          <w:szCs w:val="32"/>
          <w:shd w:val="clear" w:color="auto" w:fill="FFFFFF"/>
        </w:rPr>
        <w:t>六、一般公共预算财政拨款基本支出决算情况说明</w:t>
      </w:r>
    </w:p>
    <w:p w14:paraId="4F641B13">
      <w:pPr>
        <w:pStyle w:val="7"/>
        <w:shd w:val="clear" w:color="auto" w:fill="FFFFFF"/>
        <w:spacing w:before="0" w:beforeAutospacing="0" w:after="0" w:afterAutospacing="0" w:line="500" w:lineRule="atLeast"/>
        <w:ind w:firstLine="700"/>
        <w:rPr>
          <w:rFonts w:ascii="Calibri" w:hAnsi="Calibri"/>
          <w:color w:val="3D3D3D"/>
        </w:rPr>
      </w:pPr>
      <w:r>
        <w:rPr>
          <w:rFonts w:hint="eastAsia" w:ascii="仿宋_GB2312" w:hAnsi="仿宋" w:eastAsia="仿宋_GB2312"/>
          <w:color w:val="3D3D3D"/>
          <w:sz w:val="32"/>
          <w:szCs w:val="32"/>
          <w:shd w:val="clear" w:color="auto" w:fill="FFFFFF"/>
        </w:rPr>
        <w:t>七、一般公共预算财政拨款三公经费支出决算情况说明</w:t>
      </w:r>
    </w:p>
    <w:p w14:paraId="3A81D0F5">
      <w:pPr>
        <w:pStyle w:val="7"/>
        <w:shd w:val="clear" w:color="auto" w:fill="FFFFFF"/>
        <w:spacing w:before="0" w:beforeAutospacing="0" w:after="0" w:afterAutospacing="0" w:line="500" w:lineRule="atLeast"/>
        <w:ind w:firstLine="700"/>
        <w:rPr>
          <w:rFonts w:ascii="Calibri" w:hAnsi="Calibri"/>
          <w:color w:val="3D3D3D"/>
        </w:rPr>
      </w:pPr>
      <w:r>
        <w:rPr>
          <w:rFonts w:hint="eastAsia" w:ascii="仿宋_GB2312" w:hAnsi="仿宋" w:eastAsia="仿宋_GB2312"/>
          <w:color w:val="3D3D3D"/>
          <w:sz w:val="32"/>
          <w:szCs w:val="32"/>
          <w:shd w:val="clear" w:color="auto" w:fill="FFFFFF"/>
        </w:rPr>
        <w:t>八、政府性基金预算收入支出决算情况</w:t>
      </w:r>
    </w:p>
    <w:p w14:paraId="3587F288">
      <w:pPr>
        <w:pStyle w:val="7"/>
        <w:shd w:val="clear" w:color="auto" w:fill="FFFFFF"/>
        <w:spacing w:before="0" w:beforeAutospacing="0" w:after="0" w:afterAutospacing="0" w:line="500" w:lineRule="atLeast"/>
        <w:ind w:firstLine="700"/>
        <w:rPr>
          <w:rFonts w:ascii="Calibri" w:hAnsi="Calibri"/>
          <w:color w:val="3D3D3D"/>
        </w:rPr>
      </w:pPr>
      <w:r>
        <w:rPr>
          <w:rFonts w:hint="eastAsia" w:ascii="仿宋_GB2312" w:hAnsi="仿宋" w:eastAsia="仿宋_GB2312"/>
          <w:color w:val="3D3D3D"/>
          <w:sz w:val="32"/>
          <w:szCs w:val="32"/>
          <w:shd w:val="clear" w:color="auto" w:fill="FFFFFF"/>
        </w:rPr>
        <w:t>九、国有资本经营预算财政拨款收入支出决算情况说明</w:t>
      </w:r>
    </w:p>
    <w:p w14:paraId="5767E26B">
      <w:pPr>
        <w:pStyle w:val="7"/>
        <w:shd w:val="clear" w:color="auto" w:fill="FFFFFF"/>
        <w:spacing w:before="0" w:beforeAutospacing="0" w:after="0" w:afterAutospacing="0" w:line="500" w:lineRule="atLeast"/>
        <w:ind w:firstLine="700"/>
        <w:rPr>
          <w:rFonts w:ascii="Calibri" w:hAnsi="Calibri"/>
          <w:color w:val="3D3D3D"/>
        </w:rPr>
      </w:pPr>
      <w:r>
        <w:rPr>
          <w:rFonts w:hint="eastAsia" w:ascii="仿宋_GB2312" w:hAnsi="仿宋" w:eastAsia="仿宋_GB2312"/>
          <w:color w:val="3D3D3D"/>
          <w:sz w:val="32"/>
          <w:szCs w:val="32"/>
          <w:shd w:val="clear" w:color="auto" w:fill="FFFFFF"/>
        </w:rPr>
        <w:t>十、关于机关运行经费支出说明</w:t>
      </w:r>
    </w:p>
    <w:p w14:paraId="4F3C0ED1">
      <w:pPr>
        <w:pStyle w:val="7"/>
        <w:shd w:val="clear" w:color="auto" w:fill="FFFFFF"/>
        <w:spacing w:before="0" w:beforeAutospacing="0" w:after="0" w:afterAutospacing="0" w:line="500" w:lineRule="atLeast"/>
        <w:ind w:firstLine="700"/>
        <w:rPr>
          <w:rFonts w:ascii="Calibri" w:hAnsi="Calibri"/>
          <w:color w:val="3D3D3D"/>
        </w:rPr>
      </w:pPr>
      <w:r>
        <w:rPr>
          <w:rFonts w:hint="eastAsia" w:ascii="仿宋_GB2312" w:hAnsi="仿宋" w:eastAsia="仿宋_GB2312"/>
          <w:color w:val="3D3D3D"/>
          <w:sz w:val="32"/>
          <w:szCs w:val="32"/>
          <w:shd w:val="clear" w:color="auto" w:fill="FFFFFF"/>
        </w:rPr>
        <w:t>十一、一般性支出情况说明</w:t>
      </w:r>
    </w:p>
    <w:p w14:paraId="18A6F9A0">
      <w:pPr>
        <w:pStyle w:val="7"/>
        <w:shd w:val="clear" w:color="auto" w:fill="FFFFFF"/>
        <w:spacing w:before="0" w:beforeAutospacing="0" w:after="0" w:afterAutospacing="0" w:line="500" w:lineRule="atLeast"/>
        <w:ind w:firstLine="700"/>
        <w:rPr>
          <w:rFonts w:ascii="Calibri" w:hAnsi="Calibri"/>
          <w:color w:val="3D3D3D"/>
        </w:rPr>
      </w:pPr>
      <w:r>
        <w:rPr>
          <w:rFonts w:hint="eastAsia" w:ascii="仿宋_GB2312" w:hAnsi="仿宋" w:eastAsia="仿宋_GB2312"/>
          <w:color w:val="3D3D3D"/>
          <w:sz w:val="32"/>
          <w:szCs w:val="32"/>
          <w:shd w:val="clear" w:color="auto" w:fill="FFFFFF"/>
        </w:rPr>
        <w:t>十二、关于政府采购支出说明</w:t>
      </w:r>
    </w:p>
    <w:p w14:paraId="753A8134">
      <w:pPr>
        <w:pStyle w:val="7"/>
        <w:shd w:val="clear" w:color="auto" w:fill="FFFFFF"/>
        <w:spacing w:before="0" w:beforeAutospacing="0" w:after="0" w:afterAutospacing="0" w:line="500" w:lineRule="atLeast"/>
        <w:ind w:firstLine="700"/>
        <w:rPr>
          <w:rFonts w:ascii="Calibri" w:hAnsi="Calibri"/>
          <w:color w:val="3D3D3D"/>
        </w:rPr>
      </w:pPr>
      <w:r>
        <w:rPr>
          <w:rFonts w:hint="eastAsia" w:ascii="仿宋_GB2312" w:hAnsi="仿宋" w:eastAsia="仿宋_GB2312"/>
          <w:color w:val="3D3D3D"/>
          <w:sz w:val="32"/>
          <w:szCs w:val="32"/>
          <w:shd w:val="clear" w:color="auto" w:fill="FFFFFF"/>
        </w:rPr>
        <w:t>十三、关于国有资产占用情况说明</w:t>
      </w:r>
    </w:p>
    <w:p w14:paraId="799B21A6">
      <w:pPr>
        <w:pStyle w:val="7"/>
        <w:shd w:val="clear" w:color="auto" w:fill="FFFFFF"/>
        <w:spacing w:before="0" w:beforeAutospacing="0" w:after="0" w:afterAutospacing="0" w:line="500" w:lineRule="atLeast"/>
        <w:ind w:firstLine="700"/>
        <w:rPr>
          <w:rFonts w:ascii="Calibri" w:hAnsi="Calibri"/>
          <w:color w:val="3D3D3D"/>
        </w:rPr>
      </w:pPr>
      <w:r>
        <w:rPr>
          <w:rFonts w:hint="eastAsia" w:ascii="仿宋_GB2312" w:hAnsi="仿宋" w:eastAsia="仿宋_GB2312"/>
          <w:color w:val="3D3D3D"/>
          <w:sz w:val="32"/>
          <w:szCs w:val="32"/>
          <w:shd w:val="clear" w:color="auto" w:fill="FFFFFF"/>
        </w:rPr>
        <w:t>十四、关于预算绩效情况的说明</w:t>
      </w:r>
    </w:p>
    <w:p w14:paraId="16E40F30">
      <w:pPr>
        <w:pStyle w:val="7"/>
        <w:shd w:val="clear" w:color="auto" w:fill="FFFFFF"/>
        <w:spacing w:before="0" w:beforeAutospacing="0" w:after="0" w:afterAutospacing="0" w:line="500" w:lineRule="atLeast"/>
        <w:rPr>
          <w:rFonts w:ascii="Calibri" w:hAnsi="Calibri"/>
          <w:color w:val="3D3D3D"/>
        </w:rPr>
      </w:pPr>
      <w:r>
        <w:rPr>
          <w:rFonts w:hint="eastAsia" w:ascii="黑体" w:hAnsi="黑体" w:eastAsia="黑体"/>
          <w:color w:val="3D3D3D"/>
          <w:sz w:val="32"/>
          <w:szCs w:val="32"/>
          <w:shd w:val="clear" w:color="auto" w:fill="FFFFFF"/>
        </w:rPr>
        <w:t>第四部分名词解释</w:t>
      </w:r>
      <w:r>
        <w:rPr>
          <w:rFonts w:hint="eastAsia" w:ascii="MS Mincho" w:hAnsi="MS Mincho" w:eastAsia="MS Mincho" w:cs="MS Mincho"/>
          <w:color w:val="3D3D3D"/>
          <w:sz w:val="32"/>
          <w:szCs w:val="32"/>
          <w:shd w:val="clear" w:color="auto" w:fill="FFFFFF"/>
        </w:rPr>
        <w:t> </w:t>
      </w:r>
    </w:p>
    <w:p w14:paraId="73011A50">
      <w:pPr>
        <w:pStyle w:val="7"/>
        <w:shd w:val="clear" w:color="auto" w:fill="FFFFFF"/>
        <w:spacing w:before="0" w:beforeAutospacing="0" w:after="0" w:afterAutospacing="0" w:line="450" w:lineRule="atLeast"/>
        <w:jc w:val="center"/>
        <w:rPr>
          <w:rFonts w:ascii="Calibri" w:hAnsi="Calibri"/>
          <w:color w:val="3D3D3D"/>
        </w:rPr>
      </w:pPr>
      <w:r>
        <w:rPr>
          <w:rFonts w:hint="eastAsia" w:ascii="MS Mincho" w:hAnsi="MS Mincho" w:eastAsia="MS Mincho" w:cs="MS Mincho"/>
          <w:color w:val="3D3D3D"/>
          <w:sz w:val="32"/>
          <w:szCs w:val="32"/>
          <w:shd w:val="clear" w:color="auto" w:fill="FFFFFF"/>
        </w:rPr>
        <w:t> </w:t>
      </w:r>
    </w:p>
    <w:p w14:paraId="43CD4C07">
      <w:pPr>
        <w:pStyle w:val="7"/>
        <w:shd w:val="clear" w:color="auto" w:fill="FFFFFF"/>
        <w:spacing w:before="0" w:beforeAutospacing="0" w:after="0" w:afterAutospacing="0" w:line="450" w:lineRule="atLeast"/>
        <w:jc w:val="center"/>
        <w:rPr>
          <w:rFonts w:ascii="Calibri" w:hAnsi="Calibri"/>
          <w:color w:val="3D3D3D"/>
        </w:rPr>
      </w:pPr>
      <w:r>
        <w:rPr>
          <w:rFonts w:hint="eastAsia" w:ascii="黑体" w:hAnsi="黑体" w:eastAsia="黑体"/>
          <w:color w:val="3D3D3D"/>
          <w:sz w:val="32"/>
          <w:szCs w:val="32"/>
          <w:shd w:val="clear" w:color="auto" w:fill="FFFFFF"/>
        </w:rPr>
        <w:t>第一部分</w:t>
      </w:r>
    </w:p>
    <w:p w14:paraId="052A3B54">
      <w:pPr>
        <w:pStyle w:val="7"/>
        <w:shd w:val="clear" w:color="auto" w:fill="FFFFFF"/>
        <w:spacing w:before="0" w:beforeAutospacing="0" w:after="0" w:afterAutospacing="0" w:line="450" w:lineRule="atLeast"/>
        <w:jc w:val="center"/>
        <w:rPr>
          <w:rFonts w:ascii="Calibri" w:hAnsi="Calibri"/>
          <w:color w:val="3D3D3D"/>
        </w:rPr>
      </w:pPr>
      <w:r>
        <w:rPr>
          <w:rFonts w:hint="eastAsia" w:ascii="黑体" w:hAnsi="黑体" w:eastAsia="黑体"/>
          <w:color w:val="3D3D3D"/>
          <w:sz w:val="32"/>
          <w:szCs w:val="32"/>
          <w:shd w:val="clear" w:color="auto" w:fill="FFFFFF"/>
        </w:rPr>
        <w:t>怀化市发展和改革委员会单位概况</w:t>
      </w:r>
    </w:p>
    <w:p w14:paraId="395F16B1">
      <w:pPr>
        <w:pStyle w:val="7"/>
        <w:shd w:val="clear" w:color="auto" w:fill="FFFFFF"/>
        <w:spacing w:before="0" w:beforeAutospacing="0" w:after="0" w:afterAutospacing="0" w:line="450" w:lineRule="atLeast"/>
        <w:jc w:val="center"/>
        <w:rPr>
          <w:rFonts w:ascii="Calibri" w:hAnsi="Calibri"/>
          <w:color w:val="3D3D3D"/>
        </w:rPr>
      </w:pPr>
      <w:r>
        <w:rPr>
          <w:rFonts w:hint="eastAsia" w:ascii="MS Mincho" w:hAnsi="MS Mincho" w:eastAsia="MS Mincho" w:cs="MS Mincho"/>
          <w:color w:val="3D3D3D"/>
          <w:sz w:val="32"/>
          <w:szCs w:val="32"/>
          <w:shd w:val="clear" w:color="auto" w:fill="FFFFFF"/>
        </w:rPr>
        <w:t> </w:t>
      </w:r>
    </w:p>
    <w:p w14:paraId="5FC929D5">
      <w:pPr>
        <w:pStyle w:val="7"/>
        <w:shd w:val="clear" w:color="auto" w:fill="FFFFFF"/>
        <w:spacing w:before="0" w:beforeAutospacing="0" w:after="0" w:afterAutospacing="0" w:line="500" w:lineRule="atLeast"/>
        <w:ind w:left="841" w:hanging="131"/>
        <w:rPr>
          <w:rFonts w:ascii="Calibri" w:hAnsi="Calibri"/>
          <w:color w:val="3D3D3D"/>
        </w:rPr>
      </w:pPr>
      <w:r>
        <w:rPr>
          <w:rFonts w:hint="eastAsia" w:ascii="黑体" w:hAnsi="黑体" w:eastAsia="黑体"/>
          <w:color w:val="3D3D3D"/>
          <w:sz w:val="32"/>
          <w:szCs w:val="32"/>
          <w:shd w:val="clear" w:color="auto" w:fill="FFFFFF"/>
        </w:rPr>
        <w:t>一、部门职责</w:t>
      </w:r>
      <w:r>
        <w:rPr>
          <w:rFonts w:hint="eastAsia" w:ascii="MS Mincho" w:hAnsi="MS Mincho" w:eastAsia="MS Mincho" w:cs="MS Mincho"/>
          <w:color w:val="3D3D3D"/>
          <w:sz w:val="32"/>
          <w:szCs w:val="32"/>
          <w:shd w:val="clear" w:color="auto" w:fill="FFFFFF"/>
        </w:rPr>
        <w:t> </w:t>
      </w:r>
    </w:p>
    <w:p w14:paraId="40DD1560">
      <w:pPr>
        <w:pStyle w:val="7"/>
        <w:shd w:val="clear" w:color="auto" w:fill="FFFFFF"/>
        <w:spacing w:before="0" w:beforeAutospacing="0" w:after="0" w:afterAutospacing="0" w:line="500" w:lineRule="atLeast"/>
        <w:ind w:firstLine="640"/>
        <w:rPr>
          <w:rFonts w:ascii="Calibri" w:hAnsi="Calibri"/>
          <w:color w:val="3D3D3D"/>
        </w:rPr>
      </w:pPr>
      <w:r>
        <w:rPr>
          <w:rFonts w:hint="eastAsia" w:ascii="仿宋_GB2312" w:hAnsi="仿宋" w:eastAsia="仿宋_GB2312"/>
          <w:color w:val="3D3D3D"/>
          <w:sz w:val="32"/>
          <w:szCs w:val="32"/>
          <w:shd w:val="clear" w:color="auto" w:fill="FFFFFF"/>
        </w:rPr>
        <w:t>拟订并组织实施全市国民经济和社会发展战略、中长期规划和年度计划。牵头组织统一规划体系建设。负责市级专项规划、区域规划、空间规划与全市发展规划的统筹衔接。研究拟订全市国民经济和社会发展、经济体制改革和对外开放的有关制度，协调解决有关重大问题。受市政府委托向市人民代表大会提交国民经济和社会发展计划的报告。</w:t>
      </w:r>
    </w:p>
    <w:p w14:paraId="1E997F29">
      <w:pPr>
        <w:pStyle w:val="7"/>
        <w:shd w:val="clear" w:color="auto" w:fill="FFFFFF"/>
        <w:spacing w:before="0" w:beforeAutospacing="0" w:after="0" w:afterAutospacing="0" w:line="500" w:lineRule="atLeast"/>
        <w:ind w:firstLine="640"/>
        <w:rPr>
          <w:rFonts w:ascii="Calibri" w:hAnsi="Calibri"/>
          <w:color w:val="3D3D3D"/>
        </w:rPr>
      </w:pPr>
      <w:r>
        <w:rPr>
          <w:rFonts w:hint="eastAsia" w:ascii="仿宋_GB2312" w:hAnsi="仿宋" w:eastAsia="仿宋_GB2312"/>
          <w:color w:val="3D3D3D"/>
          <w:sz w:val="32"/>
          <w:szCs w:val="32"/>
          <w:shd w:val="clear" w:color="auto" w:fill="FFFFFF"/>
        </w:rPr>
        <w:t>研究提出加快建设现代化经济体系、推动高质量发展的总体目标、重大任务以及相关政策。组织开展重大战略规划、重大政策、重大工程等评估督导，提出相关调整建议。</w:t>
      </w:r>
    </w:p>
    <w:p w14:paraId="2FCA7DBA">
      <w:pPr>
        <w:pStyle w:val="7"/>
        <w:shd w:val="clear" w:color="auto" w:fill="FFFFFF"/>
        <w:spacing w:before="0" w:beforeAutospacing="0" w:after="0" w:afterAutospacing="0" w:line="500" w:lineRule="atLeast"/>
        <w:ind w:firstLine="640"/>
        <w:rPr>
          <w:rFonts w:ascii="Calibri" w:hAnsi="Calibri"/>
          <w:color w:val="3D3D3D"/>
        </w:rPr>
      </w:pPr>
      <w:r>
        <w:rPr>
          <w:rFonts w:hint="eastAsia" w:ascii="仿宋_GB2312" w:hAnsi="仿宋" w:eastAsia="仿宋_GB2312"/>
          <w:color w:val="3D3D3D"/>
          <w:sz w:val="32"/>
          <w:szCs w:val="32"/>
          <w:shd w:val="clear" w:color="auto" w:fill="FFFFFF"/>
        </w:rPr>
        <w:t>研究提出全市国民经济和社会发展主要目标，监测预测预警宏观经济和社会发展态势趋势，提出宏观调控政策建议，综合协调宏观经济政策，牵头研究宏观经济应对措施。调节经济运行，协调解决经济运行中的重大问题。拟订并组织实施有关价费政策。参与拟订财政、金融和土地等政策措施。</w:t>
      </w:r>
    </w:p>
    <w:p w14:paraId="7B20A920">
      <w:pPr>
        <w:pStyle w:val="7"/>
        <w:shd w:val="clear" w:color="auto" w:fill="FFFFFF"/>
        <w:spacing w:before="0" w:beforeAutospacing="0" w:after="0" w:afterAutospacing="0" w:line="500" w:lineRule="atLeast"/>
        <w:ind w:firstLine="640"/>
        <w:rPr>
          <w:rFonts w:ascii="Calibri" w:hAnsi="Calibri"/>
          <w:color w:val="3D3D3D"/>
        </w:rPr>
      </w:pPr>
      <w:r>
        <w:rPr>
          <w:rFonts w:hint="eastAsia" w:ascii="仿宋_GB2312" w:hAnsi="仿宋" w:eastAsia="仿宋_GB2312"/>
          <w:color w:val="3D3D3D"/>
          <w:sz w:val="32"/>
          <w:szCs w:val="32"/>
          <w:shd w:val="clear" w:color="auto" w:fill="FFFFFF"/>
        </w:rPr>
        <w:t>研究提出和综合协调全市经济体制改革有关工作，提出相关改革建议。牵头推进供给侧结构性改革。协调推进产权制度和要素市场化配置改革，推动完善基本经济制度和现代市场体系建设，会同相关部门组织实施市场准入负面清单制度。组织拟订综合性经济体制改革方案，协调有关专项改革方案。指导落实推进经济体制改革试点和改革试验区工作。参与推进深化医药卫生体制改革工作。</w:t>
      </w:r>
    </w:p>
    <w:p w14:paraId="43FF0C78">
      <w:pPr>
        <w:pStyle w:val="7"/>
        <w:shd w:val="clear" w:color="auto" w:fill="FFFFFF"/>
        <w:spacing w:before="0" w:beforeAutospacing="0" w:after="0" w:afterAutospacing="0" w:line="500" w:lineRule="atLeast"/>
        <w:ind w:firstLine="640"/>
        <w:rPr>
          <w:rFonts w:ascii="Calibri" w:hAnsi="Calibri"/>
          <w:color w:val="3D3D3D"/>
        </w:rPr>
      </w:pPr>
      <w:r>
        <w:rPr>
          <w:rFonts w:hint="eastAsia" w:ascii="仿宋_GB2312" w:hAnsi="仿宋" w:eastAsia="仿宋_GB2312"/>
          <w:color w:val="3D3D3D"/>
          <w:sz w:val="32"/>
          <w:szCs w:val="32"/>
          <w:shd w:val="clear" w:color="auto" w:fill="FFFFFF"/>
        </w:rPr>
        <w:t>研究提出全市利用外资和境外投资的战略、规划、总量平衡和结构优化的政策。牵头推进实施</w:t>
      </w:r>
      <w:r>
        <w:rPr>
          <w:rFonts w:hint="eastAsia" w:ascii="仿宋" w:hAnsi="仿宋" w:eastAsia="仿宋"/>
          <w:color w:val="3D3D3D"/>
          <w:sz w:val="32"/>
          <w:szCs w:val="32"/>
          <w:shd w:val="clear" w:color="auto" w:fill="FFFFFF"/>
        </w:rPr>
        <w:t>“</w:t>
      </w:r>
      <w:r>
        <w:rPr>
          <w:rFonts w:hint="eastAsia" w:ascii="仿宋_GB2312" w:hAnsi="仿宋" w:eastAsia="仿宋_GB2312"/>
          <w:color w:val="3D3D3D"/>
          <w:sz w:val="32"/>
          <w:szCs w:val="32"/>
          <w:shd w:val="clear" w:color="auto" w:fill="FFFFFF"/>
        </w:rPr>
        <w:t>一带一路</w:t>
      </w:r>
      <w:r>
        <w:rPr>
          <w:rFonts w:hint="eastAsia" w:ascii="仿宋" w:hAnsi="仿宋" w:eastAsia="仿宋"/>
          <w:color w:val="3D3D3D"/>
          <w:sz w:val="32"/>
          <w:szCs w:val="32"/>
          <w:shd w:val="clear" w:color="auto" w:fill="FFFFFF"/>
        </w:rPr>
        <w:t>”</w:t>
      </w:r>
      <w:r>
        <w:rPr>
          <w:rFonts w:hint="eastAsia" w:ascii="仿宋_GB2312" w:hAnsi="仿宋" w:eastAsia="仿宋_GB2312"/>
          <w:color w:val="3D3D3D"/>
          <w:sz w:val="32"/>
          <w:szCs w:val="32"/>
          <w:shd w:val="clear" w:color="auto" w:fill="FFFFFF"/>
        </w:rPr>
        <w:t>建设。统筹协调</w:t>
      </w:r>
      <w:r>
        <w:rPr>
          <w:rFonts w:hint="eastAsia" w:ascii="仿宋" w:hAnsi="仿宋" w:eastAsia="仿宋"/>
          <w:color w:val="3D3D3D"/>
          <w:sz w:val="32"/>
          <w:szCs w:val="32"/>
          <w:shd w:val="clear" w:color="auto" w:fill="FFFFFF"/>
        </w:rPr>
        <w:t>“</w:t>
      </w:r>
      <w:r>
        <w:rPr>
          <w:rFonts w:hint="eastAsia" w:ascii="仿宋_GB2312" w:hAnsi="仿宋" w:eastAsia="仿宋_GB2312"/>
          <w:color w:val="3D3D3D"/>
          <w:sz w:val="32"/>
          <w:szCs w:val="32"/>
          <w:shd w:val="clear" w:color="auto" w:fill="FFFFFF"/>
        </w:rPr>
        <w:t>走出去</w:t>
      </w:r>
      <w:r>
        <w:rPr>
          <w:rFonts w:hint="eastAsia" w:ascii="仿宋" w:hAnsi="仿宋" w:eastAsia="仿宋"/>
          <w:color w:val="3D3D3D"/>
          <w:sz w:val="32"/>
          <w:szCs w:val="32"/>
          <w:shd w:val="clear" w:color="auto" w:fill="FFFFFF"/>
        </w:rPr>
        <w:t>”</w:t>
      </w:r>
      <w:r>
        <w:rPr>
          <w:rFonts w:hint="eastAsia" w:ascii="仿宋_GB2312" w:hAnsi="仿宋" w:eastAsia="仿宋_GB2312"/>
          <w:color w:val="3D3D3D"/>
          <w:sz w:val="32"/>
          <w:szCs w:val="32"/>
          <w:shd w:val="clear" w:color="auto" w:fill="FFFFFF"/>
        </w:rPr>
        <w:t>有关工作。负责全市全口径外债的总量控制、结构优化和监测工作。</w:t>
      </w:r>
    </w:p>
    <w:p w14:paraId="30964010">
      <w:pPr>
        <w:pStyle w:val="7"/>
        <w:shd w:val="clear" w:color="auto" w:fill="FFFFFF"/>
        <w:spacing w:before="0" w:beforeAutospacing="0" w:after="0" w:afterAutospacing="0" w:line="500" w:lineRule="atLeast"/>
        <w:ind w:firstLine="640"/>
        <w:rPr>
          <w:rFonts w:ascii="Calibri" w:hAnsi="Calibri"/>
          <w:color w:val="3D3D3D"/>
        </w:rPr>
      </w:pPr>
      <w:r>
        <w:rPr>
          <w:rFonts w:hint="eastAsia" w:ascii="仿宋_GB2312" w:hAnsi="仿宋" w:eastAsia="仿宋_GB2312"/>
          <w:color w:val="3D3D3D"/>
          <w:sz w:val="32"/>
          <w:szCs w:val="32"/>
          <w:shd w:val="clear" w:color="auto" w:fill="FFFFFF"/>
        </w:rPr>
        <w:t>负责投资综合管理，拟订全市全社会固定资产投资总规模和投资结构的调控目标、政策及措施。统筹安排市级财政性建设资金和投资项目，编制下达政府投资年度计划。规划全市重大建设项目和生产力布局，按权限审批、核准、审核、备案重大项目。拟订并推动落实鼓励民间投资政策措施。研究提出市重点建设项目计划，负责政府投资项目代建制实施的指导、协调和监督管理、指导工程咨询业发展。</w:t>
      </w:r>
    </w:p>
    <w:p w14:paraId="0FBFDC5E">
      <w:pPr>
        <w:pStyle w:val="7"/>
        <w:shd w:val="clear" w:color="auto" w:fill="FFFFFF"/>
        <w:spacing w:before="0" w:beforeAutospacing="0" w:after="0" w:afterAutospacing="0" w:line="500" w:lineRule="atLeast"/>
        <w:ind w:firstLine="640"/>
        <w:rPr>
          <w:rFonts w:ascii="Calibri" w:hAnsi="Calibri"/>
          <w:color w:val="3D3D3D"/>
        </w:rPr>
      </w:pPr>
      <w:r>
        <w:rPr>
          <w:rFonts w:hint="eastAsia" w:ascii="仿宋_GB2312" w:hAnsi="仿宋" w:eastAsia="仿宋_GB2312"/>
          <w:color w:val="3D3D3D"/>
          <w:sz w:val="32"/>
          <w:szCs w:val="32"/>
          <w:shd w:val="clear" w:color="auto" w:fill="FFFFFF"/>
        </w:rPr>
        <w:t>推进落实区域协调发展战略、新型城镇化战略和重大政策，组织拟订相关区域规划和政策。贯彻落实国家、省西部开发、中部崛起、长江经济带开发建设的政策措施，牵头落实</w:t>
      </w:r>
      <w:r>
        <w:rPr>
          <w:rFonts w:hint="eastAsia" w:ascii="仿宋" w:hAnsi="仿宋" w:eastAsia="仿宋"/>
          <w:color w:val="3D3D3D"/>
          <w:sz w:val="32"/>
          <w:szCs w:val="32"/>
          <w:shd w:val="clear" w:color="auto" w:fill="FFFFFF"/>
        </w:rPr>
        <w:t>“</w:t>
      </w:r>
      <w:r>
        <w:rPr>
          <w:rFonts w:hint="eastAsia" w:ascii="仿宋_GB2312" w:hAnsi="仿宋" w:eastAsia="仿宋_GB2312"/>
          <w:color w:val="3D3D3D"/>
          <w:sz w:val="32"/>
          <w:szCs w:val="32"/>
          <w:shd w:val="clear" w:color="auto" w:fill="FFFFFF"/>
        </w:rPr>
        <w:t>一带一部</w:t>
      </w:r>
      <w:r>
        <w:rPr>
          <w:rFonts w:hint="eastAsia" w:ascii="仿宋" w:hAnsi="仿宋" w:eastAsia="仿宋"/>
          <w:color w:val="3D3D3D"/>
          <w:sz w:val="32"/>
          <w:szCs w:val="32"/>
          <w:shd w:val="clear" w:color="auto" w:fill="FFFFFF"/>
        </w:rPr>
        <w:t>”</w:t>
      </w:r>
      <w:r>
        <w:rPr>
          <w:rFonts w:hint="eastAsia" w:ascii="仿宋_GB2312" w:hAnsi="仿宋" w:eastAsia="仿宋_GB2312"/>
          <w:color w:val="3D3D3D"/>
          <w:sz w:val="32"/>
          <w:szCs w:val="32"/>
          <w:shd w:val="clear" w:color="auto" w:fill="FFFFFF"/>
        </w:rPr>
        <w:t>发展战略，组织编制区域规划并协调实施。负责</w:t>
      </w:r>
      <w:r>
        <w:rPr>
          <w:rFonts w:hint="eastAsia" w:ascii="仿宋_GB2312" w:hAnsi="仿宋" w:eastAsia="仿宋_GB2312"/>
          <w:color w:val="3D3D3D"/>
          <w:sz w:val="32"/>
          <w:szCs w:val="32"/>
          <w:shd w:val="clear" w:color="auto" w:fill="FFFFFF"/>
          <w:lang w:eastAsia="zh-CN"/>
        </w:rPr>
        <w:t>拟订</w:t>
      </w:r>
      <w:r>
        <w:rPr>
          <w:rFonts w:hint="eastAsia" w:ascii="仿宋_GB2312" w:hAnsi="仿宋" w:eastAsia="仿宋_GB2312"/>
          <w:color w:val="3D3D3D"/>
          <w:sz w:val="32"/>
          <w:szCs w:val="32"/>
          <w:shd w:val="clear" w:color="auto" w:fill="FFFFFF"/>
        </w:rPr>
        <w:t>湘南湘西承接产业转移示范区建设、物流枢纽承载城市建设、乡村振兴战略规划和政策。研究制订并统筹促进市内区域协调发展的战略、规划和重大政策。协调推进</w:t>
      </w:r>
      <w:r>
        <w:rPr>
          <w:rFonts w:hint="eastAsia" w:ascii="仿宋" w:hAnsi="仿宋" w:eastAsia="仿宋"/>
          <w:color w:val="3D3D3D"/>
          <w:sz w:val="32"/>
          <w:szCs w:val="32"/>
          <w:shd w:val="clear" w:color="auto" w:fill="FFFFFF"/>
        </w:rPr>
        <w:t>“</w:t>
      </w:r>
      <w:r>
        <w:rPr>
          <w:rFonts w:hint="eastAsia" w:ascii="仿宋_GB2312" w:hAnsi="仿宋" w:eastAsia="仿宋_GB2312"/>
          <w:color w:val="3D3D3D"/>
          <w:sz w:val="32"/>
          <w:szCs w:val="32"/>
          <w:shd w:val="clear" w:color="auto" w:fill="FFFFFF"/>
        </w:rPr>
        <w:t>两型社会</w:t>
      </w:r>
      <w:r>
        <w:rPr>
          <w:rFonts w:hint="eastAsia" w:ascii="仿宋" w:hAnsi="仿宋" w:eastAsia="仿宋"/>
          <w:color w:val="3D3D3D"/>
          <w:sz w:val="32"/>
          <w:szCs w:val="32"/>
          <w:shd w:val="clear" w:color="auto" w:fill="FFFFFF"/>
        </w:rPr>
        <w:t>”</w:t>
      </w:r>
      <w:r>
        <w:rPr>
          <w:rFonts w:hint="eastAsia" w:ascii="仿宋_GB2312" w:hAnsi="仿宋" w:eastAsia="仿宋_GB2312"/>
          <w:color w:val="3D3D3D"/>
          <w:sz w:val="32"/>
          <w:szCs w:val="32"/>
          <w:shd w:val="clear" w:color="auto" w:fill="FFFFFF"/>
        </w:rPr>
        <w:t>建设。拟订并组织实施全市易地扶贫搬迁、以工代赈规划和计划。参与研究拟订全市新型城镇化发展战略和重大政策措施。制订开发园区发展规划和政策，负责开发区综合管理及设立、调区、扩区的审核、申报，统筹协调区域合作。</w:t>
      </w:r>
    </w:p>
    <w:p w14:paraId="65250B39">
      <w:pPr>
        <w:pStyle w:val="7"/>
        <w:shd w:val="clear" w:color="auto" w:fill="FFFFFF"/>
        <w:spacing w:before="0" w:beforeAutospacing="0" w:after="0" w:afterAutospacing="0" w:line="500" w:lineRule="atLeast"/>
        <w:ind w:firstLine="640"/>
        <w:rPr>
          <w:rFonts w:ascii="Calibri" w:hAnsi="Calibri"/>
          <w:color w:val="3D3D3D"/>
        </w:rPr>
      </w:pPr>
      <w:r>
        <w:rPr>
          <w:rFonts w:hint="eastAsia" w:ascii="仿宋_GB2312" w:hAnsi="仿宋" w:eastAsia="仿宋_GB2312"/>
          <w:color w:val="3D3D3D"/>
          <w:sz w:val="32"/>
          <w:szCs w:val="32"/>
          <w:shd w:val="clear" w:color="auto" w:fill="FFFFFF"/>
        </w:rPr>
        <w:t>组织拟订综合性产业政策，负责协调第一、</w:t>
      </w:r>
      <w:r>
        <w:rPr>
          <w:rFonts w:hint="eastAsia" w:ascii="仿宋_GB2312" w:hAnsi="仿宋" w:eastAsia="仿宋_GB2312"/>
          <w:color w:val="3D3D3D"/>
          <w:sz w:val="32"/>
          <w:szCs w:val="32"/>
          <w:shd w:val="clear" w:color="auto" w:fill="FFFFFF"/>
          <w:lang w:eastAsia="zh-CN"/>
        </w:rPr>
        <w:t>二</w:t>
      </w:r>
      <w:r>
        <w:rPr>
          <w:rFonts w:hint="eastAsia" w:ascii="仿宋_GB2312" w:hAnsi="仿宋" w:eastAsia="仿宋_GB2312"/>
          <w:color w:val="3D3D3D"/>
          <w:sz w:val="32"/>
          <w:szCs w:val="32"/>
          <w:shd w:val="clear" w:color="auto" w:fill="FFFFFF"/>
        </w:rPr>
        <w:t>、三产业发展的重大问题并统筹衔接相关发展规划和重大政策。协调推进重大基础设施建设。协调农业农村经济发展有关重大问题。统筹全市服务业发展与改革，组织拟订并推动实施服务业及现代物流业发展规划和重大政策。综合研判消费变动趋势，研究协调解决扩大居民消费中的重大问题，拟订实施促进消费综合性政策措施。</w:t>
      </w:r>
    </w:p>
    <w:p w14:paraId="0F298B03">
      <w:pPr>
        <w:pStyle w:val="7"/>
        <w:shd w:val="clear" w:color="auto" w:fill="FFFFFF"/>
        <w:spacing w:before="0" w:beforeAutospacing="0" w:after="0" w:afterAutospacing="0" w:line="500" w:lineRule="atLeast"/>
        <w:ind w:firstLine="640"/>
        <w:rPr>
          <w:rFonts w:ascii="Calibri" w:hAnsi="Calibri"/>
          <w:color w:val="3D3D3D"/>
        </w:rPr>
      </w:pPr>
      <w:r>
        <w:rPr>
          <w:rFonts w:hint="eastAsia" w:ascii="仿宋_GB2312" w:hAnsi="仿宋" w:eastAsia="仿宋_GB2312"/>
          <w:color w:val="3D3D3D"/>
          <w:sz w:val="32"/>
          <w:szCs w:val="32"/>
          <w:shd w:val="clear" w:color="auto" w:fill="FFFFFF"/>
        </w:rPr>
        <w:t>推动实施创新驱动发展战略。会同相关部门拟订推动创新创业的规划和政策，提出创新发展和培育经济发展新动能的政策措施。组织拟订战略性新兴产业发展规划政策；会同有关部门组织拟订实施高新技术产业发展、产业技术进步规划政策；研究提出新型工业化和产业集群发展的政策措施；实施高新技术产业发展的宏观指导，协调产业升级、重大技术装备推广应用等方面的重大问题。</w:t>
      </w:r>
    </w:p>
    <w:p w14:paraId="7AF22E3B">
      <w:pPr>
        <w:pStyle w:val="7"/>
        <w:shd w:val="clear" w:color="auto" w:fill="FFFFFF"/>
        <w:spacing w:before="0" w:beforeAutospacing="0" w:after="0" w:afterAutospacing="0" w:line="500" w:lineRule="atLeast"/>
        <w:ind w:firstLine="640"/>
        <w:rPr>
          <w:rFonts w:ascii="Calibri" w:hAnsi="Calibri"/>
          <w:color w:val="3D3D3D"/>
        </w:rPr>
      </w:pPr>
      <w:r>
        <w:rPr>
          <w:rFonts w:hint="eastAsia" w:ascii="仿宋_GB2312" w:hAnsi="仿宋" w:eastAsia="仿宋_GB2312"/>
          <w:color w:val="3D3D3D"/>
          <w:sz w:val="32"/>
          <w:szCs w:val="32"/>
          <w:shd w:val="clear" w:color="auto" w:fill="FFFFFF"/>
        </w:rPr>
        <w:t>跟踪研判涉及经济安全、生态安全、资源安全、科技安全、社会安全等各类风险隐患，提出相关工作建议。承担经济、生态、资源等重点领域国家安全工作协调机制相关工作。承担重要商品总量平衡和宏观调控，提出重要工业品、原材料和重要农产品进出口调控意见。会同有关部门拟订地方储备物资品种目录、总体发展规划。根据经济运行情况对计划进行调整。</w:t>
      </w:r>
    </w:p>
    <w:p w14:paraId="09824104">
      <w:pPr>
        <w:pStyle w:val="7"/>
        <w:shd w:val="clear" w:color="auto" w:fill="FFFFFF"/>
        <w:spacing w:before="0" w:beforeAutospacing="0" w:after="0" w:afterAutospacing="0" w:line="500" w:lineRule="atLeast"/>
        <w:ind w:firstLine="640"/>
        <w:rPr>
          <w:rFonts w:ascii="Calibri" w:hAnsi="Calibri"/>
          <w:color w:val="3D3D3D"/>
        </w:rPr>
      </w:pPr>
      <w:r>
        <w:rPr>
          <w:rFonts w:hint="eastAsia" w:ascii="仿宋_GB2312" w:hAnsi="仿宋" w:eastAsia="仿宋_GB2312"/>
          <w:color w:val="3D3D3D"/>
          <w:sz w:val="32"/>
          <w:szCs w:val="32"/>
          <w:shd w:val="clear" w:color="auto" w:fill="FFFFFF"/>
        </w:rPr>
        <w:t>负责社会发展与国民经济发展的政策衔接，组织拟订社会发展战略、总体规划。协调社会领域事业和产业发展政策及改革重大问题。统筹推进基本公共服务体系建设和收入分配制度改革，研究提出推进就业、完善社会保障与经济协调发展的政策建议。</w:t>
      </w:r>
    </w:p>
    <w:p w14:paraId="361C6468">
      <w:pPr>
        <w:pStyle w:val="7"/>
        <w:shd w:val="clear" w:color="auto" w:fill="FFFFFF"/>
        <w:spacing w:before="0" w:beforeAutospacing="0" w:after="0" w:afterAutospacing="0" w:line="500" w:lineRule="atLeast"/>
        <w:ind w:firstLine="640"/>
        <w:rPr>
          <w:rFonts w:ascii="Calibri" w:hAnsi="Calibri"/>
          <w:color w:val="3D3D3D"/>
        </w:rPr>
      </w:pPr>
      <w:r>
        <w:rPr>
          <w:rFonts w:hint="eastAsia" w:ascii="仿宋_GB2312" w:hAnsi="仿宋" w:eastAsia="仿宋_GB2312"/>
          <w:color w:val="3D3D3D"/>
          <w:sz w:val="32"/>
          <w:szCs w:val="32"/>
          <w:shd w:val="clear" w:color="auto" w:fill="FFFFFF"/>
        </w:rPr>
        <w:t>推进可持续发展战略，推动生态文明建设和改革，协调生态环境保护与修复、能源资源节约和综合利用等工作。研究提出能源消费总量控制目标的建议，牵头拟订能源消费总量控制工作方案并组织实施。组织拟订绿色发展和循环经济、能源资源节约和综合利用规划、政策并协调实施。参与编制生态文明建设、环境保护规划，协调生态建设、能源资源节约和综合利用的重大问题，会同有关部门提出建立健全生态补偿机制的政策措施，综合协调节能环保产业和清洁生产促进有关工作；完善固定资产投资项目节能评估和审查制度。研究提出全市能源发展战略、规划、产业政策并组织实施；监测能源发展状况，衔接能源生产建设和供需平衡；组织推进能源重大设备研发，指导能源科技进步、成套设备的引进消化创新，组织协调能源行业重大示范工程和推广应用能源行业新产品、新技术、新设备；规划能源重大建设项目布局，按权限核准、审核、申报和安排能源重大建设项目。</w:t>
      </w:r>
    </w:p>
    <w:p w14:paraId="44489C54">
      <w:pPr>
        <w:pStyle w:val="7"/>
        <w:shd w:val="clear" w:color="auto" w:fill="FFFFFF"/>
        <w:spacing w:before="0" w:beforeAutospacing="0" w:after="0" w:afterAutospacing="0" w:line="500" w:lineRule="atLeast"/>
        <w:ind w:firstLine="640"/>
        <w:rPr>
          <w:rFonts w:ascii="Calibri" w:hAnsi="Calibri"/>
          <w:color w:val="3D3D3D"/>
        </w:rPr>
      </w:pPr>
      <w:r>
        <w:rPr>
          <w:rFonts w:hint="eastAsia" w:ascii="仿宋_GB2312" w:hAnsi="仿宋" w:eastAsia="仿宋_GB2312"/>
          <w:color w:val="3D3D3D"/>
          <w:sz w:val="32"/>
          <w:szCs w:val="32"/>
          <w:shd w:val="clear" w:color="auto" w:fill="FFFFFF"/>
        </w:rPr>
        <w:t>拟订全市价格改革方案和年度计划，研究提出价格调控目标和政策建议，组织实施价格总水平调控。组织起草有关价格收费政策，承担市政府管理的重要商品和服务价格管理工作。承担行政事业性收费管理工作。承担价格监测、市场价格形势分析和涉案物价格鉴证工作。负责价格成本调查和监审。</w:t>
      </w:r>
    </w:p>
    <w:p w14:paraId="151C57A3">
      <w:pPr>
        <w:pStyle w:val="7"/>
        <w:shd w:val="clear" w:color="auto" w:fill="FFFFFF"/>
        <w:spacing w:before="0" w:beforeAutospacing="0" w:after="0" w:afterAutospacing="0" w:line="500" w:lineRule="atLeast"/>
        <w:ind w:firstLine="640"/>
        <w:rPr>
          <w:rFonts w:ascii="Calibri" w:hAnsi="Calibri"/>
          <w:color w:val="3D3D3D"/>
        </w:rPr>
      </w:pPr>
      <w:r>
        <w:rPr>
          <w:rFonts w:hint="eastAsia" w:ascii="仿宋_GB2312" w:hAnsi="仿宋" w:eastAsia="仿宋_GB2312"/>
          <w:color w:val="3D3D3D"/>
          <w:sz w:val="32"/>
          <w:szCs w:val="32"/>
          <w:shd w:val="clear" w:color="auto" w:fill="FFFFFF"/>
        </w:rPr>
        <w:t>指导和协调全市公共资源交易平台建设，牵头组织监督公共资源交易活动。指导、协调全市工程建设项目招标投标工作，负责权限内工程建设项目招标事项核准和市级工业项目招标投标活动的监管。研究拟订推进社会信用体系建设的规划、政策措施，统筹推进统一的信用信息平台建设，协调有关重大问题。</w:t>
      </w:r>
    </w:p>
    <w:p w14:paraId="0C96894E">
      <w:pPr>
        <w:pStyle w:val="7"/>
        <w:shd w:val="clear" w:color="auto" w:fill="FFFFFF"/>
        <w:spacing w:before="0" w:beforeAutospacing="0" w:after="0" w:afterAutospacing="0" w:line="500" w:lineRule="atLeast"/>
        <w:ind w:firstLine="640"/>
        <w:rPr>
          <w:rFonts w:ascii="Calibri" w:hAnsi="Calibri"/>
          <w:color w:val="3D3D3D"/>
        </w:rPr>
      </w:pPr>
      <w:r>
        <w:rPr>
          <w:rFonts w:hint="eastAsia" w:ascii="仿宋_GB2312" w:hAnsi="仿宋" w:eastAsia="仿宋_GB2312"/>
          <w:color w:val="3D3D3D"/>
          <w:sz w:val="32"/>
          <w:szCs w:val="32"/>
          <w:shd w:val="clear" w:color="auto" w:fill="FFFFFF"/>
        </w:rPr>
        <w:t>会同有关部门拟订推动全市经济建设与国防建设协调发展的战略和规划，协调有关重大问题。组织编制全市国民经济动员规划，协调和组织实施全市国民经济动员有关工作。</w:t>
      </w:r>
    </w:p>
    <w:p w14:paraId="44D61AC4">
      <w:pPr>
        <w:pStyle w:val="7"/>
        <w:shd w:val="clear" w:color="auto" w:fill="FFFFFF"/>
        <w:spacing w:before="0" w:beforeAutospacing="0" w:after="0" w:afterAutospacing="0" w:line="500" w:lineRule="atLeast"/>
        <w:ind w:firstLine="640"/>
        <w:rPr>
          <w:rFonts w:ascii="Calibri" w:hAnsi="Calibri"/>
          <w:color w:val="3D3D3D"/>
        </w:rPr>
      </w:pPr>
      <w:r>
        <w:rPr>
          <w:rFonts w:hint="eastAsia" w:ascii="仿宋_GB2312" w:hAnsi="仿宋" w:eastAsia="仿宋_GB2312"/>
          <w:color w:val="3D3D3D"/>
          <w:sz w:val="32"/>
          <w:szCs w:val="32"/>
          <w:shd w:val="clear" w:color="auto" w:fill="FFFFFF"/>
        </w:rPr>
        <w:t>研究提出全市粮食宏观调控及粮食流通的中长期规划，拟订全市粮食市场体系建设与发展规划，承担全市粮食流通宏观调控的具体工作。拟订粮食流通和物资储备体制改革方案并组织实施。</w:t>
      </w:r>
    </w:p>
    <w:p w14:paraId="6192A4F6">
      <w:pPr>
        <w:pStyle w:val="7"/>
        <w:shd w:val="clear" w:color="auto" w:fill="FFFFFF"/>
        <w:spacing w:before="0" w:beforeAutospacing="0" w:after="0" w:afterAutospacing="0" w:line="500" w:lineRule="atLeast"/>
        <w:ind w:firstLine="640"/>
        <w:rPr>
          <w:rFonts w:ascii="Calibri" w:hAnsi="Calibri"/>
          <w:color w:val="3D3D3D"/>
        </w:rPr>
      </w:pPr>
      <w:r>
        <w:rPr>
          <w:rFonts w:hint="eastAsia" w:ascii="仿宋_GB2312" w:hAnsi="仿宋" w:eastAsia="仿宋_GB2312"/>
          <w:color w:val="3D3D3D"/>
          <w:sz w:val="32"/>
          <w:szCs w:val="32"/>
          <w:shd w:val="clear" w:color="auto" w:fill="FFFFFF"/>
        </w:rPr>
        <w:t>研究提出全市战略物资储备规划、全市储备品种目录的建议。根据全市储备总体发展规划和品种目录，组织实施全市战略物资的收储、轮换和日常管理，落实有关动用计划和指令。</w:t>
      </w:r>
    </w:p>
    <w:p w14:paraId="0B94B71B">
      <w:pPr>
        <w:pStyle w:val="7"/>
        <w:shd w:val="clear" w:color="auto" w:fill="FFFFFF"/>
        <w:spacing w:before="0" w:beforeAutospacing="0" w:after="0" w:afterAutospacing="0" w:line="500" w:lineRule="atLeast"/>
        <w:ind w:firstLine="640"/>
        <w:rPr>
          <w:rFonts w:ascii="Calibri" w:hAnsi="Calibri"/>
          <w:color w:val="3D3D3D"/>
        </w:rPr>
      </w:pPr>
      <w:r>
        <w:rPr>
          <w:rFonts w:hint="eastAsia" w:ascii="仿宋_GB2312" w:hAnsi="仿宋" w:eastAsia="仿宋_GB2312"/>
          <w:color w:val="3D3D3D"/>
          <w:sz w:val="32"/>
          <w:szCs w:val="32"/>
          <w:shd w:val="clear" w:color="auto" w:fill="FFFFFF"/>
        </w:rPr>
        <w:t>管理全市粮食、棉花和食糖储备，负责全市储备粮棉行政管理。监测全市粮食和战略物资供求变化并预测预警，承担全市粮食流通宏观调控的具体工作，承担粮食安全责任制考核日常工作。</w:t>
      </w:r>
    </w:p>
    <w:p w14:paraId="1D63F3A9">
      <w:pPr>
        <w:pStyle w:val="7"/>
        <w:shd w:val="clear" w:color="auto" w:fill="FFFFFF"/>
        <w:spacing w:before="0" w:beforeAutospacing="0" w:after="0" w:afterAutospacing="0" w:line="500" w:lineRule="atLeast"/>
        <w:ind w:firstLine="640"/>
        <w:rPr>
          <w:rFonts w:ascii="Calibri" w:hAnsi="Calibri"/>
          <w:color w:val="3D3D3D"/>
        </w:rPr>
      </w:pPr>
      <w:r>
        <w:rPr>
          <w:rFonts w:hint="eastAsia" w:ascii="仿宋_GB2312" w:hAnsi="仿宋" w:eastAsia="仿宋_GB2312"/>
          <w:color w:val="3D3D3D"/>
          <w:sz w:val="32"/>
          <w:szCs w:val="32"/>
          <w:shd w:val="clear" w:color="auto" w:fill="FFFFFF"/>
        </w:rPr>
        <w:t>拟订粮食和物资储备仓储管理有关技术标准和规范并组织实施。负责粮食流通、加工行业安全生产工作的监督管理，承担全市物资储备承储单位安全生产的监管责任。</w:t>
      </w:r>
    </w:p>
    <w:p w14:paraId="6A7BE5E6">
      <w:pPr>
        <w:pStyle w:val="7"/>
        <w:shd w:val="clear" w:color="auto" w:fill="FFFFFF"/>
        <w:spacing w:before="0" w:beforeAutospacing="0" w:after="0" w:afterAutospacing="0" w:line="500" w:lineRule="atLeast"/>
        <w:ind w:firstLine="640"/>
        <w:rPr>
          <w:rFonts w:ascii="Calibri" w:hAnsi="Calibri"/>
          <w:color w:val="3D3D3D"/>
        </w:rPr>
      </w:pPr>
      <w:r>
        <w:rPr>
          <w:rFonts w:hint="eastAsia" w:ascii="仿宋_GB2312" w:hAnsi="仿宋" w:eastAsia="仿宋_GB2312"/>
          <w:color w:val="3D3D3D"/>
          <w:sz w:val="32"/>
          <w:szCs w:val="32"/>
          <w:shd w:val="clear" w:color="auto" w:fill="FFFFFF"/>
        </w:rPr>
        <w:t>根据全市储备总体发展规划，统一负责储备基础设施建设和管理。拟订全市储备基础设施、粮食流通设施建设规划并组织实施，管理有关储备基础设施和粮食流通设施全市投资项目。</w:t>
      </w:r>
    </w:p>
    <w:p w14:paraId="121BE062">
      <w:pPr>
        <w:pStyle w:val="7"/>
        <w:shd w:val="clear" w:color="auto" w:fill="FFFFFF"/>
        <w:spacing w:before="0" w:beforeAutospacing="0" w:after="0" w:afterAutospacing="0" w:line="500" w:lineRule="atLeast"/>
        <w:ind w:firstLine="640"/>
        <w:rPr>
          <w:rFonts w:ascii="Calibri" w:hAnsi="Calibri"/>
          <w:color w:val="3D3D3D"/>
        </w:rPr>
      </w:pPr>
      <w:r>
        <w:rPr>
          <w:rFonts w:hint="eastAsia" w:ascii="仿宋_GB2312" w:hAnsi="仿宋" w:eastAsia="仿宋_GB2312"/>
          <w:color w:val="3D3D3D"/>
          <w:sz w:val="32"/>
          <w:szCs w:val="32"/>
          <w:shd w:val="clear" w:color="auto" w:fill="FFFFFF"/>
        </w:rPr>
        <w:t>负责对管理的政府储备、企业储备以及储备政策落实情况进行监督检查。负责粮食流通监督检查，负责粮食收购、储存、运输环节粮食质量安全和原粮卫生的监督管理，组织实施全市粮食库存检查工作。</w:t>
      </w:r>
    </w:p>
    <w:p w14:paraId="533C9ED2">
      <w:pPr>
        <w:pStyle w:val="7"/>
        <w:shd w:val="clear" w:color="auto" w:fill="FFFFFF"/>
        <w:spacing w:before="0" w:beforeAutospacing="0" w:after="0" w:afterAutospacing="0" w:line="500" w:lineRule="atLeast"/>
        <w:ind w:firstLine="640"/>
        <w:rPr>
          <w:rFonts w:ascii="Calibri" w:hAnsi="Calibri"/>
          <w:color w:val="3D3D3D"/>
        </w:rPr>
      </w:pPr>
      <w:r>
        <w:rPr>
          <w:rFonts w:hint="eastAsia" w:ascii="仿宋_GB2312" w:hAnsi="仿宋" w:eastAsia="仿宋_GB2312"/>
          <w:color w:val="3D3D3D"/>
          <w:sz w:val="32"/>
          <w:szCs w:val="32"/>
          <w:shd w:val="clear" w:color="auto" w:fill="FFFFFF"/>
        </w:rPr>
        <w:t>负责粮食流通行业管理，制定行业发展规划、政策，拟订粮食流通和物资储备有关标准、粮食质量标准，制定有关技术规范并监督执行。负责粮食和物资储备的对外合作与交流。</w:t>
      </w:r>
    </w:p>
    <w:p w14:paraId="4E1D90B3">
      <w:pPr>
        <w:pStyle w:val="7"/>
        <w:shd w:val="clear" w:color="auto" w:fill="FFFFFF"/>
        <w:spacing w:before="0" w:beforeAutospacing="0" w:after="0" w:afterAutospacing="0" w:line="500" w:lineRule="atLeast"/>
        <w:ind w:firstLine="640"/>
        <w:rPr>
          <w:rFonts w:ascii="Calibri" w:hAnsi="Calibri"/>
          <w:color w:val="3D3D3D"/>
        </w:rPr>
      </w:pPr>
      <w:r>
        <w:rPr>
          <w:rFonts w:hint="eastAsia" w:ascii="仿宋_GB2312" w:hAnsi="仿宋" w:eastAsia="仿宋_GB2312"/>
          <w:color w:val="3D3D3D"/>
          <w:sz w:val="32"/>
          <w:szCs w:val="32"/>
          <w:shd w:val="clear" w:color="auto" w:fill="FFFFFF"/>
        </w:rPr>
        <w:t>完成市委、市政府交办的其他任务。</w:t>
      </w:r>
    </w:p>
    <w:p w14:paraId="3891E00A">
      <w:pPr>
        <w:pStyle w:val="7"/>
        <w:shd w:val="clear" w:color="auto" w:fill="FFFFFF"/>
        <w:spacing w:before="0" w:beforeAutospacing="0" w:after="0" w:afterAutospacing="0" w:line="500" w:lineRule="atLeast"/>
        <w:ind w:firstLine="640"/>
        <w:jc w:val="both"/>
        <w:rPr>
          <w:rFonts w:ascii="Calibri" w:hAnsi="Calibri"/>
          <w:color w:val="3D3D3D"/>
        </w:rPr>
      </w:pPr>
      <w:r>
        <w:rPr>
          <w:rFonts w:hint="eastAsia" w:ascii="黑体" w:hAnsi="黑体" w:eastAsia="黑体"/>
          <w:color w:val="3D3D3D"/>
          <w:sz w:val="32"/>
          <w:szCs w:val="32"/>
          <w:shd w:val="clear" w:color="auto" w:fill="FFFFFF"/>
        </w:rPr>
        <w:t>二、机构设置及决算单位构成</w:t>
      </w:r>
    </w:p>
    <w:p w14:paraId="7B127A82">
      <w:pPr>
        <w:pStyle w:val="7"/>
        <w:shd w:val="clear" w:color="auto" w:fill="FFFFFF"/>
        <w:spacing w:before="0" w:beforeAutospacing="0" w:after="0" w:afterAutospacing="0" w:line="500" w:lineRule="atLeast"/>
        <w:ind w:firstLine="640"/>
        <w:jc w:val="both"/>
        <w:rPr>
          <w:rFonts w:hint="eastAsia" w:ascii="仿宋_GB2312" w:hAnsi="仿宋" w:eastAsia="仿宋_GB2312"/>
          <w:color w:val="3D3D3D"/>
          <w:sz w:val="32"/>
          <w:szCs w:val="32"/>
          <w:shd w:val="clear" w:color="auto" w:fill="FFFFFF"/>
        </w:rPr>
      </w:pPr>
      <w:r>
        <w:rPr>
          <w:rFonts w:hint="eastAsia" w:ascii="仿宋_GB2312" w:hAnsi="仿宋" w:eastAsia="仿宋_GB2312"/>
          <w:color w:val="3D3D3D"/>
          <w:sz w:val="32"/>
          <w:szCs w:val="32"/>
          <w:shd w:val="clear" w:color="auto" w:fill="FFFFFF"/>
        </w:rPr>
        <w:t>（一）内设机构设置。怀化市发展和改革委员会作为一级部门预算单位，内设科室为：办公室、行政审批服务科、法规和经济体制改革综合科、国民经济综合规划和服务业科、固定资产投资科、经贸外资科、价格收费管理科、粮食行业发展和军粮供应科等</w:t>
      </w:r>
      <w:r>
        <w:rPr>
          <w:rFonts w:hint="eastAsia" w:ascii="Times New Roman" w:hAnsi="Times New Roman" w:eastAsia="仿宋" w:cs="Times New Roman"/>
          <w:color w:val="3D3D3D"/>
          <w:sz w:val="32"/>
          <w:szCs w:val="32"/>
          <w:shd w:val="clear" w:color="auto" w:fill="FFFFFF"/>
        </w:rPr>
        <w:t>27</w:t>
      </w:r>
      <w:r>
        <w:rPr>
          <w:rFonts w:hint="eastAsia" w:ascii="仿宋_GB2312" w:hAnsi="仿宋" w:eastAsia="仿宋_GB2312"/>
          <w:color w:val="3D3D3D"/>
          <w:sz w:val="32"/>
          <w:szCs w:val="32"/>
          <w:shd w:val="clear" w:color="auto" w:fill="FFFFFF"/>
        </w:rPr>
        <w:t>个科室，下辖招标投标服务中心、市重点建设项目事务中心、发展改革事务中心、市生态产品价值实现事务中心、怀化市产业发展促进事务中心、怀化市人防综合事务中心、怀化市人防工程服务中心</w:t>
      </w:r>
      <w:r>
        <w:rPr>
          <w:rFonts w:hint="eastAsia" w:ascii="Times New Roman" w:hAnsi="Times New Roman" w:eastAsia="仿宋" w:cs="Times New Roman"/>
          <w:color w:val="3D3D3D"/>
          <w:sz w:val="32"/>
          <w:szCs w:val="32"/>
          <w:shd w:val="clear" w:color="auto" w:fill="FFFFFF"/>
        </w:rPr>
        <w:t>7</w:t>
      </w:r>
      <w:r>
        <w:rPr>
          <w:rFonts w:hint="eastAsia" w:ascii="仿宋_GB2312" w:hAnsi="仿宋" w:eastAsia="仿宋_GB2312"/>
          <w:color w:val="3D3D3D"/>
          <w:sz w:val="32"/>
          <w:szCs w:val="32"/>
          <w:shd w:val="clear" w:color="auto" w:fill="FFFFFF"/>
        </w:rPr>
        <w:t>个非独立预算的二级机构。</w:t>
      </w:r>
    </w:p>
    <w:p w14:paraId="77255621">
      <w:pPr>
        <w:pStyle w:val="7"/>
        <w:shd w:val="clear" w:color="auto" w:fill="FFFFFF"/>
        <w:spacing w:before="0" w:beforeAutospacing="0" w:after="0" w:afterAutospacing="0" w:line="500" w:lineRule="atLeast"/>
        <w:ind w:firstLine="640"/>
        <w:jc w:val="both"/>
        <w:rPr>
          <w:rFonts w:ascii="Calibri" w:hAnsi="Calibri"/>
          <w:color w:val="3D3D3D"/>
        </w:rPr>
      </w:pPr>
      <w:r>
        <w:rPr>
          <w:rFonts w:hint="eastAsia" w:ascii="仿宋_GB2312" w:hAnsi="仿宋" w:eastAsia="仿宋_GB2312"/>
          <w:color w:val="3D3D3D"/>
          <w:sz w:val="32"/>
          <w:szCs w:val="32"/>
          <w:shd w:val="clear" w:color="auto" w:fill="FFFFFF"/>
        </w:rPr>
        <w:t>（二）决算单位构成。怀化市发展和改革委员会</w:t>
      </w:r>
      <w:r>
        <w:rPr>
          <w:rFonts w:ascii="Times New Roman" w:hAnsi="Times New Roman" w:cs="Times New Roman"/>
          <w:color w:val="3D3D3D"/>
          <w:sz w:val="32"/>
          <w:szCs w:val="32"/>
          <w:shd w:val="clear" w:color="auto" w:fill="FFFFFF"/>
        </w:rPr>
        <w:t>202</w:t>
      </w:r>
      <w:r>
        <w:rPr>
          <w:rFonts w:hint="eastAsia" w:ascii="Times New Roman" w:hAnsi="Times New Roman" w:cs="Times New Roman"/>
          <w:color w:val="3D3D3D"/>
          <w:sz w:val="32"/>
          <w:szCs w:val="32"/>
          <w:shd w:val="clear" w:color="auto" w:fill="FFFFFF"/>
          <w:lang w:val="en-US" w:eastAsia="zh-CN"/>
        </w:rPr>
        <w:t>5</w:t>
      </w:r>
      <w:r>
        <w:rPr>
          <w:rFonts w:hint="eastAsia" w:ascii="仿宋_GB2312" w:hAnsi="仿宋" w:eastAsia="仿宋_GB2312"/>
          <w:color w:val="3D3D3D"/>
          <w:sz w:val="32"/>
          <w:szCs w:val="32"/>
          <w:shd w:val="clear" w:color="auto" w:fill="FFFFFF"/>
        </w:rPr>
        <w:t>年部门决算公开单位包括：怀化市发展和改革委员会部门本级。</w:t>
      </w:r>
    </w:p>
    <w:p w14:paraId="1D5ED072">
      <w:pPr>
        <w:pStyle w:val="7"/>
        <w:shd w:val="clear" w:color="auto" w:fill="FFFFFF"/>
        <w:spacing w:before="0" w:beforeAutospacing="0" w:after="0" w:afterAutospacing="0" w:line="450" w:lineRule="atLeast"/>
        <w:jc w:val="center"/>
        <w:rPr>
          <w:rFonts w:ascii="Calibri" w:hAnsi="Calibri"/>
          <w:color w:val="3D3D3D"/>
        </w:rPr>
      </w:pPr>
      <w:r>
        <w:rPr>
          <w:rFonts w:hint="eastAsia" w:ascii="MS Mincho" w:hAnsi="MS Mincho" w:eastAsia="MS Mincho" w:cs="MS Mincho"/>
          <w:color w:val="000000"/>
          <w:sz w:val="32"/>
          <w:szCs w:val="32"/>
          <w:shd w:val="clear" w:color="auto" w:fill="FFFFFF"/>
        </w:rPr>
        <w:t> </w:t>
      </w:r>
    </w:p>
    <w:p w14:paraId="31FC83BF">
      <w:pPr>
        <w:pStyle w:val="7"/>
        <w:shd w:val="clear" w:color="auto" w:fill="FFFFFF"/>
        <w:spacing w:before="0" w:beforeAutospacing="0" w:after="0" w:afterAutospacing="0" w:line="450" w:lineRule="atLeast"/>
        <w:jc w:val="center"/>
        <w:rPr>
          <w:rFonts w:ascii="Calibri" w:hAnsi="Calibri"/>
          <w:color w:val="3D3D3D"/>
        </w:rPr>
      </w:pPr>
      <w:r>
        <w:rPr>
          <w:rFonts w:hint="eastAsia" w:ascii="MS Mincho" w:hAnsi="MS Mincho" w:eastAsia="MS Mincho" w:cs="MS Mincho"/>
          <w:color w:val="000000"/>
          <w:shd w:val="clear" w:color="auto" w:fill="FFFFFF"/>
        </w:rPr>
        <w:t> </w:t>
      </w:r>
    </w:p>
    <w:p w14:paraId="58059F2B">
      <w:pPr>
        <w:pStyle w:val="7"/>
        <w:shd w:val="clear" w:color="auto" w:fill="FFFFFF"/>
        <w:spacing w:before="0" w:beforeAutospacing="0" w:after="0" w:afterAutospacing="0" w:line="450" w:lineRule="atLeast"/>
        <w:jc w:val="center"/>
        <w:rPr>
          <w:rFonts w:ascii="Calibri" w:hAnsi="Calibri"/>
          <w:color w:val="3D3D3D"/>
        </w:rPr>
      </w:pPr>
      <w:r>
        <w:rPr>
          <w:rFonts w:hint="eastAsia" w:ascii="黑体" w:hAnsi="黑体" w:eastAsia="黑体"/>
          <w:color w:val="000000"/>
          <w:sz w:val="32"/>
          <w:szCs w:val="32"/>
          <w:shd w:val="clear" w:color="auto" w:fill="FFFFFF"/>
        </w:rPr>
        <w:t>第二部分</w:t>
      </w:r>
    </w:p>
    <w:p w14:paraId="373FB316">
      <w:pPr>
        <w:pStyle w:val="7"/>
        <w:shd w:val="clear" w:color="auto" w:fill="FFFFFF"/>
        <w:spacing w:before="0" w:beforeAutospacing="0" w:after="0" w:afterAutospacing="0" w:line="450" w:lineRule="atLeast"/>
        <w:jc w:val="center"/>
        <w:rPr>
          <w:rFonts w:ascii="Calibri" w:hAnsi="Calibri"/>
          <w:color w:val="3D3D3D"/>
        </w:rPr>
      </w:pPr>
      <w:r>
        <w:rPr>
          <w:rFonts w:hint="eastAsia" w:ascii="黑体" w:hAnsi="黑体" w:eastAsia="黑体"/>
          <w:color w:val="000000"/>
          <w:sz w:val="32"/>
          <w:szCs w:val="32"/>
          <w:shd w:val="clear" w:color="auto" w:fill="FFFFFF"/>
        </w:rPr>
        <w:t>部门决算表</w:t>
      </w:r>
    </w:p>
    <w:p w14:paraId="329D6138">
      <w:pPr>
        <w:pStyle w:val="7"/>
        <w:shd w:val="clear" w:color="auto" w:fill="FFFFFF"/>
        <w:spacing w:before="0" w:beforeAutospacing="0" w:after="0" w:afterAutospacing="0" w:line="450" w:lineRule="atLeast"/>
        <w:ind w:left="315" w:firstLine="640"/>
        <w:rPr>
          <w:rFonts w:ascii="Calibri" w:hAnsi="Calibri"/>
          <w:color w:val="3D3D3D"/>
        </w:rPr>
      </w:pPr>
      <w:r>
        <w:rPr>
          <w:rFonts w:ascii="Calibri" w:hAnsi="Calibri"/>
          <w:color w:val="3D3D3D"/>
          <w:sz w:val="21"/>
          <w:szCs w:val="21"/>
          <w:shd w:val="clear" w:color="auto" w:fill="FFFFFF"/>
        </w:rPr>
        <w:t> </w:t>
      </w:r>
    </w:p>
    <w:p w14:paraId="6932F96B">
      <w:pPr>
        <w:pStyle w:val="7"/>
        <w:shd w:val="clear" w:color="auto" w:fill="FFFFFF"/>
        <w:spacing w:before="0" w:beforeAutospacing="0" w:after="0" w:afterAutospacing="0" w:line="450" w:lineRule="atLeast"/>
        <w:ind w:left="315" w:firstLine="640"/>
        <w:rPr>
          <w:rFonts w:ascii="Calibri" w:hAnsi="Calibri"/>
          <w:color w:val="3D3D3D"/>
        </w:rPr>
      </w:pPr>
      <w:r>
        <w:rPr>
          <w:rFonts w:hint="eastAsia" w:ascii="仿宋_GB2312" w:hAnsi="仿宋" w:eastAsia="仿宋_GB2312"/>
          <w:color w:val="3D3D3D"/>
          <w:sz w:val="32"/>
          <w:szCs w:val="32"/>
          <w:shd w:val="clear" w:color="auto" w:fill="FFFFFF"/>
        </w:rPr>
        <w:t>部门决算公开表格共</w:t>
      </w:r>
      <w:r>
        <w:rPr>
          <w:rFonts w:ascii="Times New Roman" w:hAnsi="Times New Roman" w:cs="Times New Roman"/>
          <w:color w:val="3D3D3D"/>
          <w:sz w:val="32"/>
          <w:szCs w:val="32"/>
          <w:shd w:val="clear" w:color="auto" w:fill="FFFFFF"/>
        </w:rPr>
        <w:t>9</w:t>
      </w:r>
      <w:r>
        <w:rPr>
          <w:rFonts w:hint="eastAsia" w:ascii="仿宋_GB2312" w:hAnsi="仿宋" w:eastAsia="仿宋_GB2312"/>
          <w:color w:val="3D3D3D"/>
          <w:sz w:val="32"/>
          <w:szCs w:val="32"/>
          <w:shd w:val="clear" w:color="auto" w:fill="FFFFFF"/>
        </w:rPr>
        <w:t>张，《收入支出决算批复表》《收入决算批复表》《支出决算批复表》《财政拨款收入支出决算批复表》《一般公共预算财政拨款收入支出决算批复表》《一般公共预算财政拨款基本支出决算明细批复表》《政府性基金预算财政拨款收入支出决算批复表》和《国有资本经营预算财政拨款收入支出决算批复表》《一般公共预算财政拨款</w:t>
      </w:r>
      <w:r>
        <w:rPr>
          <w:rFonts w:ascii="Times New Roman" w:hAnsi="Times New Roman" w:cs="Times New Roman"/>
          <w:color w:val="3D3D3D"/>
          <w:sz w:val="32"/>
          <w:szCs w:val="32"/>
          <w:shd w:val="clear" w:color="auto" w:fill="FFFFFF"/>
        </w:rPr>
        <w:t>“</w:t>
      </w:r>
      <w:r>
        <w:rPr>
          <w:rFonts w:hint="eastAsia" w:ascii="仿宋_GB2312" w:hAnsi="仿宋" w:eastAsia="仿宋_GB2312"/>
          <w:color w:val="3D3D3D"/>
          <w:sz w:val="32"/>
          <w:szCs w:val="32"/>
          <w:shd w:val="clear" w:color="auto" w:fill="FFFFFF"/>
        </w:rPr>
        <w:t>三公</w:t>
      </w:r>
      <w:r>
        <w:rPr>
          <w:rFonts w:ascii="Times New Roman" w:hAnsi="Times New Roman" w:cs="Times New Roman"/>
          <w:color w:val="3D3D3D"/>
          <w:sz w:val="32"/>
          <w:szCs w:val="32"/>
          <w:shd w:val="clear" w:color="auto" w:fill="FFFFFF"/>
        </w:rPr>
        <w:t>”</w:t>
      </w:r>
      <w:r>
        <w:rPr>
          <w:rFonts w:hint="eastAsia" w:ascii="仿宋_GB2312" w:hAnsi="仿宋" w:eastAsia="仿宋_GB2312"/>
          <w:color w:val="3D3D3D"/>
          <w:sz w:val="32"/>
          <w:szCs w:val="32"/>
          <w:shd w:val="clear" w:color="auto" w:fill="FFFFFF"/>
        </w:rPr>
        <w:t>经费支出决算表》，公开表格附后。</w:t>
      </w:r>
    </w:p>
    <w:p w14:paraId="0AFFBDE2">
      <w:pPr>
        <w:pStyle w:val="7"/>
        <w:shd w:val="clear" w:color="auto" w:fill="FFFFFF"/>
        <w:spacing w:before="0" w:beforeAutospacing="0" w:after="0" w:afterAutospacing="0" w:line="376" w:lineRule="atLeast"/>
        <w:rPr>
          <w:rFonts w:ascii="Calibri" w:hAnsi="Calibri"/>
          <w:color w:val="3D3D3D"/>
          <w:sz w:val="21"/>
          <w:szCs w:val="21"/>
        </w:rPr>
      </w:pPr>
      <w:r>
        <w:rPr>
          <w:rFonts w:ascii="Calibri" w:hAnsi="Calibri"/>
          <w:color w:val="3D3D3D"/>
          <w:sz w:val="21"/>
          <w:szCs w:val="21"/>
        </w:rPr>
        <w:t> </w:t>
      </w:r>
    </w:p>
    <w:p w14:paraId="159C474B">
      <w:pPr>
        <w:pStyle w:val="7"/>
        <w:shd w:val="clear" w:color="auto" w:fill="FFFFFF"/>
        <w:spacing w:before="0" w:beforeAutospacing="0" w:after="0" w:afterAutospacing="0" w:line="376" w:lineRule="atLeast"/>
        <w:rPr>
          <w:rFonts w:ascii="Calibri" w:hAnsi="Calibri"/>
          <w:color w:val="3D3D3D"/>
          <w:sz w:val="21"/>
          <w:szCs w:val="21"/>
        </w:rPr>
      </w:pPr>
    </w:p>
    <w:p w14:paraId="57EEFBB2">
      <w:pPr>
        <w:pStyle w:val="7"/>
        <w:shd w:val="clear" w:color="auto" w:fill="FFFFFF"/>
        <w:spacing w:before="0" w:beforeAutospacing="0" w:after="0" w:afterAutospacing="0" w:line="450" w:lineRule="atLeast"/>
        <w:jc w:val="center"/>
        <w:rPr>
          <w:rFonts w:hint="eastAsia" w:ascii="黑体" w:hAnsi="黑体" w:eastAsia="黑体"/>
          <w:color w:val="000000"/>
          <w:sz w:val="32"/>
          <w:szCs w:val="32"/>
          <w:shd w:val="clear" w:color="auto" w:fill="FFFFFF"/>
        </w:rPr>
      </w:pPr>
    </w:p>
    <w:p w14:paraId="2AE275F5">
      <w:pPr>
        <w:pStyle w:val="7"/>
        <w:shd w:val="clear" w:color="auto" w:fill="FFFFFF"/>
        <w:spacing w:before="0" w:beforeAutospacing="0" w:after="0" w:afterAutospacing="0" w:line="450" w:lineRule="atLeast"/>
        <w:jc w:val="center"/>
        <w:rPr>
          <w:rFonts w:ascii="Calibri" w:hAnsi="Calibri"/>
          <w:color w:val="3D3D3D"/>
        </w:rPr>
      </w:pPr>
      <w:r>
        <w:rPr>
          <w:rFonts w:hint="eastAsia" w:ascii="黑体" w:hAnsi="黑体" w:eastAsia="黑体"/>
          <w:color w:val="000000"/>
          <w:sz w:val="32"/>
          <w:szCs w:val="32"/>
          <w:shd w:val="clear" w:color="auto" w:fill="FFFFFF"/>
        </w:rPr>
        <w:t>第三部分</w:t>
      </w:r>
    </w:p>
    <w:p w14:paraId="470E2B5A">
      <w:pPr>
        <w:pStyle w:val="7"/>
        <w:shd w:val="clear" w:color="auto" w:fill="FFFFFF"/>
        <w:spacing w:before="0" w:beforeAutospacing="0" w:after="0" w:afterAutospacing="0" w:line="450" w:lineRule="atLeast"/>
        <w:jc w:val="center"/>
        <w:rPr>
          <w:rFonts w:ascii="Calibri" w:hAnsi="Calibri"/>
          <w:color w:val="3D3D3D"/>
        </w:rPr>
      </w:pPr>
      <w:r>
        <w:rPr>
          <w:rFonts w:hint="eastAsia" w:ascii="黑体" w:hAnsi="黑体" w:eastAsia="黑体"/>
          <w:color w:val="000000"/>
          <w:sz w:val="32"/>
          <w:szCs w:val="32"/>
          <w:shd w:val="clear" w:color="auto" w:fill="FFFFFF"/>
        </w:rPr>
        <w:t>202</w:t>
      </w:r>
      <w:r>
        <w:rPr>
          <w:rFonts w:hint="eastAsia" w:ascii="黑体" w:hAnsi="黑体" w:eastAsia="黑体"/>
          <w:color w:val="000000"/>
          <w:sz w:val="32"/>
          <w:szCs w:val="32"/>
          <w:shd w:val="clear" w:color="auto" w:fill="FFFFFF"/>
          <w:lang w:val="en-US" w:eastAsia="zh-CN"/>
        </w:rPr>
        <w:t>5</w:t>
      </w:r>
      <w:r>
        <w:rPr>
          <w:rFonts w:hint="eastAsia" w:ascii="黑体" w:hAnsi="黑体" w:eastAsia="黑体"/>
          <w:color w:val="000000"/>
          <w:sz w:val="32"/>
          <w:szCs w:val="32"/>
          <w:shd w:val="clear" w:color="auto" w:fill="FFFFFF"/>
        </w:rPr>
        <w:t>年度部门决算情况说明</w:t>
      </w:r>
    </w:p>
    <w:p w14:paraId="322C43F4">
      <w:pPr>
        <w:pStyle w:val="7"/>
        <w:shd w:val="clear" w:color="auto" w:fill="FFFFFF"/>
        <w:spacing w:before="0" w:beforeAutospacing="0" w:after="0" w:afterAutospacing="0" w:line="450" w:lineRule="atLeast"/>
        <w:ind w:firstLine="640"/>
        <w:rPr>
          <w:rFonts w:ascii="Calibri" w:hAnsi="Calibri"/>
          <w:color w:val="3D3D3D"/>
        </w:rPr>
      </w:pPr>
      <w:r>
        <w:rPr>
          <w:rFonts w:hint="eastAsia" w:ascii="黑体" w:hAnsi="黑体" w:eastAsia="黑体"/>
          <w:color w:val="3D3D3D"/>
          <w:sz w:val="32"/>
          <w:szCs w:val="32"/>
          <w:shd w:val="clear" w:color="auto" w:fill="FFFFFF"/>
        </w:rPr>
        <w:t>一、收入支出决算总体情况说明</w:t>
      </w:r>
    </w:p>
    <w:p w14:paraId="76A7FCDC">
      <w:pPr>
        <w:pStyle w:val="7"/>
        <w:shd w:val="clear" w:color="auto" w:fill="FFFFFF"/>
        <w:spacing w:before="0" w:beforeAutospacing="0" w:after="0" w:afterAutospacing="0" w:line="600" w:lineRule="atLeast"/>
        <w:ind w:firstLine="640"/>
        <w:rPr>
          <w:rFonts w:hint="eastAsia" w:ascii="黑体" w:hAnsi="黑体" w:eastAsia="黑体"/>
          <w:color w:val="000000"/>
          <w:sz w:val="32"/>
          <w:szCs w:val="32"/>
          <w:shd w:val="clear" w:color="auto" w:fill="FFFFFF"/>
        </w:rPr>
      </w:pPr>
      <w:r>
        <w:rPr>
          <w:rFonts w:hint="eastAsia" w:ascii="仿宋" w:hAnsi="仿宋" w:eastAsia="仿宋" w:cs="仿宋"/>
          <w:color w:val="000000"/>
          <w:sz w:val="32"/>
          <w:szCs w:val="32"/>
          <w:shd w:val="clear" w:color="auto" w:fill="FFFFFF"/>
        </w:rPr>
        <w:t>202</w:t>
      </w:r>
      <w:r>
        <w:rPr>
          <w:rFonts w:hint="eastAsia" w:ascii="仿宋" w:hAnsi="仿宋" w:eastAsia="仿宋" w:cs="仿宋"/>
          <w:color w:val="000000"/>
          <w:sz w:val="32"/>
          <w:szCs w:val="32"/>
          <w:shd w:val="clear" w:color="auto" w:fill="FFFFFF"/>
          <w:lang w:val="en-US" w:eastAsia="zh-CN"/>
        </w:rPr>
        <w:t>5</w:t>
      </w:r>
      <w:r>
        <w:rPr>
          <w:rFonts w:hint="eastAsia" w:ascii="仿宋" w:hAnsi="仿宋" w:eastAsia="仿宋" w:cs="仿宋"/>
          <w:color w:val="000000"/>
          <w:sz w:val="32"/>
          <w:szCs w:val="32"/>
          <w:shd w:val="clear" w:color="auto" w:fill="FFFFFF"/>
        </w:rPr>
        <w:t>年度收、支总计</w:t>
      </w:r>
      <w:r>
        <w:rPr>
          <w:rFonts w:hint="eastAsia" w:ascii="仿宋" w:hAnsi="仿宋" w:eastAsia="仿宋" w:cs="仿宋"/>
          <w:color w:val="000000"/>
          <w:sz w:val="32"/>
          <w:szCs w:val="32"/>
          <w:shd w:val="clear" w:color="auto" w:fill="FFFFFF"/>
          <w:lang w:val="en-US" w:eastAsia="zh-CN"/>
        </w:rPr>
        <w:t>5995.89</w:t>
      </w:r>
      <w:r>
        <w:rPr>
          <w:rFonts w:hint="eastAsia" w:ascii="仿宋" w:hAnsi="仿宋" w:eastAsia="仿宋" w:cs="仿宋"/>
          <w:color w:val="000000"/>
          <w:sz w:val="32"/>
          <w:szCs w:val="32"/>
          <w:shd w:val="clear" w:color="auto" w:fill="FFFFFF"/>
        </w:rPr>
        <w:t>万元。与上年相比，</w:t>
      </w:r>
      <w:r>
        <w:rPr>
          <w:rFonts w:hint="eastAsia" w:ascii="仿宋" w:hAnsi="仿宋" w:eastAsia="仿宋" w:cs="仿宋"/>
          <w:color w:val="000000"/>
          <w:sz w:val="32"/>
          <w:szCs w:val="32"/>
          <w:shd w:val="clear" w:color="auto" w:fill="FFFFFF"/>
          <w:lang w:eastAsia="zh-CN"/>
        </w:rPr>
        <w:t>减少</w:t>
      </w:r>
      <w:r>
        <w:rPr>
          <w:rFonts w:hint="eastAsia" w:ascii="仿宋" w:hAnsi="仿宋" w:eastAsia="仿宋" w:cs="仿宋"/>
          <w:color w:val="000000"/>
          <w:sz w:val="32"/>
          <w:szCs w:val="32"/>
          <w:shd w:val="clear" w:color="auto" w:fill="FFFFFF"/>
          <w:lang w:val="en-US" w:eastAsia="zh-CN"/>
        </w:rPr>
        <w:t>430.26</w:t>
      </w:r>
      <w:r>
        <w:rPr>
          <w:rFonts w:hint="eastAsia" w:ascii="仿宋" w:hAnsi="仿宋" w:eastAsia="仿宋" w:cs="仿宋"/>
          <w:color w:val="000000"/>
          <w:sz w:val="32"/>
          <w:szCs w:val="32"/>
          <w:shd w:val="clear" w:color="auto" w:fill="FFFFFF"/>
        </w:rPr>
        <w:t>万元，</w:t>
      </w:r>
      <w:r>
        <w:rPr>
          <w:rFonts w:hint="eastAsia" w:ascii="仿宋" w:hAnsi="仿宋" w:eastAsia="仿宋" w:cs="仿宋"/>
          <w:color w:val="000000"/>
          <w:sz w:val="32"/>
          <w:szCs w:val="32"/>
          <w:shd w:val="clear" w:color="auto" w:fill="FFFFFF"/>
          <w:lang w:eastAsia="zh-CN"/>
        </w:rPr>
        <w:t>下浮</w:t>
      </w:r>
      <w:r>
        <w:rPr>
          <w:rFonts w:hint="eastAsia" w:ascii="仿宋" w:hAnsi="仿宋" w:eastAsia="仿宋" w:cs="仿宋"/>
          <w:color w:val="000000"/>
          <w:sz w:val="32"/>
          <w:szCs w:val="32"/>
          <w:shd w:val="clear" w:color="auto" w:fill="FFFFFF"/>
        </w:rPr>
        <w:t>6.7%，主要是因为一般公共预算财政拨款收入相比上年</w:t>
      </w:r>
      <w:r>
        <w:rPr>
          <w:rFonts w:hint="eastAsia" w:ascii="仿宋" w:hAnsi="仿宋" w:eastAsia="仿宋" w:cs="仿宋"/>
          <w:color w:val="000000"/>
          <w:sz w:val="32"/>
          <w:szCs w:val="32"/>
          <w:shd w:val="clear" w:color="auto" w:fill="FFFFFF"/>
          <w:lang w:eastAsia="zh-CN"/>
        </w:rPr>
        <w:t>减少</w:t>
      </w:r>
      <w:r>
        <w:rPr>
          <w:rFonts w:hint="eastAsia" w:ascii="仿宋" w:hAnsi="仿宋" w:eastAsia="仿宋" w:cs="仿宋"/>
          <w:color w:val="000000"/>
          <w:sz w:val="32"/>
          <w:szCs w:val="32"/>
          <w:shd w:val="clear" w:color="auto" w:fill="FFFFFF"/>
        </w:rPr>
        <w:t>了</w:t>
      </w:r>
      <w:r>
        <w:rPr>
          <w:rFonts w:hint="eastAsia" w:ascii="仿宋" w:hAnsi="仿宋" w:eastAsia="仿宋" w:cs="仿宋"/>
          <w:color w:val="000000"/>
          <w:sz w:val="32"/>
          <w:szCs w:val="32"/>
          <w:shd w:val="clear" w:color="auto" w:fill="FFFFFF"/>
          <w:lang w:val="en-US" w:eastAsia="zh-CN"/>
        </w:rPr>
        <w:t>430.26</w:t>
      </w:r>
      <w:r>
        <w:rPr>
          <w:rFonts w:hint="eastAsia" w:ascii="仿宋" w:hAnsi="仿宋" w:eastAsia="仿宋" w:cs="仿宋"/>
          <w:color w:val="000000"/>
          <w:sz w:val="32"/>
          <w:szCs w:val="32"/>
          <w:shd w:val="clear" w:color="auto" w:fill="FFFFFF"/>
        </w:rPr>
        <w:t>万元，原因是</w:t>
      </w:r>
      <w:r>
        <w:rPr>
          <w:rFonts w:hint="eastAsia" w:ascii="仿宋" w:hAnsi="仿宋" w:eastAsia="仿宋" w:cs="仿宋"/>
          <w:color w:val="000000"/>
          <w:sz w:val="32"/>
          <w:szCs w:val="32"/>
          <w:shd w:val="clear" w:color="auto" w:fill="FFFFFF"/>
          <w:lang w:eastAsia="zh-CN"/>
        </w:rPr>
        <w:t>受财政零基预算改革政策影响，统筹压减项目预算规模，加之部门项目资金拨付进度滞后，本年度</w:t>
      </w:r>
      <w:r>
        <w:rPr>
          <w:rFonts w:hint="eastAsia" w:ascii="仿宋" w:hAnsi="仿宋" w:eastAsia="仿宋" w:cs="仿宋"/>
          <w:color w:val="000000"/>
          <w:sz w:val="32"/>
          <w:szCs w:val="32"/>
          <w:shd w:val="clear" w:color="auto" w:fill="FFFFFF"/>
        </w:rPr>
        <w:t>收入支出决算</w:t>
      </w:r>
      <w:r>
        <w:rPr>
          <w:rFonts w:hint="eastAsia" w:ascii="仿宋" w:hAnsi="仿宋" w:eastAsia="仿宋" w:cs="仿宋"/>
          <w:color w:val="000000"/>
          <w:sz w:val="32"/>
          <w:szCs w:val="32"/>
          <w:shd w:val="clear" w:color="auto" w:fill="FFFFFF"/>
          <w:lang w:eastAsia="zh-CN"/>
        </w:rPr>
        <w:t>规模较上年有所回落</w:t>
      </w:r>
      <w:r>
        <w:rPr>
          <w:rFonts w:hint="eastAsia" w:ascii="仿宋" w:hAnsi="仿宋" w:eastAsia="仿宋" w:cs="仿宋"/>
          <w:color w:val="000000"/>
          <w:sz w:val="32"/>
          <w:szCs w:val="32"/>
          <w:shd w:val="clear" w:color="auto" w:fill="FFFFFF"/>
        </w:rPr>
        <w:t>。</w:t>
      </w:r>
    </w:p>
    <w:p w14:paraId="7BFF5802">
      <w:pPr>
        <w:pStyle w:val="7"/>
        <w:shd w:val="clear" w:color="auto" w:fill="FFFFFF"/>
        <w:spacing w:before="0" w:beforeAutospacing="0" w:after="0" w:afterAutospacing="0" w:line="600" w:lineRule="atLeast"/>
        <w:ind w:firstLine="640"/>
        <w:rPr>
          <w:rFonts w:ascii="Calibri" w:hAnsi="Calibri"/>
          <w:color w:val="3D3D3D"/>
        </w:rPr>
      </w:pPr>
      <w:r>
        <w:rPr>
          <w:rFonts w:hint="eastAsia" w:ascii="黑体" w:hAnsi="黑体" w:eastAsia="黑体"/>
          <w:color w:val="000000"/>
          <w:sz w:val="32"/>
          <w:szCs w:val="32"/>
          <w:shd w:val="clear" w:color="auto" w:fill="FFFFFF"/>
        </w:rPr>
        <w:t>二、收入决算情况说明</w:t>
      </w:r>
    </w:p>
    <w:p w14:paraId="7D04F32C">
      <w:pPr>
        <w:pStyle w:val="7"/>
        <w:shd w:val="clear" w:color="auto" w:fill="FFFFFF"/>
        <w:spacing w:before="0" w:beforeAutospacing="0" w:after="0" w:afterAutospacing="0" w:line="600" w:lineRule="atLeast"/>
        <w:ind w:firstLine="64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202</w:t>
      </w:r>
      <w:r>
        <w:rPr>
          <w:rFonts w:hint="eastAsia" w:ascii="仿宋" w:hAnsi="仿宋" w:eastAsia="仿宋" w:cs="仿宋"/>
          <w:color w:val="000000"/>
          <w:sz w:val="32"/>
          <w:szCs w:val="32"/>
          <w:shd w:val="clear" w:color="auto" w:fill="FFFFFF"/>
          <w:lang w:val="en-US" w:eastAsia="zh-CN"/>
        </w:rPr>
        <w:t>5</w:t>
      </w:r>
      <w:r>
        <w:rPr>
          <w:rFonts w:hint="eastAsia" w:ascii="仿宋" w:hAnsi="仿宋" w:eastAsia="仿宋" w:cs="仿宋"/>
          <w:color w:val="000000"/>
          <w:sz w:val="32"/>
          <w:szCs w:val="32"/>
          <w:shd w:val="clear" w:color="auto" w:fill="FFFFFF"/>
        </w:rPr>
        <w:t>年度收入合计</w:t>
      </w:r>
      <w:r>
        <w:rPr>
          <w:rFonts w:hint="eastAsia" w:ascii="仿宋" w:hAnsi="仿宋" w:eastAsia="仿宋" w:cs="仿宋"/>
          <w:color w:val="000000"/>
          <w:sz w:val="32"/>
          <w:szCs w:val="32"/>
          <w:shd w:val="clear" w:color="auto" w:fill="FFFFFF"/>
          <w:lang w:val="en-US" w:eastAsia="zh-CN"/>
        </w:rPr>
        <w:t>5995.89</w:t>
      </w:r>
      <w:r>
        <w:rPr>
          <w:rFonts w:hint="eastAsia" w:ascii="仿宋" w:hAnsi="仿宋" w:eastAsia="仿宋" w:cs="仿宋"/>
          <w:color w:val="000000"/>
          <w:sz w:val="32"/>
          <w:szCs w:val="32"/>
          <w:shd w:val="clear" w:color="auto" w:fill="FFFFFF"/>
        </w:rPr>
        <w:t>万元，其中：财政拨款收入</w:t>
      </w:r>
      <w:r>
        <w:rPr>
          <w:rFonts w:hint="eastAsia" w:ascii="仿宋" w:hAnsi="仿宋" w:eastAsia="仿宋" w:cs="仿宋"/>
          <w:color w:val="000000"/>
          <w:sz w:val="32"/>
          <w:szCs w:val="32"/>
          <w:shd w:val="clear" w:color="auto" w:fill="FFFFFF"/>
          <w:lang w:val="en-US" w:eastAsia="zh-CN"/>
        </w:rPr>
        <w:t>5942.15</w:t>
      </w:r>
      <w:r>
        <w:rPr>
          <w:rFonts w:hint="eastAsia" w:ascii="仿宋" w:hAnsi="仿宋" w:eastAsia="仿宋" w:cs="仿宋"/>
          <w:color w:val="000000"/>
          <w:sz w:val="32"/>
          <w:szCs w:val="32"/>
          <w:shd w:val="clear" w:color="auto" w:fill="FFFFFF"/>
        </w:rPr>
        <w:t>万元，占</w:t>
      </w:r>
      <w:r>
        <w:rPr>
          <w:rFonts w:hint="eastAsia" w:ascii="仿宋" w:hAnsi="仿宋" w:eastAsia="仿宋" w:cs="仿宋"/>
          <w:color w:val="000000"/>
          <w:sz w:val="32"/>
          <w:szCs w:val="32"/>
          <w:shd w:val="clear" w:color="auto" w:fill="FFFFFF"/>
          <w:lang w:val="en-US" w:eastAsia="zh-CN"/>
        </w:rPr>
        <w:t>99.1</w:t>
      </w:r>
      <w:r>
        <w:rPr>
          <w:rFonts w:hint="eastAsia" w:ascii="仿宋" w:hAnsi="仿宋" w:eastAsia="仿宋" w:cs="仿宋"/>
          <w:color w:val="000000"/>
          <w:sz w:val="32"/>
          <w:szCs w:val="32"/>
          <w:shd w:val="clear" w:color="auto" w:fill="FFFFFF"/>
        </w:rPr>
        <w:t>%；上级补助收入0万元；事业收入0万元；经营收入0万元；附属单位上缴收入0万元；其他收</w:t>
      </w:r>
      <w:r>
        <w:rPr>
          <w:rFonts w:hint="eastAsia" w:ascii="仿宋" w:hAnsi="仿宋" w:eastAsia="仿宋" w:cs="仿宋"/>
          <w:color w:val="000000"/>
          <w:sz w:val="32"/>
          <w:szCs w:val="32"/>
          <w:shd w:val="clear" w:color="auto" w:fill="FFFFFF"/>
          <w:lang w:eastAsia="zh-CN"/>
        </w:rPr>
        <w:t>入</w:t>
      </w:r>
      <w:r>
        <w:rPr>
          <w:rFonts w:hint="eastAsia" w:ascii="仿宋" w:hAnsi="仿宋" w:eastAsia="仿宋" w:cs="仿宋"/>
          <w:color w:val="000000"/>
          <w:sz w:val="32"/>
          <w:szCs w:val="32"/>
          <w:shd w:val="clear" w:color="auto" w:fill="FFFFFF"/>
          <w:lang w:val="en-US" w:eastAsia="zh-CN"/>
        </w:rPr>
        <w:t>53.74</w:t>
      </w:r>
      <w:r>
        <w:rPr>
          <w:rFonts w:hint="eastAsia" w:ascii="仿宋" w:hAnsi="仿宋" w:eastAsia="仿宋" w:cs="仿宋"/>
          <w:color w:val="000000"/>
          <w:sz w:val="32"/>
          <w:szCs w:val="32"/>
          <w:shd w:val="clear" w:color="auto" w:fill="FFFFFF"/>
        </w:rPr>
        <w:t>万元</w:t>
      </w:r>
      <w:r>
        <w:rPr>
          <w:rFonts w:hint="eastAsia" w:ascii="仿宋" w:hAnsi="仿宋" w:eastAsia="仿宋" w:cs="仿宋"/>
          <w:color w:val="000000"/>
          <w:sz w:val="32"/>
          <w:szCs w:val="32"/>
          <w:shd w:val="clear" w:color="auto" w:fill="FFFFFF"/>
          <w:lang w:eastAsia="zh-CN"/>
        </w:rPr>
        <w:t>，占</w:t>
      </w:r>
      <w:r>
        <w:rPr>
          <w:rFonts w:hint="eastAsia" w:ascii="仿宋" w:hAnsi="仿宋" w:eastAsia="仿宋" w:cs="仿宋"/>
          <w:color w:val="000000"/>
          <w:sz w:val="32"/>
          <w:szCs w:val="32"/>
          <w:shd w:val="clear" w:color="auto" w:fill="FFFFFF"/>
          <w:lang w:val="en-US" w:eastAsia="zh-CN"/>
        </w:rPr>
        <w:t>0.9%</w:t>
      </w:r>
      <w:r>
        <w:rPr>
          <w:rFonts w:hint="eastAsia" w:ascii="仿宋" w:hAnsi="仿宋" w:eastAsia="仿宋" w:cs="仿宋"/>
          <w:color w:val="000000"/>
          <w:sz w:val="32"/>
          <w:szCs w:val="32"/>
          <w:shd w:val="clear" w:color="auto" w:fill="FFFFFF"/>
        </w:rPr>
        <w:t>。</w:t>
      </w:r>
    </w:p>
    <w:p w14:paraId="26C1F6AF">
      <w:pPr>
        <w:pStyle w:val="7"/>
        <w:shd w:val="clear" w:color="auto" w:fill="FFFFFF"/>
        <w:spacing w:before="0" w:beforeAutospacing="0" w:after="0" w:afterAutospacing="0" w:line="600" w:lineRule="atLeast"/>
        <w:ind w:firstLine="640"/>
        <w:rPr>
          <w:rFonts w:ascii="Calibri" w:hAnsi="Calibri"/>
          <w:color w:val="3D3D3D"/>
        </w:rPr>
      </w:pPr>
      <w:r>
        <w:rPr>
          <w:rFonts w:hint="eastAsia" w:ascii="黑体" w:hAnsi="黑体" w:eastAsia="黑体"/>
          <w:color w:val="000000"/>
          <w:sz w:val="32"/>
          <w:szCs w:val="32"/>
          <w:shd w:val="clear" w:color="auto" w:fill="FFFFFF"/>
        </w:rPr>
        <w:t>三、支出决算情况说明</w:t>
      </w:r>
    </w:p>
    <w:p w14:paraId="3A51222A">
      <w:pPr>
        <w:pStyle w:val="7"/>
        <w:shd w:val="clear" w:color="auto" w:fill="FFFFFF"/>
        <w:spacing w:before="0" w:beforeAutospacing="0" w:after="0" w:afterAutospacing="0" w:line="600" w:lineRule="atLeast"/>
        <w:ind w:firstLine="64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202</w:t>
      </w:r>
      <w:r>
        <w:rPr>
          <w:rFonts w:hint="eastAsia" w:ascii="仿宋" w:hAnsi="仿宋" w:eastAsia="仿宋" w:cs="仿宋"/>
          <w:color w:val="000000"/>
          <w:sz w:val="32"/>
          <w:szCs w:val="32"/>
          <w:shd w:val="clear" w:color="auto" w:fill="FFFFFF"/>
          <w:lang w:val="en-US" w:eastAsia="zh-CN"/>
        </w:rPr>
        <w:t>5</w:t>
      </w:r>
      <w:r>
        <w:rPr>
          <w:rFonts w:hint="eastAsia" w:ascii="仿宋" w:hAnsi="仿宋" w:eastAsia="仿宋" w:cs="仿宋"/>
          <w:color w:val="000000"/>
          <w:sz w:val="32"/>
          <w:szCs w:val="32"/>
          <w:shd w:val="clear" w:color="auto" w:fill="FFFFFF"/>
        </w:rPr>
        <w:t>年度支出合计</w:t>
      </w:r>
      <w:r>
        <w:rPr>
          <w:rFonts w:hint="eastAsia" w:ascii="仿宋" w:hAnsi="仿宋" w:eastAsia="仿宋" w:cs="仿宋"/>
          <w:color w:val="000000"/>
          <w:sz w:val="32"/>
          <w:szCs w:val="32"/>
          <w:shd w:val="clear" w:color="auto" w:fill="FFFFFF"/>
          <w:lang w:val="en-US" w:eastAsia="zh-CN"/>
        </w:rPr>
        <w:t>5995.89</w:t>
      </w:r>
      <w:r>
        <w:rPr>
          <w:rFonts w:hint="eastAsia" w:ascii="仿宋" w:hAnsi="仿宋" w:eastAsia="仿宋" w:cs="仿宋"/>
          <w:color w:val="000000"/>
          <w:sz w:val="32"/>
          <w:szCs w:val="32"/>
          <w:shd w:val="clear" w:color="auto" w:fill="FFFFFF"/>
        </w:rPr>
        <w:t>万元，其中：基本支出4610.72万元，占</w:t>
      </w:r>
      <w:r>
        <w:rPr>
          <w:rFonts w:hint="eastAsia" w:ascii="仿宋" w:hAnsi="仿宋" w:eastAsia="仿宋" w:cs="仿宋"/>
          <w:color w:val="000000"/>
          <w:sz w:val="32"/>
          <w:szCs w:val="32"/>
          <w:shd w:val="clear" w:color="auto" w:fill="FFFFFF"/>
          <w:lang w:val="en-US" w:eastAsia="zh-CN"/>
        </w:rPr>
        <w:t>76.9</w:t>
      </w:r>
      <w:r>
        <w:rPr>
          <w:rFonts w:hint="eastAsia" w:ascii="仿宋" w:hAnsi="仿宋" w:eastAsia="仿宋" w:cs="仿宋"/>
          <w:color w:val="000000"/>
          <w:sz w:val="32"/>
          <w:szCs w:val="32"/>
          <w:shd w:val="clear" w:color="auto" w:fill="FFFFFF"/>
        </w:rPr>
        <w:t>%；项目支出</w:t>
      </w:r>
      <w:r>
        <w:rPr>
          <w:rFonts w:hint="eastAsia" w:ascii="仿宋" w:hAnsi="仿宋" w:eastAsia="仿宋" w:cs="仿宋"/>
          <w:color w:val="000000"/>
          <w:sz w:val="32"/>
          <w:szCs w:val="32"/>
          <w:shd w:val="clear" w:color="auto" w:fill="FFFFFF"/>
          <w:lang w:val="en-US" w:eastAsia="zh-CN"/>
        </w:rPr>
        <w:t>1385.18</w:t>
      </w:r>
      <w:r>
        <w:rPr>
          <w:rFonts w:hint="eastAsia" w:ascii="仿宋" w:hAnsi="仿宋" w:eastAsia="仿宋" w:cs="仿宋"/>
          <w:color w:val="000000"/>
          <w:sz w:val="32"/>
          <w:szCs w:val="32"/>
          <w:shd w:val="clear" w:color="auto" w:fill="FFFFFF"/>
        </w:rPr>
        <w:t>万元，占</w:t>
      </w:r>
      <w:r>
        <w:rPr>
          <w:rFonts w:hint="eastAsia" w:ascii="仿宋" w:hAnsi="仿宋" w:eastAsia="仿宋" w:cs="仿宋"/>
          <w:color w:val="000000"/>
          <w:sz w:val="32"/>
          <w:szCs w:val="32"/>
          <w:shd w:val="clear" w:color="auto" w:fill="FFFFFF"/>
          <w:lang w:val="en-US" w:eastAsia="zh-CN"/>
        </w:rPr>
        <w:t>23.1</w:t>
      </w:r>
      <w:r>
        <w:rPr>
          <w:rFonts w:hint="eastAsia" w:ascii="仿宋" w:hAnsi="仿宋" w:eastAsia="仿宋" w:cs="仿宋"/>
          <w:color w:val="000000"/>
          <w:sz w:val="32"/>
          <w:szCs w:val="32"/>
          <w:shd w:val="clear" w:color="auto" w:fill="FFFFFF"/>
        </w:rPr>
        <w:t>%；上缴上级支出0万元；经营支出0万元；对附属单位补助支出0万元。</w:t>
      </w:r>
    </w:p>
    <w:p w14:paraId="4A433672">
      <w:pPr>
        <w:pStyle w:val="7"/>
        <w:shd w:val="clear" w:color="auto" w:fill="FFFFFF"/>
        <w:spacing w:before="0" w:beforeAutospacing="0" w:after="0" w:afterAutospacing="0" w:line="600" w:lineRule="atLeast"/>
        <w:ind w:firstLine="640"/>
        <w:rPr>
          <w:rFonts w:ascii="Calibri" w:hAnsi="Calibri"/>
          <w:color w:val="3D3D3D"/>
        </w:rPr>
      </w:pPr>
      <w:r>
        <w:rPr>
          <w:rFonts w:hint="eastAsia" w:ascii="黑体" w:hAnsi="黑体" w:eastAsia="黑体"/>
          <w:color w:val="000000"/>
          <w:sz w:val="32"/>
          <w:szCs w:val="32"/>
          <w:shd w:val="clear" w:color="auto" w:fill="FFFFFF"/>
        </w:rPr>
        <w:t>四、财政拨款收入支出决算总体情况说明</w:t>
      </w:r>
    </w:p>
    <w:p w14:paraId="68F9E14B">
      <w:pPr>
        <w:pStyle w:val="7"/>
        <w:shd w:val="clear" w:color="auto" w:fill="FFFFFF"/>
        <w:spacing w:before="0" w:beforeAutospacing="0" w:after="0" w:afterAutospacing="0" w:line="600" w:lineRule="atLeast"/>
        <w:ind w:firstLine="640"/>
        <w:rPr>
          <w:rFonts w:hint="eastAsia" w:ascii="仿宋" w:hAnsi="仿宋" w:eastAsia="仿宋" w:cs="仿宋"/>
          <w:color w:val="3D3D3D"/>
          <w:sz w:val="32"/>
          <w:szCs w:val="32"/>
          <w:shd w:val="clear" w:color="auto" w:fill="FFFFFF"/>
        </w:rPr>
      </w:pPr>
      <w:r>
        <w:rPr>
          <w:rFonts w:hint="eastAsia" w:ascii="仿宋" w:hAnsi="仿宋" w:eastAsia="仿宋" w:cs="仿宋"/>
          <w:color w:val="000000"/>
          <w:sz w:val="32"/>
          <w:szCs w:val="32"/>
          <w:shd w:val="clear" w:color="auto" w:fill="FFFFFF"/>
        </w:rPr>
        <w:t>202</w:t>
      </w:r>
      <w:r>
        <w:rPr>
          <w:rFonts w:hint="eastAsia" w:ascii="仿宋" w:hAnsi="仿宋" w:eastAsia="仿宋" w:cs="仿宋"/>
          <w:color w:val="000000"/>
          <w:sz w:val="32"/>
          <w:szCs w:val="32"/>
          <w:shd w:val="clear" w:color="auto" w:fill="FFFFFF"/>
          <w:lang w:val="en-US" w:eastAsia="zh-CN"/>
        </w:rPr>
        <w:t>5</w:t>
      </w:r>
      <w:r>
        <w:rPr>
          <w:rFonts w:hint="eastAsia" w:ascii="仿宋" w:hAnsi="仿宋" w:eastAsia="仿宋" w:cs="仿宋"/>
          <w:color w:val="000000"/>
          <w:sz w:val="32"/>
          <w:szCs w:val="32"/>
          <w:shd w:val="clear" w:color="auto" w:fill="FFFFFF"/>
        </w:rPr>
        <w:t>年度财政拨款收、支总计</w:t>
      </w:r>
      <w:r>
        <w:rPr>
          <w:rFonts w:hint="eastAsia" w:ascii="仿宋" w:hAnsi="仿宋" w:eastAsia="仿宋" w:cs="仿宋"/>
          <w:color w:val="000000"/>
          <w:sz w:val="32"/>
          <w:szCs w:val="32"/>
          <w:shd w:val="clear" w:color="auto" w:fill="FFFFFF"/>
          <w:lang w:val="en-US" w:eastAsia="zh-CN"/>
        </w:rPr>
        <w:t>5942.15</w:t>
      </w:r>
      <w:r>
        <w:rPr>
          <w:rFonts w:hint="eastAsia" w:ascii="仿宋" w:hAnsi="仿宋" w:eastAsia="仿宋" w:cs="仿宋"/>
          <w:color w:val="000000"/>
          <w:sz w:val="32"/>
          <w:szCs w:val="32"/>
          <w:shd w:val="clear" w:color="auto" w:fill="FFFFFF"/>
        </w:rPr>
        <w:t>万元，与上年相比，</w:t>
      </w:r>
      <w:r>
        <w:rPr>
          <w:rFonts w:hint="eastAsia" w:ascii="仿宋" w:hAnsi="仿宋" w:eastAsia="仿宋" w:cs="仿宋"/>
          <w:color w:val="000000"/>
          <w:sz w:val="32"/>
          <w:szCs w:val="32"/>
          <w:shd w:val="clear" w:color="auto" w:fill="FFFFFF"/>
          <w:lang w:eastAsia="zh-CN"/>
        </w:rPr>
        <w:t>减少</w:t>
      </w:r>
      <w:r>
        <w:rPr>
          <w:rFonts w:hint="eastAsia" w:ascii="仿宋" w:hAnsi="仿宋" w:eastAsia="仿宋" w:cs="仿宋"/>
          <w:color w:val="000000"/>
          <w:sz w:val="32"/>
          <w:szCs w:val="32"/>
          <w:shd w:val="clear" w:color="auto" w:fill="FFFFFF"/>
          <w:lang w:val="en-US" w:eastAsia="zh-CN"/>
        </w:rPr>
        <w:t>484</w:t>
      </w:r>
      <w:r>
        <w:rPr>
          <w:rFonts w:hint="eastAsia" w:ascii="仿宋" w:hAnsi="仿宋" w:eastAsia="仿宋" w:cs="仿宋"/>
          <w:color w:val="000000"/>
          <w:sz w:val="32"/>
          <w:szCs w:val="32"/>
          <w:shd w:val="clear" w:color="auto" w:fill="FFFFFF"/>
        </w:rPr>
        <w:t>万元，</w:t>
      </w:r>
      <w:r>
        <w:rPr>
          <w:rFonts w:hint="eastAsia" w:ascii="仿宋" w:hAnsi="仿宋" w:eastAsia="仿宋" w:cs="仿宋"/>
          <w:color w:val="000000"/>
          <w:sz w:val="32"/>
          <w:szCs w:val="32"/>
          <w:shd w:val="clear" w:color="auto" w:fill="FFFFFF"/>
          <w:lang w:eastAsia="zh-CN"/>
        </w:rPr>
        <w:t>下浮</w:t>
      </w:r>
      <w:r>
        <w:rPr>
          <w:rFonts w:hint="eastAsia" w:ascii="仿宋" w:hAnsi="仿宋" w:eastAsia="仿宋" w:cs="仿宋"/>
          <w:color w:val="000000"/>
          <w:sz w:val="32"/>
          <w:szCs w:val="32"/>
          <w:shd w:val="clear" w:color="auto" w:fill="FFFFFF"/>
          <w:lang w:val="en-US" w:eastAsia="zh-CN"/>
        </w:rPr>
        <w:t>7.53</w:t>
      </w:r>
      <w:r>
        <w:rPr>
          <w:rFonts w:hint="eastAsia" w:ascii="仿宋" w:hAnsi="仿宋" w:eastAsia="仿宋" w:cs="仿宋"/>
          <w:color w:val="000000"/>
          <w:sz w:val="32"/>
          <w:szCs w:val="32"/>
          <w:shd w:val="clear" w:color="auto" w:fill="FFFFFF"/>
        </w:rPr>
        <w:t>%，</w:t>
      </w:r>
      <w:r>
        <w:rPr>
          <w:rFonts w:hint="eastAsia" w:ascii="仿宋" w:hAnsi="仿宋" w:eastAsia="仿宋" w:cs="仿宋"/>
          <w:color w:val="000000"/>
          <w:sz w:val="32"/>
          <w:szCs w:val="32"/>
          <w:shd w:val="clear" w:color="auto" w:fill="FFFFFF"/>
          <w:lang w:eastAsia="zh-CN"/>
        </w:rPr>
        <w:t>因为受财政零基预算改革政策影响，统筹压减项目预算规模，加之部门项目资金拨付进度滞后，本年度</w:t>
      </w:r>
      <w:r>
        <w:rPr>
          <w:rFonts w:hint="eastAsia" w:ascii="仿宋" w:hAnsi="仿宋" w:eastAsia="仿宋" w:cs="仿宋"/>
          <w:color w:val="000000"/>
          <w:sz w:val="32"/>
          <w:szCs w:val="32"/>
          <w:shd w:val="clear" w:color="auto" w:fill="FFFFFF"/>
        </w:rPr>
        <w:t>收入支出决算</w:t>
      </w:r>
      <w:r>
        <w:rPr>
          <w:rFonts w:hint="eastAsia" w:ascii="仿宋" w:hAnsi="仿宋" w:eastAsia="仿宋" w:cs="仿宋"/>
          <w:color w:val="000000"/>
          <w:sz w:val="32"/>
          <w:szCs w:val="32"/>
          <w:shd w:val="clear" w:color="auto" w:fill="FFFFFF"/>
          <w:lang w:eastAsia="zh-CN"/>
        </w:rPr>
        <w:t>规模较上年有所回落</w:t>
      </w:r>
      <w:r>
        <w:rPr>
          <w:rFonts w:hint="eastAsia" w:ascii="仿宋" w:hAnsi="仿宋" w:eastAsia="仿宋" w:cs="仿宋"/>
          <w:color w:val="000000"/>
          <w:sz w:val="32"/>
          <w:szCs w:val="32"/>
          <w:shd w:val="clear" w:color="auto" w:fill="FFFFFF"/>
        </w:rPr>
        <w:t>。</w:t>
      </w:r>
    </w:p>
    <w:p w14:paraId="53D0EABE">
      <w:pPr>
        <w:pStyle w:val="7"/>
        <w:shd w:val="clear" w:color="auto" w:fill="FFFFFF"/>
        <w:spacing w:before="0" w:beforeAutospacing="0" w:after="0" w:afterAutospacing="0" w:line="600" w:lineRule="atLeast"/>
        <w:ind w:firstLine="640"/>
        <w:rPr>
          <w:rFonts w:ascii="Calibri" w:hAnsi="Calibri"/>
          <w:color w:val="3D3D3D"/>
        </w:rPr>
      </w:pPr>
      <w:r>
        <w:rPr>
          <w:rFonts w:hint="eastAsia" w:ascii="黑体" w:hAnsi="黑体" w:eastAsia="黑体"/>
          <w:color w:val="000000"/>
          <w:sz w:val="32"/>
          <w:szCs w:val="32"/>
          <w:shd w:val="clear" w:color="auto" w:fill="FFFFFF"/>
        </w:rPr>
        <w:t>五、一般公共预算财政拨款支出决算情况说明</w:t>
      </w:r>
    </w:p>
    <w:p w14:paraId="5B8D2226">
      <w:pPr>
        <w:pStyle w:val="7"/>
        <w:shd w:val="clear" w:color="auto" w:fill="FFFFFF"/>
        <w:spacing w:before="0" w:beforeAutospacing="0" w:after="0" w:afterAutospacing="0" w:line="600" w:lineRule="atLeast"/>
        <w:ind w:firstLine="640"/>
        <w:rPr>
          <w:rFonts w:ascii="Calibri" w:hAnsi="Calibri"/>
          <w:color w:val="3D3D3D"/>
        </w:rPr>
      </w:pPr>
      <w:r>
        <w:rPr>
          <w:rFonts w:hint="eastAsia" w:ascii="楷体" w:hAnsi="楷体" w:eastAsia="楷体"/>
          <w:color w:val="000000"/>
          <w:sz w:val="32"/>
          <w:szCs w:val="32"/>
          <w:shd w:val="clear" w:color="auto" w:fill="FFFFFF"/>
        </w:rPr>
        <w:t>（一）财政拨款支出决算总体情况</w:t>
      </w:r>
    </w:p>
    <w:p w14:paraId="7E650212">
      <w:pPr>
        <w:pStyle w:val="7"/>
        <w:shd w:val="clear" w:color="auto" w:fill="FFFFFF"/>
        <w:spacing w:before="0" w:beforeAutospacing="0" w:after="0" w:afterAutospacing="0" w:line="600" w:lineRule="atLeast"/>
        <w:ind w:firstLine="640"/>
        <w:rPr>
          <w:rFonts w:hint="eastAsia" w:ascii="仿宋" w:hAnsi="仿宋" w:eastAsia="仿宋" w:cs="仿宋"/>
          <w:color w:val="3D3D3D"/>
          <w:sz w:val="32"/>
          <w:szCs w:val="32"/>
          <w:shd w:val="clear" w:color="auto" w:fill="FFFFFF"/>
        </w:rPr>
      </w:pPr>
      <w:r>
        <w:rPr>
          <w:rFonts w:hint="eastAsia" w:ascii="仿宋" w:hAnsi="仿宋" w:eastAsia="仿宋" w:cs="仿宋"/>
          <w:color w:val="000000"/>
          <w:sz w:val="32"/>
          <w:szCs w:val="32"/>
          <w:shd w:val="clear" w:color="auto" w:fill="FFFFFF"/>
        </w:rPr>
        <w:t>202</w:t>
      </w:r>
      <w:r>
        <w:rPr>
          <w:rFonts w:hint="eastAsia" w:ascii="仿宋" w:hAnsi="仿宋" w:eastAsia="仿宋" w:cs="仿宋"/>
          <w:color w:val="000000"/>
          <w:sz w:val="32"/>
          <w:szCs w:val="32"/>
          <w:shd w:val="clear" w:color="auto" w:fill="FFFFFF"/>
          <w:lang w:val="en-US" w:eastAsia="zh-CN"/>
        </w:rPr>
        <w:t>5</w:t>
      </w:r>
      <w:r>
        <w:rPr>
          <w:rFonts w:hint="eastAsia" w:ascii="仿宋" w:hAnsi="仿宋" w:eastAsia="仿宋" w:cs="仿宋"/>
          <w:color w:val="000000"/>
          <w:sz w:val="32"/>
          <w:szCs w:val="32"/>
          <w:shd w:val="clear" w:color="auto" w:fill="FFFFFF"/>
        </w:rPr>
        <w:t>年度财政拨款支出</w:t>
      </w:r>
      <w:r>
        <w:rPr>
          <w:rFonts w:hint="eastAsia" w:ascii="仿宋" w:hAnsi="仿宋" w:eastAsia="仿宋" w:cs="仿宋"/>
          <w:color w:val="000000"/>
          <w:sz w:val="32"/>
          <w:szCs w:val="32"/>
          <w:shd w:val="clear" w:color="auto" w:fill="FFFFFF"/>
          <w:lang w:val="en-US" w:eastAsia="zh-CN"/>
        </w:rPr>
        <w:t>5942</w:t>
      </w:r>
      <w:r>
        <w:rPr>
          <w:rFonts w:hint="eastAsia" w:ascii="仿宋" w:hAnsi="仿宋" w:eastAsia="仿宋" w:cs="仿宋"/>
          <w:color w:val="000000"/>
          <w:sz w:val="32"/>
          <w:szCs w:val="32"/>
          <w:shd w:val="clear" w:color="auto" w:fill="FFFFFF"/>
        </w:rPr>
        <w:t>.15万元，占本年支出合计的</w:t>
      </w:r>
      <w:r>
        <w:rPr>
          <w:rFonts w:hint="eastAsia" w:ascii="仿宋" w:hAnsi="仿宋" w:eastAsia="仿宋" w:cs="仿宋"/>
          <w:color w:val="000000"/>
          <w:sz w:val="32"/>
          <w:szCs w:val="32"/>
          <w:shd w:val="clear" w:color="auto" w:fill="FFFFFF"/>
          <w:lang w:val="en-US" w:eastAsia="zh-CN"/>
        </w:rPr>
        <w:t>99.1</w:t>
      </w:r>
      <w:r>
        <w:rPr>
          <w:rFonts w:hint="eastAsia" w:ascii="仿宋" w:hAnsi="仿宋" w:eastAsia="仿宋" w:cs="仿宋"/>
          <w:color w:val="000000"/>
          <w:sz w:val="32"/>
          <w:szCs w:val="32"/>
          <w:shd w:val="clear" w:color="auto" w:fill="FFFFFF"/>
        </w:rPr>
        <w:t>%，与上年相比，</w:t>
      </w:r>
      <w:r>
        <w:rPr>
          <w:rFonts w:hint="eastAsia" w:ascii="仿宋" w:hAnsi="仿宋" w:eastAsia="仿宋" w:cs="仿宋"/>
          <w:color w:val="000000"/>
          <w:sz w:val="32"/>
          <w:szCs w:val="32"/>
          <w:shd w:val="clear" w:color="auto" w:fill="FFFFFF"/>
          <w:lang w:eastAsia="zh-CN"/>
        </w:rPr>
        <w:t>减少</w:t>
      </w:r>
      <w:r>
        <w:rPr>
          <w:rFonts w:hint="eastAsia" w:ascii="仿宋" w:hAnsi="仿宋" w:eastAsia="仿宋" w:cs="仿宋"/>
          <w:color w:val="000000"/>
          <w:sz w:val="32"/>
          <w:szCs w:val="32"/>
          <w:shd w:val="clear" w:color="auto" w:fill="FFFFFF"/>
          <w:lang w:val="en-US" w:eastAsia="zh-CN"/>
        </w:rPr>
        <w:t>484</w:t>
      </w:r>
      <w:r>
        <w:rPr>
          <w:rFonts w:hint="eastAsia" w:ascii="仿宋" w:hAnsi="仿宋" w:eastAsia="仿宋" w:cs="仿宋"/>
          <w:color w:val="000000"/>
          <w:sz w:val="32"/>
          <w:szCs w:val="32"/>
          <w:shd w:val="clear" w:color="auto" w:fill="FFFFFF"/>
        </w:rPr>
        <w:t>万元，</w:t>
      </w:r>
      <w:r>
        <w:rPr>
          <w:rFonts w:hint="eastAsia" w:ascii="仿宋" w:hAnsi="仿宋" w:eastAsia="仿宋" w:cs="仿宋"/>
          <w:color w:val="000000"/>
          <w:sz w:val="32"/>
          <w:szCs w:val="32"/>
          <w:shd w:val="clear" w:color="auto" w:fill="FFFFFF"/>
          <w:lang w:eastAsia="zh-CN"/>
        </w:rPr>
        <w:t>下浮</w:t>
      </w:r>
      <w:r>
        <w:rPr>
          <w:rFonts w:hint="eastAsia" w:ascii="仿宋" w:hAnsi="仿宋" w:eastAsia="仿宋" w:cs="仿宋"/>
          <w:color w:val="000000"/>
          <w:sz w:val="32"/>
          <w:szCs w:val="32"/>
          <w:shd w:val="clear" w:color="auto" w:fill="FFFFFF"/>
          <w:lang w:val="en-US" w:eastAsia="zh-CN"/>
        </w:rPr>
        <w:t>7.53</w:t>
      </w:r>
      <w:r>
        <w:rPr>
          <w:rFonts w:hint="eastAsia" w:ascii="仿宋" w:hAnsi="仿宋" w:eastAsia="仿宋" w:cs="仿宋"/>
          <w:color w:val="000000"/>
          <w:sz w:val="32"/>
          <w:szCs w:val="32"/>
          <w:shd w:val="clear" w:color="auto" w:fill="FFFFFF"/>
        </w:rPr>
        <w:t>%，</w:t>
      </w:r>
      <w:r>
        <w:rPr>
          <w:rFonts w:hint="eastAsia" w:ascii="仿宋" w:hAnsi="仿宋" w:eastAsia="仿宋" w:cs="仿宋"/>
          <w:color w:val="000000"/>
          <w:sz w:val="32"/>
          <w:szCs w:val="32"/>
          <w:shd w:val="clear" w:color="auto" w:fill="FFFFFF"/>
          <w:lang w:eastAsia="zh-CN"/>
        </w:rPr>
        <w:t>因受财政零基预算改革政策影响，统筹压减项目预算规模，本年度财政拨款</w:t>
      </w:r>
      <w:r>
        <w:rPr>
          <w:rFonts w:hint="eastAsia" w:ascii="仿宋" w:hAnsi="仿宋" w:eastAsia="仿宋" w:cs="仿宋"/>
          <w:color w:val="000000"/>
          <w:sz w:val="32"/>
          <w:szCs w:val="32"/>
          <w:shd w:val="clear" w:color="auto" w:fill="FFFFFF"/>
        </w:rPr>
        <w:t>支出决算</w:t>
      </w:r>
      <w:r>
        <w:rPr>
          <w:rFonts w:hint="eastAsia" w:ascii="仿宋" w:hAnsi="仿宋" w:eastAsia="仿宋" w:cs="仿宋"/>
          <w:color w:val="000000"/>
          <w:sz w:val="32"/>
          <w:szCs w:val="32"/>
          <w:shd w:val="clear" w:color="auto" w:fill="FFFFFF"/>
          <w:lang w:eastAsia="zh-CN"/>
        </w:rPr>
        <w:t>规模较上年略有下降</w:t>
      </w:r>
      <w:r>
        <w:rPr>
          <w:rFonts w:hint="eastAsia" w:ascii="仿宋" w:hAnsi="仿宋" w:eastAsia="仿宋" w:cs="仿宋"/>
          <w:color w:val="000000"/>
          <w:sz w:val="32"/>
          <w:szCs w:val="32"/>
          <w:shd w:val="clear" w:color="auto" w:fill="FFFFFF"/>
        </w:rPr>
        <w:t>。</w:t>
      </w:r>
    </w:p>
    <w:p w14:paraId="618A2241">
      <w:pPr>
        <w:pStyle w:val="7"/>
        <w:shd w:val="clear" w:color="auto" w:fill="FFFFFF"/>
        <w:spacing w:before="0" w:beforeAutospacing="0" w:after="0" w:afterAutospacing="0" w:line="600" w:lineRule="atLeast"/>
        <w:ind w:firstLine="641"/>
        <w:rPr>
          <w:rFonts w:ascii="Calibri" w:hAnsi="Calibri"/>
          <w:color w:val="3D3D3D"/>
        </w:rPr>
      </w:pPr>
      <w:r>
        <w:rPr>
          <w:rFonts w:hint="eastAsia" w:ascii="楷体" w:hAnsi="楷体" w:eastAsia="楷体"/>
          <w:color w:val="000000"/>
          <w:sz w:val="32"/>
          <w:szCs w:val="32"/>
          <w:shd w:val="clear" w:color="auto" w:fill="FFFFFF"/>
        </w:rPr>
        <w:t>（二）财政拨款支出决算结构情况</w:t>
      </w:r>
    </w:p>
    <w:p w14:paraId="3A271A62">
      <w:pPr>
        <w:pStyle w:val="7"/>
        <w:shd w:val="clear" w:color="auto" w:fill="FFFFFF"/>
        <w:spacing w:before="0" w:beforeAutospacing="0" w:after="0" w:afterAutospacing="0" w:line="600" w:lineRule="atLeast"/>
        <w:ind w:firstLine="64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202</w:t>
      </w:r>
      <w:r>
        <w:rPr>
          <w:rFonts w:hint="eastAsia" w:ascii="仿宋" w:hAnsi="仿宋" w:eastAsia="仿宋" w:cs="仿宋"/>
          <w:color w:val="000000"/>
          <w:sz w:val="32"/>
          <w:szCs w:val="32"/>
          <w:shd w:val="clear" w:color="auto" w:fill="FFFFFF"/>
          <w:lang w:val="en-US" w:eastAsia="zh-CN"/>
        </w:rPr>
        <w:t>5</w:t>
      </w:r>
      <w:r>
        <w:rPr>
          <w:rFonts w:hint="eastAsia" w:ascii="仿宋" w:hAnsi="仿宋" w:eastAsia="仿宋" w:cs="仿宋"/>
          <w:color w:val="000000"/>
          <w:sz w:val="32"/>
          <w:szCs w:val="32"/>
          <w:shd w:val="clear" w:color="auto" w:fill="FFFFFF"/>
        </w:rPr>
        <w:t>年度</w:t>
      </w:r>
      <w:r>
        <w:rPr>
          <w:rFonts w:hint="eastAsia" w:ascii="仿宋" w:hAnsi="仿宋" w:eastAsia="仿宋" w:cs="仿宋"/>
          <w:color w:val="000000"/>
          <w:sz w:val="32"/>
          <w:szCs w:val="32"/>
          <w:shd w:val="clear" w:color="auto" w:fill="FFFFFF"/>
          <w:lang w:val="en-US" w:eastAsia="zh-CN"/>
        </w:rPr>
        <w:t>财政拨款支出5942.15万元，主要用于以</w:t>
      </w:r>
      <w:r>
        <w:rPr>
          <w:rFonts w:hint="eastAsia" w:ascii="仿宋" w:hAnsi="仿宋" w:eastAsia="仿宋" w:cs="仿宋"/>
          <w:color w:val="000000"/>
          <w:sz w:val="32"/>
          <w:szCs w:val="32"/>
          <w:shd w:val="clear" w:color="auto" w:fill="FFFFFF"/>
        </w:rPr>
        <w:t>下方面：一般公共服</w:t>
      </w:r>
      <w:r>
        <w:rPr>
          <w:rFonts w:hint="eastAsia" w:ascii="仿宋" w:hAnsi="仿宋" w:eastAsia="仿宋" w:cs="仿宋"/>
          <w:color w:val="000000"/>
          <w:sz w:val="32"/>
          <w:szCs w:val="32"/>
          <w:shd w:val="clear" w:color="auto" w:fill="FFFFFF"/>
          <w:lang w:val="en-US" w:eastAsia="zh-CN"/>
        </w:rPr>
        <w:t>务支出4268.45万元，占71.83%；</w:t>
      </w:r>
      <w:r>
        <w:rPr>
          <w:rFonts w:hint="eastAsia" w:ascii="仿宋" w:hAnsi="仿宋" w:eastAsia="仿宋" w:cs="仿宋"/>
          <w:color w:val="000000"/>
          <w:sz w:val="32"/>
          <w:szCs w:val="32"/>
          <w:shd w:val="clear" w:color="auto" w:fill="FFFFFF"/>
          <w:lang w:eastAsia="zh-CN"/>
        </w:rPr>
        <w:t>国防支出</w:t>
      </w:r>
      <w:r>
        <w:rPr>
          <w:rFonts w:hint="eastAsia" w:ascii="仿宋" w:hAnsi="仿宋" w:eastAsia="仿宋" w:cs="仿宋"/>
          <w:color w:val="000000"/>
          <w:sz w:val="32"/>
          <w:szCs w:val="32"/>
          <w:shd w:val="clear" w:color="auto" w:fill="FFFFFF"/>
          <w:lang w:val="en-US" w:eastAsia="zh-CN"/>
        </w:rPr>
        <w:t>125万元，占2.1%；</w:t>
      </w:r>
      <w:r>
        <w:rPr>
          <w:rFonts w:hint="eastAsia" w:ascii="仿宋" w:hAnsi="仿宋" w:eastAsia="仿宋" w:cs="仿宋"/>
          <w:color w:val="000000"/>
          <w:sz w:val="32"/>
          <w:szCs w:val="32"/>
          <w:shd w:val="clear" w:color="auto" w:fill="FFFFFF"/>
        </w:rPr>
        <w:t>社会保障和就业支出</w:t>
      </w:r>
      <w:r>
        <w:rPr>
          <w:rFonts w:hint="eastAsia" w:ascii="仿宋" w:hAnsi="仿宋" w:eastAsia="仿宋" w:cs="仿宋"/>
          <w:color w:val="000000"/>
          <w:sz w:val="32"/>
          <w:szCs w:val="32"/>
          <w:shd w:val="clear" w:color="auto" w:fill="FFFFFF"/>
          <w:lang w:val="en-US" w:eastAsia="zh-CN"/>
        </w:rPr>
        <w:t>822.31</w:t>
      </w:r>
      <w:r>
        <w:rPr>
          <w:rFonts w:hint="eastAsia" w:ascii="仿宋" w:hAnsi="仿宋" w:eastAsia="仿宋" w:cs="仿宋"/>
          <w:color w:val="000000"/>
          <w:sz w:val="32"/>
          <w:szCs w:val="32"/>
          <w:shd w:val="clear" w:color="auto" w:fill="FFFFFF"/>
        </w:rPr>
        <w:t>万元，占</w:t>
      </w:r>
      <w:r>
        <w:rPr>
          <w:rFonts w:hint="eastAsia" w:ascii="仿宋" w:hAnsi="仿宋" w:eastAsia="仿宋" w:cs="仿宋"/>
          <w:color w:val="000000"/>
          <w:sz w:val="32"/>
          <w:szCs w:val="32"/>
          <w:shd w:val="clear" w:color="auto" w:fill="FFFFFF"/>
          <w:lang w:val="en-US" w:eastAsia="zh-CN"/>
        </w:rPr>
        <w:t>13.84</w:t>
      </w:r>
      <w:r>
        <w:rPr>
          <w:rFonts w:hint="eastAsia" w:ascii="仿宋" w:hAnsi="仿宋" w:eastAsia="仿宋" w:cs="仿宋"/>
          <w:color w:val="000000"/>
          <w:sz w:val="32"/>
          <w:szCs w:val="32"/>
          <w:shd w:val="clear" w:color="auto" w:fill="FFFFFF"/>
        </w:rPr>
        <w:t>%;卫生健康支出</w:t>
      </w:r>
      <w:r>
        <w:rPr>
          <w:rFonts w:hint="eastAsia" w:ascii="仿宋" w:hAnsi="仿宋" w:eastAsia="仿宋" w:cs="仿宋"/>
          <w:color w:val="000000"/>
          <w:sz w:val="32"/>
          <w:szCs w:val="32"/>
          <w:shd w:val="clear" w:color="auto" w:fill="FFFFFF"/>
          <w:lang w:val="en-US" w:eastAsia="zh-CN"/>
        </w:rPr>
        <w:t>144.02</w:t>
      </w:r>
      <w:r>
        <w:rPr>
          <w:rFonts w:hint="eastAsia" w:ascii="仿宋" w:hAnsi="仿宋" w:eastAsia="仿宋" w:cs="仿宋"/>
          <w:color w:val="000000"/>
          <w:sz w:val="32"/>
          <w:szCs w:val="32"/>
          <w:shd w:val="clear" w:color="auto" w:fill="FFFFFF"/>
        </w:rPr>
        <w:t>万元，占</w:t>
      </w:r>
      <w:r>
        <w:rPr>
          <w:rFonts w:hint="eastAsia" w:ascii="仿宋" w:hAnsi="仿宋" w:eastAsia="仿宋" w:cs="仿宋"/>
          <w:color w:val="000000"/>
          <w:sz w:val="32"/>
          <w:szCs w:val="32"/>
          <w:shd w:val="clear" w:color="auto" w:fill="FFFFFF"/>
          <w:lang w:val="en-US" w:eastAsia="zh-CN"/>
        </w:rPr>
        <w:t>2.42</w:t>
      </w:r>
      <w:r>
        <w:rPr>
          <w:rFonts w:hint="eastAsia" w:ascii="仿宋" w:hAnsi="仿宋" w:eastAsia="仿宋" w:cs="仿宋"/>
          <w:color w:val="000000"/>
          <w:sz w:val="32"/>
          <w:szCs w:val="32"/>
          <w:shd w:val="clear" w:color="auto" w:fill="FFFFFF"/>
        </w:rPr>
        <w:t>%；节能环保支出</w:t>
      </w:r>
      <w:r>
        <w:rPr>
          <w:rFonts w:hint="eastAsia" w:ascii="仿宋" w:hAnsi="仿宋" w:eastAsia="仿宋" w:cs="仿宋"/>
          <w:color w:val="000000"/>
          <w:sz w:val="32"/>
          <w:szCs w:val="32"/>
          <w:shd w:val="clear" w:color="auto" w:fill="FFFFFF"/>
          <w:lang w:val="en-US" w:eastAsia="zh-CN"/>
        </w:rPr>
        <w:t>5万元，占0.08%；城乡社区支出15万元，占0.25%；交通运输支出60万元，占1.01%；资源勘探工业信息等支出10万元，占0.17%；</w:t>
      </w:r>
      <w:r>
        <w:rPr>
          <w:rFonts w:hint="eastAsia" w:ascii="仿宋" w:hAnsi="仿宋" w:eastAsia="仿宋" w:cs="仿宋"/>
          <w:color w:val="000000"/>
          <w:sz w:val="32"/>
          <w:szCs w:val="32"/>
          <w:shd w:val="clear" w:color="auto" w:fill="FFFFFF"/>
          <w:lang w:eastAsia="zh-CN"/>
        </w:rPr>
        <w:t>住房保障支出</w:t>
      </w:r>
      <w:r>
        <w:rPr>
          <w:rFonts w:hint="eastAsia" w:ascii="仿宋" w:hAnsi="仿宋" w:eastAsia="仿宋" w:cs="仿宋"/>
          <w:color w:val="000000"/>
          <w:sz w:val="32"/>
          <w:szCs w:val="32"/>
          <w:shd w:val="clear" w:color="auto" w:fill="FFFFFF"/>
          <w:lang w:val="en-US" w:eastAsia="zh-CN"/>
        </w:rPr>
        <w:t>295.09万元，占4.97%；粮油物资储备支出30.28万元，占0.52%；其他支出167万元，占2.81%</w:t>
      </w:r>
      <w:r>
        <w:rPr>
          <w:rFonts w:hint="eastAsia" w:ascii="仿宋" w:hAnsi="仿宋" w:eastAsia="仿宋" w:cs="仿宋"/>
          <w:color w:val="000000"/>
          <w:sz w:val="32"/>
          <w:szCs w:val="32"/>
          <w:shd w:val="clear" w:color="auto" w:fill="FFFFFF"/>
        </w:rPr>
        <w:t>。</w:t>
      </w:r>
    </w:p>
    <w:p w14:paraId="0887D1EA">
      <w:pPr>
        <w:pStyle w:val="7"/>
        <w:shd w:val="clear" w:color="auto" w:fill="FFFFFF"/>
        <w:spacing w:before="0" w:beforeAutospacing="0" w:after="0" w:afterAutospacing="0" w:line="600" w:lineRule="atLeast"/>
        <w:ind w:firstLine="800"/>
        <w:rPr>
          <w:rFonts w:ascii="Calibri" w:hAnsi="Calibri"/>
          <w:color w:val="auto"/>
        </w:rPr>
      </w:pPr>
      <w:r>
        <w:rPr>
          <w:rFonts w:hint="eastAsia" w:ascii="楷体" w:hAnsi="楷体" w:eastAsia="楷体"/>
          <w:color w:val="auto"/>
          <w:sz w:val="32"/>
          <w:szCs w:val="32"/>
          <w:shd w:val="clear" w:color="auto" w:fill="FFFFFF"/>
        </w:rPr>
        <w:t>（三）财政拨款支出决算具体情况</w:t>
      </w:r>
    </w:p>
    <w:p w14:paraId="6131C5BD">
      <w:pPr>
        <w:pStyle w:val="7"/>
        <w:shd w:val="clear" w:color="auto" w:fill="FFFFFF"/>
        <w:spacing w:before="0" w:beforeAutospacing="0" w:after="0" w:afterAutospacing="0" w:line="600" w:lineRule="atLeast"/>
        <w:ind w:firstLine="800"/>
        <w:rPr>
          <w:rFonts w:hint="eastAsia" w:ascii="仿宋" w:hAnsi="仿宋" w:eastAsia="仿宋" w:cs="仿宋"/>
          <w:color w:val="FF0000"/>
          <w:sz w:val="32"/>
          <w:szCs w:val="32"/>
          <w:shd w:val="clear" w:color="auto" w:fill="FFFFFF"/>
        </w:rPr>
      </w:pPr>
      <w:r>
        <w:rPr>
          <w:rFonts w:hint="eastAsia" w:ascii="仿宋" w:hAnsi="仿宋" w:eastAsia="仿宋" w:cs="仿宋"/>
          <w:color w:val="auto"/>
          <w:sz w:val="32"/>
          <w:szCs w:val="32"/>
          <w:shd w:val="clear" w:color="auto" w:fill="FFFFFF"/>
        </w:rPr>
        <w:t>202</w:t>
      </w:r>
      <w:r>
        <w:rPr>
          <w:rFonts w:hint="eastAsia" w:ascii="仿宋" w:hAnsi="仿宋" w:eastAsia="仿宋" w:cs="仿宋"/>
          <w:color w:val="auto"/>
          <w:sz w:val="32"/>
          <w:szCs w:val="32"/>
          <w:shd w:val="clear" w:color="auto" w:fill="FFFFFF"/>
          <w:lang w:val="en-US" w:eastAsia="zh-CN"/>
        </w:rPr>
        <w:t>5</w:t>
      </w:r>
      <w:r>
        <w:rPr>
          <w:rFonts w:hint="eastAsia" w:ascii="仿宋" w:hAnsi="仿宋" w:eastAsia="仿宋" w:cs="仿宋"/>
          <w:color w:val="auto"/>
          <w:sz w:val="32"/>
          <w:szCs w:val="32"/>
          <w:shd w:val="clear" w:color="auto" w:fill="FFFFFF"/>
        </w:rPr>
        <w:t>年度</w:t>
      </w:r>
      <w:r>
        <w:rPr>
          <w:rFonts w:hint="eastAsia" w:ascii="仿宋" w:hAnsi="仿宋" w:eastAsia="仿宋" w:cs="仿宋"/>
          <w:color w:val="auto"/>
          <w:sz w:val="32"/>
          <w:szCs w:val="32"/>
          <w:shd w:val="clear" w:color="auto" w:fill="FFFFFF"/>
          <w:lang w:eastAsia="zh-CN"/>
        </w:rPr>
        <w:t>怀化</w:t>
      </w:r>
      <w:r>
        <w:rPr>
          <w:rFonts w:hint="eastAsia" w:ascii="仿宋" w:hAnsi="仿宋" w:eastAsia="仿宋" w:cs="仿宋"/>
          <w:color w:val="000000"/>
          <w:sz w:val="32"/>
          <w:szCs w:val="32"/>
          <w:shd w:val="clear" w:color="auto" w:fill="FFFFFF"/>
          <w:lang w:eastAsia="zh-CN"/>
        </w:rPr>
        <w:t>市发展和改革委员会</w:t>
      </w:r>
      <w:r>
        <w:rPr>
          <w:rFonts w:hint="eastAsia" w:ascii="仿宋" w:hAnsi="仿宋" w:eastAsia="仿宋" w:cs="仿宋"/>
          <w:color w:val="auto"/>
          <w:sz w:val="32"/>
          <w:szCs w:val="32"/>
          <w:shd w:val="clear" w:color="auto" w:fill="FFFFFF"/>
        </w:rPr>
        <w:t>财政拨款支出年初预算数为</w:t>
      </w:r>
      <w:r>
        <w:rPr>
          <w:rFonts w:hint="eastAsia" w:ascii="仿宋" w:hAnsi="仿宋" w:eastAsia="仿宋" w:cs="仿宋"/>
          <w:color w:val="auto"/>
          <w:sz w:val="32"/>
          <w:szCs w:val="32"/>
          <w:shd w:val="clear" w:color="auto" w:fill="FFFFFF"/>
          <w:lang w:val="en-US" w:eastAsia="zh-CN"/>
        </w:rPr>
        <w:t>8150.67</w:t>
      </w:r>
      <w:r>
        <w:rPr>
          <w:rFonts w:hint="eastAsia" w:ascii="仿宋" w:hAnsi="仿宋" w:eastAsia="仿宋" w:cs="仿宋"/>
          <w:color w:val="auto"/>
          <w:sz w:val="32"/>
          <w:szCs w:val="32"/>
          <w:shd w:val="clear" w:color="auto" w:fill="FFFFFF"/>
        </w:rPr>
        <w:t>万元，支出决算数为</w:t>
      </w:r>
      <w:r>
        <w:rPr>
          <w:rFonts w:hint="eastAsia" w:ascii="仿宋" w:hAnsi="仿宋" w:eastAsia="仿宋" w:cs="仿宋"/>
          <w:color w:val="000000"/>
          <w:sz w:val="32"/>
          <w:szCs w:val="32"/>
          <w:shd w:val="clear" w:color="auto" w:fill="FFFFFF"/>
          <w:lang w:val="en-US" w:eastAsia="zh-CN"/>
        </w:rPr>
        <w:t>5942.15</w:t>
      </w:r>
      <w:r>
        <w:rPr>
          <w:rFonts w:hint="eastAsia" w:ascii="仿宋" w:hAnsi="仿宋" w:eastAsia="仿宋" w:cs="仿宋"/>
          <w:color w:val="auto"/>
          <w:sz w:val="32"/>
          <w:szCs w:val="32"/>
          <w:shd w:val="clear" w:color="auto" w:fill="FFFFFF"/>
        </w:rPr>
        <w:t>万元，完成年初预算的</w:t>
      </w:r>
      <w:r>
        <w:rPr>
          <w:rFonts w:hint="eastAsia" w:ascii="仿宋" w:hAnsi="仿宋" w:eastAsia="仿宋" w:cs="仿宋"/>
          <w:color w:val="auto"/>
          <w:sz w:val="32"/>
          <w:szCs w:val="32"/>
          <w:shd w:val="clear" w:color="auto" w:fill="FFFFFF"/>
          <w:lang w:val="en-US" w:eastAsia="zh-CN"/>
        </w:rPr>
        <w:t>72.9</w:t>
      </w:r>
      <w:r>
        <w:rPr>
          <w:rFonts w:hint="eastAsia" w:ascii="仿宋" w:hAnsi="仿宋" w:eastAsia="仿宋" w:cs="仿宋"/>
          <w:color w:val="auto"/>
          <w:sz w:val="32"/>
          <w:szCs w:val="32"/>
          <w:shd w:val="clear" w:color="auto" w:fill="FFFFFF"/>
        </w:rPr>
        <w:t>%，其中：</w:t>
      </w:r>
    </w:p>
    <w:p w14:paraId="62EE0A16">
      <w:pPr>
        <w:pStyle w:val="7"/>
        <w:shd w:val="clear" w:color="auto" w:fill="FFFFFF"/>
        <w:spacing w:before="0" w:beforeAutospacing="0" w:after="0" w:afterAutospacing="0" w:line="600" w:lineRule="atLeast"/>
        <w:ind w:firstLine="800"/>
        <w:rPr>
          <w:rFonts w:hint="eastAsia" w:ascii="仿宋" w:hAnsi="仿宋" w:eastAsia="仿宋" w:cs="仿宋"/>
          <w:color w:val="auto"/>
          <w:lang w:eastAsia="zh-CN"/>
        </w:rPr>
      </w:pPr>
      <w:r>
        <w:rPr>
          <w:rFonts w:hint="eastAsia" w:ascii="仿宋" w:hAnsi="仿宋" w:eastAsia="仿宋" w:cs="仿宋"/>
          <w:color w:val="auto"/>
          <w:sz w:val="32"/>
          <w:szCs w:val="32"/>
          <w:shd w:val="clear" w:color="auto" w:fill="FFFFFF"/>
        </w:rPr>
        <w:t>1、一般公共服务</w:t>
      </w:r>
      <w:r>
        <w:rPr>
          <w:rFonts w:hint="eastAsia" w:ascii="仿宋" w:hAnsi="仿宋" w:eastAsia="仿宋" w:cs="仿宋"/>
          <w:color w:val="auto"/>
          <w:sz w:val="32"/>
          <w:szCs w:val="32"/>
          <w:shd w:val="clear" w:color="auto" w:fill="FFFFFF"/>
          <w:lang w:eastAsia="zh-CN"/>
        </w:rPr>
        <w:t>支出</w:t>
      </w:r>
    </w:p>
    <w:p w14:paraId="1886C95A">
      <w:pPr>
        <w:pStyle w:val="7"/>
        <w:shd w:val="clear" w:color="auto" w:fill="FFFFFF"/>
        <w:spacing w:before="0" w:beforeAutospacing="0" w:after="0" w:afterAutospacing="0" w:line="600" w:lineRule="atLeast"/>
        <w:ind w:firstLine="640" w:firstLineChars="200"/>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年初预算为</w:t>
      </w:r>
      <w:r>
        <w:rPr>
          <w:rFonts w:hint="eastAsia" w:ascii="仿宋" w:hAnsi="仿宋" w:eastAsia="仿宋" w:cs="仿宋"/>
          <w:color w:val="auto"/>
          <w:sz w:val="32"/>
          <w:szCs w:val="32"/>
          <w:shd w:val="clear" w:color="auto" w:fill="FFFFFF"/>
          <w:lang w:val="en-US" w:eastAsia="zh-CN"/>
        </w:rPr>
        <w:t>4322.99</w:t>
      </w:r>
      <w:r>
        <w:rPr>
          <w:rFonts w:hint="eastAsia" w:ascii="仿宋" w:hAnsi="仿宋" w:eastAsia="仿宋" w:cs="仿宋"/>
          <w:color w:val="auto"/>
          <w:sz w:val="32"/>
          <w:szCs w:val="32"/>
          <w:shd w:val="clear" w:color="auto" w:fill="FFFFFF"/>
        </w:rPr>
        <w:t>万元，支出决算为</w:t>
      </w:r>
      <w:r>
        <w:rPr>
          <w:rFonts w:hint="eastAsia" w:ascii="仿宋" w:hAnsi="仿宋" w:eastAsia="仿宋" w:cs="仿宋"/>
          <w:color w:val="000000"/>
          <w:sz w:val="32"/>
          <w:szCs w:val="32"/>
          <w:shd w:val="clear" w:color="auto" w:fill="FFFFFF"/>
          <w:lang w:val="en-US" w:eastAsia="zh-CN"/>
        </w:rPr>
        <w:t>4268.45</w:t>
      </w:r>
      <w:r>
        <w:rPr>
          <w:rFonts w:hint="eastAsia" w:ascii="仿宋" w:hAnsi="仿宋" w:eastAsia="仿宋" w:cs="仿宋"/>
          <w:color w:val="auto"/>
          <w:sz w:val="32"/>
          <w:szCs w:val="32"/>
          <w:shd w:val="clear" w:color="auto" w:fill="FFFFFF"/>
        </w:rPr>
        <w:t>万元，完成年初预算的</w:t>
      </w:r>
      <w:r>
        <w:rPr>
          <w:rFonts w:hint="eastAsia" w:ascii="仿宋" w:hAnsi="仿宋" w:eastAsia="仿宋" w:cs="仿宋"/>
          <w:color w:val="auto"/>
          <w:sz w:val="32"/>
          <w:szCs w:val="32"/>
          <w:shd w:val="clear" w:color="auto" w:fill="FFFFFF"/>
          <w:lang w:val="en-US" w:eastAsia="zh-CN"/>
        </w:rPr>
        <w:t>98.74</w:t>
      </w:r>
      <w:r>
        <w:rPr>
          <w:rFonts w:hint="eastAsia" w:ascii="仿宋" w:hAnsi="仿宋" w:eastAsia="仿宋" w:cs="仿宋"/>
          <w:color w:val="auto"/>
          <w:sz w:val="32"/>
          <w:szCs w:val="32"/>
          <w:shd w:val="clear" w:color="auto" w:fill="FFFFFF"/>
        </w:rPr>
        <w:t>%，基本完成年初预算数。</w:t>
      </w:r>
    </w:p>
    <w:p w14:paraId="75B18C7B">
      <w:pPr>
        <w:pStyle w:val="7"/>
        <w:shd w:val="clear" w:color="auto" w:fill="FFFFFF"/>
        <w:spacing w:before="0" w:beforeAutospacing="0" w:after="0" w:afterAutospacing="0" w:line="600" w:lineRule="atLeast"/>
        <w:ind w:firstLine="640" w:firstLineChars="200"/>
        <w:rPr>
          <w:rFonts w:hint="eastAsia" w:ascii="仿宋" w:hAnsi="仿宋" w:eastAsia="仿宋" w:cs="仿宋"/>
          <w:color w:val="auto"/>
          <w:lang w:eastAsia="zh-CN"/>
        </w:rPr>
      </w:pPr>
      <w:r>
        <w:rPr>
          <w:rFonts w:hint="eastAsia" w:ascii="仿宋" w:hAnsi="仿宋" w:eastAsia="仿宋" w:cs="仿宋"/>
          <w:color w:val="auto"/>
          <w:sz w:val="32"/>
          <w:szCs w:val="32"/>
          <w:shd w:val="clear" w:color="auto" w:fill="FFFFFF"/>
        </w:rPr>
        <w:t>2、</w:t>
      </w:r>
      <w:r>
        <w:rPr>
          <w:rFonts w:hint="eastAsia" w:ascii="仿宋" w:hAnsi="仿宋" w:eastAsia="仿宋" w:cs="仿宋"/>
          <w:color w:val="auto"/>
          <w:sz w:val="32"/>
          <w:szCs w:val="32"/>
          <w:shd w:val="clear" w:color="auto" w:fill="FFFFFF"/>
          <w:lang w:eastAsia="zh-CN"/>
        </w:rPr>
        <w:t>国防支出</w:t>
      </w:r>
    </w:p>
    <w:p w14:paraId="2C68CF3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color w:val="auto"/>
          <w:sz w:val="32"/>
          <w:szCs w:val="32"/>
          <w:shd w:val="clear" w:color="auto" w:fill="FFFFFF"/>
        </w:rPr>
        <w:t>年初预算为</w:t>
      </w:r>
      <w:r>
        <w:rPr>
          <w:rFonts w:hint="eastAsia" w:ascii="仿宋" w:hAnsi="仿宋" w:eastAsia="仿宋" w:cs="仿宋"/>
          <w:color w:val="auto"/>
          <w:sz w:val="32"/>
          <w:szCs w:val="32"/>
          <w:shd w:val="clear" w:color="auto" w:fill="FFFFFF"/>
          <w:lang w:val="en-US" w:eastAsia="zh-CN"/>
        </w:rPr>
        <w:t>2578</w:t>
      </w:r>
      <w:r>
        <w:rPr>
          <w:rFonts w:hint="eastAsia" w:ascii="仿宋" w:hAnsi="仿宋" w:eastAsia="仿宋" w:cs="仿宋"/>
          <w:color w:val="auto"/>
          <w:sz w:val="32"/>
          <w:szCs w:val="32"/>
          <w:shd w:val="clear" w:color="auto" w:fill="FFFFFF"/>
        </w:rPr>
        <w:t>万元，支出决算为</w:t>
      </w:r>
      <w:r>
        <w:rPr>
          <w:rFonts w:hint="eastAsia" w:ascii="仿宋" w:hAnsi="仿宋" w:eastAsia="仿宋" w:cs="仿宋"/>
          <w:color w:val="000000"/>
          <w:sz w:val="32"/>
          <w:szCs w:val="32"/>
          <w:shd w:val="clear" w:color="auto" w:fill="FFFFFF"/>
          <w:lang w:val="en-US" w:eastAsia="zh-CN"/>
        </w:rPr>
        <w:t>125</w:t>
      </w:r>
      <w:r>
        <w:rPr>
          <w:rFonts w:hint="eastAsia" w:ascii="仿宋" w:hAnsi="仿宋" w:eastAsia="仿宋" w:cs="仿宋"/>
          <w:color w:val="auto"/>
          <w:sz w:val="32"/>
          <w:szCs w:val="32"/>
          <w:shd w:val="clear" w:color="auto" w:fill="FFFFFF"/>
        </w:rPr>
        <w:t>万元，完成年初预算的</w:t>
      </w:r>
      <w:r>
        <w:rPr>
          <w:rFonts w:hint="eastAsia" w:ascii="仿宋" w:hAnsi="仿宋" w:eastAsia="仿宋" w:cs="仿宋"/>
          <w:color w:val="auto"/>
          <w:sz w:val="32"/>
          <w:szCs w:val="32"/>
          <w:shd w:val="clear" w:color="auto" w:fill="FFFFFF"/>
          <w:lang w:val="en-US" w:eastAsia="zh-CN"/>
        </w:rPr>
        <w:t>4.85</w:t>
      </w:r>
      <w:r>
        <w:rPr>
          <w:rFonts w:hint="eastAsia" w:ascii="仿宋" w:hAnsi="仿宋" w:eastAsia="仿宋" w:cs="仿宋"/>
          <w:color w:val="auto"/>
          <w:sz w:val="32"/>
          <w:szCs w:val="32"/>
          <w:shd w:val="clear" w:color="auto" w:fill="FFFFFF"/>
        </w:rPr>
        <w:t>%，</w:t>
      </w:r>
      <w:r>
        <w:rPr>
          <w:rFonts w:hint="eastAsia" w:ascii="仿宋" w:hAnsi="仿宋" w:eastAsia="仿宋" w:cs="仿宋"/>
          <w:color w:val="auto"/>
          <w:sz w:val="32"/>
          <w:szCs w:val="32"/>
          <w:shd w:val="clear" w:color="auto" w:fill="FFFFFF"/>
          <w:lang w:eastAsia="zh-CN"/>
        </w:rPr>
        <w:t>决算数与预算差异较大，原因是</w:t>
      </w:r>
      <w:r>
        <w:rPr>
          <w:rFonts w:hint="eastAsia" w:ascii="仿宋" w:hAnsi="仿宋" w:eastAsia="仿宋" w:cs="仿宋"/>
          <w:sz w:val="32"/>
          <w:szCs w:val="32"/>
          <w:lang w:val="en-US" w:eastAsia="zh-CN"/>
        </w:rPr>
        <w:t>国防支出预算是非税收入保障，现非税收入中的人防易地建设费的征收大幅度下降，且没有固定性和稳定性，导致预算完成率难以保障到位，影响国防支出执行率。</w:t>
      </w:r>
    </w:p>
    <w:p w14:paraId="7E18C44A">
      <w:pPr>
        <w:pStyle w:val="7"/>
        <w:shd w:val="clear" w:color="auto" w:fill="FFFFFF"/>
        <w:spacing w:before="0" w:beforeAutospacing="0" w:after="0" w:afterAutospacing="0" w:line="600" w:lineRule="atLeast"/>
        <w:ind w:firstLine="640" w:firstLineChars="200"/>
        <w:rPr>
          <w:rFonts w:hint="eastAsia" w:ascii="仿宋" w:hAnsi="仿宋" w:eastAsia="仿宋" w:cs="仿宋"/>
          <w:color w:val="auto"/>
        </w:rPr>
      </w:pPr>
      <w:r>
        <w:rPr>
          <w:rFonts w:hint="eastAsia" w:ascii="仿宋" w:hAnsi="仿宋" w:eastAsia="仿宋" w:cs="仿宋"/>
          <w:color w:val="auto"/>
          <w:sz w:val="32"/>
          <w:szCs w:val="32"/>
          <w:shd w:val="clear" w:color="auto" w:fill="FFFFFF"/>
          <w:lang w:val="en-US" w:eastAsia="zh-CN"/>
        </w:rPr>
        <w:t>3</w:t>
      </w:r>
      <w:r>
        <w:rPr>
          <w:rFonts w:hint="eastAsia" w:ascii="仿宋" w:hAnsi="仿宋" w:eastAsia="仿宋" w:cs="仿宋"/>
          <w:color w:val="auto"/>
          <w:sz w:val="32"/>
          <w:szCs w:val="32"/>
          <w:shd w:val="clear" w:color="auto" w:fill="FFFFFF"/>
        </w:rPr>
        <w:t>、社会保障和就业</w:t>
      </w:r>
      <w:r>
        <w:rPr>
          <w:rFonts w:hint="eastAsia" w:ascii="仿宋" w:hAnsi="仿宋" w:eastAsia="仿宋" w:cs="仿宋"/>
          <w:color w:val="auto"/>
          <w:sz w:val="32"/>
          <w:szCs w:val="32"/>
          <w:shd w:val="clear" w:color="auto" w:fill="FFFFFF"/>
          <w:lang w:eastAsia="zh-CN"/>
        </w:rPr>
        <w:t>支出</w:t>
      </w:r>
    </w:p>
    <w:p w14:paraId="5B7DF1F9">
      <w:pPr>
        <w:pStyle w:val="7"/>
        <w:shd w:val="clear" w:color="auto" w:fill="FFFFFF"/>
        <w:spacing w:before="0" w:beforeAutospacing="0" w:after="0" w:afterAutospacing="0" w:line="600" w:lineRule="atLeast"/>
        <w:ind w:firstLine="640" w:firstLineChars="200"/>
        <w:rPr>
          <w:rFonts w:hint="eastAsia" w:ascii="仿宋" w:hAnsi="仿宋" w:eastAsia="仿宋" w:cs="仿宋"/>
          <w:color w:val="auto"/>
        </w:rPr>
      </w:pPr>
      <w:r>
        <w:rPr>
          <w:rFonts w:hint="eastAsia" w:ascii="仿宋" w:hAnsi="仿宋" w:eastAsia="仿宋" w:cs="仿宋"/>
          <w:color w:val="auto"/>
          <w:sz w:val="32"/>
          <w:szCs w:val="32"/>
          <w:shd w:val="clear" w:color="auto" w:fill="FFFFFF"/>
        </w:rPr>
        <w:t>年初预算为</w:t>
      </w:r>
      <w:r>
        <w:rPr>
          <w:rFonts w:hint="eastAsia" w:ascii="仿宋" w:hAnsi="仿宋" w:eastAsia="仿宋" w:cs="仿宋"/>
          <w:color w:val="auto"/>
          <w:sz w:val="32"/>
          <w:szCs w:val="32"/>
          <w:shd w:val="clear" w:color="auto" w:fill="FFFFFF"/>
          <w:lang w:val="en-US" w:eastAsia="zh-CN"/>
        </w:rPr>
        <w:t>822.47</w:t>
      </w:r>
      <w:r>
        <w:rPr>
          <w:rFonts w:hint="eastAsia" w:ascii="仿宋" w:hAnsi="仿宋" w:eastAsia="仿宋" w:cs="仿宋"/>
          <w:color w:val="auto"/>
          <w:sz w:val="32"/>
          <w:szCs w:val="32"/>
          <w:shd w:val="clear" w:color="auto" w:fill="FFFFFF"/>
        </w:rPr>
        <w:t>万元，支出决算为</w:t>
      </w:r>
      <w:r>
        <w:rPr>
          <w:rFonts w:hint="eastAsia" w:ascii="仿宋" w:hAnsi="仿宋" w:eastAsia="仿宋" w:cs="仿宋"/>
          <w:color w:val="000000"/>
          <w:sz w:val="32"/>
          <w:szCs w:val="32"/>
          <w:shd w:val="clear" w:color="auto" w:fill="FFFFFF"/>
          <w:lang w:val="en-US" w:eastAsia="zh-CN"/>
        </w:rPr>
        <w:t>822.31</w:t>
      </w:r>
      <w:r>
        <w:rPr>
          <w:rFonts w:hint="eastAsia" w:ascii="仿宋" w:hAnsi="仿宋" w:eastAsia="仿宋" w:cs="仿宋"/>
          <w:color w:val="auto"/>
          <w:sz w:val="32"/>
          <w:szCs w:val="32"/>
          <w:shd w:val="clear" w:color="auto" w:fill="FFFFFF"/>
        </w:rPr>
        <w:t>万元，完成年初预算的</w:t>
      </w:r>
      <w:r>
        <w:rPr>
          <w:rFonts w:hint="eastAsia" w:ascii="仿宋" w:hAnsi="仿宋" w:eastAsia="仿宋" w:cs="仿宋"/>
          <w:color w:val="auto"/>
          <w:sz w:val="32"/>
          <w:szCs w:val="32"/>
          <w:shd w:val="clear" w:color="auto" w:fill="FFFFFF"/>
          <w:lang w:val="en-US" w:eastAsia="zh-CN"/>
        </w:rPr>
        <w:t>99.98</w:t>
      </w:r>
      <w:r>
        <w:rPr>
          <w:rFonts w:hint="eastAsia" w:ascii="仿宋" w:hAnsi="仿宋" w:eastAsia="仿宋" w:cs="仿宋"/>
          <w:color w:val="auto"/>
          <w:sz w:val="32"/>
          <w:szCs w:val="32"/>
          <w:shd w:val="clear" w:color="auto" w:fill="FFFFFF"/>
        </w:rPr>
        <w:t>%，基本完成年初预算数。</w:t>
      </w:r>
    </w:p>
    <w:p w14:paraId="3CF53E02">
      <w:pPr>
        <w:pStyle w:val="7"/>
        <w:numPr>
          <w:ilvl w:val="0"/>
          <w:numId w:val="0"/>
        </w:numPr>
        <w:shd w:val="clear" w:color="auto" w:fill="FFFFFF"/>
        <w:spacing w:before="0" w:beforeAutospacing="0" w:after="0" w:afterAutospacing="0" w:line="600" w:lineRule="atLeast"/>
        <w:ind w:firstLine="640" w:firstLineChars="200"/>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lang w:val="en-US" w:eastAsia="zh-CN"/>
        </w:rPr>
        <w:t>4、</w:t>
      </w:r>
      <w:r>
        <w:rPr>
          <w:rFonts w:hint="eastAsia" w:ascii="仿宋" w:hAnsi="仿宋" w:eastAsia="仿宋" w:cs="仿宋"/>
          <w:color w:val="auto"/>
          <w:sz w:val="32"/>
          <w:szCs w:val="32"/>
          <w:shd w:val="clear" w:color="auto" w:fill="FFFFFF"/>
        </w:rPr>
        <w:t>卫生健康支出</w:t>
      </w:r>
    </w:p>
    <w:p w14:paraId="7E193148">
      <w:pPr>
        <w:pStyle w:val="7"/>
        <w:shd w:val="clear" w:color="auto" w:fill="FFFFFF"/>
        <w:spacing w:before="0" w:beforeAutospacing="0" w:after="0" w:afterAutospacing="0" w:line="600" w:lineRule="atLeast"/>
        <w:ind w:firstLine="640" w:firstLineChars="200"/>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年初预算为</w:t>
      </w:r>
      <w:r>
        <w:rPr>
          <w:rFonts w:hint="eastAsia" w:ascii="仿宋" w:hAnsi="仿宋" w:eastAsia="仿宋" w:cs="仿宋"/>
          <w:color w:val="auto"/>
          <w:sz w:val="32"/>
          <w:szCs w:val="32"/>
          <w:shd w:val="clear" w:color="auto" w:fill="FFFFFF"/>
          <w:lang w:val="en-US" w:eastAsia="zh-CN"/>
        </w:rPr>
        <w:t>139.68</w:t>
      </w:r>
      <w:r>
        <w:rPr>
          <w:rFonts w:hint="eastAsia" w:ascii="仿宋" w:hAnsi="仿宋" w:eastAsia="仿宋" w:cs="仿宋"/>
          <w:color w:val="auto"/>
          <w:sz w:val="32"/>
          <w:szCs w:val="32"/>
          <w:shd w:val="clear" w:color="auto" w:fill="FFFFFF"/>
        </w:rPr>
        <w:t>万元，支出决算为</w:t>
      </w:r>
      <w:r>
        <w:rPr>
          <w:rFonts w:hint="eastAsia" w:ascii="仿宋" w:hAnsi="仿宋" w:eastAsia="仿宋" w:cs="仿宋"/>
          <w:color w:val="000000"/>
          <w:sz w:val="32"/>
          <w:szCs w:val="32"/>
          <w:shd w:val="clear" w:color="auto" w:fill="FFFFFF"/>
          <w:lang w:val="en-US" w:eastAsia="zh-CN"/>
        </w:rPr>
        <w:t>144.02</w:t>
      </w:r>
      <w:r>
        <w:rPr>
          <w:rFonts w:hint="eastAsia" w:ascii="仿宋" w:hAnsi="仿宋" w:eastAsia="仿宋" w:cs="仿宋"/>
          <w:color w:val="auto"/>
          <w:sz w:val="32"/>
          <w:szCs w:val="32"/>
          <w:shd w:val="clear" w:color="auto" w:fill="FFFFFF"/>
        </w:rPr>
        <w:t>万元，完成年初预算的</w:t>
      </w:r>
      <w:r>
        <w:rPr>
          <w:rFonts w:hint="eastAsia" w:ascii="仿宋" w:hAnsi="仿宋" w:eastAsia="仿宋" w:cs="仿宋"/>
          <w:color w:val="auto"/>
          <w:sz w:val="32"/>
          <w:szCs w:val="32"/>
          <w:shd w:val="clear" w:color="auto" w:fill="FFFFFF"/>
          <w:lang w:val="en-US" w:eastAsia="zh-CN"/>
        </w:rPr>
        <w:t>103.1</w:t>
      </w:r>
      <w:r>
        <w:rPr>
          <w:rFonts w:hint="eastAsia" w:ascii="仿宋" w:hAnsi="仿宋" w:eastAsia="仿宋" w:cs="仿宋"/>
          <w:color w:val="auto"/>
          <w:sz w:val="32"/>
          <w:szCs w:val="32"/>
          <w:shd w:val="clear" w:color="auto" w:fill="FFFFFF"/>
        </w:rPr>
        <w:t>%。</w:t>
      </w:r>
    </w:p>
    <w:p w14:paraId="0D4A47B3">
      <w:pPr>
        <w:pStyle w:val="7"/>
        <w:numPr>
          <w:ilvl w:val="0"/>
          <w:numId w:val="1"/>
        </w:numPr>
        <w:shd w:val="clear" w:color="auto" w:fill="FFFFFF"/>
        <w:spacing w:before="0" w:beforeAutospacing="0" w:after="0" w:afterAutospacing="0" w:line="600" w:lineRule="atLeast"/>
        <w:ind w:firstLine="640" w:firstLineChars="2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节能环保支出</w:t>
      </w:r>
    </w:p>
    <w:p w14:paraId="49E5EFB4">
      <w:pPr>
        <w:pStyle w:val="7"/>
        <w:numPr>
          <w:ilvl w:val="0"/>
          <w:numId w:val="0"/>
        </w:numPr>
        <w:shd w:val="clear" w:color="auto" w:fill="FFFFFF"/>
        <w:spacing w:before="0" w:beforeAutospacing="0" w:after="0" w:afterAutospacing="0" w:line="600" w:lineRule="atLeast"/>
        <w:ind w:firstLine="640" w:firstLineChars="200"/>
        <w:rPr>
          <w:rFonts w:hint="default" w:ascii="仿宋" w:hAnsi="仿宋" w:eastAsia="仿宋" w:cs="仿宋"/>
          <w:color w:val="000000"/>
          <w:sz w:val="32"/>
          <w:szCs w:val="32"/>
          <w:highlight w:val="none"/>
          <w:shd w:val="clear" w:color="auto" w:fill="FFFFFF"/>
          <w:lang w:val="en-US" w:eastAsia="zh-CN"/>
        </w:rPr>
      </w:pPr>
      <w:r>
        <w:rPr>
          <w:rFonts w:hint="eastAsia" w:ascii="仿宋" w:hAnsi="仿宋" w:eastAsia="仿宋" w:cs="仿宋"/>
          <w:color w:val="auto"/>
          <w:sz w:val="32"/>
          <w:szCs w:val="32"/>
          <w:highlight w:val="none"/>
          <w:shd w:val="clear" w:color="auto" w:fill="FFFFFF"/>
        </w:rPr>
        <w:t>年</w:t>
      </w:r>
      <w:r>
        <w:rPr>
          <w:rFonts w:hint="eastAsia" w:ascii="仿宋" w:hAnsi="仿宋" w:eastAsia="仿宋" w:cs="仿宋"/>
          <w:color w:val="auto"/>
          <w:sz w:val="32"/>
          <w:szCs w:val="32"/>
          <w:highlight w:val="none"/>
          <w:shd w:val="clear" w:color="auto" w:fill="FFFFFF"/>
          <w:lang w:eastAsia="zh-CN"/>
        </w:rPr>
        <w:t>中追加</w:t>
      </w:r>
      <w:r>
        <w:rPr>
          <w:rFonts w:hint="eastAsia" w:ascii="仿宋" w:hAnsi="仿宋" w:eastAsia="仿宋" w:cs="仿宋"/>
          <w:color w:val="auto"/>
          <w:sz w:val="32"/>
          <w:szCs w:val="32"/>
          <w:highlight w:val="none"/>
          <w:shd w:val="clear" w:color="auto" w:fill="FFFFFF"/>
        </w:rPr>
        <w:t>预算为</w:t>
      </w:r>
      <w:r>
        <w:rPr>
          <w:rFonts w:hint="eastAsia" w:ascii="仿宋" w:hAnsi="仿宋" w:eastAsia="仿宋" w:cs="仿宋"/>
          <w:color w:val="auto"/>
          <w:sz w:val="32"/>
          <w:szCs w:val="32"/>
          <w:highlight w:val="none"/>
          <w:shd w:val="clear" w:color="auto" w:fill="FFFFFF"/>
          <w:lang w:val="en-US" w:eastAsia="zh-CN"/>
        </w:rPr>
        <w:t>5</w:t>
      </w:r>
      <w:r>
        <w:rPr>
          <w:rFonts w:hint="eastAsia" w:ascii="仿宋" w:hAnsi="仿宋" w:eastAsia="仿宋" w:cs="仿宋"/>
          <w:color w:val="auto"/>
          <w:sz w:val="32"/>
          <w:szCs w:val="32"/>
          <w:highlight w:val="none"/>
          <w:shd w:val="clear" w:color="auto" w:fill="FFFFFF"/>
        </w:rPr>
        <w:t>万元，支出决算为</w:t>
      </w:r>
      <w:r>
        <w:rPr>
          <w:rFonts w:hint="eastAsia" w:ascii="仿宋" w:hAnsi="仿宋" w:eastAsia="仿宋" w:cs="仿宋"/>
          <w:color w:val="auto"/>
          <w:sz w:val="32"/>
          <w:szCs w:val="32"/>
          <w:highlight w:val="none"/>
          <w:shd w:val="clear" w:color="auto" w:fill="FFFFFF"/>
          <w:lang w:val="en-US" w:eastAsia="zh-CN"/>
        </w:rPr>
        <w:t>5</w:t>
      </w:r>
      <w:r>
        <w:rPr>
          <w:rFonts w:hint="eastAsia" w:ascii="仿宋" w:hAnsi="仿宋" w:eastAsia="仿宋" w:cs="仿宋"/>
          <w:color w:val="auto"/>
          <w:sz w:val="32"/>
          <w:szCs w:val="32"/>
          <w:highlight w:val="none"/>
          <w:shd w:val="clear" w:color="auto" w:fill="FFFFFF"/>
        </w:rPr>
        <w:t>万元，完成预算的</w:t>
      </w:r>
      <w:r>
        <w:rPr>
          <w:rFonts w:hint="eastAsia" w:ascii="仿宋" w:hAnsi="仿宋" w:eastAsia="仿宋" w:cs="仿宋"/>
          <w:color w:val="auto"/>
          <w:sz w:val="32"/>
          <w:szCs w:val="32"/>
          <w:highlight w:val="none"/>
          <w:shd w:val="clear" w:color="auto" w:fill="FFFFFF"/>
          <w:lang w:val="en-US" w:eastAsia="zh-CN"/>
        </w:rPr>
        <w:t>100</w:t>
      </w:r>
      <w:r>
        <w:rPr>
          <w:rFonts w:hint="eastAsia" w:ascii="仿宋" w:hAnsi="仿宋" w:eastAsia="仿宋" w:cs="仿宋"/>
          <w:color w:val="auto"/>
          <w:sz w:val="32"/>
          <w:szCs w:val="32"/>
          <w:highlight w:val="none"/>
          <w:shd w:val="clear" w:color="auto" w:fill="FFFFFF"/>
        </w:rPr>
        <w:t>%，</w:t>
      </w:r>
      <w:r>
        <w:rPr>
          <w:rFonts w:hint="eastAsia" w:ascii="仿宋" w:hAnsi="仿宋" w:eastAsia="仿宋" w:cs="仿宋"/>
          <w:color w:val="auto"/>
          <w:sz w:val="32"/>
          <w:szCs w:val="32"/>
          <w:highlight w:val="none"/>
          <w:shd w:val="clear" w:color="auto" w:fill="FFFFFF"/>
          <w:lang w:eastAsia="zh-CN"/>
        </w:rPr>
        <w:t>全额</w:t>
      </w:r>
      <w:r>
        <w:rPr>
          <w:rFonts w:hint="eastAsia" w:ascii="仿宋" w:hAnsi="仿宋" w:eastAsia="仿宋" w:cs="仿宋"/>
          <w:color w:val="auto"/>
          <w:sz w:val="32"/>
          <w:szCs w:val="32"/>
          <w:highlight w:val="none"/>
          <w:shd w:val="clear" w:color="auto" w:fill="FFFFFF"/>
        </w:rPr>
        <w:t>完成预算数。</w:t>
      </w:r>
    </w:p>
    <w:p w14:paraId="5BAAFB0F">
      <w:pPr>
        <w:pStyle w:val="7"/>
        <w:numPr>
          <w:ilvl w:val="0"/>
          <w:numId w:val="1"/>
        </w:numPr>
        <w:shd w:val="clear" w:color="auto" w:fill="FFFFFF"/>
        <w:spacing w:before="0" w:beforeAutospacing="0" w:after="0" w:afterAutospacing="0" w:line="600" w:lineRule="atLeast"/>
        <w:ind w:firstLine="640" w:firstLineChars="200"/>
        <w:rPr>
          <w:rFonts w:hint="eastAsia" w:ascii="仿宋" w:hAnsi="仿宋" w:eastAsia="仿宋" w:cs="仿宋"/>
          <w:color w:val="auto"/>
          <w:sz w:val="32"/>
          <w:szCs w:val="32"/>
          <w:highlight w:val="none"/>
          <w:shd w:val="clear" w:color="auto" w:fill="FFFFFF"/>
        </w:rPr>
      </w:pPr>
      <w:r>
        <w:rPr>
          <w:rFonts w:hint="eastAsia" w:ascii="仿宋" w:hAnsi="仿宋" w:eastAsia="仿宋" w:cs="仿宋"/>
          <w:color w:val="000000"/>
          <w:sz w:val="32"/>
          <w:szCs w:val="32"/>
          <w:highlight w:val="none"/>
          <w:shd w:val="clear" w:color="auto" w:fill="FFFFFF"/>
          <w:lang w:val="en-US" w:eastAsia="zh-CN"/>
        </w:rPr>
        <w:t>城乡社区支出</w:t>
      </w:r>
    </w:p>
    <w:p w14:paraId="41C6374D">
      <w:pPr>
        <w:pStyle w:val="7"/>
        <w:numPr>
          <w:ilvl w:val="0"/>
          <w:numId w:val="0"/>
        </w:numPr>
        <w:shd w:val="clear" w:color="auto" w:fill="FFFFFF"/>
        <w:spacing w:before="0" w:beforeAutospacing="0" w:after="0" w:afterAutospacing="0" w:line="600" w:lineRule="atLeast"/>
        <w:ind w:firstLine="640" w:firstLineChars="200"/>
        <w:rPr>
          <w:rFonts w:hint="eastAsia" w:ascii="仿宋" w:hAnsi="仿宋" w:eastAsia="仿宋" w:cs="仿宋"/>
          <w:color w:val="auto"/>
          <w:sz w:val="32"/>
          <w:szCs w:val="32"/>
          <w:highlight w:val="none"/>
          <w:shd w:val="clear" w:color="auto" w:fill="FFFFFF"/>
        </w:rPr>
      </w:pPr>
      <w:r>
        <w:rPr>
          <w:rFonts w:hint="eastAsia" w:ascii="仿宋" w:hAnsi="仿宋" w:eastAsia="仿宋" w:cs="仿宋"/>
          <w:color w:val="auto"/>
          <w:sz w:val="32"/>
          <w:szCs w:val="32"/>
          <w:highlight w:val="none"/>
          <w:shd w:val="clear" w:color="auto" w:fill="FFFFFF"/>
        </w:rPr>
        <w:t>年</w:t>
      </w:r>
      <w:r>
        <w:rPr>
          <w:rFonts w:hint="eastAsia" w:ascii="仿宋" w:hAnsi="仿宋" w:eastAsia="仿宋" w:cs="仿宋"/>
          <w:color w:val="auto"/>
          <w:sz w:val="32"/>
          <w:szCs w:val="32"/>
          <w:highlight w:val="none"/>
          <w:shd w:val="clear" w:color="auto" w:fill="FFFFFF"/>
          <w:lang w:eastAsia="zh-CN"/>
        </w:rPr>
        <w:t>中追加</w:t>
      </w:r>
      <w:r>
        <w:rPr>
          <w:rFonts w:hint="eastAsia" w:ascii="仿宋" w:hAnsi="仿宋" w:eastAsia="仿宋" w:cs="仿宋"/>
          <w:color w:val="auto"/>
          <w:sz w:val="32"/>
          <w:szCs w:val="32"/>
          <w:highlight w:val="none"/>
          <w:shd w:val="clear" w:color="auto" w:fill="FFFFFF"/>
        </w:rPr>
        <w:t>预算为</w:t>
      </w:r>
      <w:r>
        <w:rPr>
          <w:rFonts w:hint="eastAsia" w:ascii="仿宋" w:hAnsi="仿宋" w:eastAsia="仿宋" w:cs="仿宋"/>
          <w:color w:val="auto"/>
          <w:sz w:val="32"/>
          <w:szCs w:val="32"/>
          <w:highlight w:val="none"/>
          <w:shd w:val="clear" w:color="auto" w:fill="FFFFFF"/>
          <w:lang w:val="en-US" w:eastAsia="zh-CN"/>
        </w:rPr>
        <w:t>15</w:t>
      </w:r>
      <w:r>
        <w:rPr>
          <w:rFonts w:hint="eastAsia" w:ascii="仿宋" w:hAnsi="仿宋" w:eastAsia="仿宋" w:cs="仿宋"/>
          <w:color w:val="auto"/>
          <w:sz w:val="32"/>
          <w:szCs w:val="32"/>
          <w:highlight w:val="none"/>
          <w:shd w:val="clear" w:color="auto" w:fill="FFFFFF"/>
        </w:rPr>
        <w:t>万元，支出决算为</w:t>
      </w:r>
      <w:r>
        <w:rPr>
          <w:rFonts w:hint="eastAsia" w:ascii="仿宋" w:hAnsi="仿宋" w:eastAsia="仿宋" w:cs="仿宋"/>
          <w:color w:val="auto"/>
          <w:sz w:val="32"/>
          <w:szCs w:val="32"/>
          <w:highlight w:val="none"/>
          <w:shd w:val="clear" w:color="auto" w:fill="FFFFFF"/>
          <w:lang w:val="en-US" w:eastAsia="zh-CN"/>
        </w:rPr>
        <w:t>15</w:t>
      </w:r>
      <w:r>
        <w:rPr>
          <w:rFonts w:hint="eastAsia" w:ascii="仿宋" w:hAnsi="仿宋" w:eastAsia="仿宋" w:cs="仿宋"/>
          <w:color w:val="auto"/>
          <w:sz w:val="32"/>
          <w:szCs w:val="32"/>
          <w:highlight w:val="none"/>
          <w:shd w:val="clear" w:color="auto" w:fill="FFFFFF"/>
        </w:rPr>
        <w:t>万元，完成预算的</w:t>
      </w:r>
      <w:r>
        <w:rPr>
          <w:rFonts w:hint="eastAsia" w:ascii="仿宋" w:hAnsi="仿宋" w:eastAsia="仿宋" w:cs="仿宋"/>
          <w:color w:val="auto"/>
          <w:sz w:val="32"/>
          <w:szCs w:val="32"/>
          <w:highlight w:val="none"/>
          <w:shd w:val="clear" w:color="auto" w:fill="FFFFFF"/>
          <w:lang w:val="en-US" w:eastAsia="zh-CN"/>
        </w:rPr>
        <w:t>100</w:t>
      </w:r>
      <w:r>
        <w:rPr>
          <w:rFonts w:hint="eastAsia" w:ascii="仿宋" w:hAnsi="仿宋" w:eastAsia="仿宋" w:cs="仿宋"/>
          <w:color w:val="auto"/>
          <w:sz w:val="32"/>
          <w:szCs w:val="32"/>
          <w:highlight w:val="none"/>
          <w:shd w:val="clear" w:color="auto" w:fill="FFFFFF"/>
        </w:rPr>
        <w:t>%，</w:t>
      </w:r>
      <w:r>
        <w:rPr>
          <w:rFonts w:hint="eastAsia" w:ascii="仿宋" w:hAnsi="仿宋" w:eastAsia="仿宋" w:cs="仿宋"/>
          <w:color w:val="auto"/>
          <w:sz w:val="32"/>
          <w:szCs w:val="32"/>
          <w:highlight w:val="none"/>
          <w:shd w:val="clear" w:color="auto" w:fill="FFFFFF"/>
          <w:lang w:eastAsia="zh-CN"/>
        </w:rPr>
        <w:t>全额</w:t>
      </w:r>
      <w:r>
        <w:rPr>
          <w:rFonts w:hint="eastAsia" w:ascii="仿宋" w:hAnsi="仿宋" w:eastAsia="仿宋" w:cs="仿宋"/>
          <w:color w:val="auto"/>
          <w:sz w:val="32"/>
          <w:szCs w:val="32"/>
          <w:highlight w:val="none"/>
          <w:shd w:val="clear" w:color="auto" w:fill="FFFFFF"/>
        </w:rPr>
        <w:t>完成预算数。</w:t>
      </w:r>
    </w:p>
    <w:p w14:paraId="3706449B">
      <w:pPr>
        <w:pStyle w:val="7"/>
        <w:numPr>
          <w:ilvl w:val="0"/>
          <w:numId w:val="1"/>
        </w:numPr>
        <w:shd w:val="clear" w:color="auto" w:fill="FFFFFF"/>
        <w:spacing w:before="0" w:beforeAutospacing="0" w:after="0" w:afterAutospacing="0" w:line="600" w:lineRule="atLeast"/>
        <w:ind w:left="0" w:leftChars="0" w:firstLine="640" w:firstLineChars="200"/>
        <w:rPr>
          <w:rFonts w:hint="eastAsia" w:ascii="仿宋" w:hAnsi="仿宋" w:eastAsia="仿宋" w:cs="仿宋"/>
          <w:color w:val="000000"/>
          <w:sz w:val="32"/>
          <w:szCs w:val="32"/>
          <w:highlight w:val="none"/>
          <w:shd w:val="clear" w:color="auto" w:fill="FFFFFF"/>
          <w:lang w:val="en-US" w:eastAsia="zh-CN"/>
        </w:rPr>
      </w:pPr>
      <w:r>
        <w:rPr>
          <w:rFonts w:hint="eastAsia" w:ascii="仿宋" w:hAnsi="仿宋" w:eastAsia="仿宋" w:cs="仿宋"/>
          <w:color w:val="000000"/>
          <w:sz w:val="32"/>
          <w:szCs w:val="32"/>
          <w:highlight w:val="none"/>
          <w:shd w:val="clear" w:color="auto" w:fill="FFFFFF"/>
          <w:lang w:val="en-US" w:eastAsia="zh-CN"/>
        </w:rPr>
        <w:t>交通运输支出</w:t>
      </w:r>
    </w:p>
    <w:p w14:paraId="24340462">
      <w:pPr>
        <w:pStyle w:val="7"/>
        <w:numPr>
          <w:ilvl w:val="0"/>
          <w:numId w:val="0"/>
        </w:numPr>
        <w:shd w:val="clear" w:color="auto" w:fill="FFFFFF"/>
        <w:spacing w:before="0" w:beforeAutospacing="0" w:after="0" w:afterAutospacing="0" w:line="600" w:lineRule="atLeast"/>
        <w:ind w:leftChars="200" w:firstLine="640" w:firstLineChars="200"/>
        <w:rPr>
          <w:rFonts w:hint="eastAsia" w:ascii="仿宋" w:hAnsi="仿宋" w:eastAsia="仿宋" w:cs="仿宋"/>
          <w:color w:val="auto"/>
          <w:sz w:val="32"/>
          <w:szCs w:val="32"/>
          <w:highlight w:val="none"/>
          <w:shd w:val="clear" w:color="auto" w:fill="FFFFFF"/>
        </w:rPr>
      </w:pPr>
      <w:r>
        <w:rPr>
          <w:rFonts w:hint="eastAsia" w:ascii="仿宋" w:hAnsi="仿宋" w:eastAsia="仿宋" w:cs="仿宋"/>
          <w:color w:val="auto"/>
          <w:sz w:val="32"/>
          <w:szCs w:val="32"/>
          <w:highlight w:val="none"/>
          <w:shd w:val="clear" w:color="auto" w:fill="FFFFFF"/>
          <w:lang w:eastAsia="zh-CN"/>
        </w:rPr>
        <w:t>年初预算</w:t>
      </w:r>
      <w:r>
        <w:rPr>
          <w:rFonts w:hint="eastAsia" w:ascii="仿宋" w:hAnsi="仿宋" w:eastAsia="仿宋" w:cs="仿宋"/>
          <w:color w:val="auto"/>
          <w:sz w:val="32"/>
          <w:szCs w:val="32"/>
          <w:highlight w:val="none"/>
          <w:shd w:val="clear" w:color="auto" w:fill="FFFFFF"/>
          <w:lang w:val="en-US" w:eastAsia="zh-CN"/>
        </w:rPr>
        <w:t>80万元，</w:t>
      </w:r>
      <w:r>
        <w:rPr>
          <w:rFonts w:hint="eastAsia" w:ascii="仿宋" w:hAnsi="仿宋" w:eastAsia="仿宋" w:cs="仿宋"/>
          <w:color w:val="auto"/>
          <w:sz w:val="32"/>
          <w:szCs w:val="32"/>
          <w:highlight w:val="none"/>
          <w:shd w:val="clear" w:color="auto" w:fill="FFFFFF"/>
        </w:rPr>
        <w:t>年</w:t>
      </w:r>
      <w:r>
        <w:rPr>
          <w:rFonts w:hint="eastAsia" w:ascii="仿宋" w:hAnsi="仿宋" w:eastAsia="仿宋" w:cs="仿宋"/>
          <w:color w:val="auto"/>
          <w:sz w:val="32"/>
          <w:szCs w:val="32"/>
          <w:highlight w:val="none"/>
          <w:shd w:val="clear" w:color="auto" w:fill="FFFFFF"/>
          <w:lang w:eastAsia="zh-CN"/>
        </w:rPr>
        <w:t>中追加</w:t>
      </w:r>
      <w:r>
        <w:rPr>
          <w:rFonts w:hint="eastAsia" w:ascii="仿宋" w:hAnsi="仿宋" w:eastAsia="仿宋" w:cs="仿宋"/>
          <w:color w:val="auto"/>
          <w:sz w:val="32"/>
          <w:szCs w:val="32"/>
          <w:highlight w:val="none"/>
          <w:shd w:val="clear" w:color="auto" w:fill="FFFFFF"/>
        </w:rPr>
        <w:t>预算为</w:t>
      </w:r>
      <w:r>
        <w:rPr>
          <w:rFonts w:hint="eastAsia" w:ascii="仿宋" w:hAnsi="仿宋" w:eastAsia="仿宋" w:cs="仿宋"/>
          <w:color w:val="auto"/>
          <w:sz w:val="32"/>
          <w:szCs w:val="32"/>
          <w:highlight w:val="none"/>
          <w:shd w:val="clear" w:color="auto" w:fill="FFFFFF"/>
          <w:lang w:val="en-US" w:eastAsia="zh-CN"/>
        </w:rPr>
        <w:t>50</w:t>
      </w:r>
      <w:r>
        <w:rPr>
          <w:rFonts w:hint="eastAsia" w:ascii="仿宋" w:hAnsi="仿宋" w:eastAsia="仿宋" w:cs="仿宋"/>
          <w:color w:val="auto"/>
          <w:sz w:val="32"/>
          <w:szCs w:val="32"/>
          <w:highlight w:val="none"/>
          <w:shd w:val="clear" w:color="auto" w:fill="FFFFFF"/>
        </w:rPr>
        <w:t>万元，支出决算为</w:t>
      </w:r>
      <w:r>
        <w:rPr>
          <w:rFonts w:hint="eastAsia" w:ascii="仿宋" w:hAnsi="仿宋" w:eastAsia="仿宋" w:cs="仿宋"/>
          <w:color w:val="auto"/>
          <w:sz w:val="32"/>
          <w:szCs w:val="32"/>
          <w:highlight w:val="none"/>
          <w:shd w:val="clear" w:color="auto" w:fill="FFFFFF"/>
          <w:lang w:val="en-US" w:eastAsia="zh-CN"/>
        </w:rPr>
        <w:t>60</w:t>
      </w:r>
      <w:r>
        <w:rPr>
          <w:rFonts w:hint="eastAsia" w:ascii="仿宋" w:hAnsi="仿宋" w:eastAsia="仿宋" w:cs="仿宋"/>
          <w:color w:val="auto"/>
          <w:sz w:val="32"/>
          <w:szCs w:val="32"/>
          <w:highlight w:val="none"/>
          <w:shd w:val="clear" w:color="auto" w:fill="FFFFFF"/>
        </w:rPr>
        <w:t>万元，完成预算的</w:t>
      </w:r>
      <w:r>
        <w:rPr>
          <w:rFonts w:hint="eastAsia" w:ascii="仿宋" w:hAnsi="仿宋" w:eastAsia="仿宋" w:cs="仿宋"/>
          <w:color w:val="auto"/>
          <w:sz w:val="32"/>
          <w:szCs w:val="32"/>
          <w:highlight w:val="none"/>
          <w:shd w:val="clear" w:color="auto" w:fill="FFFFFF"/>
          <w:lang w:val="en-US" w:eastAsia="zh-CN"/>
        </w:rPr>
        <w:t>46.15</w:t>
      </w:r>
      <w:r>
        <w:rPr>
          <w:rFonts w:hint="eastAsia" w:ascii="仿宋" w:hAnsi="仿宋" w:eastAsia="仿宋" w:cs="仿宋"/>
          <w:color w:val="auto"/>
          <w:sz w:val="32"/>
          <w:szCs w:val="32"/>
          <w:highlight w:val="none"/>
          <w:shd w:val="clear" w:color="auto" w:fill="FFFFFF"/>
        </w:rPr>
        <w:t>%，</w:t>
      </w:r>
      <w:r>
        <w:rPr>
          <w:rFonts w:hint="eastAsia" w:ascii="仿宋" w:hAnsi="仿宋" w:eastAsia="仿宋" w:cs="仿宋"/>
          <w:color w:val="auto"/>
          <w:sz w:val="32"/>
          <w:szCs w:val="32"/>
          <w:highlight w:val="none"/>
          <w:shd w:val="clear" w:color="auto" w:fill="FFFFFF"/>
          <w:lang w:eastAsia="zh-CN"/>
        </w:rPr>
        <w:t>因财政经费未拨付到位，未</w:t>
      </w:r>
      <w:r>
        <w:rPr>
          <w:rFonts w:hint="eastAsia" w:ascii="仿宋" w:hAnsi="仿宋" w:eastAsia="仿宋" w:cs="仿宋"/>
          <w:color w:val="auto"/>
          <w:sz w:val="32"/>
          <w:szCs w:val="32"/>
          <w:highlight w:val="none"/>
          <w:shd w:val="clear" w:color="auto" w:fill="FFFFFF"/>
        </w:rPr>
        <w:t>完成预算数。</w:t>
      </w:r>
    </w:p>
    <w:p w14:paraId="1DEC17F2">
      <w:pPr>
        <w:pStyle w:val="7"/>
        <w:numPr>
          <w:ilvl w:val="0"/>
          <w:numId w:val="1"/>
        </w:numPr>
        <w:shd w:val="clear" w:color="auto" w:fill="FFFFFF"/>
        <w:spacing w:before="0" w:beforeAutospacing="0" w:after="0" w:afterAutospacing="0" w:line="600" w:lineRule="atLeast"/>
        <w:ind w:left="0" w:leftChars="0" w:firstLine="640" w:firstLineChars="200"/>
        <w:rPr>
          <w:rFonts w:hint="eastAsia" w:ascii="仿宋" w:hAnsi="仿宋" w:eastAsia="仿宋" w:cs="仿宋"/>
          <w:color w:val="000000"/>
          <w:sz w:val="32"/>
          <w:szCs w:val="32"/>
          <w:shd w:val="clear" w:color="auto" w:fill="FFFFFF"/>
          <w:lang w:val="en-US" w:eastAsia="zh-CN"/>
        </w:rPr>
      </w:pPr>
      <w:r>
        <w:rPr>
          <w:rFonts w:hint="eastAsia" w:ascii="仿宋" w:hAnsi="仿宋" w:eastAsia="仿宋" w:cs="仿宋"/>
          <w:color w:val="000000"/>
          <w:sz w:val="32"/>
          <w:szCs w:val="32"/>
          <w:shd w:val="clear" w:color="auto" w:fill="FFFFFF"/>
          <w:lang w:val="en-US" w:eastAsia="zh-CN"/>
        </w:rPr>
        <w:t>资源勘探工业信息等支出</w:t>
      </w:r>
    </w:p>
    <w:p w14:paraId="2EFDE782">
      <w:pPr>
        <w:pStyle w:val="7"/>
        <w:numPr>
          <w:ilvl w:val="0"/>
          <w:numId w:val="0"/>
        </w:numPr>
        <w:shd w:val="clear" w:color="auto" w:fill="FFFFFF"/>
        <w:spacing w:before="0" w:beforeAutospacing="0" w:after="0" w:afterAutospacing="0" w:line="600" w:lineRule="atLeast"/>
        <w:ind w:leftChars="200" w:firstLine="640" w:firstLineChars="200"/>
        <w:rPr>
          <w:rFonts w:hint="eastAsia" w:ascii="仿宋" w:hAnsi="仿宋" w:eastAsia="仿宋" w:cs="仿宋"/>
          <w:color w:val="auto"/>
          <w:sz w:val="32"/>
          <w:szCs w:val="32"/>
          <w:highlight w:val="none"/>
          <w:shd w:val="clear" w:color="auto" w:fill="FFFFFF"/>
        </w:rPr>
      </w:pPr>
      <w:r>
        <w:rPr>
          <w:rFonts w:hint="eastAsia" w:ascii="仿宋" w:hAnsi="仿宋" w:eastAsia="仿宋" w:cs="仿宋"/>
          <w:color w:val="auto"/>
          <w:sz w:val="32"/>
          <w:szCs w:val="32"/>
          <w:highlight w:val="none"/>
          <w:shd w:val="clear" w:color="auto" w:fill="FFFFFF"/>
        </w:rPr>
        <w:t>年</w:t>
      </w:r>
      <w:r>
        <w:rPr>
          <w:rFonts w:hint="eastAsia" w:ascii="仿宋" w:hAnsi="仿宋" w:eastAsia="仿宋" w:cs="仿宋"/>
          <w:color w:val="auto"/>
          <w:sz w:val="32"/>
          <w:szCs w:val="32"/>
          <w:highlight w:val="none"/>
          <w:shd w:val="clear" w:color="auto" w:fill="FFFFFF"/>
          <w:lang w:eastAsia="zh-CN"/>
        </w:rPr>
        <w:t>中追加</w:t>
      </w:r>
      <w:r>
        <w:rPr>
          <w:rFonts w:hint="eastAsia" w:ascii="仿宋" w:hAnsi="仿宋" w:eastAsia="仿宋" w:cs="仿宋"/>
          <w:color w:val="auto"/>
          <w:sz w:val="32"/>
          <w:szCs w:val="32"/>
          <w:highlight w:val="none"/>
          <w:shd w:val="clear" w:color="auto" w:fill="FFFFFF"/>
        </w:rPr>
        <w:t>预算为</w:t>
      </w:r>
      <w:r>
        <w:rPr>
          <w:rFonts w:hint="eastAsia" w:ascii="仿宋" w:hAnsi="仿宋" w:eastAsia="仿宋" w:cs="仿宋"/>
          <w:color w:val="auto"/>
          <w:sz w:val="32"/>
          <w:szCs w:val="32"/>
          <w:highlight w:val="none"/>
          <w:shd w:val="clear" w:color="auto" w:fill="FFFFFF"/>
          <w:lang w:val="en-US" w:eastAsia="zh-CN"/>
        </w:rPr>
        <w:t>10</w:t>
      </w:r>
      <w:r>
        <w:rPr>
          <w:rFonts w:hint="eastAsia" w:ascii="仿宋" w:hAnsi="仿宋" w:eastAsia="仿宋" w:cs="仿宋"/>
          <w:color w:val="auto"/>
          <w:sz w:val="32"/>
          <w:szCs w:val="32"/>
          <w:highlight w:val="none"/>
          <w:shd w:val="clear" w:color="auto" w:fill="FFFFFF"/>
        </w:rPr>
        <w:t>万元，支出决算为</w:t>
      </w:r>
      <w:r>
        <w:rPr>
          <w:rFonts w:hint="eastAsia" w:ascii="仿宋" w:hAnsi="仿宋" w:eastAsia="仿宋" w:cs="仿宋"/>
          <w:color w:val="auto"/>
          <w:sz w:val="32"/>
          <w:szCs w:val="32"/>
          <w:highlight w:val="none"/>
          <w:shd w:val="clear" w:color="auto" w:fill="FFFFFF"/>
          <w:lang w:val="en-US" w:eastAsia="zh-CN"/>
        </w:rPr>
        <w:t>10</w:t>
      </w:r>
      <w:r>
        <w:rPr>
          <w:rFonts w:hint="eastAsia" w:ascii="仿宋" w:hAnsi="仿宋" w:eastAsia="仿宋" w:cs="仿宋"/>
          <w:color w:val="auto"/>
          <w:sz w:val="32"/>
          <w:szCs w:val="32"/>
          <w:highlight w:val="none"/>
          <w:shd w:val="clear" w:color="auto" w:fill="FFFFFF"/>
        </w:rPr>
        <w:t>万元，完成预算的</w:t>
      </w:r>
      <w:r>
        <w:rPr>
          <w:rFonts w:hint="eastAsia" w:ascii="仿宋" w:hAnsi="仿宋" w:eastAsia="仿宋" w:cs="仿宋"/>
          <w:color w:val="auto"/>
          <w:sz w:val="32"/>
          <w:szCs w:val="32"/>
          <w:highlight w:val="none"/>
          <w:shd w:val="clear" w:color="auto" w:fill="FFFFFF"/>
          <w:lang w:val="en-US" w:eastAsia="zh-CN"/>
        </w:rPr>
        <w:t>100</w:t>
      </w:r>
      <w:r>
        <w:rPr>
          <w:rFonts w:hint="eastAsia" w:ascii="仿宋" w:hAnsi="仿宋" w:eastAsia="仿宋" w:cs="仿宋"/>
          <w:color w:val="auto"/>
          <w:sz w:val="32"/>
          <w:szCs w:val="32"/>
          <w:highlight w:val="none"/>
          <w:shd w:val="clear" w:color="auto" w:fill="FFFFFF"/>
        </w:rPr>
        <w:t>%，</w:t>
      </w:r>
      <w:r>
        <w:rPr>
          <w:rFonts w:hint="eastAsia" w:ascii="仿宋" w:hAnsi="仿宋" w:eastAsia="仿宋" w:cs="仿宋"/>
          <w:color w:val="auto"/>
          <w:sz w:val="32"/>
          <w:szCs w:val="32"/>
          <w:highlight w:val="none"/>
          <w:shd w:val="clear" w:color="auto" w:fill="FFFFFF"/>
          <w:lang w:eastAsia="zh-CN"/>
        </w:rPr>
        <w:t>全额</w:t>
      </w:r>
      <w:r>
        <w:rPr>
          <w:rFonts w:hint="eastAsia" w:ascii="仿宋" w:hAnsi="仿宋" w:eastAsia="仿宋" w:cs="仿宋"/>
          <w:color w:val="auto"/>
          <w:sz w:val="32"/>
          <w:szCs w:val="32"/>
          <w:highlight w:val="none"/>
          <w:shd w:val="clear" w:color="auto" w:fill="FFFFFF"/>
        </w:rPr>
        <w:t>完成预算数。</w:t>
      </w:r>
    </w:p>
    <w:p w14:paraId="17E1F0E9">
      <w:pPr>
        <w:pStyle w:val="7"/>
        <w:numPr>
          <w:ilvl w:val="0"/>
          <w:numId w:val="0"/>
        </w:numPr>
        <w:shd w:val="clear" w:color="auto" w:fill="FFFFFF"/>
        <w:spacing w:before="0" w:beforeAutospacing="0" w:after="0" w:afterAutospacing="0" w:line="600" w:lineRule="atLeast"/>
        <w:ind w:firstLine="640" w:firstLineChars="200"/>
        <w:rPr>
          <w:rFonts w:hint="eastAsia" w:ascii="仿宋" w:hAnsi="仿宋" w:eastAsia="仿宋" w:cs="仿宋"/>
          <w:color w:val="auto"/>
          <w:sz w:val="32"/>
          <w:szCs w:val="32"/>
          <w:shd w:val="clear" w:color="auto" w:fill="FFFFFF"/>
          <w:lang w:val="en-US" w:eastAsia="zh-CN"/>
        </w:rPr>
      </w:pPr>
      <w:r>
        <w:rPr>
          <w:rFonts w:hint="eastAsia" w:ascii="仿宋" w:hAnsi="仿宋" w:eastAsia="仿宋" w:cs="仿宋"/>
          <w:color w:val="auto"/>
          <w:sz w:val="32"/>
          <w:szCs w:val="32"/>
          <w:shd w:val="clear" w:color="auto" w:fill="FFFFFF"/>
          <w:lang w:val="en-US" w:eastAsia="zh-CN"/>
        </w:rPr>
        <w:t>9、住房保障支出</w:t>
      </w:r>
    </w:p>
    <w:p w14:paraId="39CB0E0A">
      <w:pPr>
        <w:pStyle w:val="7"/>
        <w:shd w:val="clear" w:color="auto" w:fill="FFFFFF"/>
        <w:spacing w:before="0" w:beforeAutospacing="0" w:after="0" w:afterAutospacing="0" w:line="600" w:lineRule="atLeast"/>
        <w:ind w:firstLine="640" w:firstLineChars="200"/>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年初预算为</w:t>
      </w:r>
      <w:r>
        <w:rPr>
          <w:rFonts w:hint="eastAsia" w:ascii="仿宋" w:hAnsi="仿宋" w:eastAsia="仿宋" w:cs="仿宋"/>
          <w:color w:val="auto"/>
          <w:sz w:val="32"/>
          <w:szCs w:val="32"/>
          <w:shd w:val="clear" w:color="auto" w:fill="FFFFFF"/>
          <w:lang w:val="en-US" w:eastAsia="zh-CN"/>
        </w:rPr>
        <w:t>287.53</w:t>
      </w:r>
      <w:r>
        <w:rPr>
          <w:rFonts w:hint="eastAsia" w:ascii="仿宋" w:hAnsi="仿宋" w:eastAsia="仿宋" w:cs="仿宋"/>
          <w:color w:val="auto"/>
          <w:sz w:val="32"/>
          <w:szCs w:val="32"/>
          <w:shd w:val="clear" w:color="auto" w:fill="FFFFFF"/>
        </w:rPr>
        <w:t>万元，支出决算为</w:t>
      </w:r>
      <w:r>
        <w:rPr>
          <w:rFonts w:hint="eastAsia" w:ascii="仿宋" w:hAnsi="仿宋" w:eastAsia="仿宋" w:cs="仿宋"/>
          <w:color w:val="000000"/>
          <w:sz w:val="32"/>
          <w:szCs w:val="32"/>
          <w:shd w:val="clear" w:color="auto" w:fill="FFFFFF"/>
          <w:lang w:val="en-US" w:eastAsia="zh-CN"/>
        </w:rPr>
        <w:t>295.09</w:t>
      </w:r>
      <w:r>
        <w:rPr>
          <w:rFonts w:hint="eastAsia" w:ascii="仿宋" w:hAnsi="仿宋" w:eastAsia="仿宋" w:cs="仿宋"/>
          <w:color w:val="auto"/>
          <w:sz w:val="32"/>
          <w:szCs w:val="32"/>
          <w:shd w:val="clear" w:color="auto" w:fill="FFFFFF"/>
        </w:rPr>
        <w:t>万元，完成年初预算的</w:t>
      </w:r>
      <w:r>
        <w:rPr>
          <w:rFonts w:hint="eastAsia" w:ascii="仿宋" w:hAnsi="仿宋" w:eastAsia="仿宋" w:cs="仿宋"/>
          <w:color w:val="auto"/>
          <w:sz w:val="32"/>
          <w:szCs w:val="32"/>
          <w:shd w:val="clear" w:color="auto" w:fill="FFFFFF"/>
          <w:lang w:val="en-US" w:eastAsia="zh-CN"/>
        </w:rPr>
        <w:t>102.63</w:t>
      </w:r>
      <w:r>
        <w:rPr>
          <w:rFonts w:hint="eastAsia" w:ascii="仿宋" w:hAnsi="仿宋" w:eastAsia="仿宋" w:cs="仿宋"/>
          <w:color w:val="auto"/>
          <w:sz w:val="32"/>
          <w:szCs w:val="32"/>
          <w:shd w:val="clear" w:color="auto" w:fill="FFFFFF"/>
        </w:rPr>
        <w:t>%</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shd w:val="clear" w:color="auto" w:fill="FFFFFF"/>
        </w:rPr>
        <w:t>完成年初预算数。</w:t>
      </w:r>
    </w:p>
    <w:p w14:paraId="7602FECC">
      <w:pPr>
        <w:pStyle w:val="7"/>
        <w:numPr>
          <w:ilvl w:val="0"/>
          <w:numId w:val="0"/>
        </w:numPr>
        <w:shd w:val="clear" w:color="auto" w:fill="FFFFFF"/>
        <w:spacing w:before="0" w:beforeAutospacing="0" w:after="0" w:afterAutospacing="0" w:line="600" w:lineRule="atLeast"/>
        <w:ind w:firstLine="640" w:firstLineChars="200"/>
        <w:rPr>
          <w:rFonts w:hint="eastAsia" w:ascii="仿宋" w:hAnsi="仿宋" w:eastAsia="仿宋" w:cs="仿宋"/>
          <w:color w:val="auto"/>
          <w:sz w:val="32"/>
          <w:szCs w:val="32"/>
          <w:highlight w:val="none"/>
          <w:shd w:val="clear" w:color="auto" w:fill="FFFFFF"/>
          <w:lang w:val="en-US" w:eastAsia="zh-CN"/>
        </w:rPr>
      </w:pPr>
      <w:r>
        <w:rPr>
          <w:rFonts w:hint="eastAsia" w:ascii="仿宋" w:hAnsi="仿宋" w:eastAsia="仿宋" w:cs="仿宋"/>
          <w:color w:val="auto"/>
          <w:sz w:val="32"/>
          <w:szCs w:val="32"/>
          <w:highlight w:val="none"/>
          <w:shd w:val="clear" w:color="auto" w:fill="FFFFFF"/>
          <w:lang w:val="en-US" w:eastAsia="zh-CN"/>
        </w:rPr>
        <w:t>10、粮油物资储备支出</w:t>
      </w:r>
    </w:p>
    <w:p w14:paraId="2D95E407">
      <w:pPr>
        <w:pStyle w:val="7"/>
        <w:numPr>
          <w:ilvl w:val="0"/>
          <w:numId w:val="0"/>
        </w:numPr>
        <w:shd w:val="clear" w:color="auto" w:fill="FFFFFF"/>
        <w:spacing w:before="0" w:beforeAutospacing="0" w:after="0" w:afterAutospacing="0" w:line="600" w:lineRule="atLeast"/>
        <w:ind w:firstLine="640" w:firstLineChars="200"/>
        <w:rPr>
          <w:rFonts w:hint="eastAsia" w:ascii="仿宋" w:hAnsi="仿宋" w:eastAsia="仿宋" w:cs="仿宋"/>
          <w:color w:val="auto"/>
          <w:sz w:val="32"/>
          <w:szCs w:val="32"/>
          <w:highlight w:val="none"/>
          <w:shd w:val="clear" w:color="auto" w:fill="FFFFFF"/>
        </w:rPr>
      </w:pPr>
      <w:r>
        <w:rPr>
          <w:rFonts w:hint="eastAsia" w:ascii="仿宋" w:hAnsi="仿宋" w:eastAsia="仿宋" w:cs="仿宋"/>
          <w:color w:val="auto"/>
          <w:sz w:val="32"/>
          <w:szCs w:val="32"/>
          <w:highlight w:val="none"/>
          <w:shd w:val="clear" w:color="auto" w:fill="FFFFFF"/>
          <w:lang w:eastAsia="zh-CN"/>
        </w:rPr>
        <w:t>结转上年资金</w:t>
      </w:r>
      <w:r>
        <w:rPr>
          <w:rFonts w:hint="eastAsia" w:ascii="仿宋" w:hAnsi="仿宋" w:eastAsia="仿宋" w:cs="仿宋"/>
          <w:color w:val="auto"/>
          <w:sz w:val="32"/>
          <w:szCs w:val="32"/>
          <w:highlight w:val="none"/>
          <w:shd w:val="clear" w:color="auto" w:fill="FFFFFF"/>
        </w:rPr>
        <w:t>为</w:t>
      </w:r>
      <w:r>
        <w:rPr>
          <w:rFonts w:hint="eastAsia" w:ascii="仿宋" w:hAnsi="仿宋" w:eastAsia="仿宋" w:cs="仿宋"/>
          <w:color w:val="auto"/>
          <w:sz w:val="32"/>
          <w:szCs w:val="32"/>
          <w:highlight w:val="none"/>
          <w:shd w:val="clear" w:color="auto" w:fill="FFFFFF"/>
          <w:lang w:val="en-US" w:eastAsia="zh-CN"/>
        </w:rPr>
        <w:t>32</w:t>
      </w:r>
      <w:r>
        <w:rPr>
          <w:rFonts w:hint="eastAsia" w:ascii="仿宋" w:hAnsi="仿宋" w:eastAsia="仿宋" w:cs="仿宋"/>
          <w:color w:val="auto"/>
          <w:sz w:val="32"/>
          <w:szCs w:val="32"/>
          <w:highlight w:val="none"/>
          <w:shd w:val="clear" w:color="auto" w:fill="FFFFFF"/>
        </w:rPr>
        <w:t>万元，支出决算为</w:t>
      </w:r>
      <w:r>
        <w:rPr>
          <w:rFonts w:hint="eastAsia" w:ascii="仿宋" w:hAnsi="仿宋" w:eastAsia="仿宋" w:cs="仿宋"/>
          <w:color w:val="auto"/>
          <w:sz w:val="32"/>
          <w:szCs w:val="32"/>
          <w:highlight w:val="none"/>
          <w:shd w:val="clear" w:color="auto" w:fill="FFFFFF"/>
          <w:lang w:val="en-US" w:eastAsia="zh-CN"/>
        </w:rPr>
        <w:t>30.28</w:t>
      </w:r>
      <w:r>
        <w:rPr>
          <w:rFonts w:hint="eastAsia" w:ascii="仿宋" w:hAnsi="仿宋" w:eastAsia="仿宋" w:cs="仿宋"/>
          <w:color w:val="auto"/>
          <w:sz w:val="32"/>
          <w:szCs w:val="32"/>
          <w:highlight w:val="none"/>
          <w:shd w:val="clear" w:color="auto" w:fill="FFFFFF"/>
        </w:rPr>
        <w:t>万元，完成</w:t>
      </w:r>
      <w:r>
        <w:rPr>
          <w:rFonts w:hint="eastAsia" w:ascii="仿宋" w:hAnsi="仿宋" w:eastAsia="仿宋" w:cs="仿宋"/>
          <w:color w:val="auto"/>
          <w:sz w:val="32"/>
          <w:szCs w:val="32"/>
          <w:highlight w:val="none"/>
          <w:shd w:val="clear" w:color="auto" w:fill="FFFFFF"/>
          <w:lang w:eastAsia="zh-CN"/>
        </w:rPr>
        <w:t>上年度预算支付比例</w:t>
      </w:r>
      <w:r>
        <w:rPr>
          <w:rFonts w:hint="eastAsia" w:ascii="仿宋" w:hAnsi="仿宋" w:eastAsia="仿宋" w:cs="仿宋"/>
          <w:color w:val="auto"/>
          <w:sz w:val="32"/>
          <w:szCs w:val="32"/>
          <w:highlight w:val="none"/>
          <w:shd w:val="clear" w:color="auto" w:fill="FFFFFF"/>
          <w:lang w:val="en-US" w:eastAsia="zh-CN"/>
        </w:rPr>
        <w:t>94.62</w:t>
      </w:r>
      <w:r>
        <w:rPr>
          <w:rFonts w:hint="eastAsia" w:ascii="仿宋" w:hAnsi="仿宋" w:eastAsia="仿宋" w:cs="仿宋"/>
          <w:color w:val="auto"/>
          <w:sz w:val="32"/>
          <w:szCs w:val="32"/>
          <w:highlight w:val="none"/>
          <w:shd w:val="clear" w:color="auto" w:fill="FFFFFF"/>
        </w:rPr>
        <w:t>%，基本完成</w:t>
      </w:r>
      <w:r>
        <w:rPr>
          <w:rFonts w:hint="eastAsia" w:ascii="仿宋" w:hAnsi="仿宋" w:eastAsia="仿宋" w:cs="仿宋"/>
          <w:color w:val="auto"/>
          <w:sz w:val="32"/>
          <w:szCs w:val="32"/>
          <w:highlight w:val="none"/>
          <w:shd w:val="clear" w:color="auto" w:fill="FFFFFF"/>
          <w:lang w:eastAsia="zh-CN"/>
        </w:rPr>
        <w:t>支付计划</w:t>
      </w:r>
      <w:r>
        <w:rPr>
          <w:rFonts w:hint="eastAsia" w:ascii="仿宋" w:hAnsi="仿宋" w:eastAsia="仿宋" w:cs="仿宋"/>
          <w:color w:val="auto"/>
          <w:sz w:val="32"/>
          <w:szCs w:val="32"/>
          <w:highlight w:val="none"/>
          <w:shd w:val="clear" w:color="auto" w:fill="FFFFFF"/>
        </w:rPr>
        <w:t>。</w:t>
      </w:r>
    </w:p>
    <w:p w14:paraId="35DD6507">
      <w:pPr>
        <w:pStyle w:val="7"/>
        <w:numPr>
          <w:ilvl w:val="0"/>
          <w:numId w:val="2"/>
        </w:numPr>
        <w:shd w:val="clear" w:color="auto" w:fill="FFFFFF"/>
        <w:spacing w:before="0" w:beforeAutospacing="0" w:after="0" w:afterAutospacing="0" w:line="600" w:lineRule="atLeast"/>
        <w:ind w:firstLine="640" w:firstLineChars="200"/>
        <w:rPr>
          <w:rFonts w:hint="eastAsia" w:ascii="仿宋" w:hAnsi="仿宋" w:eastAsia="仿宋" w:cs="仿宋"/>
          <w:color w:val="auto"/>
          <w:sz w:val="32"/>
          <w:szCs w:val="32"/>
          <w:highlight w:val="none"/>
          <w:shd w:val="clear" w:color="auto" w:fill="FFFFFF"/>
          <w:lang w:val="en-US" w:eastAsia="zh-CN"/>
        </w:rPr>
      </w:pPr>
      <w:r>
        <w:rPr>
          <w:rFonts w:hint="eastAsia" w:ascii="仿宋" w:hAnsi="仿宋" w:eastAsia="仿宋" w:cs="仿宋"/>
          <w:color w:val="auto"/>
          <w:sz w:val="32"/>
          <w:szCs w:val="32"/>
          <w:highlight w:val="none"/>
          <w:shd w:val="clear" w:color="auto" w:fill="FFFFFF"/>
          <w:lang w:val="en-US" w:eastAsia="zh-CN"/>
        </w:rPr>
        <w:t>其他支出</w:t>
      </w:r>
    </w:p>
    <w:p w14:paraId="3AA8C513">
      <w:pPr>
        <w:pStyle w:val="7"/>
        <w:numPr>
          <w:ilvl w:val="0"/>
          <w:numId w:val="0"/>
        </w:numPr>
        <w:shd w:val="clear" w:color="auto" w:fill="FFFFFF"/>
        <w:spacing w:before="0" w:beforeAutospacing="0" w:after="0" w:afterAutospacing="0" w:line="600" w:lineRule="atLeast"/>
        <w:rPr>
          <w:rFonts w:hint="default" w:ascii="仿宋" w:hAnsi="仿宋" w:eastAsia="仿宋" w:cs="仿宋"/>
          <w:color w:val="auto"/>
          <w:sz w:val="32"/>
          <w:szCs w:val="32"/>
          <w:highlight w:val="none"/>
          <w:shd w:val="clear" w:color="auto" w:fill="FFFFFF"/>
          <w:lang w:val="en-US" w:eastAsia="zh-CN"/>
        </w:rPr>
      </w:pPr>
      <w:r>
        <w:rPr>
          <w:rFonts w:hint="eastAsia" w:ascii="仿宋" w:hAnsi="仿宋" w:eastAsia="仿宋" w:cs="仿宋"/>
          <w:color w:val="auto"/>
          <w:sz w:val="32"/>
          <w:szCs w:val="32"/>
          <w:highlight w:val="none"/>
          <w:shd w:val="clear" w:color="auto" w:fill="FFFFFF"/>
          <w:lang w:val="en-US" w:eastAsia="zh-CN"/>
        </w:rPr>
        <w:t xml:space="preserve">    </w:t>
      </w:r>
      <w:r>
        <w:rPr>
          <w:rFonts w:hint="eastAsia" w:ascii="仿宋" w:hAnsi="仿宋" w:eastAsia="仿宋" w:cs="仿宋"/>
          <w:color w:val="auto"/>
          <w:sz w:val="32"/>
          <w:szCs w:val="32"/>
          <w:highlight w:val="none"/>
          <w:shd w:val="clear" w:color="auto" w:fill="FFFFFF"/>
        </w:rPr>
        <w:t>年</w:t>
      </w:r>
      <w:r>
        <w:rPr>
          <w:rFonts w:hint="eastAsia" w:ascii="仿宋" w:hAnsi="仿宋" w:eastAsia="仿宋" w:cs="仿宋"/>
          <w:color w:val="auto"/>
          <w:sz w:val="32"/>
          <w:szCs w:val="32"/>
          <w:highlight w:val="none"/>
          <w:shd w:val="clear" w:color="auto" w:fill="FFFFFF"/>
          <w:lang w:eastAsia="zh-CN"/>
        </w:rPr>
        <w:t>中追加</w:t>
      </w:r>
      <w:r>
        <w:rPr>
          <w:rFonts w:hint="eastAsia" w:ascii="仿宋" w:hAnsi="仿宋" w:eastAsia="仿宋" w:cs="仿宋"/>
          <w:color w:val="auto"/>
          <w:sz w:val="32"/>
          <w:szCs w:val="32"/>
          <w:highlight w:val="none"/>
          <w:shd w:val="clear" w:color="auto" w:fill="FFFFFF"/>
        </w:rPr>
        <w:t>预算为</w:t>
      </w:r>
      <w:r>
        <w:rPr>
          <w:rFonts w:hint="eastAsia" w:ascii="仿宋" w:hAnsi="仿宋" w:eastAsia="仿宋" w:cs="仿宋"/>
          <w:color w:val="auto"/>
          <w:sz w:val="32"/>
          <w:szCs w:val="32"/>
          <w:highlight w:val="none"/>
          <w:shd w:val="clear" w:color="auto" w:fill="FFFFFF"/>
          <w:lang w:val="en-US" w:eastAsia="zh-CN"/>
        </w:rPr>
        <w:t>167</w:t>
      </w:r>
      <w:r>
        <w:rPr>
          <w:rFonts w:hint="eastAsia" w:ascii="仿宋" w:hAnsi="仿宋" w:eastAsia="仿宋" w:cs="仿宋"/>
          <w:color w:val="auto"/>
          <w:sz w:val="32"/>
          <w:szCs w:val="32"/>
          <w:highlight w:val="none"/>
          <w:shd w:val="clear" w:color="auto" w:fill="FFFFFF"/>
        </w:rPr>
        <w:t>万元，支出决算为</w:t>
      </w:r>
      <w:r>
        <w:rPr>
          <w:rFonts w:hint="eastAsia" w:ascii="仿宋" w:hAnsi="仿宋" w:eastAsia="仿宋" w:cs="仿宋"/>
          <w:color w:val="auto"/>
          <w:sz w:val="32"/>
          <w:szCs w:val="32"/>
          <w:highlight w:val="none"/>
          <w:shd w:val="clear" w:color="auto" w:fill="FFFFFF"/>
          <w:lang w:val="en-US" w:eastAsia="zh-CN"/>
        </w:rPr>
        <w:t>167</w:t>
      </w:r>
      <w:r>
        <w:rPr>
          <w:rFonts w:hint="eastAsia" w:ascii="仿宋" w:hAnsi="仿宋" w:eastAsia="仿宋" w:cs="仿宋"/>
          <w:color w:val="auto"/>
          <w:sz w:val="32"/>
          <w:szCs w:val="32"/>
          <w:highlight w:val="none"/>
          <w:shd w:val="clear" w:color="auto" w:fill="FFFFFF"/>
        </w:rPr>
        <w:t>万元，完成预算的</w:t>
      </w:r>
      <w:r>
        <w:rPr>
          <w:rFonts w:hint="eastAsia" w:ascii="仿宋" w:hAnsi="仿宋" w:eastAsia="仿宋" w:cs="仿宋"/>
          <w:color w:val="auto"/>
          <w:sz w:val="32"/>
          <w:szCs w:val="32"/>
          <w:highlight w:val="none"/>
          <w:shd w:val="clear" w:color="auto" w:fill="FFFFFF"/>
          <w:lang w:val="en-US" w:eastAsia="zh-CN"/>
        </w:rPr>
        <w:t>100</w:t>
      </w:r>
      <w:r>
        <w:rPr>
          <w:rFonts w:hint="eastAsia" w:ascii="仿宋" w:hAnsi="仿宋" w:eastAsia="仿宋" w:cs="仿宋"/>
          <w:color w:val="auto"/>
          <w:sz w:val="32"/>
          <w:szCs w:val="32"/>
          <w:highlight w:val="none"/>
          <w:shd w:val="clear" w:color="auto" w:fill="FFFFFF"/>
        </w:rPr>
        <w:t>%，</w:t>
      </w:r>
      <w:r>
        <w:rPr>
          <w:rFonts w:hint="eastAsia" w:ascii="仿宋" w:hAnsi="仿宋" w:eastAsia="仿宋" w:cs="仿宋"/>
          <w:color w:val="auto"/>
          <w:sz w:val="32"/>
          <w:szCs w:val="32"/>
          <w:highlight w:val="none"/>
          <w:shd w:val="clear" w:color="auto" w:fill="FFFFFF"/>
          <w:lang w:eastAsia="zh-CN"/>
        </w:rPr>
        <w:t>全额</w:t>
      </w:r>
      <w:r>
        <w:rPr>
          <w:rFonts w:hint="eastAsia" w:ascii="仿宋" w:hAnsi="仿宋" w:eastAsia="仿宋" w:cs="仿宋"/>
          <w:color w:val="auto"/>
          <w:sz w:val="32"/>
          <w:szCs w:val="32"/>
          <w:highlight w:val="none"/>
          <w:shd w:val="clear" w:color="auto" w:fill="FFFFFF"/>
        </w:rPr>
        <w:t>完成预算数。</w:t>
      </w:r>
    </w:p>
    <w:p w14:paraId="3F9BF3E6">
      <w:pPr>
        <w:pStyle w:val="7"/>
        <w:shd w:val="clear" w:color="auto" w:fill="FFFFFF"/>
        <w:spacing w:before="0" w:beforeAutospacing="0" w:after="0" w:afterAutospacing="0" w:line="600" w:lineRule="atLeast"/>
        <w:ind w:firstLine="640"/>
        <w:rPr>
          <w:rFonts w:ascii="Calibri" w:hAnsi="Calibri"/>
          <w:color w:val="3D3D3D"/>
        </w:rPr>
      </w:pPr>
      <w:r>
        <w:rPr>
          <w:rFonts w:hint="eastAsia" w:ascii="黑体" w:hAnsi="黑体" w:eastAsia="黑体"/>
          <w:color w:val="000000"/>
          <w:sz w:val="32"/>
          <w:szCs w:val="32"/>
          <w:shd w:val="clear" w:color="auto" w:fill="FFFFFF"/>
        </w:rPr>
        <w:t>六、一般公共预算财政拨款基本支出决算情况说明</w:t>
      </w:r>
    </w:p>
    <w:p w14:paraId="24A06500">
      <w:pPr>
        <w:pStyle w:val="7"/>
        <w:shd w:val="clear" w:color="auto" w:fill="FFFFFF"/>
        <w:spacing w:before="0" w:beforeAutospacing="0" w:after="0" w:afterAutospacing="0" w:line="600" w:lineRule="atLeast"/>
        <w:ind w:firstLine="640"/>
        <w:rPr>
          <w:rFonts w:hint="eastAsia" w:ascii="仿宋" w:hAnsi="仿宋" w:eastAsia="仿宋" w:cs="仿宋"/>
          <w:color w:val="3D3D3D"/>
        </w:rPr>
      </w:pPr>
      <w:r>
        <w:rPr>
          <w:rFonts w:hint="eastAsia" w:ascii="仿宋" w:hAnsi="仿宋" w:eastAsia="仿宋" w:cs="仿宋"/>
          <w:color w:val="000000"/>
          <w:sz w:val="32"/>
          <w:szCs w:val="32"/>
          <w:shd w:val="clear" w:color="auto" w:fill="FFFFFF"/>
        </w:rPr>
        <w:t>202</w:t>
      </w:r>
      <w:r>
        <w:rPr>
          <w:rFonts w:hint="eastAsia" w:ascii="仿宋" w:hAnsi="仿宋" w:eastAsia="仿宋" w:cs="仿宋"/>
          <w:color w:val="000000"/>
          <w:sz w:val="32"/>
          <w:szCs w:val="32"/>
          <w:shd w:val="clear" w:color="auto" w:fill="FFFFFF"/>
          <w:lang w:val="en-US" w:eastAsia="zh-CN"/>
        </w:rPr>
        <w:t>5</w:t>
      </w:r>
      <w:r>
        <w:rPr>
          <w:rFonts w:hint="eastAsia" w:ascii="仿宋" w:hAnsi="仿宋" w:eastAsia="仿宋" w:cs="仿宋"/>
          <w:color w:val="000000"/>
          <w:sz w:val="32"/>
          <w:szCs w:val="32"/>
          <w:shd w:val="clear" w:color="auto" w:fill="FFFFFF"/>
        </w:rPr>
        <w:t>年度财政拨款基本支出</w:t>
      </w:r>
      <w:r>
        <w:rPr>
          <w:rFonts w:hint="eastAsia" w:ascii="仿宋" w:hAnsi="仿宋" w:eastAsia="仿宋" w:cs="仿宋"/>
          <w:color w:val="000000"/>
          <w:sz w:val="32"/>
          <w:szCs w:val="32"/>
          <w:shd w:val="clear" w:color="auto" w:fill="FFFFFF"/>
          <w:lang w:val="en-US" w:eastAsia="zh-CN"/>
        </w:rPr>
        <w:t>4556.98</w:t>
      </w:r>
      <w:r>
        <w:rPr>
          <w:rFonts w:hint="eastAsia" w:ascii="仿宋" w:hAnsi="仿宋" w:eastAsia="仿宋" w:cs="仿宋"/>
          <w:color w:val="000000"/>
          <w:sz w:val="32"/>
          <w:szCs w:val="32"/>
          <w:shd w:val="clear" w:color="auto" w:fill="FFFFFF"/>
        </w:rPr>
        <w:t>万元，其中：</w:t>
      </w:r>
    </w:p>
    <w:p w14:paraId="3E06FF39">
      <w:pPr>
        <w:pStyle w:val="7"/>
        <w:shd w:val="clear" w:color="auto" w:fill="FFFFFF"/>
        <w:spacing w:before="0" w:beforeAutospacing="0" w:after="0" w:afterAutospacing="0" w:line="600" w:lineRule="atLeast"/>
        <w:ind w:firstLine="640"/>
        <w:rPr>
          <w:rFonts w:hint="eastAsia" w:ascii="仿宋" w:hAnsi="仿宋" w:eastAsia="仿宋" w:cs="仿宋"/>
          <w:color w:val="3D3D3D"/>
        </w:rPr>
      </w:pPr>
      <w:r>
        <w:rPr>
          <w:rFonts w:hint="eastAsia" w:ascii="仿宋" w:hAnsi="仿宋" w:eastAsia="仿宋" w:cs="仿宋"/>
          <w:b/>
          <w:bCs/>
          <w:color w:val="000000"/>
          <w:sz w:val="32"/>
          <w:szCs w:val="32"/>
          <w:shd w:val="clear" w:color="auto" w:fill="FFFFFF"/>
        </w:rPr>
        <w:t>人员经费</w:t>
      </w:r>
      <w:r>
        <w:rPr>
          <w:rFonts w:hint="eastAsia" w:ascii="仿宋" w:hAnsi="仿宋" w:eastAsia="仿宋" w:cs="仿宋"/>
          <w:b/>
          <w:bCs/>
          <w:color w:val="000000"/>
          <w:sz w:val="32"/>
          <w:szCs w:val="32"/>
          <w:shd w:val="clear" w:color="auto" w:fill="FFFFFF"/>
          <w:lang w:val="en-US" w:eastAsia="zh-CN"/>
        </w:rPr>
        <w:t>4304.82</w:t>
      </w:r>
      <w:r>
        <w:rPr>
          <w:rFonts w:hint="eastAsia" w:ascii="仿宋" w:hAnsi="仿宋" w:eastAsia="仿宋" w:cs="仿宋"/>
          <w:color w:val="000000"/>
          <w:sz w:val="32"/>
          <w:szCs w:val="32"/>
          <w:shd w:val="clear" w:color="auto" w:fill="FFFFFF"/>
        </w:rPr>
        <w:t>万元，占基本支出的</w:t>
      </w:r>
      <w:r>
        <w:rPr>
          <w:rFonts w:hint="eastAsia" w:ascii="仿宋" w:hAnsi="仿宋" w:eastAsia="仿宋" w:cs="仿宋"/>
          <w:color w:val="000000"/>
          <w:sz w:val="32"/>
          <w:szCs w:val="32"/>
          <w:shd w:val="clear" w:color="auto" w:fill="FFFFFF"/>
          <w:lang w:val="en-US" w:eastAsia="zh-CN"/>
        </w:rPr>
        <w:t>94.47</w:t>
      </w:r>
      <w:r>
        <w:rPr>
          <w:rFonts w:hint="eastAsia" w:ascii="仿宋" w:hAnsi="仿宋" w:eastAsia="仿宋" w:cs="仿宋"/>
          <w:color w:val="000000"/>
          <w:sz w:val="32"/>
          <w:szCs w:val="32"/>
          <w:shd w:val="clear" w:color="auto" w:fill="FFFFFF"/>
        </w:rPr>
        <w:t>%,主要包括基本工资、津贴补贴、奖金、机关事业单位基本养老保险缴费、职工基本医疗保险缴费、其他社会保障缴费、医疗费、其他工资福利支出、退休费、生活补助、其他对个人和家庭的补助。</w:t>
      </w:r>
    </w:p>
    <w:p w14:paraId="20688DCE">
      <w:pPr>
        <w:pStyle w:val="7"/>
        <w:shd w:val="clear" w:color="auto" w:fill="FFFFFF"/>
        <w:spacing w:before="0" w:beforeAutospacing="0" w:after="0" w:afterAutospacing="0" w:line="600" w:lineRule="atLeast"/>
        <w:ind w:firstLine="640"/>
        <w:rPr>
          <w:rFonts w:hint="eastAsia" w:ascii="仿宋" w:hAnsi="仿宋" w:eastAsia="仿宋" w:cs="仿宋"/>
          <w:color w:val="000000"/>
          <w:sz w:val="32"/>
          <w:szCs w:val="32"/>
          <w:shd w:val="clear" w:color="auto" w:fill="FFFFFF"/>
        </w:rPr>
      </w:pPr>
      <w:r>
        <w:rPr>
          <w:rFonts w:hint="eastAsia" w:ascii="仿宋" w:hAnsi="仿宋" w:eastAsia="仿宋" w:cs="仿宋"/>
          <w:b/>
          <w:bCs/>
          <w:color w:val="000000"/>
          <w:sz w:val="32"/>
          <w:szCs w:val="32"/>
          <w:shd w:val="clear" w:color="auto" w:fill="FFFFFF"/>
        </w:rPr>
        <w:t>公用经费</w:t>
      </w:r>
      <w:r>
        <w:rPr>
          <w:rFonts w:hint="eastAsia" w:ascii="仿宋" w:hAnsi="仿宋" w:eastAsia="仿宋" w:cs="仿宋"/>
          <w:b/>
          <w:bCs/>
          <w:color w:val="000000"/>
          <w:sz w:val="32"/>
          <w:szCs w:val="32"/>
          <w:shd w:val="clear" w:color="auto" w:fill="FFFFFF"/>
          <w:lang w:val="en-US" w:eastAsia="zh-CN"/>
        </w:rPr>
        <w:t>252.15</w:t>
      </w:r>
      <w:r>
        <w:rPr>
          <w:rFonts w:hint="eastAsia" w:ascii="仿宋" w:hAnsi="仿宋" w:eastAsia="仿宋" w:cs="仿宋"/>
          <w:color w:val="000000"/>
          <w:sz w:val="32"/>
          <w:szCs w:val="32"/>
          <w:shd w:val="clear" w:color="auto" w:fill="FFFFFF"/>
        </w:rPr>
        <w:t>万元，占基本支出的</w:t>
      </w:r>
      <w:r>
        <w:rPr>
          <w:rFonts w:hint="eastAsia" w:ascii="仿宋" w:hAnsi="仿宋" w:eastAsia="仿宋" w:cs="仿宋"/>
          <w:color w:val="000000"/>
          <w:sz w:val="32"/>
          <w:szCs w:val="32"/>
          <w:shd w:val="clear" w:color="auto" w:fill="FFFFFF"/>
          <w:lang w:val="en-US" w:eastAsia="zh-CN"/>
        </w:rPr>
        <w:t>5.53</w:t>
      </w:r>
      <w:r>
        <w:rPr>
          <w:rFonts w:hint="eastAsia" w:ascii="仿宋" w:hAnsi="仿宋" w:eastAsia="仿宋" w:cs="仿宋"/>
          <w:color w:val="000000"/>
          <w:sz w:val="32"/>
          <w:szCs w:val="32"/>
          <w:shd w:val="clear" w:color="auto" w:fill="FFFFFF"/>
        </w:rPr>
        <w:t>%，主要包括办公费、差旅费、印刷费、</w:t>
      </w:r>
      <w:r>
        <w:rPr>
          <w:rFonts w:hint="eastAsia" w:ascii="仿宋" w:hAnsi="仿宋" w:eastAsia="仿宋" w:cs="仿宋"/>
          <w:color w:val="000000"/>
          <w:sz w:val="32"/>
          <w:szCs w:val="32"/>
          <w:shd w:val="clear" w:color="auto" w:fill="FFFFFF"/>
          <w:lang w:eastAsia="zh-CN"/>
        </w:rPr>
        <w:t>咨询费、水费、电费、邮电费、物业管理费、</w:t>
      </w:r>
      <w:r>
        <w:rPr>
          <w:rFonts w:hint="eastAsia" w:ascii="仿宋" w:hAnsi="仿宋" w:eastAsia="仿宋" w:cs="仿宋"/>
          <w:color w:val="000000"/>
          <w:sz w:val="32"/>
          <w:szCs w:val="32"/>
          <w:shd w:val="clear" w:color="auto" w:fill="FFFFFF"/>
        </w:rPr>
        <w:t>维修费、劳务费、</w:t>
      </w:r>
      <w:r>
        <w:rPr>
          <w:rFonts w:hint="eastAsia" w:ascii="仿宋" w:hAnsi="仿宋" w:eastAsia="仿宋" w:cs="仿宋"/>
          <w:color w:val="000000"/>
          <w:sz w:val="32"/>
          <w:szCs w:val="32"/>
          <w:shd w:val="clear" w:color="auto" w:fill="FFFFFF"/>
          <w:lang w:eastAsia="zh-CN"/>
        </w:rPr>
        <w:t>租赁费、会议费、培训费、福利费、</w:t>
      </w:r>
      <w:r>
        <w:rPr>
          <w:rFonts w:hint="eastAsia" w:ascii="仿宋" w:hAnsi="仿宋" w:eastAsia="仿宋" w:cs="仿宋"/>
          <w:color w:val="000000"/>
          <w:sz w:val="32"/>
          <w:szCs w:val="32"/>
          <w:shd w:val="clear" w:color="auto" w:fill="FFFFFF"/>
        </w:rPr>
        <w:t>委托业务费、工会经费、其他交通费、</w:t>
      </w:r>
      <w:r>
        <w:rPr>
          <w:rFonts w:hint="eastAsia" w:ascii="仿宋" w:hAnsi="仿宋" w:eastAsia="仿宋" w:cs="仿宋"/>
          <w:color w:val="000000"/>
          <w:sz w:val="32"/>
          <w:szCs w:val="32"/>
          <w:shd w:val="clear" w:color="auto" w:fill="FFFFFF"/>
          <w:lang w:eastAsia="zh-CN"/>
        </w:rPr>
        <w:t>税金及附加费用、公务接待费、公务用车运行维护费、</w:t>
      </w:r>
      <w:r>
        <w:rPr>
          <w:rFonts w:hint="eastAsia" w:ascii="仿宋" w:hAnsi="仿宋" w:eastAsia="仿宋" w:cs="仿宋"/>
          <w:color w:val="000000"/>
          <w:sz w:val="32"/>
          <w:szCs w:val="32"/>
          <w:shd w:val="clear" w:color="auto" w:fill="FFFFFF"/>
        </w:rPr>
        <w:t>其他商品和服务支出等支出。</w:t>
      </w:r>
    </w:p>
    <w:p w14:paraId="78D7EDB3">
      <w:pPr>
        <w:pStyle w:val="7"/>
        <w:shd w:val="clear" w:color="auto" w:fill="FFFFFF"/>
        <w:spacing w:before="0" w:beforeAutospacing="0" w:after="0" w:afterAutospacing="0" w:line="600" w:lineRule="atLeast"/>
        <w:ind w:firstLine="640"/>
        <w:rPr>
          <w:rFonts w:ascii="Calibri" w:hAnsi="Calibri"/>
          <w:color w:val="3D3D3D"/>
        </w:rPr>
      </w:pPr>
      <w:r>
        <w:rPr>
          <w:rFonts w:hint="eastAsia" w:ascii="黑体" w:hAnsi="黑体" w:eastAsia="黑体"/>
          <w:color w:val="000000"/>
          <w:sz w:val="32"/>
          <w:szCs w:val="32"/>
          <w:shd w:val="clear" w:color="auto" w:fill="FFFFFF"/>
        </w:rPr>
        <w:t>七、财政拨款三公经费支出决算情况说明</w:t>
      </w:r>
    </w:p>
    <w:p w14:paraId="74EA27D4">
      <w:pPr>
        <w:pStyle w:val="7"/>
        <w:shd w:val="clear" w:color="auto" w:fill="FFFFFF"/>
        <w:spacing w:before="0" w:beforeAutospacing="0" w:after="0" w:afterAutospacing="0" w:line="600" w:lineRule="atLeast"/>
        <w:ind w:firstLine="640"/>
        <w:rPr>
          <w:rFonts w:ascii="Calibri" w:hAnsi="Calibri"/>
          <w:color w:val="3D3D3D"/>
        </w:rPr>
      </w:pPr>
      <w:r>
        <w:rPr>
          <w:rFonts w:hint="eastAsia" w:ascii="楷体" w:hAnsi="楷体" w:eastAsia="楷体"/>
          <w:b/>
          <w:bCs/>
          <w:color w:val="000000"/>
          <w:sz w:val="32"/>
          <w:szCs w:val="32"/>
          <w:shd w:val="clear" w:color="auto" w:fill="FFFFFF"/>
        </w:rPr>
        <w:t>（一）“三公”经费财政拨款支出决算总体情况说明</w:t>
      </w:r>
    </w:p>
    <w:p w14:paraId="39DFD72D">
      <w:pPr>
        <w:pStyle w:val="7"/>
        <w:shd w:val="clear" w:color="auto" w:fill="FFFFFF"/>
        <w:spacing w:before="0" w:beforeAutospacing="0" w:after="0" w:afterAutospacing="0" w:line="600" w:lineRule="atLeast"/>
        <w:ind w:firstLine="800"/>
        <w:rPr>
          <w:rFonts w:hint="eastAsia" w:ascii="仿宋" w:hAnsi="仿宋" w:eastAsia="仿宋" w:cs="仿宋"/>
          <w:color w:val="3D3D3D"/>
        </w:rPr>
      </w:pPr>
      <w:r>
        <w:rPr>
          <w:rFonts w:hint="eastAsia" w:ascii="仿宋" w:hAnsi="仿宋" w:eastAsia="仿宋" w:cs="仿宋"/>
          <w:color w:val="000000"/>
          <w:sz w:val="32"/>
          <w:szCs w:val="32"/>
          <w:shd w:val="clear" w:color="auto" w:fill="FFFFFF"/>
        </w:rPr>
        <w:t>“三公”经费财政拨款支出预算为</w:t>
      </w:r>
      <w:r>
        <w:rPr>
          <w:rFonts w:hint="eastAsia" w:ascii="仿宋" w:hAnsi="仿宋" w:eastAsia="仿宋" w:cs="仿宋"/>
          <w:color w:val="000000"/>
          <w:sz w:val="32"/>
          <w:szCs w:val="32"/>
          <w:shd w:val="clear" w:color="auto" w:fill="FFFFFF"/>
          <w:lang w:val="en-US" w:eastAsia="zh-CN"/>
        </w:rPr>
        <w:t>95</w:t>
      </w:r>
      <w:r>
        <w:rPr>
          <w:rFonts w:hint="eastAsia" w:ascii="仿宋" w:hAnsi="仿宋" w:eastAsia="仿宋" w:cs="仿宋"/>
          <w:color w:val="000000"/>
          <w:sz w:val="32"/>
          <w:szCs w:val="32"/>
          <w:shd w:val="clear" w:color="auto" w:fill="FFFFFF"/>
        </w:rPr>
        <w:t>万元，支出决算为</w:t>
      </w:r>
      <w:r>
        <w:rPr>
          <w:rFonts w:hint="eastAsia" w:ascii="仿宋" w:hAnsi="仿宋" w:eastAsia="仿宋" w:cs="仿宋"/>
          <w:color w:val="000000"/>
          <w:sz w:val="32"/>
          <w:szCs w:val="32"/>
          <w:shd w:val="clear" w:color="auto" w:fill="FFFFFF"/>
          <w:lang w:val="en-US" w:eastAsia="zh-CN"/>
        </w:rPr>
        <w:t>72.9</w:t>
      </w:r>
      <w:r>
        <w:rPr>
          <w:rFonts w:hint="eastAsia" w:ascii="仿宋" w:hAnsi="仿宋" w:eastAsia="仿宋" w:cs="仿宋"/>
          <w:color w:val="000000"/>
          <w:sz w:val="32"/>
          <w:szCs w:val="32"/>
          <w:shd w:val="clear" w:color="auto" w:fill="FFFFFF"/>
        </w:rPr>
        <w:t>万元，完成预算的</w:t>
      </w:r>
      <w:r>
        <w:rPr>
          <w:rFonts w:hint="eastAsia" w:ascii="仿宋" w:hAnsi="仿宋" w:eastAsia="仿宋" w:cs="仿宋"/>
          <w:color w:val="000000"/>
          <w:sz w:val="32"/>
          <w:szCs w:val="32"/>
          <w:shd w:val="clear" w:color="auto" w:fill="FFFFFF"/>
          <w:lang w:val="en-US" w:eastAsia="zh-CN"/>
        </w:rPr>
        <w:t>76.74</w:t>
      </w:r>
      <w:r>
        <w:rPr>
          <w:rFonts w:hint="eastAsia" w:ascii="仿宋" w:hAnsi="仿宋" w:eastAsia="仿宋" w:cs="仿宋"/>
          <w:color w:val="000000"/>
          <w:sz w:val="32"/>
          <w:szCs w:val="32"/>
          <w:shd w:val="clear" w:color="auto" w:fill="FFFFFF"/>
        </w:rPr>
        <w:t>%，其中：</w:t>
      </w:r>
    </w:p>
    <w:p w14:paraId="26733D29">
      <w:pPr>
        <w:pStyle w:val="7"/>
        <w:shd w:val="clear" w:color="auto" w:fill="FFFFFF"/>
        <w:spacing w:before="0" w:beforeAutospacing="0" w:after="0" w:afterAutospacing="0" w:line="600" w:lineRule="atLeast"/>
        <w:ind w:firstLine="800"/>
        <w:rPr>
          <w:rFonts w:hint="eastAsia" w:ascii="仿宋" w:hAnsi="仿宋" w:eastAsia="仿宋" w:cs="仿宋"/>
          <w:color w:val="3D3D3D"/>
        </w:rPr>
      </w:pPr>
      <w:r>
        <w:rPr>
          <w:rFonts w:hint="eastAsia" w:ascii="仿宋" w:hAnsi="仿宋" w:eastAsia="仿宋" w:cs="仿宋"/>
          <w:color w:val="000000"/>
          <w:sz w:val="32"/>
          <w:szCs w:val="32"/>
          <w:shd w:val="clear" w:color="auto" w:fill="FFFFFF"/>
        </w:rPr>
        <w:t>因公出国（境）费支出预算为0万元，支出决算为0万元。</w:t>
      </w:r>
    </w:p>
    <w:p w14:paraId="533FAE9B">
      <w:pPr>
        <w:pStyle w:val="7"/>
        <w:shd w:val="clear" w:color="auto" w:fill="FFFFFF"/>
        <w:spacing w:before="0" w:beforeAutospacing="0" w:after="0" w:afterAutospacing="0" w:line="600" w:lineRule="atLeast"/>
        <w:ind w:firstLine="800"/>
        <w:rPr>
          <w:rFonts w:hint="default" w:ascii="仿宋" w:hAnsi="仿宋" w:eastAsia="仿宋" w:cs="仿宋"/>
          <w:color w:val="3D3D3D"/>
          <w:lang w:val="en-US" w:eastAsia="zh-CN"/>
        </w:rPr>
      </w:pPr>
      <w:r>
        <w:rPr>
          <w:rFonts w:hint="eastAsia" w:ascii="仿宋" w:hAnsi="仿宋" w:eastAsia="仿宋" w:cs="仿宋"/>
          <w:color w:val="000000"/>
          <w:sz w:val="32"/>
          <w:szCs w:val="32"/>
          <w:shd w:val="clear" w:color="auto" w:fill="FFFFFF"/>
        </w:rPr>
        <w:t>公务接待费支出预算为</w:t>
      </w:r>
      <w:r>
        <w:rPr>
          <w:rFonts w:hint="eastAsia" w:ascii="仿宋" w:hAnsi="仿宋" w:eastAsia="仿宋" w:cs="仿宋"/>
          <w:color w:val="000000"/>
          <w:sz w:val="32"/>
          <w:szCs w:val="32"/>
          <w:shd w:val="clear" w:color="auto" w:fill="FFFFFF"/>
          <w:lang w:val="en-US" w:eastAsia="zh-CN"/>
        </w:rPr>
        <w:t>14</w:t>
      </w:r>
      <w:r>
        <w:rPr>
          <w:rFonts w:hint="eastAsia" w:ascii="仿宋" w:hAnsi="仿宋" w:eastAsia="仿宋" w:cs="仿宋"/>
          <w:color w:val="000000"/>
          <w:sz w:val="32"/>
          <w:szCs w:val="32"/>
          <w:shd w:val="clear" w:color="auto" w:fill="FFFFFF"/>
        </w:rPr>
        <w:t>万元，支出决算为</w:t>
      </w:r>
      <w:r>
        <w:rPr>
          <w:rFonts w:hint="eastAsia" w:ascii="仿宋" w:hAnsi="仿宋" w:eastAsia="仿宋" w:cs="仿宋"/>
          <w:color w:val="000000"/>
          <w:sz w:val="32"/>
          <w:szCs w:val="32"/>
          <w:shd w:val="clear" w:color="auto" w:fill="FFFFFF"/>
          <w:lang w:val="en-US" w:eastAsia="zh-CN"/>
        </w:rPr>
        <w:t>4.04</w:t>
      </w:r>
      <w:r>
        <w:rPr>
          <w:rFonts w:hint="eastAsia" w:ascii="仿宋" w:hAnsi="仿宋" w:eastAsia="仿宋" w:cs="仿宋"/>
          <w:color w:val="000000"/>
          <w:sz w:val="32"/>
          <w:szCs w:val="32"/>
          <w:shd w:val="clear" w:color="auto" w:fill="FFFFFF"/>
        </w:rPr>
        <w:t>万元，完成预算的</w:t>
      </w:r>
      <w:r>
        <w:rPr>
          <w:rFonts w:hint="eastAsia" w:ascii="仿宋" w:hAnsi="仿宋" w:eastAsia="仿宋" w:cs="仿宋"/>
          <w:color w:val="000000"/>
          <w:sz w:val="32"/>
          <w:szCs w:val="32"/>
          <w:shd w:val="clear" w:color="auto" w:fill="FFFFFF"/>
          <w:lang w:val="en-US" w:eastAsia="zh-CN"/>
        </w:rPr>
        <w:t>28.86</w:t>
      </w:r>
      <w:r>
        <w:rPr>
          <w:rFonts w:hint="eastAsia" w:ascii="仿宋" w:hAnsi="仿宋" w:eastAsia="仿宋" w:cs="仿宋"/>
          <w:color w:val="000000"/>
          <w:sz w:val="32"/>
          <w:szCs w:val="32"/>
          <w:shd w:val="clear" w:color="auto" w:fill="FFFFFF"/>
        </w:rPr>
        <w:t>%，我委按照要求严控接待开支，</w:t>
      </w:r>
      <w:r>
        <w:rPr>
          <w:rFonts w:hint="eastAsia" w:ascii="仿宋" w:hAnsi="仿宋" w:eastAsia="仿宋" w:cs="仿宋"/>
          <w:color w:val="000000"/>
          <w:sz w:val="32"/>
          <w:szCs w:val="32"/>
          <w:shd w:val="clear" w:color="auto" w:fill="FFFFFF"/>
          <w:lang w:eastAsia="zh-CN"/>
        </w:rPr>
        <w:t>在互联网</w:t>
      </w:r>
      <w:r>
        <w:rPr>
          <w:rFonts w:hint="eastAsia" w:ascii="仿宋" w:hAnsi="仿宋" w:eastAsia="仿宋" w:cs="仿宋"/>
          <w:color w:val="000000"/>
          <w:sz w:val="32"/>
          <w:szCs w:val="32"/>
          <w:shd w:val="clear" w:color="auto" w:fill="FFFFFF"/>
          <w:lang w:val="en-US" w:eastAsia="zh-CN"/>
        </w:rPr>
        <w:t>+监督平台进行填报，且新规定要求省内原则上不进行接待，故公务接待费用大幅减少。</w:t>
      </w:r>
    </w:p>
    <w:p w14:paraId="52694624">
      <w:pPr>
        <w:pStyle w:val="7"/>
        <w:shd w:val="clear" w:color="auto" w:fill="FFFFFF"/>
        <w:spacing w:before="0" w:beforeAutospacing="0" w:after="0" w:afterAutospacing="0" w:line="600" w:lineRule="atLeast"/>
        <w:ind w:firstLine="640"/>
        <w:rPr>
          <w:rFonts w:hint="eastAsia" w:ascii="仿宋" w:hAnsi="仿宋" w:eastAsia="仿宋" w:cs="仿宋"/>
          <w:color w:val="3D3D3D"/>
        </w:rPr>
      </w:pPr>
      <w:r>
        <w:rPr>
          <w:rFonts w:hint="eastAsia" w:ascii="仿宋" w:hAnsi="仿宋" w:eastAsia="仿宋" w:cs="仿宋"/>
          <w:color w:val="000000"/>
          <w:sz w:val="32"/>
          <w:szCs w:val="32"/>
          <w:shd w:val="clear" w:color="auto" w:fill="FFFFFF"/>
        </w:rPr>
        <w:t>公务用车购置费支出</w:t>
      </w:r>
      <w:r>
        <w:rPr>
          <w:rFonts w:hint="eastAsia" w:ascii="仿宋" w:hAnsi="仿宋" w:eastAsia="仿宋" w:cs="仿宋"/>
          <w:color w:val="000000"/>
          <w:sz w:val="32"/>
          <w:szCs w:val="32"/>
          <w:shd w:val="clear" w:color="auto" w:fill="FFFFFF"/>
          <w:lang w:eastAsia="zh-CN"/>
        </w:rPr>
        <w:t>调整</w:t>
      </w:r>
      <w:r>
        <w:rPr>
          <w:rFonts w:hint="eastAsia" w:ascii="仿宋" w:hAnsi="仿宋" w:eastAsia="仿宋" w:cs="仿宋"/>
          <w:color w:val="000000"/>
          <w:sz w:val="32"/>
          <w:szCs w:val="32"/>
          <w:shd w:val="clear" w:color="auto" w:fill="FFFFFF"/>
        </w:rPr>
        <w:t>预算为</w:t>
      </w:r>
      <w:r>
        <w:rPr>
          <w:rFonts w:hint="eastAsia" w:ascii="仿宋" w:hAnsi="仿宋" w:eastAsia="仿宋" w:cs="仿宋"/>
          <w:color w:val="000000"/>
          <w:sz w:val="32"/>
          <w:szCs w:val="32"/>
          <w:shd w:val="clear" w:color="auto" w:fill="FFFFFF"/>
          <w:lang w:val="en-US" w:eastAsia="zh-CN"/>
        </w:rPr>
        <w:t>18</w:t>
      </w:r>
      <w:r>
        <w:rPr>
          <w:rFonts w:hint="eastAsia" w:ascii="仿宋" w:hAnsi="仿宋" w:eastAsia="仿宋" w:cs="仿宋"/>
          <w:color w:val="000000"/>
          <w:sz w:val="32"/>
          <w:szCs w:val="32"/>
          <w:shd w:val="clear" w:color="auto" w:fill="FFFFFF"/>
        </w:rPr>
        <w:t>万元，支出决算为</w:t>
      </w:r>
      <w:r>
        <w:rPr>
          <w:rFonts w:hint="eastAsia" w:ascii="仿宋" w:hAnsi="仿宋" w:eastAsia="仿宋" w:cs="仿宋"/>
          <w:color w:val="000000"/>
          <w:sz w:val="32"/>
          <w:szCs w:val="32"/>
          <w:shd w:val="clear" w:color="auto" w:fill="FFFFFF"/>
          <w:lang w:val="en-US" w:eastAsia="zh-CN"/>
        </w:rPr>
        <w:t>17.98</w:t>
      </w:r>
      <w:r>
        <w:rPr>
          <w:rFonts w:hint="eastAsia" w:ascii="仿宋" w:hAnsi="仿宋" w:eastAsia="仿宋" w:cs="仿宋"/>
          <w:color w:val="000000"/>
          <w:sz w:val="32"/>
          <w:szCs w:val="32"/>
          <w:shd w:val="clear" w:color="auto" w:fill="FFFFFF"/>
        </w:rPr>
        <w:t>万元。</w:t>
      </w:r>
    </w:p>
    <w:p w14:paraId="45D3E3B2">
      <w:pPr>
        <w:pStyle w:val="7"/>
        <w:shd w:val="clear" w:color="auto" w:fill="FFFFFF"/>
        <w:spacing w:before="0" w:beforeAutospacing="0" w:after="0" w:afterAutospacing="0" w:line="600" w:lineRule="atLeast"/>
        <w:ind w:firstLine="640" w:firstLineChars="200"/>
        <w:rPr>
          <w:rFonts w:hint="eastAsia" w:ascii="仿宋" w:hAnsi="仿宋" w:eastAsia="仿宋" w:cs="仿宋"/>
          <w:color w:val="3D3D3D"/>
        </w:rPr>
      </w:pPr>
      <w:r>
        <w:rPr>
          <w:rFonts w:hint="eastAsia" w:ascii="仿宋" w:hAnsi="仿宋" w:eastAsia="仿宋" w:cs="仿宋"/>
          <w:color w:val="000000"/>
          <w:sz w:val="32"/>
          <w:szCs w:val="32"/>
          <w:shd w:val="clear" w:color="auto" w:fill="FFFFFF"/>
        </w:rPr>
        <w:t>公务用车运行维护费支出</w:t>
      </w:r>
      <w:r>
        <w:rPr>
          <w:rFonts w:hint="eastAsia" w:ascii="仿宋" w:hAnsi="仿宋" w:eastAsia="仿宋" w:cs="仿宋"/>
          <w:color w:val="000000"/>
          <w:sz w:val="32"/>
          <w:szCs w:val="32"/>
          <w:shd w:val="clear" w:color="auto" w:fill="FFFFFF"/>
          <w:lang w:eastAsia="zh-CN"/>
        </w:rPr>
        <w:t>年初</w:t>
      </w:r>
      <w:r>
        <w:rPr>
          <w:rFonts w:hint="eastAsia" w:ascii="仿宋" w:hAnsi="仿宋" w:eastAsia="仿宋" w:cs="仿宋"/>
          <w:color w:val="000000"/>
          <w:sz w:val="32"/>
          <w:szCs w:val="32"/>
          <w:shd w:val="clear" w:color="auto" w:fill="FFFFFF"/>
        </w:rPr>
        <w:t>预算为</w:t>
      </w:r>
      <w:r>
        <w:rPr>
          <w:rFonts w:hint="eastAsia" w:ascii="仿宋" w:hAnsi="仿宋" w:eastAsia="仿宋" w:cs="仿宋"/>
          <w:color w:val="000000"/>
          <w:sz w:val="32"/>
          <w:szCs w:val="32"/>
          <w:shd w:val="clear" w:color="auto" w:fill="FFFFFF"/>
          <w:lang w:val="en-US" w:eastAsia="zh-CN"/>
        </w:rPr>
        <w:t>81</w:t>
      </w:r>
      <w:r>
        <w:rPr>
          <w:rFonts w:hint="eastAsia" w:ascii="仿宋" w:hAnsi="仿宋" w:eastAsia="仿宋" w:cs="仿宋"/>
          <w:color w:val="000000"/>
          <w:sz w:val="32"/>
          <w:szCs w:val="32"/>
          <w:shd w:val="clear" w:color="auto" w:fill="FFFFFF"/>
        </w:rPr>
        <w:t>万元，</w:t>
      </w:r>
      <w:r>
        <w:rPr>
          <w:rFonts w:hint="eastAsia" w:ascii="仿宋" w:hAnsi="仿宋" w:eastAsia="仿宋" w:cs="仿宋"/>
          <w:color w:val="000000"/>
          <w:sz w:val="32"/>
          <w:szCs w:val="32"/>
          <w:shd w:val="clear" w:color="auto" w:fill="FFFFFF"/>
          <w:lang w:eastAsia="zh-CN"/>
        </w:rPr>
        <w:t>年中调整预算</w:t>
      </w:r>
      <w:r>
        <w:rPr>
          <w:rFonts w:hint="eastAsia" w:ascii="仿宋" w:hAnsi="仿宋" w:eastAsia="仿宋" w:cs="仿宋"/>
          <w:color w:val="000000"/>
          <w:sz w:val="32"/>
          <w:szCs w:val="32"/>
          <w:shd w:val="clear" w:color="auto" w:fill="FFFFFF"/>
          <w:lang w:val="en-US" w:eastAsia="zh-CN"/>
        </w:rPr>
        <w:t>18万元至</w:t>
      </w:r>
      <w:r>
        <w:rPr>
          <w:rFonts w:hint="eastAsia" w:ascii="仿宋" w:hAnsi="仿宋" w:eastAsia="仿宋" w:cs="仿宋"/>
          <w:color w:val="000000"/>
          <w:sz w:val="32"/>
          <w:szCs w:val="32"/>
          <w:shd w:val="clear" w:color="auto" w:fill="FFFFFF"/>
        </w:rPr>
        <w:t>公务用车购置费</w:t>
      </w:r>
      <w:r>
        <w:rPr>
          <w:rFonts w:hint="eastAsia" w:ascii="仿宋" w:hAnsi="仿宋" w:eastAsia="仿宋" w:cs="仿宋"/>
          <w:color w:val="000000"/>
          <w:sz w:val="32"/>
          <w:szCs w:val="32"/>
          <w:shd w:val="clear" w:color="auto" w:fill="FFFFFF"/>
          <w:lang w:eastAsia="zh-CN"/>
        </w:rPr>
        <w:t>后预算为</w:t>
      </w:r>
      <w:r>
        <w:rPr>
          <w:rFonts w:hint="eastAsia" w:ascii="仿宋" w:hAnsi="仿宋" w:eastAsia="仿宋" w:cs="仿宋"/>
          <w:color w:val="000000"/>
          <w:sz w:val="32"/>
          <w:szCs w:val="32"/>
          <w:shd w:val="clear" w:color="auto" w:fill="FFFFFF"/>
          <w:lang w:val="en-US" w:eastAsia="zh-CN"/>
        </w:rPr>
        <w:t>63万元，</w:t>
      </w:r>
      <w:r>
        <w:rPr>
          <w:rFonts w:hint="eastAsia" w:ascii="仿宋" w:hAnsi="仿宋" w:eastAsia="仿宋" w:cs="仿宋"/>
          <w:color w:val="000000"/>
          <w:sz w:val="32"/>
          <w:szCs w:val="32"/>
          <w:shd w:val="clear" w:color="auto" w:fill="FFFFFF"/>
        </w:rPr>
        <w:t>支出决算为</w:t>
      </w:r>
      <w:r>
        <w:rPr>
          <w:rFonts w:hint="eastAsia" w:ascii="仿宋" w:hAnsi="仿宋" w:eastAsia="仿宋" w:cs="仿宋"/>
          <w:color w:val="000000"/>
          <w:sz w:val="32"/>
          <w:szCs w:val="32"/>
          <w:shd w:val="clear" w:color="auto" w:fill="FFFFFF"/>
          <w:lang w:val="en-US" w:eastAsia="zh-CN"/>
        </w:rPr>
        <w:t>50.88</w:t>
      </w:r>
      <w:r>
        <w:rPr>
          <w:rFonts w:hint="eastAsia" w:ascii="仿宋" w:hAnsi="仿宋" w:eastAsia="仿宋" w:cs="仿宋"/>
          <w:color w:val="000000"/>
          <w:sz w:val="32"/>
          <w:szCs w:val="32"/>
          <w:shd w:val="clear" w:color="auto" w:fill="FFFFFF"/>
        </w:rPr>
        <w:t>万元，完成预算的</w:t>
      </w:r>
      <w:r>
        <w:rPr>
          <w:rFonts w:hint="eastAsia" w:ascii="仿宋" w:hAnsi="仿宋" w:eastAsia="仿宋" w:cs="仿宋"/>
          <w:color w:val="000000"/>
          <w:sz w:val="32"/>
          <w:szCs w:val="32"/>
          <w:shd w:val="clear" w:color="auto" w:fill="FFFFFF"/>
          <w:lang w:val="en-US" w:eastAsia="zh-CN"/>
        </w:rPr>
        <w:t>80.76</w:t>
      </w:r>
      <w:r>
        <w:rPr>
          <w:rFonts w:hint="eastAsia" w:ascii="仿宋" w:hAnsi="仿宋" w:eastAsia="仿宋" w:cs="仿宋"/>
          <w:color w:val="000000"/>
          <w:sz w:val="32"/>
          <w:szCs w:val="32"/>
          <w:shd w:val="clear" w:color="auto" w:fill="FFFFFF"/>
        </w:rPr>
        <w:t>%，我委按照要求严控公务用车开支</w:t>
      </w:r>
      <w:r>
        <w:rPr>
          <w:rFonts w:hint="eastAsia" w:ascii="仿宋" w:hAnsi="仿宋" w:eastAsia="仿宋" w:cs="仿宋"/>
          <w:color w:val="000000"/>
          <w:sz w:val="32"/>
          <w:szCs w:val="32"/>
          <w:shd w:val="clear" w:color="auto" w:fill="FFFFFF"/>
          <w:lang w:eastAsia="zh-CN"/>
        </w:rPr>
        <w:t>，支出情况</w:t>
      </w:r>
      <w:r>
        <w:rPr>
          <w:rFonts w:hint="eastAsia" w:ascii="仿宋" w:hAnsi="仿宋" w:eastAsia="仿宋" w:cs="仿宋"/>
          <w:color w:val="000000"/>
          <w:sz w:val="32"/>
          <w:szCs w:val="32"/>
          <w:shd w:val="clear" w:color="auto" w:fill="FFFFFF"/>
        </w:rPr>
        <w:t>与上年相比</w:t>
      </w:r>
      <w:r>
        <w:rPr>
          <w:rFonts w:hint="eastAsia" w:ascii="仿宋" w:hAnsi="仿宋" w:eastAsia="仿宋" w:cs="仿宋"/>
          <w:color w:val="000000"/>
          <w:sz w:val="32"/>
          <w:szCs w:val="32"/>
          <w:shd w:val="clear" w:color="auto" w:fill="FFFFFF"/>
          <w:lang w:eastAsia="zh-CN"/>
        </w:rPr>
        <w:t>大幅下降</w:t>
      </w:r>
      <w:r>
        <w:rPr>
          <w:rFonts w:hint="eastAsia" w:ascii="仿宋" w:hAnsi="仿宋" w:eastAsia="仿宋" w:cs="仿宋"/>
          <w:color w:val="000000"/>
          <w:sz w:val="32"/>
          <w:szCs w:val="32"/>
          <w:shd w:val="clear" w:color="auto" w:fill="FFFFFF"/>
        </w:rPr>
        <w:t>。</w:t>
      </w:r>
    </w:p>
    <w:p w14:paraId="67F05800">
      <w:pPr>
        <w:pStyle w:val="7"/>
        <w:shd w:val="clear" w:color="auto" w:fill="FFFFFF"/>
        <w:spacing w:before="0" w:beforeAutospacing="0" w:after="0" w:afterAutospacing="0" w:line="600" w:lineRule="atLeast"/>
        <w:ind w:firstLine="640"/>
        <w:rPr>
          <w:rFonts w:ascii="Calibri" w:hAnsi="Calibri"/>
          <w:color w:val="3D3D3D"/>
        </w:rPr>
      </w:pPr>
      <w:r>
        <w:rPr>
          <w:rFonts w:hint="eastAsia" w:ascii="楷体" w:hAnsi="楷体" w:eastAsia="楷体"/>
          <w:b/>
          <w:bCs/>
          <w:color w:val="000000"/>
          <w:sz w:val="32"/>
          <w:szCs w:val="32"/>
          <w:shd w:val="clear" w:color="auto" w:fill="FFFFFF"/>
        </w:rPr>
        <w:t>（二）“三公”经费财政拨款支出决算具体情况说明</w:t>
      </w:r>
    </w:p>
    <w:p w14:paraId="74AC2A3F">
      <w:pPr>
        <w:pStyle w:val="7"/>
        <w:shd w:val="clear" w:color="auto" w:fill="FFFFFF"/>
        <w:spacing w:before="0" w:beforeAutospacing="0" w:after="0" w:afterAutospacing="0" w:line="600" w:lineRule="atLeast"/>
        <w:ind w:firstLine="640"/>
        <w:rPr>
          <w:rFonts w:hint="eastAsia" w:ascii="仿宋" w:hAnsi="仿宋" w:eastAsia="仿宋" w:cs="仿宋"/>
          <w:color w:val="3D3D3D"/>
        </w:rPr>
      </w:pPr>
      <w:r>
        <w:rPr>
          <w:rFonts w:hint="eastAsia" w:ascii="仿宋" w:hAnsi="仿宋" w:eastAsia="仿宋" w:cs="仿宋"/>
          <w:color w:val="000000"/>
          <w:sz w:val="32"/>
          <w:szCs w:val="32"/>
          <w:shd w:val="clear" w:color="auto" w:fill="FFFFFF"/>
        </w:rPr>
        <w:t>202</w:t>
      </w:r>
      <w:r>
        <w:rPr>
          <w:rFonts w:hint="eastAsia" w:ascii="仿宋" w:hAnsi="仿宋" w:eastAsia="仿宋" w:cs="仿宋"/>
          <w:color w:val="000000"/>
          <w:sz w:val="32"/>
          <w:szCs w:val="32"/>
          <w:shd w:val="clear" w:color="auto" w:fill="FFFFFF"/>
          <w:lang w:val="en-US" w:eastAsia="zh-CN"/>
        </w:rPr>
        <w:t>5</w:t>
      </w:r>
      <w:r>
        <w:rPr>
          <w:rFonts w:hint="eastAsia" w:ascii="仿宋" w:hAnsi="仿宋" w:eastAsia="仿宋" w:cs="仿宋"/>
          <w:color w:val="000000"/>
          <w:sz w:val="32"/>
          <w:szCs w:val="32"/>
          <w:shd w:val="clear" w:color="auto" w:fill="FFFFFF"/>
        </w:rPr>
        <w:t>年度“三公”经费财政拨款支出决算中，公务接待费支出决算</w:t>
      </w:r>
      <w:r>
        <w:rPr>
          <w:rFonts w:hint="eastAsia" w:ascii="仿宋" w:hAnsi="仿宋" w:eastAsia="仿宋" w:cs="仿宋"/>
          <w:color w:val="000000"/>
          <w:sz w:val="32"/>
          <w:szCs w:val="32"/>
          <w:shd w:val="clear" w:color="auto" w:fill="FFFFFF"/>
          <w:lang w:val="en-US" w:eastAsia="zh-CN"/>
        </w:rPr>
        <w:t>4.04</w:t>
      </w:r>
      <w:r>
        <w:rPr>
          <w:rFonts w:hint="eastAsia" w:ascii="仿宋" w:hAnsi="仿宋" w:eastAsia="仿宋" w:cs="仿宋"/>
          <w:color w:val="000000"/>
          <w:sz w:val="32"/>
          <w:szCs w:val="32"/>
          <w:shd w:val="clear" w:color="auto" w:fill="FFFFFF"/>
        </w:rPr>
        <w:t>万元，占</w:t>
      </w:r>
      <w:r>
        <w:rPr>
          <w:rFonts w:hint="eastAsia" w:ascii="仿宋" w:hAnsi="仿宋" w:eastAsia="仿宋" w:cs="仿宋"/>
          <w:color w:val="000000"/>
          <w:sz w:val="32"/>
          <w:szCs w:val="32"/>
          <w:shd w:val="clear" w:color="auto" w:fill="FFFFFF"/>
          <w:lang w:val="en-US" w:eastAsia="zh-CN"/>
        </w:rPr>
        <w:t>5.54</w:t>
      </w:r>
      <w:r>
        <w:rPr>
          <w:rFonts w:hint="eastAsia" w:ascii="仿宋" w:hAnsi="仿宋" w:eastAsia="仿宋" w:cs="仿宋"/>
          <w:color w:val="000000"/>
          <w:sz w:val="32"/>
          <w:szCs w:val="32"/>
          <w:shd w:val="clear" w:color="auto" w:fill="FFFFFF"/>
        </w:rPr>
        <w:t>%，因公出国（境）费支出决算0万元，占0%</w:t>
      </w: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shd w:val="clear" w:color="auto" w:fill="FFFFFF"/>
        </w:rPr>
        <w:t>公务用车购置费及运行维护费支出决算</w:t>
      </w:r>
      <w:r>
        <w:rPr>
          <w:rFonts w:hint="eastAsia" w:ascii="仿宋" w:hAnsi="仿宋" w:eastAsia="仿宋" w:cs="仿宋"/>
          <w:color w:val="000000"/>
          <w:sz w:val="32"/>
          <w:szCs w:val="32"/>
          <w:shd w:val="clear" w:color="auto" w:fill="FFFFFF"/>
          <w:lang w:val="en-US" w:eastAsia="zh-CN"/>
        </w:rPr>
        <w:t>68.86</w:t>
      </w:r>
      <w:r>
        <w:rPr>
          <w:rFonts w:hint="eastAsia" w:ascii="仿宋" w:hAnsi="仿宋" w:eastAsia="仿宋" w:cs="仿宋"/>
          <w:color w:val="000000"/>
          <w:sz w:val="32"/>
          <w:szCs w:val="32"/>
          <w:shd w:val="clear" w:color="auto" w:fill="FFFFFF"/>
        </w:rPr>
        <w:t>万元，占</w:t>
      </w:r>
      <w:r>
        <w:rPr>
          <w:rFonts w:hint="eastAsia" w:ascii="仿宋" w:hAnsi="仿宋" w:eastAsia="仿宋" w:cs="仿宋"/>
          <w:color w:val="000000"/>
          <w:sz w:val="32"/>
          <w:szCs w:val="32"/>
          <w:shd w:val="clear" w:color="auto" w:fill="FFFFFF"/>
          <w:lang w:val="en-US" w:eastAsia="zh-CN"/>
        </w:rPr>
        <w:t>94.46</w:t>
      </w:r>
      <w:r>
        <w:rPr>
          <w:rFonts w:hint="eastAsia" w:ascii="仿宋" w:hAnsi="仿宋" w:eastAsia="仿宋" w:cs="仿宋"/>
          <w:color w:val="000000"/>
          <w:sz w:val="32"/>
          <w:szCs w:val="32"/>
          <w:shd w:val="clear" w:color="auto" w:fill="FFFFFF"/>
        </w:rPr>
        <w:t>%。</w:t>
      </w:r>
    </w:p>
    <w:p w14:paraId="68DA1483">
      <w:pPr>
        <w:pStyle w:val="7"/>
        <w:shd w:val="clear" w:color="auto" w:fill="FFFFFF"/>
        <w:spacing w:before="0" w:beforeAutospacing="0" w:after="0" w:afterAutospacing="0" w:line="600" w:lineRule="atLeast"/>
        <w:ind w:firstLine="640"/>
        <w:rPr>
          <w:rFonts w:hint="eastAsia" w:ascii="仿宋" w:hAnsi="仿宋" w:eastAsia="仿宋" w:cs="仿宋"/>
          <w:color w:val="3D3D3D"/>
        </w:rPr>
      </w:pPr>
      <w:r>
        <w:rPr>
          <w:rFonts w:hint="eastAsia" w:ascii="仿宋" w:hAnsi="仿宋" w:eastAsia="仿宋" w:cs="仿宋"/>
          <w:color w:val="000000"/>
          <w:sz w:val="32"/>
          <w:szCs w:val="32"/>
          <w:shd w:val="clear" w:color="auto" w:fill="FFFFFF"/>
        </w:rPr>
        <w:t>1、因公出国（境）费支出决算为0万元，全年安排因公出国（境）团组0个，累计0人次。</w:t>
      </w:r>
    </w:p>
    <w:p w14:paraId="35C499B1">
      <w:pPr>
        <w:pStyle w:val="7"/>
        <w:shd w:val="clear" w:color="auto" w:fill="FFFFFF"/>
        <w:spacing w:before="0" w:beforeAutospacing="0" w:after="0" w:afterAutospacing="0" w:line="600" w:lineRule="atLeast"/>
        <w:ind w:firstLine="640"/>
        <w:rPr>
          <w:rFonts w:hint="eastAsia" w:ascii="仿宋" w:hAnsi="仿宋" w:eastAsia="仿宋" w:cs="仿宋"/>
          <w:color w:val="3D3D3D"/>
        </w:rPr>
      </w:pPr>
      <w:r>
        <w:rPr>
          <w:rFonts w:hint="eastAsia" w:ascii="仿宋" w:hAnsi="仿宋" w:eastAsia="仿宋" w:cs="仿宋"/>
          <w:color w:val="000000"/>
          <w:sz w:val="32"/>
          <w:szCs w:val="32"/>
          <w:shd w:val="clear" w:color="auto" w:fill="FFFFFF"/>
        </w:rPr>
        <w:t>2、公务接待费支出决算为</w:t>
      </w:r>
      <w:r>
        <w:rPr>
          <w:rFonts w:hint="eastAsia" w:ascii="仿宋" w:hAnsi="仿宋" w:eastAsia="仿宋" w:cs="仿宋"/>
          <w:color w:val="000000"/>
          <w:sz w:val="32"/>
          <w:szCs w:val="32"/>
          <w:shd w:val="clear" w:color="auto" w:fill="FFFFFF"/>
          <w:lang w:val="en-US" w:eastAsia="zh-CN"/>
        </w:rPr>
        <w:t>4.04</w:t>
      </w:r>
      <w:r>
        <w:rPr>
          <w:rFonts w:hint="eastAsia" w:ascii="仿宋" w:hAnsi="仿宋" w:eastAsia="仿宋" w:cs="仿宋"/>
          <w:color w:val="000000"/>
          <w:sz w:val="32"/>
          <w:szCs w:val="32"/>
          <w:shd w:val="clear" w:color="auto" w:fill="FFFFFF"/>
        </w:rPr>
        <w:t>万元，全年共接待来访团组</w:t>
      </w:r>
      <w:r>
        <w:rPr>
          <w:rFonts w:hint="eastAsia" w:ascii="仿宋" w:hAnsi="仿宋" w:eastAsia="仿宋" w:cs="仿宋"/>
          <w:color w:val="000000"/>
          <w:sz w:val="32"/>
          <w:szCs w:val="32"/>
          <w:shd w:val="clear" w:color="auto" w:fill="FFFFFF"/>
          <w:lang w:val="en-US" w:eastAsia="zh-CN"/>
        </w:rPr>
        <w:t>30</w:t>
      </w:r>
      <w:r>
        <w:rPr>
          <w:rFonts w:hint="eastAsia" w:ascii="仿宋" w:hAnsi="仿宋" w:eastAsia="仿宋" w:cs="仿宋"/>
          <w:color w:val="000000"/>
          <w:sz w:val="32"/>
          <w:szCs w:val="32"/>
          <w:shd w:val="clear" w:color="auto" w:fill="FFFFFF"/>
        </w:rPr>
        <w:t>个、来宾</w:t>
      </w:r>
      <w:r>
        <w:rPr>
          <w:rFonts w:hint="eastAsia" w:ascii="仿宋" w:hAnsi="仿宋" w:eastAsia="仿宋" w:cs="仿宋"/>
          <w:color w:val="000000"/>
          <w:sz w:val="32"/>
          <w:szCs w:val="32"/>
          <w:shd w:val="clear" w:color="auto" w:fill="FFFFFF"/>
          <w:lang w:val="en-US" w:eastAsia="zh-CN"/>
        </w:rPr>
        <w:t>314</w:t>
      </w:r>
      <w:r>
        <w:rPr>
          <w:rFonts w:hint="eastAsia" w:ascii="仿宋" w:hAnsi="仿宋" w:eastAsia="仿宋" w:cs="仿宋"/>
          <w:color w:val="000000"/>
          <w:sz w:val="32"/>
          <w:szCs w:val="32"/>
          <w:shd w:val="clear" w:color="auto" w:fill="FFFFFF"/>
        </w:rPr>
        <w:t>人次，主要是</w:t>
      </w:r>
      <w:r>
        <w:rPr>
          <w:rFonts w:hint="eastAsia" w:ascii="仿宋" w:hAnsi="仿宋" w:eastAsia="仿宋" w:cs="仿宋"/>
          <w:color w:val="000000"/>
          <w:sz w:val="32"/>
          <w:szCs w:val="32"/>
          <w:shd w:val="clear" w:color="auto" w:fill="FFFFFF"/>
          <w:lang w:eastAsia="zh-CN"/>
        </w:rPr>
        <w:t>生态产品价值实现对接工作、</w:t>
      </w:r>
      <w:r>
        <w:rPr>
          <w:rFonts w:hint="eastAsia" w:ascii="仿宋" w:hAnsi="仿宋" w:eastAsia="仿宋" w:cs="仿宋"/>
          <w:color w:val="000000"/>
          <w:sz w:val="32"/>
          <w:szCs w:val="32"/>
          <w:shd w:val="clear" w:color="auto" w:fill="FFFFFF"/>
        </w:rPr>
        <w:t>重点建设项目对接、重点项目编报学习、重点项目考核对接、省储粮收储库点调研、全省粮食库存检查、怀化国际陆港调研、</w:t>
      </w:r>
      <w:r>
        <w:rPr>
          <w:rFonts w:hint="eastAsia" w:ascii="仿宋" w:hAnsi="仿宋" w:eastAsia="仿宋" w:cs="仿宋"/>
          <w:color w:val="000000"/>
          <w:sz w:val="32"/>
          <w:szCs w:val="32"/>
          <w:shd w:val="clear" w:color="auto" w:fill="FFFFFF"/>
          <w:lang w:eastAsia="zh-CN"/>
        </w:rPr>
        <w:t>铁路工作对接、国动工作的开展</w:t>
      </w:r>
      <w:r>
        <w:rPr>
          <w:rFonts w:hint="eastAsia" w:ascii="仿宋" w:hAnsi="仿宋" w:eastAsia="仿宋" w:cs="仿宋"/>
          <w:color w:val="000000"/>
          <w:sz w:val="32"/>
          <w:szCs w:val="32"/>
          <w:shd w:val="clear" w:color="auto" w:fill="FFFFFF"/>
        </w:rPr>
        <w:t>等工作发生的接待支出。</w:t>
      </w:r>
    </w:p>
    <w:p w14:paraId="6584DB59">
      <w:pPr>
        <w:pStyle w:val="7"/>
        <w:shd w:val="clear" w:color="auto" w:fill="FFFFFF"/>
        <w:spacing w:before="0" w:beforeAutospacing="0" w:after="0" w:afterAutospacing="0" w:line="600" w:lineRule="atLeast"/>
        <w:ind w:firstLine="64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3、公务用车购置费及运行维护费支出决算为</w:t>
      </w:r>
      <w:r>
        <w:rPr>
          <w:rFonts w:hint="eastAsia" w:ascii="仿宋" w:hAnsi="仿宋" w:eastAsia="仿宋" w:cs="仿宋"/>
          <w:color w:val="000000"/>
          <w:sz w:val="32"/>
          <w:szCs w:val="32"/>
          <w:shd w:val="clear" w:color="auto" w:fill="FFFFFF"/>
          <w:lang w:val="en-US" w:eastAsia="zh-CN"/>
        </w:rPr>
        <w:t>68.86</w:t>
      </w:r>
      <w:r>
        <w:rPr>
          <w:rFonts w:hint="eastAsia" w:ascii="仿宋" w:hAnsi="仿宋" w:eastAsia="仿宋" w:cs="仿宋"/>
          <w:color w:val="000000"/>
          <w:sz w:val="32"/>
          <w:szCs w:val="32"/>
          <w:shd w:val="clear" w:color="auto" w:fill="FFFFFF"/>
        </w:rPr>
        <w:t>万元，其中：公务用车购置费</w:t>
      </w:r>
      <w:r>
        <w:rPr>
          <w:rFonts w:hint="eastAsia" w:ascii="仿宋" w:hAnsi="仿宋" w:eastAsia="仿宋" w:cs="仿宋"/>
          <w:color w:val="000000"/>
          <w:sz w:val="32"/>
          <w:szCs w:val="32"/>
          <w:shd w:val="clear" w:color="auto" w:fill="FFFFFF"/>
          <w:lang w:val="en-US" w:eastAsia="zh-CN"/>
        </w:rPr>
        <w:t>17.98</w:t>
      </w:r>
      <w:r>
        <w:rPr>
          <w:rFonts w:hint="eastAsia" w:ascii="仿宋" w:hAnsi="仿宋" w:eastAsia="仿宋" w:cs="仿宋"/>
          <w:color w:val="000000"/>
          <w:sz w:val="32"/>
          <w:szCs w:val="32"/>
          <w:shd w:val="clear" w:color="auto" w:fill="FFFFFF"/>
        </w:rPr>
        <w:t>万元。公务用车运行维护费</w:t>
      </w:r>
      <w:r>
        <w:rPr>
          <w:rFonts w:hint="eastAsia" w:ascii="仿宋" w:hAnsi="仿宋" w:eastAsia="仿宋" w:cs="仿宋"/>
          <w:color w:val="000000"/>
          <w:sz w:val="32"/>
          <w:szCs w:val="32"/>
          <w:shd w:val="clear" w:color="auto" w:fill="FFFFFF"/>
          <w:lang w:val="en-US" w:eastAsia="zh-CN"/>
        </w:rPr>
        <w:t>50.88</w:t>
      </w:r>
      <w:r>
        <w:rPr>
          <w:rFonts w:hint="eastAsia" w:ascii="仿宋" w:hAnsi="仿宋" w:eastAsia="仿宋" w:cs="仿宋"/>
          <w:color w:val="000000"/>
          <w:sz w:val="32"/>
          <w:szCs w:val="32"/>
          <w:shd w:val="clear" w:color="auto" w:fill="FFFFFF"/>
        </w:rPr>
        <w:t>万元，主要是车辆加油、车辆维修</w:t>
      </w: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shd w:val="clear" w:color="auto" w:fill="FFFFFF"/>
        </w:rPr>
        <w:t>车辆通行等发生的支出，截至202</w:t>
      </w:r>
      <w:r>
        <w:rPr>
          <w:rFonts w:hint="eastAsia" w:ascii="仿宋" w:hAnsi="仿宋" w:eastAsia="仿宋" w:cs="仿宋"/>
          <w:color w:val="000000"/>
          <w:sz w:val="32"/>
          <w:szCs w:val="32"/>
          <w:shd w:val="clear" w:color="auto" w:fill="FFFFFF"/>
          <w:lang w:val="en-US" w:eastAsia="zh-CN"/>
        </w:rPr>
        <w:t>5</w:t>
      </w:r>
      <w:r>
        <w:rPr>
          <w:rFonts w:hint="eastAsia" w:ascii="仿宋" w:hAnsi="仿宋" w:eastAsia="仿宋" w:cs="仿宋"/>
          <w:color w:val="000000"/>
          <w:sz w:val="32"/>
          <w:szCs w:val="32"/>
          <w:shd w:val="clear" w:color="auto" w:fill="FFFFFF"/>
        </w:rPr>
        <w:t>年12月31日，我单位开支财政拨款的公务用车保有量为</w:t>
      </w:r>
      <w:r>
        <w:rPr>
          <w:rFonts w:hint="eastAsia" w:ascii="仿宋" w:hAnsi="仿宋" w:eastAsia="仿宋" w:cs="仿宋"/>
          <w:color w:val="000000"/>
          <w:sz w:val="32"/>
          <w:szCs w:val="32"/>
          <w:shd w:val="clear" w:color="auto" w:fill="FFFFFF"/>
          <w:lang w:val="en-US" w:eastAsia="zh-CN"/>
        </w:rPr>
        <w:t>14</w:t>
      </w:r>
      <w:r>
        <w:rPr>
          <w:rFonts w:hint="eastAsia" w:ascii="仿宋" w:hAnsi="仿宋" w:eastAsia="仿宋" w:cs="仿宋"/>
          <w:color w:val="000000"/>
          <w:sz w:val="32"/>
          <w:szCs w:val="32"/>
          <w:shd w:val="clear" w:color="auto" w:fill="FFFFFF"/>
        </w:rPr>
        <w:t>辆。</w:t>
      </w:r>
    </w:p>
    <w:p w14:paraId="17E8011C">
      <w:pPr>
        <w:pStyle w:val="7"/>
        <w:shd w:val="clear" w:color="auto" w:fill="FFFFFF"/>
        <w:spacing w:before="0" w:beforeAutospacing="0" w:after="0" w:afterAutospacing="0" w:line="600" w:lineRule="atLeast"/>
        <w:ind w:firstLine="640"/>
        <w:rPr>
          <w:rFonts w:ascii="Calibri" w:hAnsi="Calibri"/>
          <w:color w:val="3D3D3D"/>
        </w:rPr>
      </w:pPr>
      <w:r>
        <w:rPr>
          <w:rFonts w:hint="eastAsia" w:ascii="黑体" w:hAnsi="黑体" w:eastAsia="黑体"/>
          <w:color w:val="000000"/>
          <w:sz w:val="32"/>
          <w:szCs w:val="32"/>
          <w:shd w:val="clear" w:color="auto" w:fill="FFFFFF"/>
        </w:rPr>
        <w:t>八、政府性基金预算收入支出决算情况</w:t>
      </w:r>
    </w:p>
    <w:p w14:paraId="2AA08287">
      <w:pPr>
        <w:pStyle w:val="7"/>
        <w:shd w:val="clear" w:color="auto" w:fill="FFFFFF"/>
        <w:spacing w:before="0" w:beforeAutospacing="0" w:after="0" w:afterAutospacing="0" w:line="600" w:lineRule="atLeast"/>
        <w:rPr>
          <w:rFonts w:ascii="Calibri" w:hAnsi="Calibri"/>
          <w:color w:val="3D3D3D"/>
        </w:rPr>
      </w:pPr>
      <w:r>
        <w:rPr>
          <w:rFonts w:hint="eastAsia" w:ascii="MS Mincho" w:hAnsi="MS Mincho" w:eastAsia="MS Mincho" w:cs="MS Mincho"/>
          <w:color w:val="000000"/>
          <w:sz w:val="32"/>
          <w:szCs w:val="32"/>
          <w:shd w:val="clear" w:color="auto" w:fill="FFFFFF"/>
        </w:rPr>
        <w:t>    </w:t>
      </w:r>
      <w:r>
        <w:rPr>
          <w:rFonts w:hint="eastAsia" w:ascii="仿宋" w:hAnsi="仿宋" w:eastAsia="仿宋" w:cs="仿宋"/>
          <w:color w:val="000000"/>
          <w:sz w:val="32"/>
          <w:szCs w:val="32"/>
          <w:shd w:val="clear" w:color="auto" w:fill="FFFFFF"/>
        </w:rPr>
        <w:t> 202</w:t>
      </w:r>
      <w:r>
        <w:rPr>
          <w:rFonts w:hint="eastAsia" w:ascii="仿宋" w:hAnsi="仿宋" w:eastAsia="仿宋" w:cs="仿宋"/>
          <w:color w:val="000000"/>
          <w:sz w:val="32"/>
          <w:szCs w:val="32"/>
          <w:shd w:val="clear" w:color="auto" w:fill="FFFFFF"/>
          <w:lang w:val="en-US" w:eastAsia="zh-CN"/>
        </w:rPr>
        <w:t>5</w:t>
      </w:r>
      <w:r>
        <w:rPr>
          <w:rFonts w:hint="eastAsia" w:ascii="仿宋" w:hAnsi="仿宋" w:eastAsia="仿宋" w:cs="仿宋"/>
          <w:color w:val="000000"/>
          <w:sz w:val="32"/>
          <w:szCs w:val="32"/>
          <w:shd w:val="clear" w:color="auto" w:fill="FFFFFF"/>
        </w:rPr>
        <w:t>年度政府性基金预算财政拨款收入</w:t>
      </w:r>
      <w:r>
        <w:rPr>
          <w:rFonts w:hint="eastAsia" w:ascii="仿宋" w:hAnsi="仿宋" w:eastAsia="仿宋" w:cs="仿宋"/>
          <w:color w:val="000000"/>
          <w:sz w:val="32"/>
          <w:szCs w:val="32"/>
          <w:shd w:val="clear" w:color="auto" w:fill="FFFFFF"/>
          <w:lang w:val="en-US" w:eastAsia="zh-CN"/>
        </w:rPr>
        <w:t>167</w:t>
      </w:r>
      <w:r>
        <w:rPr>
          <w:rFonts w:hint="eastAsia" w:ascii="仿宋" w:hAnsi="仿宋" w:eastAsia="仿宋" w:cs="仿宋"/>
          <w:color w:val="000000"/>
          <w:sz w:val="32"/>
          <w:szCs w:val="32"/>
          <w:shd w:val="clear" w:color="auto" w:fill="FFFFFF"/>
        </w:rPr>
        <w:t>万元；年初结转和结余0万元；支出0万元。</w:t>
      </w:r>
    </w:p>
    <w:p w14:paraId="6E8E2A6F">
      <w:pPr>
        <w:pStyle w:val="7"/>
        <w:shd w:val="clear" w:color="auto" w:fill="FFFFFF"/>
        <w:spacing w:before="0" w:beforeAutospacing="0" w:after="0" w:afterAutospacing="0" w:line="600" w:lineRule="atLeast"/>
        <w:ind w:firstLine="640"/>
        <w:rPr>
          <w:rFonts w:ascii="Calibri" w:hAnsi="Calibri"/>
          <w:color w:val="3D3D3D"/>
        </w:rPr>
      </w:pPr>
      <w:r>
        <w:rPr>
          <w:rFonts w:hint="eastAsia" w:ascii="黑体" w:hAnsi="黑体" w:eastAsia="黑体"/>
          <w:color w:val="000000"/>
          <w:sz w:val="32"/>
          <w:szCs w:val="32"/>
          <w:shd w:val="clear" w:color="auto" w:fill="FFFFFF"/>
        </w:rPr>
        <w:t>九、国有资本经营预算财政拨款收入支出决算情况说明</w:t>
      </w:r>
    </w:p>
    <w:p w14:paraId="163FA455">
      <w:pPr>
        <w:pStyle w:val="7"/>
        <w:shd w:val="clear" w:color="auto" w:fill="FFFFFF"/>
        <w:spacing w:before="0" w:beforeAutospacing="0" w:after="0" w:afterAutospacing="0" w:line="600" w:lineRule="atLeast"/>
        <w:ind w:firstLine="640"/>
        <w:rPr>
          <w:rFonts w:hint="eastAsia" w:ascii="仿宋" w:hAnsi="仿宋" w:eastAsia="仿宋" w:cs="仿宋"/>
          <w:color w:val="3D3D3D"/>
        </w:rPr>
      </w:pPr>
      <w:r>
        <w:rPr>
          <w:rFonts w:hint="eastAsia" w:ascii="仿宋" w:hAnsi="仿宋" w:eastAsia="仿宋" w:cs="仿宋"/>
          <w:color w:val="000000"/>
          <w:sz w:val="32"/>
          <w:szCs w:val="32"/>
          <w:shd w:val="clear" w:color="auto" w:fill="FFFFFF"/>
        </w:rPr>
        <w:t>202</w:t>
      </w:r>
      <w:r>
        <w:rPr>
          <w:rFonts w:hint="eastAsia" w:ascii="仿宋" w:hAnsi="仿宋" w:eastAsia="仿宋" w:cs="仿宋"/>
          <w:color w:val="000000"/>
          <w:sz w:val="32"/>
          <w:szCs w:val="32"/>
          <w:shd w:val="clear" w:color="auto" w:fill="FFFFFF"/>
          <w:lang w:val="en-US" w:eastAsia="zh-CN"/>
        </w:rPr>
        <w:t>5</w:t>
      </w:r>
      <w:r>
        <w:rPr>
          <w:rFonts w:hint="eastAsia" w:ascii="仿宋" w:hAnsi="仿宋" w:eastAsia="仿宋" w:cs="仿宋"/>
          <w:color w:val="000000"/>
          <w:sz w:val="32"/>
          <w:szCs w:val="32"/>
          <w:shd w:val="clear" w:color="auto" w:fill="FFFFFF"/>
        </w:rPr>
        <w:t>年度国有资本经营预算财政拨款收入0万元，本单位无国有资本经营预算财政拨款；202</w:t>
      </w:r>
      <w:r>
        <w:rPr>
          <w:rFonts w:hint="eastAsia" w:ascii="仿宋" w:hAnsi="仿宋" w:eastAsia="仿宋" w:cs="仿宋"/>
          <w:color w:val="000000"/>
          <w:sz w:val="32"/>
          <w:szCs w:val="32"/>
          <w:shd w:val="clear" w:color="auto" w:fill="FFFFFF"/>
          <w:lang w:val="en-US" w:eastAsia="zh-CN"/>
        </w:rPr>
        <w:t>5</w:t>
      </w:r>
      <w:r>
        <w:rPr>
          <w:rFonts w:hint="eastAsia" w:ascii="仿宋" w:hAnsi="仿宋" w:eastAsia="仿宋" w:cs="仿宋"/>
          <w:color w:val="000000"/>
          <w:sz w:val="32"/>
          <w:szCs w:val="32"/>
          <w:shd w:val="clear" w:color="auto" w:fill="FFFFFF"/>
        </w:rPr>
        <w:t>年度国有资本经营预算财政拨款支出0万，本单位无国有资本经营预算财政拨款支出。</w:t>
      </w:r>
    </w:p>
    <w:p w14:paraId="2FB37688">
      <w:pPr>
        <w:pStyle w:val="7"/>
        <w:shd w:val="clear" w:color="auto" w:fill="FFFFFF"/>
        <w:spacing w:before="0" w:beforeAutospacing="0" w:after="0" w:afterAutospacing="0" w:line="600" w:lineRule="atLeast"/>
        <w:ind w:firstLine="640"/>
        <w:rPr>
          <w:rFonts w:hint="eastAsia" w:ascii="仿宋_GB2312" w:hAnsi="仿宋" w:eastAsia="仿宋_GB2312"/>
          <w:color w:val="000000"/>
          <w:sz w:val="32"/>
          <w:szCs w:val="32"/>
          <w:highlight w:val="none"/>
          <w:shd w:val="clear" w:color="auto" w:fill="FFFFFF"/>
        </w:rPr>
      </w:pPr>
      <w:r>
        <w:rPr>
          <w:rFonts w:hint="eastAsia" w:ascii="黑体" w:hAnsi="黑体" w:eastAsia="黑体"/>
          <w:color w:val="000000"/>
          <w:sz w:val="32"/>
          <w:szCs w:val="32"/>
          <w:highlight w:val="none"/>
          <w:shd w:val="clear" w:color="auto" w:fill="FFFFFF"/>
        </w:rPr>
        <w:t>十、关于机关运行经费支出说明</w:t>
      </w:r>
    </w:p>
    <w:p w14:paraId="47C23091">
      <w:pPr>
        <w:pStyle w:val="11"/>
        <w:spacing w:line="600" w:lineRule="exact"/>
        <w:ind w:firstLine="640" w:firstLineChars="200"/>
        <w:jc w:val="both"/>
        <w:rPr>
          <w:rFonts w:ascii="Calibri" w:hAnsi="Calibri"/>
          <w:color w:val="3D3D3D"/>
        </w:rPr>
      </w:pPr>
      <w:r>
        <w:rPr>
          <w:rFonts w:hint="eastAsia" w:ascii="仿宋_GB2312" w:hAnsi="仿宋" w:eastAsia="仿宋_GB2312"/>
          <w:color w:val="000000"/>
          <w:sz w:val="32"/>
          <w:szCs w:val="32"/>
          <w:shd w:val="clear" w:color="auto" w:fill="FFFFFF"/>
        </w:rPr>
        <w:t>本部门202</w:t>
      </w:r>
      <w:r>
        <w:rPr>
          <w:rFonts w:hint="eastAsia" w:ascii="仿宋_GB2312" w:hAnsi="仿宋" w:eastAsia="仿宋_GB2312"/>
          <w:color w:val="000000"/>
          <w:sz w:val="32"/>
          <w:szCs w:val="32"/>
          <w:shd w:val="clear" w:color="auto" w:fill="FFFFFF"/>
          <w:lang w:val="en-US" w:eastAsia="zh-CN"/>
        </w:rPr>
        <w:t>5</w:t>
      </w:r>
      <w:r>
        <w:rPr>
          <w:rFonts w:hint="eastAsia" w:ascii="仿宋_GB2312" w:hAnsi="仿宋" w:eastAsia="仿宋_GB2312"/>
          <w:color w:val="000000"/>
          <w:sz w:val="32"/>
          <w:szCs w:val="32"/>
          <w:shd w:val="clear" w:color="auto" w:fill="FFFFFF"/>
        </w:rPr>
        <w:t>年度机关运行经费支出</w:t>
      </w:r>
      <w:r>
        <w:rPr>
          <w:rFonts w:hint="eastAsia" w:ascii="仿宋_GB2312" w:hAnsi="仿宋" w:eastAsia="仿宋_GB2312"/>
          <w:color w:val="000000"/>
          <w:sz w:val="32"/>
          <w:szCs w:val="32"/>
          <w:shd w:val="clear" w:color="auto" w:fill="FFFFFF"/>
          <w:lang w:val="en-US" w:eastAsia="zh-CN"/>
        </w:rPr>
        <w:t>252.15</w:t>
      </w:r>
      <w:r>
        <w:rPr>
          <w:rFonts w:hint="eastAsia" w:ascii="仿宋_GB2312" w:hAnsi="仿宋" w:eastAsia="仿宋_GB2312"/>
          <w:color w:val="000000"/>
          <w:sz w:val="32"/>
          <w:szCs w:val="32"/>
          <w:shd w:val="clear" w:color="auto" w:fill="FFFFFF"/>
        </w:rPr>
        <w:t>万元</w:t>
      </w:r>
      <w:r>
        <w:rPr>
          <w:rFonts w:hint="eastAsia" w:ascii="仿宋_GB2312" w:hAnsi="仿宋" w:eastAsia="仿宋_GB2312"/>
          <w:color w:val="000000"/>
          <w:sz w:val="32"/>
          <w:szCs w:val="32"/>
          <w:shd w:val="clear" w:color="auto" w:fill="FFFFFF"/>
          <w:lang w:eastAsia="zh-CN"/>
        </w:rPr>
        <w:t>。年初预算金额为</w:t>
      </w:r>
      <w:r>
        <w:rPr>
          <w:rFonts w:hint="eastAsia" w:ascii="仿宋_GB2312" w:hAnsi="仿宋" w:eastAsia="仿宋_GB2312"/>
          <w:color w:val="000000"/>
          <w:sz w:val="32"/>
          <w:szCs w:val="32"/>
          <w:shd w:val="clear" w:color="auto" w:fill="FFFFFF"/>
          <w:lang w:val="en-US" w:eastAsia="zh-CN"/>
        </w:rPr>
        <w:t>293.8万元，</w:t>
      </w:r>
      <w:r>
        <w:rPr>
          <w:rFonts w:hint="eastAsia" w:ascii="Times New Roman" w:hAnsi="Times New Roman" w:eastAsia="仿宋_GB2312" w:cs="Times New Roman"/>
          <w:color w:val="auto"/>
          <w:sz w:val="32"/>
          <w:szCs w:val="32"/>
          <w:lang w:val="en-US" w:eastAsia="zh-CN"/>
        </w:rPr>
        <w:t>占年初预算的85.82%，比</w:t>
      </w:r>
      <w:r>
        <w:rPr>
          <w:rFonts w:hint="default" w:ascii="Times New Roman" w:hAnsi="Times New Roman" w:eastAsia="仿宋_GB2312" w:cs="Times New Roman"/>
          <w:color w:val="auto"/>
          <w:sz w:val="32"/>
          <w:szCs w:val="32"/>
        </w:rPr>
        <w:t>年初预算数</w:t>
      </w:r>
      <w:r>
        <w:rPr>
          <w:rFonts w:hint="eastAsia" w:ascii="Times New Roman" w:hAnsi="Times New Roman" w:eastAsia="仿宋_GB2312" w:cs="Times New Roman"/>
          <w:color w:val="auto"/>
          <w:sz w:val="32"/>
          <w:szCs w:val="32"/>
          <w:lang w:val="en-US" w:eastAsia="zh-CN"/>
        </w:rPr>
        <w:t>减少的</w:t>
      </w:r>
      <w:r>
        <w:rPr>
          <w:rFonts w:hint="default" w:ascii="Times New Roman" w:hAnsi="Times New Roman" w:eastAsia="仿宋_GB2312" w:cs="Times New Roman"/>
          <w:color w:val="auto"/>
          <w:sz w:val="32"/>
          <w:szCs w:val="32"/>
        </w:rPr>
        <w:t>主要原因是：</w:t>
      </w:r>
      <w:r>
        <w:rPr>
          <w:rFonts w:hint="eastAsia" w:ascii="Times New Roman" w:hAnsi="Times New Roman" w:eastAsia="仿宋_GB2312" w:cs="Times New Roman"/>
          <w:color w:val="auto"/>
          <w:sz w:val="32"/>
          <w:szCs w:val="32"/>
          <w:lang w:val="en-US" w:eastAsia="zh-CN"/>
        </w:rPr>
        <w:t>公用支出相关业务减少，如公务接待费等。</w:t>
      </w:r>
    </w:p>
    <w:p w14:paraId="27E121C5">
      <w:pPr>
        <w:pStyle w:val="7"/>
        <w:shd w:val="clear" w:color="auto" w:fill="FFFFFF"/>
        <w:spacing w:before="0" w:beforeAutospacing="0" w:after="0" w:afterAutospacing="0" w:line="600" w:lineRule="atLeast"/>
        <w:ind w:firstLine="640"/>
        <w:rPr>
          <w:rFonts w:ascii="Calibri" w:hAnsi="Calibri"/>
          <w:color w:val="3D3D3D"/>
          <w:highlight w:val="none"/>
        </w:rPr>
      </w:pPr>
      <w:r>
        <w:rPr>
          <w:rFonts w:hint="eastAsia" w:ascii="黑体" w:hAnsi="黑体" w:eastAsia="黑体"/>
          <w:color w:val="000000"/>
          <w:sz w:val="32"/>
          <w:szCs w:val="32"/>
          <w:highlight w:val="none"/>
          <w:shd w:val="clear" w:color="auto" w:fill="FFFFFF"/>
        </w:rPr>
        <w:t>十一、一般性支出情况说明</w:t>
      </w:r>
    </w:p>
    <w:p w14:paraId="267A9F3E">
      <w:pPr>
        <w:pStyle w:val="7"/>
        <w:shd w:val="clear" w:color="auto" w:fill="FFFFFF"/>
        <w:spacing w:before="0" w:beforeAutospacing="0" w:after="0" w:afterAutospacing="0" w:line="600" w:lineRule="atLeast"/>
        <w:ind w:firstLine="640"/>
        <w:rPr>
          <w:rFonts w:hint="eastAsia" w:ascii="仿宋" w:hAnsi="仿宋" w:eastAsia="仿宋" w:cs="仿宋"/>
          <w:color w:val="3D3D3D"/>
          <w:highlight w:val="none"/>
        </w:rPr>
      </w:pPr>
      <w:r>
        <w:rPr>
          <w:rFonts w:hint="eastAsia" w:ascii="仿宋" w:hAnsi="仿宋" w:eastAsia="仿宋" w:cs="仿宋"/>
          <w:color w:val="000000"/>
          <w:sz w:val="32"/>
          <w:szCs w:val="32"/>
          <w:highlight w:val="none"/>
          <w:shd w:val="clear" w:color="auto" w:fill="FFFFFF"/>
        </w:rPr>
        <w:t>本部门一般公共财政拨款基本支出开支会议费</w:t>
      </w:r>
      <w:r>
        <w:rPr>
          <w:rFonts w:hint="eastAsia" w:ascii="仿宋" w:hAnsi="仿宋" w:eastAsia="仿宋" w:cs="仿宋"/>
          <w:color w:val="000000"/>
          <w:sz w:val="32"/>
          <w:szCs w:val="32"/>
          <w:highlight w:val="none"/>
          <w:shd w:val="clear" w:color="auto" w:fill="FFFFFF"/>
          <w:lang w:val="en-US" w:eastAsia="zh-CN"/>
        </w:rPr>
        <w:t>1.31万</w:t>
      </w:r>
      <w:r>
        <w:rPr>
          <w:rFonts w:hint="eastAsia" w:ascii="仿宋" w:hAnsi="仿宋" w:eastAsia="仿宋" w:cs="仿宋"/>
          <w:color w:val="000000"/>
          <w:sz w:val="32"/>
          <w:szCs w:val="32"/>
          <w:highlight w:val="none"/>
          <w:shd w:val="clear" w:color="auto" w:fill="FFFFFF"/>
        </w:rPr>
        <w:t>元，</w:t>
      </w:r>
      <w:r>
        <w:rPr>
          <w:rFonts w:hint="eastAsia" w:ascii="仿宋" w:hAnsi="仿宋" w:eastAsia="仿宋" w:cs="仿宋"/>
          <w:color w:val="000000"/>
          <w:sz w:val="32"/>
          <w:szCs w:val="32"/>
          <w:highlight w:val="none"/>
          <w:shd w:val="clear" w:color="auto" w:fill="FFFFFF"/>
          <w:lang w:eastAsia="zh-CN"/>
        </w:rPr>
        <w:t>主要为全市重点项目建设、争资立项及项目推进、全市规上服务业座谈会、节能评审会议、十五五规划会议、现代化产业建设等发生的支出；</w:t>
      </w:r>
      <w:r>
        <w:rPr>
          <w:rFonts w:hint="eastAsia" w:ascii="仿宋" w:hAnsi="仿宋" w:eastAsia="仿宋" w:cs="仿宋"/>
          <w:color w:val="000000"/>
          <w:sz w:val="32"/>
          <w:szCs w:val="32"/>
          <w:highlight w:val="none"/>
          <w:shd w:val="clear" w:color="auto" w:fill="FFFFFF"/>
        </w:rPr>
        <w:t>培训费</w:t>
      </w:r>
      <w:r>
        <w:rPr>
          <w:rFonts w:hint="eastAsia" w:ascii="仿宋" w:hAnsi="仿宋" w:eastAsia="仿宋" w:cs="仿宋"/>
          <w:color w:val="000000"/>
          <w:sz w:val="32"/>
          <w:szCs w:val="32"/>
          <w:highlight w:val="none"/>
          <w:shd w:val="clear" w:color="auto" w:fill="FFFFFF"/>
          <w:lang w:val="en-US" w:eastAsia="zh-CN"/>
        </w:rPr>
        <w:t>10万</w:t>
      </w:r>
      <w:r>
        <w:rPr>
          <w:rFonts w:hint="eastAsia" w:ascii="仿宋" w:hAnsi="仿宋" w:eastAsia="仿宋" w:cs="仿宋"/>
          <w:color w:val="000000"/>
          <w:sz w:val="32"/>
          <w:szCs w:val="32"/>
          <w:highlight w:val="none"/>
          <w:shd w:val="clear" w:color="auto" w:fill="FFFFFF"/>
        </w:rPr>
        <w:t>元</w:t>
      </w:r>
      <w:r>
        <w:rPr>
          <w:rFonts w:hint="eastAsia" w:ascii="仿宋" w:hAnsi="仿宋" w:eastAsia="仿宋" w:cs="仿宋"/>
          <w:color w:val="000000"/>
          <w:sz w:val="32"/>
          <w:szCs w:val="32"/>
          <w:highlight w:val="none"/>
          <w:shd w:val="clear" w:color="auto" w:fill="FFFFFF"/>
          <w:lang w:eastAsia="zh-CN"/>
        </w:rPr>
        <w:t>，主要为发改及国防动员综合素质培训、事业人员继续教育培训等发生的支出</w:t>
      </w:r>
      <w:r>
        <w:rPr>
          <w:rFonts w:hint="eastAsia" w:ascii="仿宋" w:hAnsi="仿宋" w:eastAsia="仿宋" w:cs="仿宋"/>
          <w:color w:val="000000"/>
          <w:sz w:val="32"/>
          <w:szCs w:val="32"/>
          <w:highlight w:val="none"/>
          <w:shd w:val="clear" w:color="auto" w:fill="FFFFFF"/>
        </w:rPr>
        <w:t>。</w:t>
      </w:r>
    </w:p>
    <w:p w14:paraId="7650136A">
      <w:pPr>
        <w:pStyle w:val="7"/>
        <w:shd w:val="clear" w:color="auto" w:fill="FFFFFF"/>
        <w:spacing w:before="0" w:beforeAutospacing="0" w:after="0" w:afterAutospacing="0" w:line="600" w:lineRule="atLeast"/>
        <w:ind w:firstLine="640"/>
        <w:rPr>
          <w:rFonts w:ascii="Calibri" w:hAnsi="Calibri"/>
          <w:color w:val="3D3D3D"/>
          <w:highlight w:val="none"/>
        </w:rPr>
      </w:pPr>
      <w:r>
        <w:rPr>
          <w:rFonts w:hint="eastAsia" w:ascii="黑体" w:hAnsi="黑体" w:eastAsia="黑体"/>
          <w:color w:val="000000"/>
          <w:sz w:val="32"/>
          <w:szCs w:val="32"/>
          <w:highlight w:val="none"/>
          <w:shd w:val="clear" w:color="auto" w:fill="FFFFFF"/>
        </w:rPr>
        <w:t>十二、关于政府采购支出说明</w:t>
      </w:r>
    </w:p>
    <w:p w14:paraId="5472EE51">
      <w:pPr>
        <w:pStyle w:val="11"/>
        <w:spacing w:line="600" w:lineRule="exact"/>
        <w:ind w:firstLine="640" w:firstLineChars="200"/>
        <w:jc w:val="both"/>
        <w:rPr>
          <w:rFonts w:hint="default" w:ascii="Times New Roman" w:hAnsi="Times New Roman" w:eastAsia="楷体" w:cs="Times New Roman"/>
          <w:b/>
          <w:bCs/>
          <w:i/>
          <w:color w:val="auto"/>
          <w:sz w:val="32"/>
          <w:szCs w:val="32"/>
        </w:rPr>
      </w:pPr>
      <w:r>
        <w:rPr>
          <w:rFonts w:hint="eastAsia" w:ascii="仿宋" w:hAnsi="仿宋" w:eastAsia="仿宋" w:cs="仿宋"/>
          <w:color w:val="000000"/>
          <w:sz w:val="32"/>
          <w:szCs w:val="32"/>
          <w:highlight w:val="none"/>
          <w:shd w:val="clear" w:color="auto" w:fill="FFFFFF"/>
        </w:rPr>
        <w:t>本部门202</w:t>
      </w:r>
      <w:r>
        <w:rPr>
          <w:rFonts w:hint="eastAsia" w:ascii="仿宋" w:hAnsi="仿宋" w:eastAsia="仿宋" w:cs="仿宋"/>
          <w:color w:val="000000"/>
          <w:sz w:val="32"/>
          <w:szCs w:val="32"/>
          <w:highlight w:val="none"/>
          <w:shd w:val="clear" w:color="auto" w:fill="FFFFFF"/>
          <w:lang w:val="en-US" w:eastAsia="zh-CN"/>
        </w:rPr>
        <w:t>5</w:t>
      </w:r>
      <w:r>
        <w:rPr>
          <w:rFonts w:hint="eastAsia" w:ascii="仿宋" w:hAnsi="仿宋" w:eastAsia="仿宋" w:cs="仿宋"/>
          <w:color w:val="000000"/>
          <w:sz w:val="32"/>
          <w:szCs w:val="32"/>
          <w:highlight w:val="none"/>
          <w:shd w:val="clear" w:color="auto" w:fill="FFFFFF"/>
        </w:rPr>
        <w:t>年度政府采购支出为</w:t>
      </w:r>
      <w:r>
        <w:rPr>
          <w:rFonts w:hint="eastAsia" w:ascii="仿宋" w:hAnsi="仿宋" w:eastAsia="仿宋" w:cs="仿宋"/>
          <w:color w:val="000000"/>
          <w:sz w:val="32"/>
          <w:szCs w:val="32"/>
          <w:highlight w:val="none"/>
          <w:shd w:val="clear" w:color="auto" w:fill="FFFFFF"/>
          <w:lang w:val="en-US" w:eastAsia="zh-CN"/>
        </w:rPr>
        <w:t>730</w:t>
      </w:r>
      <w:r>
        <w:rPr>
          <w:rFonts w:hint="eastAsia" w:ascii="仿宋" w:hAnsi="仿宋" w:eastAsia="仿宋" w:cs="仿宋"/>
          <w:color w:val="000000"/>
          <w:sz w:val="32"/>
          <w:szCs w:val="32"/>
          <w:highlight w:val="none"/>
          <w:shd w:val="clear" w:color="auto" w:fill="FFFFFF"/>
        </w:rPr>
        <w:t>万元。</w:t>
      </w:r>
      <w:r>
        <w:rPr>
          <w:rFonts w:hint="default" w:ascii="Times New Roman" w:hAnsi="Times New Roman" w:eastAsia="仿宋_GB2312" w:cs="Times New Roman"/>
          <w:color w:val="auto"/>
          <w:sz w:val="32"/>
          <w:szCs w:val="32"/>
        </w:rPr>
        <w:t>其中：政府采购服务支出</w:t>
      </w:r>
      <w:r>
        <w:rPr>
          <w:rFonts w:hint="eastAsia" w:ascii="Times New Roman" w:hAnsi="Times New Roman" w:eastAsia="仿宋_GB2312" w:cs="Times New Roman"/>
          <w:color w:val="auto"/>
          <w:sz w:val="32"/>
          <w:szCs w:val="32"/>
          <w:lang w:val="en-US" w:eastAsia="zh-CN"/>
        </w:rPr>
        <w:t>730</w:t>
      </w:r>
      <w:r>
        <w:rPr>
          <w:rFonts w:hint="default" w:ascii="Times New Roman" w:hAnsi="Times New Roman" w:eastAsia="仿宋_GB2312" w:cs="Times New Roman"/>
          <w:color w:val="auto"/>
          <w:sz w:val="32"/>
          <w:szCs w:val="32"/>
        </w:rPr>
        <w:t>万元。授予中小企业合同金额</w:t>
      </w:r>
      <w:r>
        <w:rPr>
          <w:rFonts w:hint="eastAsia" w:ascii="Times New Roman" w:hAnsi="Times New Roman" w:eastAsia="仿宋_GB2312" w:cs="Times New Roman"/>
          <w:color w:val="auto"/>
          <w:sz w:val="32"/>
          <w:szCs w:val="32"/>
          <w:lang w:val="en-US" w:eastAsia="zh-CN"/>
        </w:rPr>
        <w:t>730</w:t>
      </w:r>
      <w:r>
        <w:rPr>
          <w:rFonts w:hint="default" w:ascii="Times New Roman" w:hAnsi="Times New Roman" w:eastAsia="仿宋_GB2312" w:cs="Times New Roman"/>
          <w:color w:val="auto"/>
          <w:sz w:val="32"/>
          <w:szCs w:val="32"/>
        </w:rPr>
        <w:t>万元，占政府采购支出总额的100%，其中：授予小微企业合同金额</w:t>
      </w:r>
      <w:r>
        <w:rPr>
          <w:rFonts w:hint="eastAsia" w:ascii="Times New Roman" w:hAnsi="Times New Roman" w:eastAsia="仿宋_GB2312" w:cs="Times New Roman"/>
          <w:color w:val="auto"/>
          <w:sz w:val="32"/>
          <w:szCs w:val="32"/>
          <w:lang w:val="en-US" w:eastAsia="zh-CN"/>
        </w:rPr>
        <w:t>730</w:t>
      </w:r>
      <w:r>
        <w:rPr>
          <w:rFonts w:hint="default" w:ascii="Times New Roman" w:hAnsi="Times New Roman" w:eastAsia="仿宋_GB2312" w:cs="Times New Roman"/>
          <w:color w:val="auto"/>
          <w:sz w:val="32"/>
          <w:szCs w:val="32"/>
        </w:rPr>
        <w:t>万元，占政府采购支出总额的100%。</w:t>
      </w:r>
    </w:p>
    <w:p w14:paraId="01A37E95">
      <w:pPr>
        <w:pStyle w:val="7"/>
        <w:shd w:val="clear" w:color="auto" w:fill="FFFFFF"/>
        <w:spacing w:before="0" w:beforeAutospacing="0" w:after="0" w:afterAutospacing="0" w:line="600" w:lineRule="atLeast"/>
        <w:ind w:firstLine="640"/>
        <w:rPr>
          <w:rFonts w:ascii="Calibri" w:hAnsi="Calibri"/>
          <w:color w:val="3D3D3D"/>
        </w:rPr>
      </w:pPr>
      <w:r>
        <w:rPr>
          <w:rFonts w:hint="eastAsia" w:ascii="黑体" w:hAnsi="黑体" w:eastAsia="黑体"/>
          <w:color w:val="000000"/>
          <w:sz w:val="32"/>
          <w:szCs w:val="32"/>
          <w:shd w:val="clear" w:color="auto" w:fill="FFFFFF"/>
        </w:rPr>
        <w:t>十三、关于国有资产占用情况说明</w:t>
      </w:r>
    </w:p>
    <w:p w14:paraId="4F6B3645">
      <w:pPr>
        <w:pStyle w:val="7"/>
        <w:shd w:val="clear" w:color="auto" w:fill="FFFFFF"/>
        <w:spacing w:before="0" w:beforeAutospacing="0" w:after="0" w:afterAutospacing="0" w:line="600" w:lineRule="atLeast"/>
        <w:ind w:firstLine="640"/>
        <w:rPr>
          <w:rFonts w:hint="eastAsia" w:ascii="仿宋" w:hAnsi="仿宋" w:eastAsia="仿宋" w:cs="仿宋"/>
          <w:color w:val="auto"/>
        </w:rPr>
      </w:pPr>
      <w:r>
        <w:rPr>
          <w:rFonts w:hint="eastAsia" w:ascii="仿宋" w:hAnsi="仿宋" w:eastAsia="仿宋" w:cs="仿宋"/>
          <w:color w:val="auto"/>
          <w:sz w:val="32"/>
          <w:szCs w:val="32"/>
          <w:shd w:val="clear" w:color="auto" w:fill="FFFFFF"/>
        </w:rPr>
        <w:t>截至202</w:t>
      </w:r>
      <w:r>
        <w:rPr>
          <w:rFonts w:hint="eastAsia" w:ascii="仿宋" w:hAnsi="仿宋" w:eastAsia="仿宋" w:cs="仿宋"/>
          <w:color w:val="auto"/>
          <w:sz w:val="32"/>
          <w:szCs w:val="32"/>
          <w:shd w:val="clear" w:color="auto" w:fill="FFFFFF"/>
          <w:lang w:val="en-US" w:eastAsia="zh-CN"/>
        </w:rPr>
        <w:t>5</w:t>
      </w:r>
      <w:r>
        <w:rPr>
          <w:rFonts w:hint="eastAsia" w:ascii="仿宋" w:hAnsi="仿宋" w:eastAsia="仿宋" w:cs="仿宋"/>
          <w:color w:val="auto"/>
          <w:sz w:val="32"/>
          <w:szCs w:val="32"/>
          <w:shd w:val="clear" w:color="auto" w:fill="FFFFFF"/>
        </w:rPr>
        <w:t>年12月31日，本单位共有车辆</w:t>
      </w:r>
      <w:r>
        <w:rPr>
          <w:rFonts w:hint="eastAsia" w:ascii="仿宋" w:hAnsi="仿宋" w:eastAsia="仿宋" w:cs="仿宋"/>
          <w:color w:val="auto"/>
          <w:sz w:val="32"/>
          <w:szCs w:val="32"/>
          <w:highlight w:val="none"/>
          <w:shd w:val="clear" w:color="auto" w:fill="FFFFFF"/>
          <w:lang w:val="en-US" w:eastAsia="zh-CN"/>
        </w:rPr>
        <w:t>14</w:t>
      </w:r>
      <w:r>
        <w:rPr>
          <w:rFonts w:hint="eastAsia" w:ascii="仿宋" w:hAnsi="仿宋" w:eastAsia="仿宋" w:cs="仿宋"/>
          <w:color w:val="auto"/>
          <w:sz w:val="32"/>
          <w:szCs w:val="32"/>
          <w:shd w:val="clear" w:color="auto" w:fill="FFFFFF"/>
        </w:rPr>
        <w:t>辆，其中，主要领导干部用车0辆，机要通信用车0辆、应急保障用车</w:t>
      </w:r>
      <w:r>
        <w:rPr>
          <w:rFonts w:hint="eastAsia" w:ascii="仿宋" w:hAnsi="仿宋" w:eastAsia="仿宋" w:cs="仿宋"/>
          <w:color w:val="auto"/>
          <w:sz w:val="32"/>
          <w:szCs w:val="32"/>
          <w:shd w:val="clear" w:color="auto" w:fill="FFFFFF"/>
          <w:lang w:val="en-US" w:eastAsia="zh-CN"/>
        </w:rPr>
        <w:t>2</w:t>
      </w:r>
      <w:r>
        <w:rPr>
          <w:rFonts w:hint="eastAsia" w:ascii="仿宋" w:hAnsi="仿宋" w:eastAsia="仿宋" w:cs="仿宋"/>
          <w:color w:val="auto"/>
          <w:sz w:val="32"/>
          <w:szCs w:val="32"/>
          <w:shd w:val="clear" w:color="auto" w:fill="FFFFFF"/>
        </w:rPr>
        <w:t>辆、执法执勤用车</w:t>
      </w:r>
      <w:r>
        <w:rPr>
          <w:rFonts w:hint="eastAsia" w:ascii="仿宋" w:hAnsi="仿宋" w:eastAsia="仿宋" w:cs="仿宋"/>
          <w:color w:val="auto"/>
          <w:sz w:val="32"/>
          <w:szCs w:val="32"/>
          <w:shd w:val="clear" w:color="auto" w:fill="FFFFFF"/>
          <w:lang w:val="en-US" w:eastAsia="zh-CN"/>
        </w:rPr>
        <w:t>1</w:t>
      </w:r>
      <w:r>
        <w:rPr>
          <w:rFonts w:hint="eastAsia" w:ascii="仿宋" w:hAnsi="仿宋" w:eastAsia="仿宋" w:cs="仿宋"/>
          <w:color w:val="auto"/>
          <w:sz w:val="32"/>
          <w:szCs w:val="32"/>
          <w:shd w:val="clear" w:color="auto" w:fill="FFFFFF"/>
        </w:rPr>
        <w:t>辆、特种专业技术用车</w:t>
      </w:r>
      <w:r>
        <w:rPr>
          <w:rFonts w:hint="eastAsia" w:ascii="仿宋" w:hAnsi="仿宋" w:eastAsia="仿宋" w:cs="仿宋"/>
          <w:color w:val="auto"/>
          <w:sz w:val="32"/>
          <w:szCs w:val="32"/>
          <w:shd w:val="clear" w:color="auto" w:fill="FFFFFF"/>
          <w:lang w:val="en-US" w:eastAsia="zh-CN"/>
        </w:rPr>
        <w:t>1</w:t>
      </w:r>
      <w:r>
        <w:rPr>
          <w:rFonts w:hint="eastAsia" w:ascii="仿宋" w:hAnsi="仿宋" w:eastAsia="仿宋" w:cs="仿宋"/>
          <w:color w:val="auto"/>
          <w:sz w:val="32"/>
          <w:szCs w:val="32"/>
          <w:shd w:val="clear" w:color="auto" w:fill="FFFFFF"/>
        </w:rPr>
        <w:t>辆、业务用车</w:t>
      </w:r>
      <w:r>
        <w:rPr>
          <w:rFonts w:hint="eastAsia" w:ascii="仿宋" w:hAnsi="仿宋" w:eastAsia="仿宋" w:cs="仿宋"/>
          <w:color w:val="auto"/>
          <w:sz w:val="32"/>
          <w:szCs w:val="32"/>
          <w:shd w:val="clear" w:color="auto" w:fill="FFFFFF"/>
          <w:lang w:val="en-US" w:eastAsia="zh-CN"/>
        </w:rPr>
        <w:t>10</w:t>
      </w:r>
      <w:r>
        <w:rPr>
          <w:rFonts w:hint="eastAsia" w:ascii="仿宋" w:hAnsi="仿宋" w:eastAsia="仿宋" w:cs="仿宋"/>
          <w:color w:val="auto"/>
          <w:sz w:val="32"/>
          <w:szCs w:val="32"/>
          <w:shd w:val="clear" w:color="auto" w:fill="FFFFFF"/>
        </w:rPr>
        <w:t>辆、其他用车0辆；单位价值50万元以上通用设备0台（套）；单位价值100万元以上专用设备0台（套）。</w:t>
      </w:r>
    </w:p>
    <w:p w14:paraId="2640AFF6">
      <w:pPr>
        <w:pStyle w:val="7"/>
        <w:shd w:val="clear" w:color="auto" w:fill="FFFFFF"/>
        <w:spacing w:before="0" w:beforeAutospacing="0" w:after="0" w:afterAutospacing="0" w:line="600" w:lineRule="atLeast"/>
        <w:ind w:firstLine="640"/>
        <w:rPr>
          <w:rFonts w:ascii="Calibri" w:hAnsi="Calibri"/>
          <w:color w:val="3D3D3D"/>
          <w:highlight w:val="none"/>
        </w:rPr>
      </w:pPr>
      <w:r>
        <w:rPr>
          <w:rFonts w:hint="eastAsia" w:ascii="黑体" w:hAnsi="黑体" w:eastAsia="黑体"/>
          <w:color w:val="000000"/>
          <w:sz w:val="32"/>
          <w:szCs w:val="32"/>
          <w:highlight w:val="none"/>
          <w:shd w:val="clear" w:color="auto" w:fill="FFFFFF"/>
        </w:rPr>
        <w:t>十四、关于</w:t>
      </w:r>
      <w:r>
        <w:rPr>
          <w:rFonts w:ascii="Times New Roman" w:hAnsi="Times New Roman" w:cs="Times New Roman"/>
          <w:color w:val="000000"/>
          <w:sz w:val="32"/>
          <w:szCs w:val="32"/>
          <w:highlight w:val="none"/>
          <w:shd w:val="clear" w:color="auto" w:fill="FFFFFF"/>
        </w:rPr>
        <w:t>202</w:t>
      </w:r>
      <w:r>
        <w:rPr>
          <w:rFonts w:hint="eastAsia" w:ascii="Times New Roman" w:hAnsi="Times New Roman" w:eastAsia="仿宋" w:cs="Times New Roman"/>
          <w:color w:val="000000"/>
          <w:sz w:val="32"/>
          <w:szCs w:val="32"/>
          <w:highlight w:val="none"/>
          <w:shd w:val="clear" w:color="auto" w:fill="FFFFFF"/>
          <w:lang w:val="en-US" w:eastAsia="zh-CN"/>
        </w:rPr>
        <w:t>5</w:t>
      </w:r>
      <w:r>
        <w:rPr>
          <w:rFonts w:hint="eastAsia" w:ascii="黑体" w:hAnsi="黑体" w:eastAsia="黑体"/>
          <w:color w:val="000000"/>
          <w:sz w:val="32"/>
          <w:szCs w:val="32"/>
          <w:highlight w:val="none"/>
          <w:shd w:val="clear" w:color="auto" w:fill="FFFFFF"/>
        </w:rPr>
        <w:t>年度预算绩效情况的说明</w:t>
      </w:r>
    </w:p>
    <w:p w14:paraId="52175661">
      <w:pPr>
        <w:pStyle w:val="7"/>
        <w:shd w:val="clear" w:color="auto" w:fill="FFFFFF"/>
        <w:spacing w:before="0" w:beforeAutospacing="0" w:after="0" w:afterAutospacing="0" w:line="600" w:lineRule="atLeast"/>
        <w:ind w:firstLine="640"/>
        <w:rPr>
          <w:rFonts w:ascii="Calibri" w:hAnsi="Calibri"/>
          <w:color w:val="3D3D3D"/>
          <w:highlight w:val="none"/>
        </w:rPr>
      </w:pPr>
      <w:r>
        <w:rPr>
          <w:rFonts w:hint="eastAsia" w:ascii="楷体" w:hAnsi="楷体" w:eastAsia="楷体"/>
          <w:b/>
          <w:bCs/>
          <w:color w:val="000000"/>
          <w:sz w:val="32"/>
          <w:szCs w:val="32"/>
          <w:highlight w:val="none"/>
          <w:shd w:val="clear" w:color="auto" w:fill="FFFFFF"/>
        </w:rPr>
        <w:t>（一）部门整体支出绩效情况</w:t>
      </w:r>
    </w:p>
    <w:p w14:paraId="4B351B3D">
      <w:pPr>
        <w:pStyle w:val="7"/>
        <w:shd w:val="clear" w:color="auto" w:fill="FFFFFF"/>
        <w:spacing w:before="0" w:beforeAutospacing="0" w:after="0" w:afterAutospacing="0" w:line="600" w:lineRule="atLeast"/>
        <w:ind w:firstLine="640"/>
        <w:rPr>
          <w:rFonts w:hint="eastAsia" w:ascii="仿宋" w:hAnsi="仿宋" w:eastAsia="仿宋" w:cs="仿宋"/>
          <w:color w:val="3D3D3D"/>
          <w:highlight w:val="none"/>
        </w:rPr>
      </w:pPr>
      <w:r>
        <w:rPr>
          <w:rFonts w:hint="eastAsia" w:ascii="仿宋" w:hAnsi="仿宋" w:eastAsia="仿宋" w:cs="仿宋"/>
          <w:color w:val="000000"/>
          <w:sz w:val="32"/>
          <w:szCs w:val="32"/>
          <w:highlight w:val="none"/>
          <w:shd w:val="clear" w:color="auto" w:fill="FFFFFF"/>
        </w:rPr>
        <w:t>根据预算绩效管理要求，我委对202</w:t>
      </w:r>
      <w:r>
        <w:rPr>
          <w:rFonts w:hint="eastAsia" w:ascii="仿宋" w:hAnsi="仿宋" w:eastAsia="仿宋" w:cs="仿宋"/>
          <w:color w:val="000000"/>
          <w:sz w:val="32"/>
          <w:szCs w:val="32"/>
          <w:highlight w:val="none"/>
          <w:shd w:val="clear" w:color="auto" w:fill="FFFFFF"/>
          <w:lang w:val="en-US" w:eastAsia="zh-CN"/>
        </w:rPr>
        <w:t>5</w:t>
      </w:r>
      <w:r>
        <w:rPr>
          <w:rFonts w:hint="eastAsia" w:ascii="仿宋" w:hAnsi="仿宋" w:eastAsia="仿宋" w:cs="仿宋"/>
          <w:color w:val="000000"/>
          <w:sz w:val="32"/>
          <w:szCs w:val="32"/>
          <w:highlight w:val="none"/>
          <w:shd w:val="clear" w:color="auto" w:fill="FFFFFF"/>
        </w:rPr>
        <w:t>年度部门整体支出和一般公共预算项目支出全面开展绩效自评，从评价情况来看，我委部门整体支出很好地控制了运行成本，全年按计划进度完成资金使用，202</w:t>
      </w:r>
      <w:r>
        <w:rPr>
          <w:rFonts w:hint="eastAsia" w:ascii="仿宋" w:hAnsi="仿宋" w:eastAsia="仿宋" w:cs="仿宋"/>
          <w:color w:val="000000"/>
          <w:sz w:val="32"/>
          <w:szCs w:val="32"/>
          <w:highlight w:val="none"/>
          <w:shd w:val="clear" w:color="auto" w:fill="FFFFFF"/>
          <w:lang w:val="en-US" w:eastAsia="zh-CN"/>
        </w:rPr>
        <w:t>5</w:t>
      </w:r>
      <w:r>
        <w:rPr>
          <w:rFonts w:hint="eastAsia" w:ascii="仿宋" w:hAnsi="仿宋" w:eastAsia="仿宋" w:cs="仿宋"/>
          <w:color w:val="000000"/>
          <w:sz w:val="32"/>
          <w:szCs w:val="32"/>
          <w:highlight w:val="none"/>
          <w:shd w:val="clear" w:color="auto" w:fill="FFFFFF"/>
        </w:rPr>
        <w:t>年部门总收入为</w:t>
      </w:r>
      <w:r>
        <w:rPr>
          <w:rFonts w:hint="eastAsia" w:ascii="仿宋" w:hAnsi="仿宋" w:eastAsia="仿宋" w:cs="仿宋"/>
          <w:color w:val="000000"/>
          <w:sz w:val="32"/>
          <w:szCs w:val="32"/>
          <w:highlight w:val="none"/>
          <w:shd w:val="clear" w:color="auto" w:fill="FFFFFF"/>
          <w:lang w:val="en-US" w:eastAsia="zh-CN"/>
        </w:rPr>
        <w:t>5995.89</w:t>
      </w:r>
      <w:r>
        <w:rPr>
          <w:rFonts w:hint="eastAsia" w:ascii="仿宋" w:hAnsi="仿宋" w:eastAsia="仿宋" w:cs="仿宋"/>
          <w:color w:val="000000"/>
          <w:sz w:val="32"/>
          <w:szCs w:val="32"/>
          <w:highlight w:val="none"/>
          <w:shd w:val="clear" w:color="auto" w:fill="FFFFFF"/>
        </w:rPr>
        <w:t>万元，部门总支出为</w:t>
      </w:r>
      <w:r>
        <w:rPr>
          <w:rFonts w:hint="eastAsia" w:ascii="仿宋" w:hAnsi="仿宋" w:eastAsia="仿宋" w:cs="仿宋"/>
          <w:color w:val="000000"/>
          <w:sz w:val="32"/>
          <w:szCs w:val="32"/>
          <w:highlight w:val="none"/>
          <w:shd w:val="clear" w:color="auto" w:fill="FFFFFF"/>
          <w:lang w:val="en-US" w:eastAsia="zh-CN"/>
        </w:rPr>
        <w:t>5995.89</w:t>
      </w:r>
      <w:r>
        <w:rPr>
          <w:rFonts w:hint="eastAsia" w:ascii="仿宋" w:hAnsi="仿宋" w:eastAsia="仿宋" w:cs="仿宋"/>
          <w:color w:val="000000"/>
          <w:sz w:val="32"/>
          <w:szCs w:val="32"/>
          <w:highlight w:val="none"/>
          <w:shd w:val="clear" w:color="auto" w:fill="FFFFFF"/>
        </w:rPr>
        <w:t>万元，在完成各工作的前提下，有效地控制了支出的成本。资金预算绩效管理工作开展良好，资金按进度足额拨付，保障了各项工作顺利推进，完成了绩效目标。</w:t>
      </w:r>
    </w:p>
    <w:p w14:paraId="083804DC">
      <w:pPr>
        <w:pStyle w:val="7"/>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640" w:lineRule="exact"/>
        <w:ind w:left="0" w:right="0" w:firstLine="640" w:firstLineChars="200"/>
        <w:textAlignment w:val="auto"/>
        <w:rPr>
          <w:rFonts w:hint="default" w:ascii="仿宋" w:hAnsi="仿宋" w:eastAsia="仿宋" w:cs="仿宋"/>
          <w:color w:val="000000"/>
          <w:sz w:val="32"/>
          <w:szCs w:val="32"/>
          <w:highlight w:val="none"/>
          <w:shd w:val="clear" w:color="auto" w:fill="FFFFFF"/>
          <w:lang w:val="en-US" w:eastAsia="zh-CN"/>
        </w:rPr>
      </w:pPr>
      <w:r>
        <w:rPr>
          <w:rFonts w:hint="eastAsia" w:ascii="仿宋" w:hAnsi="仿宋" w:eastAsia="仿宋" w:cs="仿宋"/>
          <w:color w:val="000000"/>
          <w:kern w:val="0"/>
          <w:sz w:val="32"/>
          <w:szCs w:val="32"/>
          <w:highlight w:val="none"/>
          <w:shd w:val="clear" w:color="auto" w:fill="FFFFFF"/>
          <w:lang w:val="en-US" w:eastAsia="zh-CN" w:bidi="ar-SA"/>
        </w:rPr>
        <w:t>2025</w:t>
      </w:r>
      <w:r>
        <w:rPr>
          <w:rFonts w:hint="default" w:ascii="仿宋" w:hAnsi="仿宋" w:eastAsia="仿宋" w:cs="仿宋"/>
          <w:color w:val="000000"/>
          <w:kern w:val="0"/>
          <w:sz w:val="32"/>
          <w:szCs w:val="32"/>
          <w:highlight w:val="none"/>
          <w:shd w:val="clear" w:color="auto" w:fill="FFFFFF"/>
          <w:lang w:val="en-US" w:eastAsia="zh-CN" w:bidi="ar-SA"/>
        </w:rPr>
        <w:t>年以来，在市委、市政府的坚强领导下，市发改委围绕中心大局，坚决落实上级决策部署，深入实施“五新四城”战略，着力稳定经济大盘，确保“十四五”顺利收官，为实现“十五五”良好开局奠定坚实基础</w:t>
      </w:r>
      <w:r>
        <w:rPr>
          <w:rFonts w:hint="default" w:ascii="仿宋" w:hAnsi="仿宋" w:eastAsia="仿宋" w:cs="仿宋"/>
          <w:color w:val="000000"/>
          <w:sz w:val="32"/>
          <w:szCs w:val="32"/>
          <w:highlight w:val="none"/>
          <w:shd w:val="clear" w:color="auto" w:fill="FFFFFF"/>
          <w:lang w:val="en-US" w:eastAsia="zh-CN"/>
        </w:rPr>
        <w:t>。</w:t>
      </w:r>
    </w:p>
    <w:p w14:paraId="39A89230">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Autospacing="0" w:afterAutospacing="0" w:line="640" w:lineRule="exact"/>
        <w:ind w:right="0" w:rightChars="0" w:firstLine="640" w:firstLineChars="200"/>
        <w:textAlignment w:val="auto"/>
        <w:rPr>
          <w:rFonts w:hint="default" w:ascii="仿宋" w:hAnsi="仿宋" w:eastAsia="仿宋" w:cs="仿宋"/>
          <w:color w:val="000000"/>
          <w:kern w:val="0"/>
          <w:sz w:val="32"/>
          <w:szCs w:val="32"/>
          <w:highlight w:val="none"/>
          <w:shd w:val="clear" w:color="auto" w:fill="FFFFFF"/>
          <w:lang w:val="en-US" w:eastAsia="zh-CN" w:bidi="ar-SA"/>
        </w:rPr>
      </w:pPr>
      <w:r>
        <w:rPr>
          <w:rFonts w:hint="eastAsia" w:ascii="仿宋" w:hAnsi="仿宋" w:eastAsia="仿宋" w:cs="仿宋"/>
          <w:color w:val="000000"/>
          <w:kern w:val="0"/>
          <w:sz w:val="32"/>
          <w:szCs w:val="32"/>
          <w:highlight w:val="none"/>
          <w:shd w:val="clear" w:color="auto" w:fill="FFFFFF"/>
          <w:lang w:val="en-US" w:eastAsia="zh-CN" w:bidi="ar-SA"/>
        </w:rPr>
        <w:t>1、</w:t>
      </w:r>
      <w:r>
        <w:rPr>
          <w:rFonts w:hint="default" w:ascii="仿宋" w:hAnsi="仿宋" w:eastAsia="仿宋" w:cs="仿宋"/>
          <w:color w:val="000000"/>
          <w:kern w:val="0"/>
          <w:sz w:val="32"/>
          <w:szCs w:val="32"/>
          <w:highlight w:val="none"/>
          <w:shd w:val="clear" w:color="auto" w:fill="FFFFFF"/>
          <w:lang w:val="en-US" w:eastAsia="zh-CN" w:bidi="ar-SA"/>
        </w:rPr>
        <w:t>持续提升服务中心参谋水平。牵头制定“七大攻坚”实施方案，建立“三抓三比三提升”机制，围绕主要经济指标、GDP基础指标、高频指标实行“周调度、月通报、季总结”，推动全市经济总体呈现“稳中有进、进中向好”的良好态势，全市地区生产总值增长6%。</w:t>
      </w:r>
    </w:p>
    <w:p w14:paraId="1B761014">
      <w:pPr>
        <w:pStyle w:val="7"/>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beforeAutospacing="0" w:afterAutospacing="0" w:line="640" w:lineRule="exact"/>
        <w:ind w:right="0" w:rightChars="0" w:firstLine="640" w:firstLineChars="200"/>
        <w:textAlignment w:val="auto"/>
        <w:rPr>
          <w:rFonts w:hint="default" w:ascii="仿宋" w:hAnsi="仿宋" w:eastAsia="仿宋" w:cs="仿宋"/>
          <w:color w:val="000000"/>
          <w:kern w:val="0"/>
          <w:sz w:val="32"/>
          <w:szCs w:val="32"/>
          <w:highlight w:val="none"/>
          <w:shd w:val="clear" w:color="auto" w:fill="FFFFFF"/>
          <w:lang w:val="en-US" w:eastAsia="zh-CN" w:bidi="ar-SA"/>
        </w:rPr>
      </w:pPr>
      <w:r>
        <w:rPr>
          <w:rFonts w:hint="eastAsia" w:ascii="仿宋" w:hAnsi="仿宋" w:eastAsia="仿宋" w:cs="仿宋"/>
          <w:color w:val="000000"/>
          <w:kern w:val="0"/>
          <w:sz w:val="32"/>
          <w:szCs w:val="32"/>
          <w:highlight w:val="none"/>
          <w:shd w:val="clear" w:color="auto" w:fill="FFFFFF"/>
          <w:lang w:val="en-US" w:eastAsia="zh-CN" w:bidi="ar-SA"/>
        </w:rPr>
        <w:t>2、</w:t>
      </w:r>
      <w:r>
        <w:rPr>
          <w:rFonts w:hint="default" w:ascii="仿宋" w:hAnsi="仿宋" w:eastAsia="仿宋" w:cs="仿宋"/>
          <w:color w:val="000000"/>
          <w:kern w:val="0"/>
          <w:sz w:val="32"/>
          <w:szCs w:val="32"/>
          <w:highlight w:val="none"/>
          <w:shd w:val="clear" w:color="auto" w:fill="FFFFFF"/>
          <w:lang w:val="en-US" w:eastAsia="zh-CN" w:bidi="ar-SA"/>
        </w:rPr>
        <w:t>高质量编制“十五五”规划。“十四五”规划圆满收官，17项规划指标完成预期目标、完成率排全省第2。“十五五”规划《建议》《纲要》分别经市委六届十次全会、市人大六届五次会议审议通过，32个市级专项规划基本形成初稿，各县市区规划《纲要》均通过县人代会审议。26个重大项目纳入省“十五五”规划项目库，总投资2697亿元；省规划《纲要》提及怀化相关事项达26项，纳入省规划的项目数、总投资额及涉怀事项数均为历次之最。</w:t>
      </w:r>
    </w:p>
    <w:p w14:paraId="63C67F05">
      <w:pPr>
        <w:pStyle w:val="7"/>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640" w:lineRule="exact"/>
        <w:ind w:left="0" w:right="0" w:firstLine="640" w:firstLineChars="200"/>
        <w:textAlignment w:val="auto"/>
        <w:rPr>
          <w:rFonts w:hint="default" w:ascii="仿宋" w:hAnsi="仿宋" w:eastAsia="仿宋" w:cs="仿宋"/>
          <w:color w:val="000000"/>
          <w:kern w:val="0"/>
          <w:sz w:val="32"/>
          <w:szCs w:val="32"/>
          <w:highlight w:val="none"/>
          <w:shd w:val="clear" w:color="auto" w:fill="FFFFFF"/>
          <w:lang w:val="en-US" w:eastAsia="zh-CN" w:bidi="ar-SA"/>
        </w:rPr>
      </w:pPr>
      <w:r>
        <w:rPr>
          <w:rFonts w:hint="eastAsia" w:ascii="仿宋" w:hAnsi="仿宋" w:eastAsia="仿宋" w:cs="仿宋"/>
          <w:color w:val="000000"/>
          <w:kern w:val="0"/>
          <w:sz w:val="32"/>
          <w:szCs w:val="32"/>
          <w:highlight w:val="none"/>
          <w:shd w:val="clear" w:color="auto" w:fill="FFFFFF"/>
          <w:lang w:val="en-US" w:eastAsia="zh-CN" w:bidi="ar-SA"/>
        </w:rPr>
        <w:t>3、</w:t>
      </w:r>
      <w:r>
        <w:rPr>
          <w:rFonts w:hint="default" w:ascii="仿宋" w:hAnsi="仿宋" w:eastAsia="仿宋" w:cs="仿宋"/>
          <w:color w:val="000000"/>
          <w:kern w:val="0"/>
          <w:sz w:val="32"/>
          <w:szCs w:val="32"/>
          <w:highlight w:val="none"/>
          <w:shd w:val="clear" w:color="auto" w:fill="FFFFFF"/>
          <w:lang w:val="en-US" w:eastAsia="zh-CN" w:bidi="ar-SA"/>
        </w:rPr>
        <w:t>扎实推进“项目建设年”活动。深化“项目大谋划 谋划大项目”专项行动，动态优化“1+16”项目储备体系，进入国家重大建设项目储备库595个，纳入省重点项目46个，均创历史新高。争取“三类”国省资金133亿元、增长19.6%。开展项目集中开工、现场观摩点评等，全面推行</w:t>
      </w:r>
      <w:r>
        <w:rPr>
          <w:rFonts w:hint="eastAsia" w:ascii="仿宋" w:hAnsi="仿宋" w:eastAsia="仿宋" w:cs="仿宋"/>
          <w:color w:val="000000"/>
          <w:kern w:val="0"/>
          <w:sz w:val="32"/>
          <w:szCs w:val="32"/>
          <w:highlight w:val="none"/>
          <w:shd w:val="clear" w:color="auto" w:fill="FFFFFF"/>
          <w:lang w:val="en-US" w:eastAsia="zh-CN" w:bidi="ar-SA"/>
        </w:rPr>
        <w:t>“</w:t>
      </w:r>
      <w:r>
        <w:rPr>
          <w:rFonts w:hint="default" w:ascii="仿宋" w:hAnsi="仿宋" w:eastAsia="仿宋" w:cs="仿宋"/>
          <w:color w:val="000000"/>
          <w:kern w:val="0"/>
          <w:sz w:val="32"/>
          <w:szCs w:val="32"/>
          <w:highlight w:val="none"/>
          <w:shd w:val="clear" w:color="auto" w:fill="FFFFFF"/>
          <w:lang w:val="en-US" w:eastAsia="zh-CN" w:bidi="ar-SA"/>
        </w:rPr>
        <w:t>137</w:t>
      </w:r>
      <w:r>
        <w:rPr>
          <w:rFonts w:hint="eastAsia" w:ascii="仿宋" w:hAnsi="仿宋" w:eastAsia="仿宋" w:cs="仿宋"/>
          <w:color w:val="000000"/>
          <w:kern w:val="0"/>
          <w:sz w:val="32"/>
          <w:szCs w:val="32"/>
          <w:highlight w:val="none"/>
          <w:shd w:val="clear" w:color="auto" w:fill="FFFFFF"/>
          <w:lang w:val="en-US" w:eastAsia="zh-CN" w:bidi="ar-SA"/>
        </w:rPr>
        <w:t>”</w:t>
      </w:r>
      <w:r>
        <w:rPr>
          <w:rFonts w:hint="default" w:ascii="仿宋" w:hAnsi="仿宋" w:eastAsia="仿宋" w:cs="仿宋"/>
          <w:color w:val="000000"/>
          <w:kern w:val="0"/>
          <w:sz w:val="32"/>
          <w:szCs w:val="32"/>
          <w:highlight w:val="none"/>
          <w:shd w:val="clear" w:color="auto" w:fill="FFFFFF"/>
          <w:lang w:val="en-US" w:eastAsia="zh-CN" w:bidi="ar-SA"/>
        </w:rPr>
        <w:t>工作法，按下项目建设“快进键”，省、市重点项目完成年度投资较去年均增长9.1%，带动固定资产投资增长</w:t>
      </w:r>
      <w:r>
        <w:rPr>
          <w:rFonts w:hint="eastAsia" w:ascii="仿宋" w:hAnsi="仿宋" w:eastAsia="仿宋" w:cs="仿宋"/>
          <w:color w:val="000000"/>
          <w:kern w:val="0"/>
          <w:sz w:val="32"/>
          <w:szCs w:val="32"/>
          <w:highlight w:val="none"/>
          <w:shd w:val="clear" w:color="auto" w:fill="FFFFFF"/>
          <w:lang w:val="en-US" w:eastAsia="zh-CN" w:bidi="ar-SA"/>
        </w:rPr>
        <w:t>3.8</w:t>
      </w:r>
      <w:r>
        <w:rPr>
          <w:rFonts w:hint="default" w:ascii="仿宋" w:hAnsi="仿宋" w:eastAsia="仿宋" w:cs="仿宋"/>
          <w:color w:val="000000"/>
          <w:kern w:val="0"/>
          <w:sz w:val="32"/>
          <w:szCs w:val="32"/>
          <w:highlight w:val="none"/>
          <w:shd w:val="clear" w:color="auto" w:fill="FFFFFF"/>
          <w:lang w:val="en-US" w:eastAsia="zh-CN" w:bidi="ar-SA"/>
        </w:rPr>
        <w:t>%，产业投资、制造业投资、高新技术产业投资分别增长11.1%、7.3%、8.2%。</w:t>
      </w:r>
    </w:p>
    <w:p w14:paraId="31D53184">
      <w:pPr>
        <w:pStyle w:val="7"/>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640" w:lineRule="exact"/>
        <w:ind w:left="0" w:right="0" w:firstLine="640" w:firstLineChars="200"/>
        <w:textAlignment w:val="auto"/>
        <w:rPr>
          <w:rFonts w:hint="eastAsia" w:ascii="仿宋" w:hAnsi="仿宋" w:eastAsia="仿宋" w:cs="仿宋"/>
          <w:color w:val="000000"/>
          <w:kern w:val="0"/>
          <w:sz w:val="32"/>
          <w:szCs w:val="32"/>
          <w:highlight w:val="none"/>
          <w:shd w:val="clear" w:color="auto" w:fill="FFFFFF"/>
          <w:lang w:val="en-US" w:eastAsia="zh-CN" w:bidi="ar-SA"/>
        </w:rPr>
      </w:pPr>
      <w:r>
        <w:rPr>
          <w:rFonts w:hint="eastAsia" w:ascii="仿宋" w:hAnsi="仿宋" w:eastAsia="仿宋" w:cs="仿宋"/>
          <w:color w:val="000000"/>
          <w:kern w:val="0"/>
          <w:sz w:val="32"/>
          <w:szCs w:val="32"/>
          <w:highlight w:val="none"/>
          <w:shd w:val="clear" w:color="auto" w:fill="FFFFFF"/>
          <w:lang w:val="en-US" w:eastAsia="zh-CN" w:bidi="ar-SA"/>
        </w:rPr>
        <w:t>4、</w:t>
      </w:r>
      <w:r>
        <w:rPr>
          <w:rFonts w:hint="default" w:ascii="仿宋" w:hAnsi="仿宋" w:eastAsia="仿宋" w:cs="仿宋"/>
          <w:color w:val="000000"/>
          <w:kern w:val="0"/>
          <w:sz w:val="32"/>
          <w:szCs w:val="32"/>
          <w:highlight w:val="none"/>
          <w:shd w:val="clear" w:color="auto" w:fill="FFFFFF"/>
          <w:lang w:val="en-US" w:eastAsia="zh-CN" w:bidi="ar-SA"/>
        </w:rPr>
        <w:t>系统推进重点领域改革攻坚。成功举办湘黔渝鄂毗邻地区合作发展课题研讨会，与4省10市（州）初步达成合作共识。出台《怀化市推进生态产品价值实现机制试点工作三年行动方案(2025-2027年)》，成功获批全省环境权益抵质押融资试点，探索完成全省首笔水土保持生态产品价值转化交易，实现全省首例“国有建设用地+VEP”项目交易。稳步推进园区体制机制改革，市管两园区内设机构、编制数、编外聘用人员精简比例分别达48%、21%、54%，社会事务剥离工作基本完成，中方产业开发区、鹤城高新区并入怀化高新区，3个产业开发区完成扩区工作。推出全省首个“机器管招投标”试点项目，率先推进“机器管招投标”改革落地。</w:t>
      </w:r>
      <w:r>
        <w:rPr>
          <w:rFonts w:hint="eastAsia" w:ascii="仿宋" w:hAnsi="仿宋" w:eastAsia="仿宋" w:cs="仿宋"/>
          <w:color w:val="000000"/>
          <w:kern w:val="0"/>
          <w:sz w:val="32"/>
          <w:szCs w:val="32"/>
          <w:highlight w:val="none"/>
          <w:shd w:val="clear" w:color="auto" w:fill="FFFFFF"/>
          <w:lang w:val="en-US" w:eastAsia="zh-CN" w:bidi="ar-SA"/>
        </w:rPr>
        <w:t xml:space="preserve">   </w:t>
      </w:r>
    </w:p>
    <w:p w14:paraId="174270A5">
      <w:pPr>
        <w:pStyle w:val="7"/>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640" w:lineRule="exact"/>
        <w:ind w:left="0" w:right="0" w:firstLine="640" w:firstLineChars="200"/>
        <w:textAlignment w:val="auto"/>
        <w:rPr>
          <w:rFonts w:hint="default" w:ascii="仿宋" w:hAnsi="仿宋" w:eastAsia="仿宋" w:cs="仿宋"/>
          <w:color w:val="000000"/>
          <w:kern w:val="0"/>
          <w:sz w:val="32"/>
          <w:szCs w:val="32"/>
          <w:highlight w:val="none"/>
          <w:shd w:val="clear" w:color="auto" w:fill="FFFFFF"/>
          <w:lang w:val="en-US" w:eastAsia="zh-CN" w:bidi="ar-SA"/>
        </w:rPr>
      </w:pPr>
      <w:r>
        <w:rPr>
          <w:rFonts w:hint="eastAsia" w:ascii="仿宋" w:hAnsi="仿宋" w:eastAsia="仿宋" w:cs="仿宋"/>
          <w:color w:val="000000"/>
          <w:kern w:val="0"/>
          <w:sz w:val="32"/>
          <w:szCs w:val="32"/>
          <w:highlight w:val="none"/>
          <w:shd w:val="clear" w:color="auto" w:fill="FFFFFF"/>
          <w:lang w:val="en-US" w:eastAsia="zh-CN" w:bidi="ar-SA"/>
        </w:rPr>
        <w:t>5、</w:t>
      </w:r>
      <w:r>
        <w:rPr>
          <w:rFonts w:hint="default" w:ascii="仿宋" w:hAnsi="仿宋" w:eastAsia="仿宋" w:cs="仿宋"/>
          <w:color w:val="000000"/>
          <w:kern w:val="0"/>
          <w:sz w:val="32"/>
          <w:szCs w:val="32"/>
          <w:highlight w:val="none"/>
          <w:shd w:val="clear" w:color="auto" w:fill="FFFFFF"/>
          <w:lang w:val="en-US" w:eastAsia="zh-CN" w:bidi="ar-SA"/>
        </w:rPr>
        <w:t>用心用情提升民生保障水平。</w:t>
      </w:r>
      <w:r>
        <w:rPr>
          <w:rFonts w:hint="default" w:ascii="仿宋" w:hAnsi="仿宋" w:eastAsia="仿宋" w:cs="仿宋"/>
          <w:color w:val="000000"/>
          <w:kern w:val="0"/>
          <w:sz w:val="32"/>
          <w:szCs w:val="32"/>
          <w:highlight w:val="none"/>
          <w:shd w:val="clear" w:color="auto" w:fill="FFFFFF"/>
          <w:lang w:val="en" w:eastAsia="zh-CN" w:bidi="ar-SA"/>
        </w:rPr>
        <w:t>深入</w:t>
      </w:r>
      <w:r>
        <w:rPr>
          <w:rFonts w:hint="default" w:ascii="仿宋" w:hAnsi="仿宋" w:eastAsia="仿宋" w:cs="仿宋"/>
          <w:color w:val="000000"/>
          <w:kern w:val="0"/>
          <w:sz w:val="32"/>
          <w:szCs w:val="32"/>
          <w:highlight w:val="none"/>
          <w:shd w:val="clear" w:color="auto" w:fill="FFFFFF"/>
          <w:lang w:val="en-US" w:eastAsia="zh-CN" w:bidi="ar-SA"/>
        </w:rPr>
        <w:t>推进以人为本的新型城镇化，城镇化率提升至51.5％。推广以工代赈项目68个，带动务工群众7000人，发放劳务报酬2.1亿元、排全省第3。争取各类民生建设项目资金21.58亿元，推动“两馆一院”建成运营，14所县域普通高中、21所乡镇寄宿制学校完成标准化改造，全市乡镇卫生院标准化建设实现全覆盖。</w:t>
      </w:r>
    </w:p>
    <w:p w14:paraId="1DE57C02">
      <w:pPr>
        <w:pStyle w:val="7"/>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640" w:lineRule="exact"/>
        <w:ind w:left="0" w:right="0" w:firstLine="640" w:firstLineChars="200"/>
        <w:textAlignment w:val="auto"/>
        <w:rPr>
          <w:rFonts w:hint="eastAsia" w:ascii="楷体" w:hAnsi="楷体" w:eastAsia="楷体"/>
          <w:b/>
          <w:bCs/>
          <w:color w:val="000000"/>
          <w:sz w:val="32"/>
          <w:szCs w:val="32"/>
          <w:shd w:val="clear" w:color="auto" w:fill="FFFFFF"/>
        </w:rPr>
      </w:pPr>
      <w:r>
        <w:rPr>
          <w:rFonts w:hint="eastAsia" w:ascii="仿宋" w:hAnsi="仿宋" w:eastAsia="仿宋" w:cs="仿宋"/>
          <w:color w:val="000000"/>
          <w:kern w:val="0"/>
          <w:sz w:val="32"/>
          <w:szCs w:val="32"/>
          <w:highlight w:val="none"/>
          <w:shd w:val="clear" w:color="auto" w:fill="FFFFFF"/>
          <w:lang w:val="en-US" w:eastAsia="zh-CN" w:bidi="ar-SA"/>
        </w:rPr>
        <w:t>6、</w:t>
      </w:r>
      <w:r>
        <w:rPr>
          <w:rFonts w:hint="default" w:ascii="仿宋" w:hAnsi="仿宋" w:eastAsia="仿宋" w:cs="仿宋"/>
          <w:color w:val="000000"/>
          <w:kern w:val="0"/>
          <w:sz w:val="32"/>
          <w:szCs w:val="32"/>
          <w:highlight w:val="none"/>
          <w:shd w:val="clear" w:color="auto" w:fill="FFFFFF"/>
          <w:lang w:val="en-US" w:eastAsia="zh-CN" w:bidi="ar-SA"/>
        </w:rPr>
        <w:t>着力夯实高质量发展安全根基。全面落实粮食安全责任制，地方储备粮轮出3.08万吨、轮入2.78万吨。建设国家储备粮源基地17万亩。加强国际粮食合作，与老挝合作建成杂交水稻基地7000亩。怀化国际粮食物流加工产业园项目有序推进，50万吨仓容项目即将落地签约。夯实能源安全，纳入全省重点推进的28个风电项目已有7个建成投产或部分并网，完成投资65.93亿元，进度排名全省第一。</w:t>
      </w:r>
    </w:p>
    <w:p w14:paraId="77D34A17">
      <w:pPr>
        <w:pStyle w:val="7"/>
        <w:shd w:val="clear" w:color="auto" w:fill="FFFFFF"/>
        <w:spacing w:before="0" w:beforeAutospacing="0" w:after="0" w:afterAutospacing="0" w:line="600" w:lineRule="atLeast"/>
        <w:ind w:firstLine="640"/>
        <w:rPr>
          <w:rFonts w:ascii="Calibri" w:hAnsi="Calibri"/>
          <w:color w:val="3D3D3D"/>
        </w:rPr>
      </w:pPr>
      <w:r>
        <w:rPr>
          <w:rFonts w:hint="eastAsia" w:ascii="楷体" w:hAnsi="楷体" w:eastAsia="楷体"/>
          <w:b/>
          <w:bCs/>
          <w:color w:val="000000"/>
          <w:sz w:val="32"/>
          <w:szCs w:val="32"/>
          <w:shd w:val="clear" w:color="auto" w:fill="FFFFFF"/>
        </w:rPr>
        <w:t>（二）存在的问题及原因分析</w:t>
      </w:r>
    </w:p>
    <w:p w14:paraId="1ED76F3C">
      <w:pPr>
        <w:pStyle w:val="7"/>
        <w:shd w:val="clear" w:color="auto" w:fill="FFFFFF"/>
        <w:spacing w:before="0" w:beforeAutospacing="0" w:after="0" w:afterAutospacing="0" w:line="600" w:lineRule="atLeast"/>
        <w:ind w:firstLine="640"/>
        <w:rPr>
          <w:rFonts w:ascii="Calibri" w:hAnsi="Calibri"/>
          <w:color w:val="3D3D3D"/>
        </w:rPr>
      </w:pPr>
      <w:r>
        <w:rPr>
          <w:rFonts w:hint="eastAsia" w:ascii="仿宋_GB2312" w:hAnsi="仿宋" w:eastAsia="仿宋_GB2312"/>
          <w:color w:val="000000"/>
          <w:sz w:val="32"/>
          <w:szCs w:val="32"/>
          <w:shd w:val="clear" w:color="auto" w:fill="FFFFFF"/>
        </w:rPr>
        <w:t>绩效管理的水平和业务能力还需进一步提升，项目计划任务配置与项目资金预算没有同步，导致预算控制率完成情况不理想，绩效评价结果有待进一步加强应用。</w:t>
      </w:r>
    </w:p>
    <w:p w14:paraId="2BC5F6DB">
      <w:pPr>
        <w:pStyle w:val="7"/>
        <w:shd w:val="clear" w:color="auto" w:fill="FFFFFF"/>
        <w:spacing w:before="0" w:beforeAutospacing="0" w:after="0" w:afterAutospacing="0" w:line="450" w:lineRule="atLeast"/>
        <w:jc w:val="center"/>
        <w:rPr>
          <w:rFonts w:ascii="Calibri" w:hAnsi="Calibri"/>
          <w:color w:val="3D3D3D"/>
        </w:rPr>
      </w:pPr>
      <w:r>
        <w:rPr>
          <w:rFonts w:hint="eastAsia" w:ascii="MS Mincho" w:hAnsi="MS Mincho" w:eastAsia="MS Mincho" w:cs="MS Mincho"/>
          <w:color w:val="000000"/>
          <w:shd w:val="clear" w:color="auto" w:fill="FFFFFF"/>
        </w:rPr>
        <w:t> </w:t>
      </w:r>
    </w:p>
    <w:p w14:paraId="04B70646">
      <w:pPr>
        <w:pStyle w:val="7"/>
        <w:shd w:val="clear" w:color="auto" w:fill="FFFFFF"/>
        <w:spacing w:before="0" w:beforeAutospacing="0" w:after="0" w:afterAutospacing="0" w:line="450" w:lineRule="atLeast"/>
        <w:jc w:val="center"/>
        <w:rPr>
          <w:rFonts w:ascii="Calibri" w:hAnsi="Calibri"/>
          <w:color w:val="3D3D3D"/>
        </w:rPr>
      </w:pPr>
      <w:r>
        <w:rPr>
          <w:rFonts w:hint="eastAsia" w:ascii="黑体" w:hAnsi="黑体" w:eastAsia="黑体"/>
          <w:color w:val="000000"/>
          <w:sz w:val="32"/>
          <w:szCs w:val="32"/>
          <w:shd w:val="clear" w:color="auto" w:fill="FFFFFF"/>
        </w:rPr>
        <w:t>第四部分</w:t>
      </w:r>
    </w:p>
    <w:p w14:paraId="7D2E1709">
      <w:pPr>
        <w:pStyle w:val="7"/>
        <w:shd w:val="clear" w:color="auto" w:fill="FFFFFF"/>
        <w:spacing w:before="0" w:beforeAutospacing="0" w:after="0" w:afterAutospacing="0" w:line="450" w:lineRule="atLeast"/>
        <w:jc w:val="center"/>
        <w:rPr>
          <w:rFonts w:ascii="Calibri" w:hAnsi="Calibri"/>
          <w:color w:val="3D3D3D"/>
        </w:rPr>
      </w:pPr>
      <w:r>
        <w:rPr>
          <w:rFonts w:hint="eastAsia" w:ascii="黑体" w:hAnsi="黑体" w:eastAsia="黑体"/>
          <w:color w:val="000000"/>
          <w:sz w:val="32"/>
          <w:szCs w:val="32"/>
          <w:shd w:val="clear" w:color="auto" w:fill="FFFFFF"/>
        </w:rPr>
        <w:t>名词解释</w:t>
      </w:r>
    </w:p>
    <w:p w14:paraId="4D22B28B">
      <w:pPr>
        <w:pStyle w:val="7"/>
        <w:shd w:val="clear" w:color="auto" w:fill="FFFFFF"/>
        <w:spacing w:before="0" w:beforeAutospacing="0" w:after="0" w:afterAutospacing="0" w:line="600" w:lineRule="atLeast"/>
        <w:ind w:firstLine="640"/>
        <w:jc w:val="both"/>
        <w:rPr>
          <w:rFonts w:ascii="Calibri" w:hAnsi="Calibri"/>
          <w:color w:val="3D3D3D"/>
        </w:rPr>
      </w:pPr>
      <w:r>
        <w:rPr>
          <w:rFonts w:hint="eastAsia" w:ascii="黑体" w:hAnsi="黑体" w:eastAsia="黑体"/>
          <w:color w:val="3D3D3D"/>
          <w:sz w:val="32"/>
          <w:szCs w:val="32"/>
          <w:shd w:val="clear" w:color="auto" w:fill="FFFFFF"/>
        </w:rPr>
        <w:t>一、机关运行经费：</w:t>
      </w:r>
      <w:r>
        <w:rPr>
          <w:rFonts w:hint="eastAsia" w:ascii="仿宋_GB2312" w:hAnsi="仿宋" w:eastAsia="仿宋_GB2312"/>
          <w:color w:val="000000"/>
          <w:sz w:val="32"/>
          <w:szCs w:val="32"/>
          <w:shd w:val="clear" w:color="auto" w:fill="FFFFFF"/>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2595D3B6">
      <w:pPr>
        <w:pStyle w:val="7"/>
        <w:shd w:val="clear" w:color="auto" w:fill="FFFFFF"/>
        <w:spacing w:before="0" w:beforeAutospacing="0" w:after="0" w:afterAutospacing="0" w:line="450" w:lineRule="atLeast"/>
        <w:ind w:firstLine="640" w:firstLineChars="200"/>
        <w:rPr>
          <w:rFonts w:ascii="Calibri" w:hAnsi="Calibri"/>
          <w:color w:val="3D3D3D"/>
        </w:rPr>
      </w:pPr>
      <w:r>
        <w:rPr>
          <w:rFonts w:hint="eastAsia" w:ascii="黑体" w:hAnsi="黑体" w:eastAsia="黑体"/>
          <w:color w:val="000000"/>
          <w:sz w:val="32"/>
          <w:szCs w:val="32"/>
          <w:shd w:val="clear" w:color="auto" w:fill="FFFFFF"/>
        </w:rPr>
        <w:t>二、</w:t>
      </w:r>
      <w:r>
        <w:rPr>
          <w:rFonts w:ascii="Times New Roman" w:hAnsi="Times New Roman" w:cs="Times New Roman"/>
          <w:color w:val="000000"/>
          <w:sz w:val="32"/>
          <w:szCs w:val="32"/>
          <w:shd w:val="clear" w:color="auto" w:fill="FFFFFF"/>
        </w:rPr>
        <w:t>“</w:t>
      </w:r>
      <w:r>
        <w:rPr>
          <w:rFonts w:hint="eastAsia" w:ascii="黑体" w:hAnsi="黑体" w:eastAsia="黑体"/>
          <w:color w:val="000000"/>
          <w:sz w:val="32"/>
          <w:szCs w:val="32"/>
          <w:shd w:val="clear" w:color="auto" w:fill="FFFFFF"/>
        </w:rPr>
        <w:t>三公</w:t>
      </w:r>
      <w:r>
        <w:rPr>
          <w:rFonts w:ascii="Times New Roman" w:hAnsi="Times New Roman" w:cs="Times New Roman"/>
          <w:color w:val="000000"/>
          <w:sz w:val="32"/>
          <w:szCs w:val="32"/>
          <w:shd w:val="clear" w:color="auto" w:fill="FFFFFF"/>
        </w:rPr>
        <w:t>”</w:t>
      </w:r>
      <w:r>
        <w:rPr>
          <w:rFonts w:hint="eastAsia" w:ascii="黑体" w:hAnsi="黑体" w:eastAsia="黑体"/>
          <w:color w:val="000000"/>
          <w:sz w:val="32"/>
          <w:szCs w:val="32"/>
          <w:shd w:val="clear" w:color="auto" w:fill="FFFFFF"/>
        </w:rPr>
        <w:t>经费：</w:t>
      </w:r>
      <w:r>
        <w:rPr>
          <w:rFonts w:hint="eastAsia" w:ascii="仿宋_GB2312" w:hAnsi="仿宋" w:eastAsia="仿宋_GB2312"/>
          <w:color w:val="000000"/>
          <w:sz w:val="32"/>
          <w:szCs w:val="32"/>
          <w:shd w:val="clear" w:color="auto" w:fill="FFFFFF"/>
        </w:rPr>
        <w:t>纳入财政预算管理的</w:t>
      </w:r>
      <w:r>
        <w:rPr>
          <w:rFonts w:hint="eastAsia" w:ascii="仿宋" w:hAnsi="仿宋" w:eastAsia="仿宋"/>
          <w:color w:val="000000"/>
          <w:sz w:val="32"/>
          <w:szCs w:val="32"/>
          <w:shd w:val="clear" w:color="auto" w:fill="FFFFFF"/>
        </w:rPr>
        <w:t>“</w:t>
      </w:r>
      <w:r>
        <w:rPr>
          <w:rFonts w:hint="eastAsia" w:ascii="仿宋_GB2312" w:hAnsi="仿宋" w:eastAsia="仿宋_GB2312"/>
          <w:color w:val="000000"/>
          <w:sz w:val="32"/>
          <w:szCs w:val="32"/>
          <w:shd w:val="clear" w:color="auto" w:fill="FFFFFF"/>
        </w:rPr>
        <w:t>三公</w:t>
      </w:r>
      <w:r>
        <w:rPr>
          <w:rFonts w:hint="eastAsia" w:ascii="仿宋" w:hAnsi="仿宋" w:eastAsia="仿宋"/>
          <w:color w:val="000000"/>
          <w:sz w:val="32"/>
          <w:szCs w:val="32"/>
          <w:shd w:val="clear" w:color="auto" w:fill="FFFFFF"/>
        </w:rPr>
        <w:t>“</w:t>
      </w:r>
      <w:r>
        <w:rPr>
          <w:rFonts w:hint="eastAsia" w:ascii="仿宋_GB2312" w:hAnsi="仿宋" w:eastAsia="仿宋_GB2312"/>
          <w:color w:val="000000"/>
          <w:sz w:val="32"/>
          <w:szCs w:val="32"/>
          <w:shd w:val="clear" w:color="auto" w:fill="FFFFFF"/>
        </w:rPr>
        <w:t>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30E2D6DE"/>
    <w:p w14:paraId="65FC1F34"/>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MS Mincho">
    <w:altName w:val="方正书宋_GBK"/>
    <w:panose1 w:val="02020609040205080304"/>
    <w:charset w:val="80"/>
    <w:family w:val="modern"/>
    <w:pitch w:val="default"/>
    <w:sig w:usb0="00000000" w:usb1="00000000" w:usb2="00000010" w:usb3="00000000" w:csb0="4002009F" w:csb1="DFD70000"/>
  </w:font>
  <w:font w:name="仿宋_GB2312">
    <w:panose1 w:val="02010609030101010101"/>
    <w:charset w:val="86"/>
    <w:family w:val="roma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A9456">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6D4931">
                          <w:pPr>
                            <w:pStyle w:val="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6C6D4931">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2C8383"/>
    <w:multiLevelType w:val="singleLevel"/>
    <w:tmpl w:val="852C8383"/>
    <w:lvl w:ilvl="0" w:tentative="0">
      <w:start w:val="5"/>
      <w:numFmt w:val="decimal"/>
      <w:suff w:val="nothing"/>
      <w:lvlText w:val="%1、"/>
      <w:lvlJc w:val="left"/>
    </w:lvl>
  </w:abstractNum>
  <w:abstractNum w:abstractNumId="1">
    <w:nsid w:val="E5C2C1F5"/>
    <w:multiLevelType w:val="singleLevel"/>
    <w:tmpl w:val="E5C2C1F5"/>
    <w:lvl w:ilvl="0" w:tentative="0">
      <w:start w:val="1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4B0"/>
    <w:rsid w:val="00396A63"/>
    <w:rsid w:val="00543B4D"/>
    <w:rsid w:val="00662096"/>
    <w:rsid w:val="006933B8"/>
    <w:rsid w:val="008E4D88"/>
    <w:rsid w:val="00B55744"/>
    <w:rsid w:val="00C7011A"/>
    <w:rsid w:val="00D256AE"/>
    <w:rsid w:val="00D74E71"/>
    <w:rsid w:val="00E30416"/>
    <w:rsid w:val="00E664E0"/>
    <w:rsid w:val="00F734B0"/>
    <w:rsid w:val="028326B0"/>
    <w:rsid w:val="02F27FB9"/>
    <w:rsid w:val="0766288C"/>
    <w:rsid w:val="0DB937C0"/>
    <w:rsid w:val="12D60970"/>
    <w:rsid w:val="1712246D"/>
    <w:rsid w:val="17840A04"/>
    <w:rsid w:val="18356139"/>
    <w:rsid w:val="197D172D"/>
    <w:rsid w:val="19C72DC1"/>
    <w:rsid w:val="21270844"/>
    <w:rsid w:val="21BD795E"/>
    <w:rsid w:val="22965A26"/>
    <w:rsid w:val="24A33FFE"/>
    <w:rsid w:val="286E581F"/>
    <w:rsid w:val="29A94291"/>
    <w:rsid w:val="2AD57308"/>
    <w:rsid w:val="2D621327"/>
    <w:rsid w:val="2E1819E5"/>
    <w:rsid w:val="2F77098D"/>
    <w:rsid w:val="2FEE50F3"/>
    <w:rsid w:val="302D1273"/>
    <w:rsid w:val="3045283A"/>
    <w:rsid w:val="32496611"/>
    <w:rsid w:val="328B4E7C"/>
    <w:rsid w:val="332819AF"/>
    <w:rsid w:val="366F23BE"/>
    <w:rsid w:val="368D0EDC"/>
    <w:rsid w:val="3BB6283D"/>
    <w:rsid w:val="3F367F1D"/>
    <w:rsid w:val="3F724CCD"/>
    <w:rsid w:val="49E21E05"/>
    <w:rsid w:val="4AA93C99"/>
    <w:rsid w:val="519A0E23"/>
    <w:rsid w:val="53020645"/>
    <w:rsid w:val="55BC20B7"/>
    <w:rsid w:val="57C956CF"/>
    <w:rsid w:val="596D2336"/>
    <w:rsid w:val="5B4377F2"/>
    <w:rsid w:val="5E03770C"/>
    <w:rsid w:val="5F9B7003"/>
    <w:rsid w:val="60D72C53"/>
    <w:rsid w:val="613876CD"/>
    <w:rsid w:val="61C86BF9"/>
    <w:rsid w:val="638171A1"/>
    <w:rsid w:val="657809E0"/>
    <w:rsid w:val="682D644A"/>
    <w:rsid w:val="6BB46AC6"/>
    <w:rsid w:val="6DDC27CA"/>
    <w:rsid w:val="716A7203"/>
    <w:rsid w:val="72C16C30"/>
    <w:rsid w:val="732B2CCF"/>
    <w:rsid w:val="75F23E97"/>
    <w:rsid w:val="76326989"/>
    <w:rsid w:val="76884F57"/>
    <w:rsid w:val="770C0F88"/>
    <w:rsid w:val="77BB3917"/>
    <w:rsid w:val="78054355"/>
    <w:rsid w:val="7DD467B5"/>
    <w:rsid w:val="F0FF9C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2"/>
    <w:basedOn w:val="1"/>
    <w:link w:val="10"/>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jc w:val="left"/>
    </w:pPr>
    <w:rPr>
      <w:sz w:val="32"/>
    </w:rPr>
  </w:style>
  <w:style w:type="paragraph" w:styleId="3">
    <w:name w:val="Body Text Indent"/>
    <w:basedOn w:val="1"/>
    <w:qFormat/>
    <w:uiPriority w:val="0"/>
    <w:pPr>
      <w:spacing w:after="120"/>
      <w:ind w:left="420" w:leftChars="200"/>
    </w:p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10">
    <w:name w:val="标题 2 Char"/>
    <w:basedOn w:val="9"/>
    <w:link w:val="4"/>
    <w:qFormat/>
    <w:uiPriority w:val="9"/>
    <w:rPr>
      <w:rFonts w:ascii="宋体" w:hAnsi="宋体" w:eastAsia="宋体" w:cs="宋体"/>
      <w:b/>
      <w:bCs/>
      <w:kern w:val="0"/>
      <w:sz w:val="36"/>
      <w:szCs w:val="36"/>
    </w:rPr>
  </w:style>
  <w:style w:type="paragraph" w:customStyle="1" w:styleId="11">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21</Pages>
  <Words>392</Words>
  <Characters>395</Characters>
  <Lines>61</Lines>
  <Paragraphs>17</Paragraphs>
  <TotalTime>12</TotalTime>
  <ScaleCrop>false</ScaleCrop>
  <LinksUpToDate>false</LinksUpToDate>
  <CharactersWithSpaces>395</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2025-09-15T09:02:00Z</dcterms:created>
  <dc:creator>微软用户</dc:creator>
  <cp:lastModifiedBy>A梦</cp:lastModifiedBy>
  <dcterms:modified xsi:type="dcterms:W3CDTF">2026-10-16T16:07:01Z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eyJoZGlkIjoiOTAyMzE4NmNjMDMyOWRiNzdjMGFlZTJjMzVhYWI1ZGQiLCJ1c2VySWQiOiIyNTcwMjkxNjUifQ==</vt:lpwstr>
  </property>
  <property fmtid="{D5CDD505-2E9C-101B-9397-08002B2CF9AE}" pid="3" name="KSOProductBuildVer">
    <vt:lpwstr>2052-12.1.2.23578</vt:lpwstr>
  </property>
  <property fmtid="{D5CDD505-2E9C-101B-9397-08002B2CF9AE}" pid="4" name="ICV">
    <vt:lpwstr>851DB45B33974AA8A7302BE595299A3B_13</vt:lpwstr>
  </property>
</Properties>
</file>