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045C8">
      <w:pPr>
        <w:pStyle w:val="13"/>
        <w:jc w:val="both"/>
        <w:rPr>
          <w:rFonts w:hAnsi="黑体"/>
          <w:sz w:val="36"/>
          <w:szCs w:val="36"/>
        </w:rPr>
      </w:pPr>
      <w:r>
        <w:rPr>
          <w:rFonts w:hint="eastAsia" w:hAnsi="黑体"/>
          <w:sz w:val="36"/>
          <w:szCs w:val="36"/>
        </w:rPr>
        <w:t>附件2</w:t>
      </w:r>
    </w:p>
    <w:p w14:paraId="63CCD60F">
      <w:pPr>
        <w:pStyle w:val="13"/>
        <w:jc w:val="center"/>
        <w:rPr>
          <w:rFonts w:ascii="Times New Roman" w:hAnsi="Times New Roman" w:cs="Times New Roman"/>
          <w:sz w:val="56"/>
          <w:szCs w:val="56"/>
        </w:rPr>
      </w:pPr>
    </w:p>
    <w:p w14:paraId="54BC21E5">
      <w:pPr>
        <w:pStyle w:val="13"/>
        <w:jc w:val="center"/>
        <w:rPr>
          <w:rFonts w:ascii="Times New Roman" w:hAnsi="Times New Roman" w:cs="Times New Roman"/>
          <w:sz w:val="84"/>
          <w:szCs w:val="84"/>
        </w:rPr>
      </w:pPr>
    </w:p>
    <w:p w14:paraId="59DC0DDF">
      <w:pPr>
        <w:pStyle w:val="13"/>
        <w:jc w:val="center"/>
        <w:rPr>
          <w:rFonts w:ascii="Times New Roman" w:hAnsi="Times New Roman" w:cs="Times New Roman"/>
          <w:sz w:val="84"/>
          <w:szCs w:val="84"/>
        </w:rPr>
      </w:pPr>
    </w:p>
    <w:p w14:paraId="016FA6BD">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4A97AF2D">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怀化市生态环境局</w:t>
      </w:r>
      <w:r>
        <w:rPr>
          <w:rFonts w:hint="eastAsia" w:ascii="Times New Roman" w:hAnsi="Times New Roman" w:eastAsia="方正小标宋简体" w:cs="Times New Roman"/>
          <w:sz w:val="72"/>
          <w:szCs w:val="72"/>
          <w:lang w:eastAsia="zh-CN"/>
        </w:rPr>
        <w:t>麻阳分局</w:t>
      </w:r>
      <w:r>
        <w:rPr>
          <w:rFonts w:ascii="Times New Roman" w:hAnsi="Times New Roman" w:eastAsia="方正小标宋简体" w:cs="Times New Roman"/>
          <w:sz w:val="72"/>
          <w:szCs w:val="72"/>
        </w:rPr>
        <w:t>部门决算</w:t>
      </w:r>
    </w:p>
    <w:p w14:paraId="0B1708F5">
      <w:pPr>
        <w:pStyle w:val="13"/>
        <w:spacing w:line="600" w:lineRule="exact"/>
        <w:jc w:val="both"/>
        <w:rPr>
          <w:rFonts w:ascii="Times New Roman" w:hAnsi="Times New Roman" w:eastAsia="方正小标宋简体" w:cs="Times New Roman"/>
          <w:sz w:val="72"/>
          <w:szCs w:val="72"/>
        </w:rPr>
      </w:pPr>
    </w:p>
    <w:p w14:paraId="199C9446">
      <w:pPr>
        <w:pStyle w:val="13"/>
        <w:spacing w:line="600" w:lineRule="exact"/>
        <w:jc w:val="both"/>
        <w:rPr>
          <w:rFonts w:ascii="Times New Roman" w:hAnsi="Times New Roman" w:eastAsia="方正小标宋简体" w:cs="Times New Roman"/>
          <w:sz w:val="72"/>
          <w:szCs w:val="72"/>
        </w:rPr>
      </w:pPr>
    </w:p>
    <w:p w14:paraId="6973E053">
      <w:pPr>
        <w:pStyle w:val="13"/>
        <w:spacing w:line="600" w:lineRule="exact"/>
        <w:jc w:val="both"/>
        <w:rPr>
          <w:rFonts w:ascii="Times New Roman" w:hAnsi="Times New Roman" w:eastAsia="方正小标宋简体" w:cs="Times New Roman"/>
          <w:sz w:val="72"/>
          <w:szCs w:val="72"/>
        </w:rPr>
      </w:pPr>
    </w:p>
    <w:p w14:paraId="5AC42530">
      <w:pPr>
        <w:pStyle w:val="13"/>
        <w:spacing w:line="600" w:lineRule="exact"/>
        <w:jc w:val="both"/>
        <w:rPr>
          <w:rFonts w:ascii="Times New Roman" w:hAnsi="Times New Roman" w:eastAsia="方正小标宋简体" w:cs="Times New Roman"/>
          <w:sz w:val="72"/>
          <w:szCs w:val="72"/>
        </w:rPr>
      </w:pPr>
    </w:p>
    <w:p w14:paraId="030133EB">
      <w:pPr>
        <w:pStyle w:val="13"/>
        <w:spacing w:line="600" w:lineRule="exact"/>
        <w:jc w:val="both"/>
        <w:rPr>
          <w:rFonts w:ascii="Times New Roman" w:hAnsi="Times New Roman" w:eastAsia="方正小标宋简体" w:cs="Times New Roman"/>
          <w:sz w:val="72"/>
          <w:szCs w:val="72"/>
        </w:rPr>
      </w:pPr>
    </w:p>
    <w:p w14:paraId="0889C2D3">
      <w:pPr>
        <w:pStyle w:val="13"/>
        <w:spacing w:line="600" w:lineRule="exact"/>
        <w:jc w:val="both"/>
        <w:rPr>
          <w:rFonts w:ascii="Times New Roman" w:hAnsi="Times New Roman" w:eastAsia="方正小标宋简体" w:cs="Times New Roman"/>
          <w:sz w:val="72"/>
          <w:szCs w:val="72"/>
        </w:rPr>
      </w:pPr>
    </w:p>
    <w:p w14:paraId="27C56BED">
      <w:pPr>
        <w:pStyle w:val="13"/>
        <w:spacing w:line="600" w:lineRule="exact"/>
        <w:jc w:val="both"/>
        <w:rPr>
          <w:rFonts w:ascii="Times New Roman" w:hAnsi="Times New Roman" w:eastAsia="方正小标宋简体" w:cs="Times New Roman"/>
          <w:sz w:val="72"/>
          <w:szCs w:val="72"/>
        </w:rPr>
      </w:pPr>
    </w:p>
    <w:p w14:paraId="357CD5A6">
      <w:pPr>
        <w:pStyle w:val="13"/>
        <w:spacing w:line="600" w:lineRule="exact"/>
        <w:jc w:val="both"/>
        <w:rPr>
          <w:rFonts w:ascii="Times New Roman" w:hAnsi="Times New Roman" w:eastAsia="方正小标宋简体" w:cs="Times New Roman"/>
          <w:sz w:val="72"/>
          <w:szCs w:val="72"/>
        </w:rPr>
      </w:pPr>
    </w:p>
    <w:p w14:paraId="2B01B016">
      <w:pPr>
        <w:pStyle w:val="13"/>
        <w:spacing w:line="600" w:lineRule="exact"/>
        <w:jc w:val="both"/>
        <w:rPr>
          <w:rFonts w:ascii="Times New Roman" w:hAnsi="Times New Roman" w:eastAsia="方正小标宋简体" w:cs="Times New Roman"/>
          <w:sz w:val="72"/>
          <w:szCs w:val="72"/>
        </w:rPr>
      </w:pPr>
    </w:p>
    <w:p w14:paraId="6A7ECA5D">
      <w:pPr>
        <w:pStyle w:val="13"/>
        <w:spacing w:line="600" w:lineRule="exact"/>
        <w:jc w:val="both"/>
        <w:rPr>
          <w:rFonts w:ascii="Times New Roman" w:hAnsi="Times New Roman" w:eastAsia="方正小标宋简体" w:cs="Times New Roman"/>
          <w:sz w:val="72"/>
          <w:szCs w:val="72"/>
        </w:rPr>
      </w:pPr>
    </w:p>
    <w:p w14:paraId="3973E364">
      <w:pPr>
        <w:pStyle w:val="13"/>
        <w:spacing w:line="600" w:lineRule="exact"/>
        <w:jc w:val="both"/>
        <w:rPr>
          <w:rFonts w:ascii="Times New Roman" w:hAnsi="Times New Roman" w:eastAsia="方正小标宋简体" w:cs="Times New Roman"/>
          <w:sz w:val="72"/>
          <w:szCs w:val="72"/>
        </w:rPr>
      </w:pPr>
    </w:p>
    <w:p w14:paraId="7D09E9D5">
      <w:pPr>
        <w:pStyle w:val="13"/>
        <w:spacing w:line="600" w:lineRule="exact"/>
        <w:jc w:val="both"/>
        <w:rPr>
          <w:rFonts w:ascii="Times New Roman" w:hAnsi="Times New Roman" w:eastAsia="方正小标宋简体" w:cs="Times New Roman"/>
          <w:sz w:val="72"/>
          <w:szCs w:val="72"/>
        </w:rPr>
      </w:pPr>
    </w:p>
    <w:p w14:paraId="1C9FB366">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61F7AF9">
      <w:pPr>
        <w:pStyle w:val="13"/>
        <w:spacing w:line="600" w:lineRule="exact"/>
        <w:jc w:val="center"/>
        <w:rPr>
          <w:rFonts w:ascii="Times New Roman" w:hAnsi="Times New Roman" w:cs="Times New Roman"/>
          <w:b/>
          <w:sz w:val="36"/>
          <w:szCs w:val="28"/>
        </w:rPr>
      </w:pPr>
    </w:p>
    <w:p w14:paraId="39DD69DF">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怀化市生态环境局麻阳分局</w:t>
      </w:r>
      <w:r>
        <w:rPr>
          <w:rFonts w:ascii="Times New Roman" w:hAnsi="Times New Roman" w:cs="Times New Roman"/>
          <w:bCs/>
          <w:sz w:val="32"/>
          <w:szCs w:val="32"/>
        </w:rPr>
        <w:t>概况</w:t>
      </w:r>
    </w:p>
    <w:p w14:paraId="0131BB6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94E20A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A9FE8AC">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8224C7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251154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D470B6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3E7472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EE56A0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3A1D8C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DF1BA3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A61F20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0EC8A0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24E3395">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7FBAE4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F7BA518">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9ECA8A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CC0296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9D64B3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7FC6CC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7D6904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0130FB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E48D82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w:t>
      </w:r>
      <w:r>
        <w:rPr>
          <w:rFonts w:hint="eastAsia" w:ascii="Times New Roman" w:hAnsi="Times New Roman" w:eastAsia="仿宋_GB2312" w:cs="Times New Roman"/>
          <w:color w:val="000000"/>
          <w:kern w:val="0"/>
          <w:sz w:val="32"/>
          <w:szCs w:val="32"/>
        </w:rPr>
        <w:t>国有资本经营预算收入支出决算情况</w:t>
      </w:r>
    </w:p>
    <w:p w14:paraId="26A39C7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14:paraId="5F98347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一</w:t>
      </w:r>
      <w:r>
        <w:rPr>
          <w:rFonts w:ascii="Times New Roman" w:hAnsi="Times New Roman" w:eastAsia="仿宋_GB2312" w:cs="Times New Roman"/>
          <w:color w:val="000000"/>
          <w:kern w:val="0"/>
          <w:sz w:val="32"/>
          <w:szCs w:val="32"/>
        </w:rPr>
        <w:t>、一般性支出情况说明</w:t>
      </w:r>
    </w:p>
    <w:p w14:paraId="3806F6B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二</w:t>
      </w:r>
      <w:r>
        <w:rPr>
          <w:rFonts w:ascii="Times New Roman" w:hAnsi="Times New Roman" w:eastAsia="仿宋_GB2312" w:cs="Times New Roman"/>
          <w:color w:val="000000"/>
          <w:kern w:val="0"/>
          <w:sz w:val="32"/>
          <w:szCs w:val="32"/>
        </w:rPr>
        <w:t>、关于政府采购支出说明</w:t>
      </w:r>
    </w:p>
    <w:p w14:paraId="324BB0A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、关于国有资产占用情况说明</w:t>
      </w:r>
    </w:p>
    <w:p w14:paraId="4B31405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5852CAF7">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E454B4C">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97C2A67">
      <w:pPr>
        <w:pStyle w:val="13"/>
        <w:spacing w:line="600" w:lineRule="exact"/>
        <w:rPr>
          <w:rFonts w:ascii="Times New Roman" w:hAnsi="Times New Roman" w:cs="Times New Roman"/>
          <w:bCs/>
          <w:sz w:val="28"/>
          <w:szCs w:val="28"/>
        </w:rPr>
      </w:pPr>
    </w:p>
    <w:p w14:paraId="17706EE2">
      <w:pPr>
        <w:jc w:val="center"/>
        <w:rPr>
          <w:rFonts w:ascii="Times New Roman" w:hAnsi="Times New Roman" w:cs="Times New Roman"/>
          <w:sz w:val="72"/>
          <w:szCs w:val="72"/>
        </w:rPr>
      </w:pPr>
    </w:p>
    <w:p w14:paraId="1A21B423">
      <w:pPr>
        <w:jc w:val="center"/>
        <w:rPr>
          <w:rFonts w:ascii="Times New Roman" w:hAnsi="Times New Roman" w:cs="Times New Roman"/>
          <w:sz w:val="72"/>
          <w:szCs w:val="72"/>
        </w:rPr>
      </w:pPr>
    </w:p>
    <w:p w14:paraId="0BE88AF2">
      <w:pPr>
        <w:jc w:val="center"/>
        <w:rPr>
          <w:rFonts w:ascii="Times New Roman" w:hAnsi="Times New Roman" w:cs="Times New Roman"/>
          <w:sz w:val="72"/>
          <w:szCs w:val="72"/>
        </w:rPr>
      </w:pPr>
    </w:p>
    <w:p w14:paraId="3131A454">
      <w:pPr>
        <w:pStyle w:val="7"/>
        <w:rPr>
          <w:rFonts w:ascii="Times New Roman" w:hAnsi="Times New Roman" w:cs="Times New Roman"/>
        </w:rPr>
        <w:sectPr>
          <w:pgSz w:w="11906" w:h="16838"/>
          <w:pgMar w:top="1417" w:right="1588" w:bottom="1417" w:left="1588" w:header="851" w:footer="992" w:gutter="0"/>
          <w:pgNumType w:start="1"/>
          <w:cols w:space="425" w:num="1"/>
          <w:docGrid w:type="lines" w:linePitch="312" w:charSpace="0"/>
        </w:sectPr>
      </w:pPr>
    </w:p>
    <w:p w14:paraId="715BA5C0">
      <w:pPr>
        <w:rPr>
          <w:rFonts w:ascii="Times New Roman" w:hAnsi="Times New Roman" w:eastAsia="方正小标宋_GBK" w:cs="Times New Roman"/>
          <w:sz w:val="72"/>
          <w:szCs w:val="72"/>
        </w:rPr>
      </w:pPr>
    </w:p>
    <w:p w14:paraId="7643ED7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343F180">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怀化市生态环境局麻阳分局</w:t>
      </w:r>
      <w:r>
        <w:rPr>
          <w:rFonts w:ascii="Times New Roman" w:hAnsi="Times New Roman" w:eastAsia="方正小标宋_GBK" w:cs="Times New Roman"/>
          <w:sz w:val="52"/>
          <w:szCs w:val="52"/>
        </w:rPr>
        <w:t>概况</w:t>
      </w:r>
    </w:p>
    <w:p w14:paraId="4AB1D877">
      <w:pPr>
        <w:pStyle w:val="3"/>
        <w:ind w:left="0" w:leftChars="0" w:firstLine="0" w:firstLineChars="0"/>
        <w:rPr>
          <w:rFonts w:ascii="Times New Roman" w:hAnsi="Times New Roman" w:cs="Times New Roman"/>
        </w:rPr>
      </w:pPr>
    </w:p>
    <w:p w14:paraId="09AE8736">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89C5926">
      <w:pPr>
        <w:spacing w:line="600" w:lineRule="exact"/>
        <w:ind w:firstLine="800" w:firstLineChars="250"/>
        <w:jc w:val="left"/>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负责重点污染源在线监控系统现场监督管理。</w:t>
      </w:r>
    </w:p>
    <w:p w14:paraId="58D640D3">
      <w:pPr>
        <w:spacing w:line="600" w:lineRule="exact"/>
        <w:ind w:firstLine="800" w:firstLineChars="250"/>
        <w:jc w:val="left"/>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lang w:eastAsia="zh-CN"/>
        </w:rPr>
        <w:t>负责受理和办理生态环境保护举报（信访），负责生态环境信访维稳事件的现场调查处置工作。</w:t>
      </w:r>
    </w:p>
    <w:p w14:paraId="6154BD4A">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（三）负责生态环境县级执法事项违法案件调查处理。</w:t>
      </w:r>
    </w:p>
    <w:p w14:paraId="4A4CE2DE">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（四）负责组织协调生态环境保护县级</w:t>
      </w:r>
      <w:r>
        <w:rPr>
          <w:rFonts w:hint="eastAsia" w:ascii="Times New Roman" w:hAnsi="Times New Roman" w:eastAsia="仿宋_GB2312" w:cs="Times New Roman"/>
          <w:sz w:val="32"/>
          <w:szCs w:val="32"/>
          <w:lang w:eastAsia="zh-CN"/>
        </w:rPr>
        <w:t>跨</w:t>
      </w:r>
      <w:r>
        <w:rPr>
          <w:rFonts w:hint="eastAsia" w:ascii="Times New Roman" w:hAnsi="Times New Roman" w:eastAsia="仿宋_GB2312" w:cs="Times New Roman"/>
          <w:sz w:val="32"/>
          <w:szCs w:val="32"/>
        </w:rPr>
        <w:t>部门联合执法行动。</w:t>
      </w:r>
    </w:p>
    <w:p w14:paraId="628E079E">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（五）负责本辖区生态环境执法监测、环境质量监测、污染源监测和应急监测。</w:t>
      </w:r>
    </w:p>
    <w:p w14:paraId="3B9FACAD">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（六）承担辖区范围内水、大气、土壤、固体废物、化学品、核与辐射、农业面源等环境污染调查、统计与分析研究。</w:t>
      </w:r>
    </w:p>
    <w:p w14:paraId="77635123">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4CCB868">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怀化市生态环境局麻阳分局</w:t>
      </w:r>
      <w:r>
        <w:rPr>
          <w:rFonts w:ascii="Times New Roman" w:hAnsi="Times New Roman" w:eastAsia="仿宋_GB2312" w:cs="Times New Roman"/>
          <w:bCs/>
          <w:kern w:val="0"/>
          <w:sz w:val="32"/>
          <w:szCs w:val="32"/>
        </w:rPr>
        <w:t>内设机构包括：</w:t>
      </w:r>
      <w:r>
        <w:rPr>
          <w:rFonts w:hint="eastAsia" w:ascii="Times New Roman" w:hAnsi="Times New Roman" w:eastAsia="仿宋_GB2312" w:cs="Times New Roman"/>
          <w:bCs/>
          <w:kern w:val="0"/>
          <w:sz w:val="32"/>
          <w:szCs w:val="32"/>
        </w:rPr>
        <w:t>办公室、环境监测站、环保督察协调股、行政审批股、环境综合执法大队、污染防治股6个内设机构。</w:t>
      </w:r>
    </w:p>
    <w:p w14:paraId="08AFA475">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怀化市生态环境局麻阳分局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rPr>
        <w:t>怀化市生态环境局麻阳分局</w:t>
      </w:r>
      <w:r>
        <w:rPr>
          <w:rFonts w:ascii="Times New Roman" w:hAnsi="Times New Roman" w:eastAsia="仿宋_GB2312" w:cs="Times New Roman"/>
          <w:bCs/>
          <w:kern w:val="0"/>
          <w:sz w:val="32"/>
          <w:szCs w:val="32"/>
        </w:rPr>
        <w:t>单位本级</w:t>
      </w:r>
      <w:r>
        <w:rPr>
          <w:rFonts w:hint="eastAsia" w:ascii="Times New Roman" w:hAnsi="Times New Roman" w:eastAsia="仿宋_GB2312" w:cs="Times New Roman"/>
          <w:bCs/>
          <w:kern w:val="0"/>
          <w:sz w:val="32"/>
          <w:szCs w:val="32"/>
        </w:rPr>
        <w:t>。</w:t>
      </w:r>
    </w:p>
    <w:p w14:paraId="457B7872">
      <w:pPr>
        <w:jc w:val="left"/>
        <w:rPr>
          <w:rFonts w:ascii="Times New Roman" w:hAnsi="Times New Roman" w:eastAsia="仿宋_GB2312" w:cs="Times New Roman"/>
          <w:sz w:val="28"/>
          <w:szCs w:val="32"/>
        </w:rPr>
      </w:pPr>
    </w:p>
    <w:p w14:paraId="54EF293C">
      <w:pPr>
        <w:jc w:val="center"/>
        <w:rPr>
          <w:rFonts w:ascii="Times New Roman" w:hAnsi="Times New Roman" w:eastAsia="黑体" w:cs="Times New Roman"/>
          <w:sz w:val="28"/>
          <w:szCs w:val="28"/>
        </w:rPr>
      </w:pPr>
    </w:p>
    <w:p w14:paraId="0A8953C0">
      <w:pPr>
        <w:jc w:val="center"/>
        <w:rPr>
          <w:rFonts w:ascii="Times New Roman" w:hAnsi="Times New Roman" w:eastAsia="黑体" w:cs="Times New Roman"/>
          <w:sz w:val="28"/>
          <w:szCs w:val="28"/>
        </w:rPr>
      </w:pPr>
    </w:p>
    <w:p w14:paraId="3529DB06">
      <w:pPr>
        <w:jc w:val="center"/>
        <w:rPr>
          <w:rFonts w:ascii="Times New Roman" w:hAnsi="Times New Roman" w:eastAsia="黑体" w:cs="Times New Roman"/>
          <w:sz w:val="28"/>
          <w:szCs w:val="28"/>
        </w:rPr>
      </w:pPr>
    </w:p>
    <w:p w14:paraId="2B981E52">
      <w:pPr>
        <w:jc w:val="center"/>
        <w:rPr>
          <w:rFonts w:ascii="Times New Roman" w:hAnsi="Times New Roman" w:eastAsia="黑体" w:cs="Times New Roman"/>
          <w:sz w:val="28"/>
          <w:szCs w:val="28"/>
        </w:rPr>
      </w:pPr>
    </w:p>
    <w:p w14:paraId="45AAED0D">
      <w:pPr>
        <w:jc w:val="center"/>
        <w:rPr>
          <w:rFonts w:ascii="Times New Roman" w:hAnsi="Times New Roman" w:eastAsia="黑体" w:cs="Times New Roman"/>
          <w:sz w:val="28"/>
          <w:szCs w:val="28"/>
        </w:rPr>
      </w:pPr>
    </w:p>
    <w:p w14:paraId="1C11608A">
      <w:pPr>
        <w:pStyle w:val="7"/>
        <w:rPr>
          <w:rFonts w:ascii="Times New Roman" w:hAnsi="Times New Roman" w:cs="Times New Roman"/>
        </w:rPr>
        <w:sectPr>
          <w:footerReference r:id="rId3" w:type="default"/>
          <w:pgSz w:w="11906" w:h="16838"/>
          <w:pgMar w:top="1417" w:right="1588" w:bottom="1417" w:left="1588" w:header="851" w:footer="992" w:gutter="0"/>
          <w:pgNumType w:start="1"/>
          <w:cols w:space="425" w:num="1"/>
          <w:docGrid w:type="lines" w:linePitch="312" w:charSpace="0"/>
        </w:sectPr>
      </w:pPr>
    </w:p>
    <w:p w14:paraId="03933D23">
      <w:pPr>
        <w:pStyle w:val="13"/>
        <w:jc w:val="center"/>
        <w:rPr>
          <w:rFonts w:ascii="Times New Roman" w:hAnsi="Times New Roman" w:eastAsia="方正小标宋_GBK" w:cs="Times New Roman"/>
          <w:sz w:val="52"/>
          <w:szCs w:val="52"/>
        </w:rPr>
      </w:pPr>
    </w:p>
    <w:p w14:paraId="08F6B119">
      <w:pPr>
        <w:pStyle w:val="13"/>
        <w:jc w:val="center"/>
        <w:rPr>
          <w:rFonts w:ascii="Times New Roman" w:hAnsi="Times New Roman" w:eastAsia="方正小标宋_GBK" w:cs="Times New Roman"/>
          <w:sz w:val="52"/>
          <w:szCs w:val="52"/>
        </w:rPr>
      </w:pPr>
    </w:p>
    <w:p w14:paraId="12CCF6A0">
      <w:pPr>
        <w:pStyle w:val="13"/>
        <w:jc w:val="center"/>
        <w:rPr>
          <w:rFonts w:ascii="Times New Roman" w:hAnsi="Times New Roman" w:eastAsia="方正小标宋_GBK" w:cs="Times New Roman"/>
          <w:sz w:val="52"/>
          <w:szCs w:val="52"/>
        </w:rPr>
      </w:pPr>
    </w:p>
    <w:p w14:paraId="3B9B5B50">
      <w:pPr>
        <w:pStyle w:val="13"/>
        <w:jc w:val="center"/>
        <w:rPr>
          <w:rFonts w:ascii="Times New Roman" w:hAnsi="Times New Roman" w:eastAsia="方正小标宋_GBK" w:cs="Times New Roman"/>
          <w:sz w:val="52"/>
          <w:szCs w:val="52"/>
        </w:rPr>
      </w:pPr>
    </w:p>
    <w:p w14:paraId="0CA718EA">
      <w:pPr>
        <w:pStyle w:val="13"/>
        <w:jc w:val="center"/>
        <w:rPr>
          <w:rFonts w:ascii="Times New Roman" w:hAnsi="Times New Roman" w:eastAsia="方正小标宋_GBK" w:cs="Times New Roman"/>
          <w:sz w:val="52"/>
          <w:szCs w:val="52"/>
        </w:rPr>
      </w:pPr>
    </w:p>
    <w:p w14:paraId="0FED3E71">
      <w:pPr>
        <w:pStyle w:val="13"/>
        <w:jc w:val="center"/>
        <w:rPr>
          <w:rFonts w:ascii="Times New Roman" w:hAnsi="Times New Roman" w:eastAsia="方正小标宋_GBK" w:cs="Times New Roman"/>
          <w:sz w:val="52"/>
          <w:szCs w:val="52"/>
        </w:rPr>
      </w:pPr>
    </w:p>
    <w:p w14:paraId="3AC63974">
      <w:pPr>
        <w:pStyle w:val="13"/>
        <w:jc w:val="center"/>
        <w:rPr>
          <w:rFonts w:ascii="Times New Roman" w:hAnsi="Times New Roman" w:eastAsia="方正小标宋_GBK" w:cs="Times New Roman"/>
          <w:sz w:val="52"/>
          <w:szCs w:val="52"/>
        </w:rPr>
      </w:pPr>
    </w:p>
    <w:p w14:paraId="1A4F96AE">
      <w:pPr>
        <w:pStyle w:val="13"/>
        <w:jc w:val="both"/>
        <w:rPr>
          <w:rFonts w:ascii="Times New Roman" w:hAnsi="Times New Roman" w:eastAsia="方正小标宋_GBK" w:cs="Times New Roman"/>
          <w:sz w:val="52"/>
          <w:szCs w:val="52"/>
        </w:rPr>
      </w:pPr>
    </w:p>
    <w:p w14:paraId="1A50E5F8">
      <w:pPr>
        <w:pStyle w:val="13"/>
        <w:jc w:val="center"/>
        <w:rPr>
          <w:rFonts w:ascii="Times New Roman" w:hAnsi="Times New Roman" w:eastAsia="方正小标宋_GBK" w:cs="Times New Roman"/>
          <w:sz w:val="52"/>
          <w:szCs w:val="52"/>
        </w:rPr>
      </w:pPr>
    </w:p>
    <w:p w14:paraId="2BC13AF5">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7F149A8">
      <w:pPr>
        <w:widowControl/>
        <w:spacing w:afterLines="50"/>
        <w:jc w:val="center"/>
        <w:textAlignment w:val="center"/>
        <w:rPr>
          <w:rFonts w:ascii="Times New Roman" w:hAnsi="Times New Roman" w:eastAsia="黑体" w:cs="Times New Roman"/>
          <w:color w:val="000000"/>
          <w:kern w:val="0"/>
          <w:sz w:val="36"/>
          <w:szCs w:val="36"/>
        </w:rPr>
      </w:pPr>
    </w:p>
    <w:p w14:paraId="60002491">
      <w:pPr>
        <w:widowControl/>
        <w:spacing w:afterLines="50"/>
        <w:jc w:val="center"/>
        <w:textAlignment w:val="center"/>
        <w:rPr>
          <w:rFonts w:ascii="Times New Roman" w:hAnsi="Times New Roman" w:eastAsia="黑体" w:cs="Times New Roman"/>
          <w:color w:val="000000"/>
          <w:kern w:val="0"/>
          <w:sz w:val="36"/>
          <w:szCs w:val="36"/>
        </w:rPr>
      </w:pPr>
    </w:p>
    <w:p w14:paraId="46B95407">
      <w:pPr>
        <w:widowControl/>
        <w:spacing w:afterLines="50"/>
        <w:jc w:val="center"/>
        <w:textAlignment w:val="center"/>
        <w:rPr>
          <w:rFonts w:ascii="Times New Roman" w:hAnsi="Times New Roman" w:eastAsia="黑体" w:cs="Times New Roman"/>
          <w:color w:val="000000"/>
          <w:kern w:val="0"/>
          <w:sz w:val="36"/>
          <w:szCs w:val="36"/>
        </w:rPr>
      </w:pPr>
    </w:p>
    <w:p w14:paraId="4C9CC24A">
      <w:pPr>
        <w:widowControl/>
        <w:spacing w:afterLines="50"/>
        <w:jc w:val="both"/>
        <w:textAlignment w:val="center"/>
        <w:rPr>
          <w:rFonts w:ascii="Times New Roman" w:hAnsi="Times New Roman" w:eastAsia="黑体" w:cs="Times New Roman"/>
          <w:color w:val="000000"/>
          <w:kern w:val="0"/>
          <w:sz w:val="36"/>
          <w:szCs w:val="36"/>
        </w:rPr>
      </w:pPr>
    </w:p>
    <w:p w14:paraId="031D86C1">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0D0D75A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tbl>
      <w:tblPr>
        <w:tblStyle w:val="9"/>
        <w:tblpPr w:leftFromText="180" w:rightFromText="180" w:vertAnchor="text" w:horzAnchor="page" w:tblpX="983" w:tblpY="618"/>
        <w:tblOverlap w:val="never"/>
        <w:tblW w:w="15087" w:type="dxa"/>
        <w:tblInd w:w="0" w:type="dxa"/>
        <w:tblLayout w:type="fixed"/>
        <w:tblCellMar>
          <w:top w:w="0" w:type="dxa"/>
          <w:left w:w="108" w:type="dxa"/>
          <w:bottom w:w="0" w:type="dxa"/>
          <w:right w:w="108" w:type="dxa"/>
        </w:tblCellMar>
      </w:tblPr>
      <w:tblGrid>
        <w:gridCol w:w="5087"/>
        <w:gridCol w:w="750"/>
        <w:gridCol w:w="1821"/>
        <w:gridCol w:w="5133"/>
        <w:gridCol w:w="616"/>
        <w:gridCol w:w="1680"/>
      </w:tblGrid>
      <w:tr w14:paraId="6C057A22">
        <w:tblPrEx>
          <w:tblCellMar>
            <w:top w:w="0" w:type="dxa"/>
            <w:left w:w="108" w:type="dxa"/>
            <w:bottom w:w="0" w:type="dxa"/>
            <w:right w:w="108" w:type="dxa"/>
          </w:tblCellMar>
        </w:tblPrEx>
        <w:trPr>
          <w:trHeight w:val="450" w:hRule="exact"/>
        </w:trPr>
        <w:tc>
          <w:tcPr>
            <w:tcW w:w="7658"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58C8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7429"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8981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450CC600">
        <w:tblPrEx>
          <w:tblCellMar>
            <w:top w:w="0" w:type="dxa"/>
            <w:left w:w="108" w:type="dxa"/>
            <w:bottom w:w="0" w:type="dxa"/>
            <w:right w:w="108" w:type="dxa"/>
          </w:tblCellMar>
        </w:tblPrEx>
        <w:trPr>
          <w:trHeight w:val="340" w:hRule="exact"/>
        </w:trPr>
        <w:tc>
          <w:tcPr>
            <w:tcW w:w="5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7A6A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7C5A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8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721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5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75A4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BDCF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59AB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45B23319">
        <w:tblPrEx>
          <w:tblCellMar>
            <w:top w:w="0" w:type="dxa"/>
            <w:left w:w="108" w:type="dxa"/>
            <w:bottom w:w="0" w:type="dxa"/>
            <w:right w:w="108" w:type="dxa"/>
          </w:tblCellMar>
        </w:tblPrEx>
        <w:trPr>
          <w:trHeight w:val="340" w:hRule="exact"/>
        </w:trPr>
        <w:tc>
          <w:tcPr>
            <w:tcW w:w="5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737D7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920B2">
            <w:pPr>
              <w:jc w:val="center"/>
              <w:rPr>
                <w:rFonts w:ascii="Times New Roman" w:hAnsi="Times New Roman" w:eastAsia="仿宋_GB2312" w:cs="Times New Roman"/>
                <w:color w:val="000000"/>
                <w:sz w:val="24"/>
                <w:szCs w:val="24"/>
              </w:rPr>
            </w:pPr>
          </w:p>
        </w:tc>
        <w:tc>
          <w:tcPr>
            <w:tcW w:w="18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DBC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5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43BF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88E54">
            <w:pPr>
              <w:jc w:val="center"/>
              <w:rPr>
                <w:rFonts w:ascii="Times New Roman" w:hAnsi="Times New Roman" w:eastAsia="仿宋_GB2312" w:cs="Times New Roman"/>
                <w:color w:val="000000"/>
                <w:sz w:val="24"/>
                <w:szCs w:val="24"/>
              </w:rPr>
            </w:pPr>
          </w:p>
        </w:tc>
        <w:tc>
          <w:tcPr>
            <w:tcW w:w="16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03A36">
            <w:pPr>
              <w:widowControl/>
              <w:jc w:val="center"/>
              <w:textAlignment w:val="center"/>
              <w:rPr>
                <w:rFonts w:ascii="Times New Roman" w:hAnsi="Times New Roman" w:eastAsia="仿宋_GB2312" w:cs="Times New Roman"/>
                <w:color w:val="000000"/>
                <w:sz w:val="24"/>
                <w:szCs w:val="24"/>
              </w:rPr>
            </w:pPr>
          </w:p>
        </w:tc>
      </w:tr>
      <w:tr w14:paraId="6A32F0FB">
        <w:tblPrEx>
          <w:tblCellMar>
            <w:top w:w="0" w:type="dxa"/>
            <w:left w:w="108" w:type="dxa"/>
            <w:bottom w:w="0" w:type="dxa"/>
            <w:right w:w="108" w:type="dxa"/>
          </w:tblCellMar>
        </w:tblPrEx>
        <w:trPr>
          <w:trHeight w:val="400" w:hRule="exact"/>
        </w:trPr>
        <w:tc>
          <w:tcPr>
            <w:tcW w:w="5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A51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18C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4992D">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467.27</w:t>
            </w:r>
          </w:p>
        </w:tc>
        <w:tc>
          <w:tcPr>
            <w:tcW w:w="5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F992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6EBD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DAC62">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223.01</w:t>
            </w:r>
          </w:p>
        </w:tc>
      </w:tr>
      <w:tr w14:paraId="7EB6A347">
        <w:tblPrEx>
          <w:tblCellMar>
            <w:top w:w="0" w:type="dxa"/>
            <w:left w:w="108" w:type="dxa"/>
            <w:bottom w:w="0" w:type="dxa"/>
            <w:right w:w="108" w:type="dxa"/>
          </w:tblCellMar>
        </w:tblPrEx>
        <w:trPr>
          <w:trHeight w:val="400" w:hRule="exact"/>
        </w:trPr>
        <w:tc>
          <w:tcPr>
            <w:tcW w:w="5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7BD0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E7F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3B929">
            <w:pPr>
              <w:widowControl/>
              <w:jc w:val="left"/>
              <w:textAlignment w:val="center"/>
              <w:rPr>
                <w:rFonts w:ascii="Times New Roman" w:hAnsi="Times New Roman" w:eastAsia="仿宋_GB2312" w:cs="Times New Roman"/>
                <w:color w:val="000000"/>
                <w:kern w:val="0"/>
                <w:sz w:val="22"/>
              </w:rPr>
            </w:pPr>
          </w:p>
        </w:tc>
        <w:tc>
          <w:tcPr>
            <w:tcW w:w="5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178CC">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八、社会保障和就业支出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52A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3A10B">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86.17</w:t>
            </w:r>
          </w:p>
        </w:tc>
      </w:tr>
      <w:tr w14:paraId="52D25DF2">
        <w:tblPrEx>
          <w:tblCellMar>
            <w:top w:w="0" w:type="dxa"/>
            <w:left w:w="108" w:type="dxa"/>
            <w:bottom w:w="0" w:type="dxa"/>
            <w:right w:w="108" w:type="dxa"/>
          </w:tblCellMar>
        </w:tblPrEx>
        <w:trPr>
          <w:trHeight w:val="440" w:hRule="exact"/>
        </w:trPr>
        <w:tc>
          <w:tcPr>
            <w:tcW w:w="5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9EE3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6D1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EC0A7">
            <w:pPr>
              <w:widowControl/>
              <w:jc w:val="left"/>
              <w:textAlignment w:val="center"/>
              <w:rPr>
                <w:rFonts w:ascii="Times New Roman" w:hAnsi="Times New Roman" w:eastAsia="仿宋_GB2312" w:cs="Times New Roman"/>
                <w:color w:val="000000"/>
                <w:kern w:val="0"/>
                <w:sz w:val="22"/>
              </w:rPr>
            </w:pPr>
          </w:p>
        </w:tc>
        <w:tc>
          <w:tcPr>
            <w:tcW w:w="5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115CC">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九、卫生健康支出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59A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A024E">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20.67</w:t>
            </w:r>
          </w:p>
        </w:tc>
      </w:tr>
      <w:tr w14:paraId="2A98E167">
        <w:tblPrEx>
          <w:tblCellMar>
            <w:top w:w="0" w:type="dxa"/>
            <w:left w:w="108" w:type="dxa"/>
            <w:bottom w:w="0" w:type="dxa"/>
            <w:right w:w="108" w:type="dxa"/>
          </w:tblCellMar>
        </w:tblPrEx>
        <w:trPr>
          <w:trHeight w:val="400" w:hRule="exact"/>
        </w:trPr>
        <w:tc>
          <w:tcPr>
            <w:tcW w:w="5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9B62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E41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37645">
            <w:pPr>
              <w:widowControl/>
              <w:jc w:val="left"/>
              <w:textAlignment w:val="center"/>
              <w:rPr>
                <w:rFonts w:ascii="Times New Roman" w:hAnsi="Times New Roman" w:eastAsia="仿宋_GB2312" w:cs="Times New Roman"/>
                <w:color w:val="000000"/>
                <w:kern w:val="0"/>
                <w:sz w:val="22"/>
              </w:rPr>
            </w:pPr>
          </w:p>
        </w:tc>
        <w:tc>
          <w:tcPr>
            <w:tcW w:w="5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78F95">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十、节能环保支出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93B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08C6F">
            <w:pPr>
              <w:widowControl/>
              <w:jc w:val="left"/>
              <w:textAlignment w:val="center"/>
              <w:rPr>
                <w:rFonts w:hint="eastAsia"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2427.84</w:t>
            </w:r>
          </w:p>
        </w:tc>
      </w:tr>
      <w:tr w14:paraId="239DF382">
        <w:tblPrEx>
          <w:tblCellMar>
            <w:top w:w="0" w:type="dxa"/>
            <w:left w:w="108" w:type="dxa"/>
            <w:bottom w:w="0" w:type="dxa"/>
            <w:right w:w="108" w:type="dxa"/>
          </w:tblCellMar>
        </w:tblPrEx>
        <w:trPr>
          <w:trHeight w:val="460" w:hRule="exact"/>
        </w:trPr>
        <w:tc>
          <w:tcPr>
            <w:tcW w:w="5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E42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290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1D4DE">
            <w:pPr>
              <w:widowControl/>
              <w:jc w:val="left"/>
              <w:textAlignment w:val="center"/>
              <w:rPr>
                <w:rFonts w:ascii="Times New Roman" w:hAnsi="Times New Roman" w:eastAsia="仿宋_GB2312" w:cs="Times New Roman"/>
                <w:color w:val="000000"/>
                <w:kern w:val="0"/>
                <w:sz w:val="22"/>
              </w:rPr>
            </w:pPr>
          </w:p>
        </w:tc>
        <w:tc>
          <w:tcPr>
            <w:tcW w:w="5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C8D3E">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十九、住房保障支出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F0F4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62390">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38.88</w:t>
            </w:r>
          </w:p>
        </w:tc>
      </w:tr>
      <w:tr w14:paraId="3D657F6F">
        <w:tblPrEx>
          <w:tblCellMar>
            <w:top w:w="0" w:type="dxa"/>
            <w:left w:w="108" w:type="dxa"/>
            <w:bottom w:w="0" w:type="dxa"/>
            <w:right w:w="108" w:type="dxa"/>
          </w:tblCellMar>
        </w:tblPrEx>
        <w:trPr>
          <w:trHeight w:val="400" w:hRule="exact"/>
        </w:trPr>
        <w:tc>
          <w:tcPr>
            <w:tcW w:w="5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28D9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667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1242F">
            <w:pPr>
              <w:widowControl/>
              <w:jc w:val="left"/>
              <w:textAlignment w:val="center"/>
              <w:rPr>
                <w:rFonts w:ascii="Times New Roman" w:hAnsi="Times New Roman" w:eastAsia="仿宋_GB2312" w:cs="Times New Roman"/>
                <w:color w:val="000000"/>
                <w:kern w:val="0"/>
                <w:sz w:val="22"/>
              </w:rPr>
            </w:pPr>
          </w:p>
        </w:tc>
        <w:tc>
          <w:tcPr>
            <w:tcW w:w="5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EFB19">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二十三、其他支出</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4883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17EAA">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464.76</w:t>
            </w:r>
          </w:p>
        </w:tc>
      </w:tr>
      <w:tr w14:paraId="58ECB14E">
        <w:tblPrEx>
          <w:tblCellMar>
            <w:top w:w="0" w:type="dxa"/>
            <w:left w:w="108" w:type="dxa"/>
            <w:bottom w:w="0" w:type="dxa"/>
            <w:right w:w="108" w:type="dxa"/>
          </w:tblCellMar>
        </w:tblPrEx>
        <w:trPr>
          <w:trHeight w:val="390" w:hRule="exact"/>
        </w:trPr>
        <w:tc>
          <w:tcPr>
            <w:tcW w:w="5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7F3E2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18E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D4014">
            <w:pPr>
              <w:widowControl/>
              <w:jc w:val="left"/>
              <w:textAlignment w:val="center"/>
              <w:rPr>
                <w:rFonts w:ascii="Times New Roman" w:hAnsi="Times New Roman" w:eastAsia="仿宋_GB2312" w:cs="Times New Roman"/>
                <w:color w:val="000000"/>
                <w:kern w:val="0"/>
                <w:sz w:val="22"/>
              </w:rPr>
            </w:pPr>
          </w:p>
        </w:tc>
        <w:tc>
          <w:tcPr>
            <w:tcW w:w="5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652E8">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EDFA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8F16B">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w:t>
            </w:r>
          </w:p>
        </w:tc>
      </w:tr>
      <w:tr w14:paraId="3C239239">
        <w:tblPrEx>
          <w:tblCellMar>
            <w:top w:w="0" w:type="dxa"/>
            <w:left w:w="108" w:type="dxa"/>
            <w:bottom w:w="0" w:type="dxa"/>
            <w:right w:w="108" w:type="dxa"/>
          </w:tblCellMar>
        </w:tblPrEx>
        <w:trPr>
          <w:trHeight w:val="410" w:hRule="exact"/>
        </w:trPr>
        <w:tc>
          <w:tcPr>
            <w:tcW w:w="5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54E0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336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8945E">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2794.06</w:t>
            </w:r>
          </w:p>
        </w:tc>
        <w:tc>
          <w:tcPr>
            <w:tcW w:w="5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7FF14">
            <w:pPr>
              <w:jc w:val="left"/>
              <w:rPr>
                <w:rFonts w:ascii="Times New Roman" w:hAnsi="Times New Roman" w:eastAsia="仿宋_GB2312" w:cs="Times New Roman"/>
                <w:color w:val="000000"/>
                <w:sz w:val="22"/>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84A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0B170">
            <w:pPr>
              <w:widowControl/>
              <w:jc w:val="left"/>
              <w:textAlignment w:val="center"/>
              <w:rPr>
                <w:rFonts w:hint="eastAsia" w:ascii="Times New Roman" w:hAnsi="Times New Roman" w:eastAsia="仿宋_GB2312" w:cs="Times New Roman"/>
                <w:color w:val="000000"/>
                <w:kern w:val="0"/>
                <w:sz w:val="22"/>
              </w:rPr>
            </w:pPr>
          </w:p>
        </w:tc>
      </w:tr>
      <w:tr w14:paraId="105017CE">
        <w:tblPrEx>
          <w:tblCellMar>
            <w:top w:w="0" w:type="dxa"/>
            <w:left w:w="108" w:type="dxa"/>
            <w:bottom w:w="0" w:type="dxa"/>
            <w:right w:w="108" w:type="dxa"/>
          </w:tblCellMar>
        </w:tblPrEx>
        <w:trPr>
          <w:trHeight w:val="340" w:hRule="exact"/>
        </w:trPr>
        <w:tc>
          <w:tcPr>
            <w:tcW w:w="5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794D7">
            <w:pPr>
              <w:jc w:val="right"/>
              <w:rPr>
                <w:rFonts w:ascii="Times New Roman" w:hAnsi="Times New Roman" w:eastAsia="仿宋_GB2312" w:cs="Times New Roman"/>
                <w:color w:val="000000"/>
                <w:sz w:val="20"/>
                <w:szCs w:val="20"/>
              </w:rPr>
            </w:pP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14C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BD6D5">
            <w:pPr>
              <w:widowControl/>
              <w:jc w:val="left"/>
              <w:textAlignment w:val="center"/>
              <w:rPr>
                <w:rFonts w:ascii="Times New Roman" w:hAnsi="Times New Roman" w:eastAsia="仿宋_GB2312" w:cs="Times New Roman"/>
                <w:color w:val="000000"/>
                <w:kern w:val="0"/>
                <w:sz w:val="22"/>
              </w:rPr>
            </w:pPr>
          </w:p>
        </w:tc>
        <w:tc>
          <w:tcPr>
            <w:tcW w:w="5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DD1D9">
            <w:pPr>
              <w:jc w:val="right"/>
              <w:rPr>
                <w:rFonts w:ascii="Times New Roman" w:hAnsi="Times New Roman" w:eastAsia="仿宋_GB2312" w:cs="Times New Roman"/>
                <w:color w:val="000000"/>
                <w:sz w:val="20"/>
                <w:szCs w:val="20"/>
              </w:rPr>
            </w:pP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D3E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97240">
            <w:pPr>
              <w:widowControl/>
              <w:jc w:val="left"/>
              <w:textAlignment w:val="center"/>
              <w:rPr>
                <w:rFonts w:hint="eastAsia" w:ascii="Times New Roman" w:hAnsi="Times New Roman" w:eastAsia="仿宋_GB2312" w:cs="Times New Roman"/>
                <w:color w:val="000000"/>
                <w:kern w:val="0"/>
                <w:sz w:val="22"/>
              </w:rPr>
            </w:pPr>
          </w:p>
        </w:tc>
      </w:tr>
      <w:tr w14:paraId="0309F825">
        <w:tblPrEx>
          <w:tblCellMar>
            <w:top w:w="0" w:type="dxa"/>
            <w:left w:w="108" w:type="dxa"/>
            <w:bottom w:w="0" w:type="dxa"/>
            <w:right w:w="108" w:type="dxa"/>
          </w:tblCellMar>
        </w:tblPrEx>
        <w:trPr>
          <w:trHeight w:val="400" w:hRule="exact"/>
        </w:trPr>
        <w:tc>
          <w:tcPr>
            <w:tcW w:w="5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F413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5215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7C9E0">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3261.33</w:t>
            </w:r>
          </w:p>
        </w:tc>
        <w:tc>
          <w:tcPr>
            <w:tcW w:w="5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0024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77B3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37447">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3261.33</w:t>
            </w:r>
          </w:p>
        </w:tc>
      </w:tr>
      <w:tr w14:paraId="2A43E831">
        <w:tblPrEx>
          <w:tblCellMar>
            <w:top w:w="0" w:type="dxa"/>
            <w:left w:w="108" w:type="dxa"/>
            <w:bottom w:w="0" w:type="dxa"/>
            <w:right w:w="108" w:type="dxa"/>
          </w:tblCellMar>
        </w:tblPrEx>
        <w:trPr>
          <w:trHeight w:val="380" w:hRule="exact"/>
        </w:trPr>
        <w:tc>
          <w:tcPr>
            <w:tcW w:w="5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DCAB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ADA6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8F98A">
            <w:pPr>
              <w:widowControl/>
              <w:jc w:val="left"/>
              <w:textAlignment w:val="center"/>
              <w:rPr>
                <w:rFonts w:ascii="Times New Roman" w:hAnsi="Times New Roman" w:eastAsia="仿宋_GB2312" w:cs="Times New Roman"/>
                <w:color w:val="000000"/>
                <w:kern w:val="0"/>
                <w:sz w:val="22"/>
              </w:rPr>
            </w:pPr>
          </w:p>
        </w:tc>
        <w:tc>
          <w:tcPr>
            <w:tcW w:w="5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69B6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965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570A5">
            <w:pPr>
              <w:widowControl/>
              <w:jc w:val="left"/>
              <w:textAlignment w:val="center"/>
              <w:rPr>
                <w:rFonts w:hint="eastAsia" w:ascii="Times New Roman" w:hAnsi="Times New Roman" w:eastAsia="仿宋_GB2312" w:cs="Times New Roman"/>
                <w:color w:val="000000"/>
                <w:kern w:val="0"/>
                <w:sz w:val="22"/>
              </w:rPr>
            </w:pPr>
          </w:p>
        </w:tc>
      </w:tr>
      <w:tr w14:paraId="051696C6">
        <w:tblPrEx>
          <w:tblCellMar>
            <w:top w:w="0" w:type="dxa"/>
            <w:left w:w="108" w:type="dxa"/>
            <w:bottom w:w="0" w:type="dxa"/>
            <w:right w:w="108" w:type="dxa"/>
          </w:tblCellMar>
        </w:tblPrEx>
        <w:trPr>
          <w:trHeight w:val="440" w:hRule="exact"/>
        </w:trPr>
        <w:tc>
          <w:tcPr>
            <w:tcW w:w="5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C369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C273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DA078">
            <w:pPr>
              <w:widowControl/>
              <w:jc w:val="left"/>
              <w:textAlignment w:val="center"/>
              <w:rPr>
                <w:rFonts w:ascii="Times New Roman" w:hAnsi="Times New Roman" w:eastAsia="仿宋_GB2312" w:cs="Times New Roman"/>
                <w:color w:val="000000"/>
                <w:kern w:val="0"/>
                <w:sz w:val="22"/>
              </w:rPr>
            </w:pPr>
          </w:p>
        </w:tc>
        <w:tc>
          <w:tcPr>
            <w:tcW w:w="5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5942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925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1CE43">
            <w:pPr>
              <w:widowControl/>
              <w:jc w:val="left"/>
              <w:textAlignment w:val="center"/>
              <w:rPr>
                <w:rFonts w:hint="eastAsia" w:ascii="Times New Roman" w:hAnsi="Times New Roman" w:eastAsia="仿宋_GB2312" w:cs="Times New Roman"/>
                <w:color w:val="000000"/>
                <w:kern w:val="0"/>
                <w:sz w:val="22"/>
              </w:rPr>
            </w:pPr>
          </w:p>
        </w:tc>
      </w:tr>
      <w:tr w14:paraId="185CD71D">
        <w:tblPrEx>
          <w:tblCellMar>
            <w:top w:w="0" w:type="dxa"/>
            <w:left w:w="108" w:type="dxa"/>
            <w:bottom w:w="0" w:type="dxa"/>
            <w:right w:w="108" w:type="dxa"/>
          </w:tblCellMar>
        </w:tblPrEx>
        <w:trPr>
          <w:trHeight w:val="430" w:hRule="exact"/>
        </w:trPr>
        <w:tc>
          <w:tcPr>
            <w:tcW w:w="50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5ABD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2F9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07BD1">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3261.33</w:t>
            </w:r>
          </w:p>
        </w:tc>
        <w:tc>
          <w:tcPr>
            <w:tcW w:w="51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D45F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6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E19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CC501">
            <w:pPr>
              <w:widowControl/>
              <w:jc w:val="left"/>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3261.33</w:t>
            </w:r>
          </w:p>
        </w:tc>
      </w:tr>
    </w:tbl>
    <w:p w14:paraId="6D117AF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怀化市生态环境局麻阳分局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p w14:paraId="7DDAC13A">
      <w:pPr>
        <w:widowControl/>
        <w:jc w:val="left"/>
        <w:textAlignment w:val="center"/>
        <w:rPr>
          <w:rFonts w:ascii="Times New Roman" w:hAnsi="Times New Roman" w:eastAsia="宋体" w:cs="Times New Roman"/>
          <w:color w:val="000000"/>
          <w:kern w:val="0"/>
          <w:sz w:val="24"/>
          <w:szCs w:val="24"/>
        </w:rPr>
      </w:pPr>
    </w:p>
    <w:p w14:paraId="4B174CB9">
      <w:pPr>
        <w:rPr>
          <w:rFonts w:ascii="Times New Roman" w:hAnsi="Times New Roman" w:eastAsia="华文中宋" w:cs="Times New Roman"/>
          <w:color w:val="000000"/>
          <w:sz w:val="32"/>
          <w:szCs w:val="32"/>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45BAB54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353B125C">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公开02表</w:t>
      </w:r>
    </w:p>
    <w:p w14:paraId="219D1FEE">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rPr>
        <w:t>怀化市生态环境局麻阳分局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423"/>
        <w:gridCol w:w="2669"/>
        <w:gridCol w:w="1500"/>
        <w:gridCol w:w="1117"/>
        <w:gridCol w:w="1483"/>
        <w:gridCol w:w="1467"/>
        <w:gridCol w:w="1600"/>
        <w:gridCol w:w="1733"/>
        <w:gridCol w:w="1674"/>
      </w:tblGrid>
      <w:tr w14:paraId="14D12AF2">
        <w:tblPrEx>
          <w:tblCellMar>
            <w:top w:w="0" w:type="dxa"/>
            <w:left w:w="0" w:type="dxa"/>
            <w:bottom w:w="0" w:type="dxa"/>
            <w:right w:w="0" w:type="dxa"/>
          </w:tblCellMar>
        </w:tblPrEx>
        <w:trPr>
          <w:trHeight w:val="450" w:hRule="atLeast"/>
          <w:jc w:val="center"/>
        </w:trPr>
        <w:tc>
          <w:tcPr>
            <w:tcW w:w="409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8B525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8E617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11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0DC57A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4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014ED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46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F73E9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069F44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73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D7678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67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9D256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2990E1B">
        <w:tblPrEx>
          <w:tblCellMar>
            <w:top w:w="0" w:type="dxa"/>
            <w:left w:w="0" w:type="dxa"/>
            <w:bottom w:w="0" w:type="dxa"/>
            <w:right w:w="0" w:type="dxa"/>
          </w:tblCellMar>
        </w:tblPrEx>
        <w:trPr>
          <w:trHeight w:val="334" w:hRule="exact"/>
          <w:jc w:val="center"/>
        </w:trPr>
        <w:tc>
          <w:tcPr>
            <w:tcW w:w="142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8815F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66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C10B3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00" w:type="dxa"/>
            <w:vMerge w:val="continue"/>
            <w:tcBorders>
              <w:top w:val="single" w:color="auto" w:sz="4" w:space="0"/>
              <w:left w:val="single" w:color="auto" w:sz="4" w:space="0"/>
              <w:bottom w:val="single" w:color="auto" w:sz="4" w:space="0"/>
              <w:right w:val="single" w:color="auto" w:sz="4" w:space="0"/>
            </w:tcBorders>
            <w:vAlign w:val="center"/>
          </w:tcPr>
          <w:p w14:paraId="2608C62C">
            <w:pPr>
              <w:rPr>
                <w:rFonts w:ascii="Times New Roman" w:hAnsi="Times New Roman" w:eastAsia="仿宋_GB2312" w:cs="Times New Roman"/>
                <w:sz w:val="24"/>
                <w:szCs w:val="24"/>
              </w:rPr>
            </w:pPr>
          </w:p>
        </w:tc>
        <w:tc>
          <w:tcPr>
            <w:tcW w:w="1117" w:type="dxa"/>
            <w:vMerge w:val="continue"/>
            <w:tcBorders>
              <w:top w:val="single" w:color="auto" w:sz="4" w:space="0"/>
              <w:left w:val="single" w:color="auto" w:sz="4" w:space="0"/>
              <w:bottom w:val="single" w:color="auto" w:sz="4" w:space="0"/>
              <w:right w:val="single" w:color="auto" w:sz="4" w:space="0"/>
            </w:tcBorders>
            <w:vAlign w:val="center"/>
          </w:tcPr>
          <w:p w14:paraId="3A13F180">
            <w:pPr>
              <w:rPr>
                <w:rFonts w:ascii="Times New Roman" w:hAnsi="Times New Roman" w:eastAsia="仿宋_GB2312" w:cs="Times New Roman"/>
                <w:sz w:val="24"/>
                <w:szCs w:val="24"/>
              </w:rPr>
            </w:pPr>
          </w:p>
        </w:tc>
        <w:tc>
          <w:tcPr>
            <w:tcW w:w="1483" w:type="dxa"/>
            <w:vMerge w:val="continue"/>
            <w:tcBorders>
              <w:top w:val="single" w:color="auto" w:sz="4" w:space="0"/>
              <w:left w:val="single" w:color="auto" w:sz="4" w:space="0"/>
              <w:bottom w:val="single" w:color="auto" w:sz="4" w:space="0"/>
              <w:right w:val="single" w:color="auto" w:sz="4" w:space="0"/>
            </w:tcBorders>
            <w:vAlign w:val="center"/>
          </w:tcPr>
          <w:p w14:paraId="7F4FD079">
            <w:pPr>
              <w:rPr>
                <w:rFonts w:ascii="Times New Roman" w:hAnsi="Times New Roman" w:eastAsia="仿宋_GB2312" w:cs="Times New Roman"/>
                <w:sz w:val="24"/>
                <w:szCs w:val="24"/>
              </w:rPr>
            </w:pPr>
          </w:p>
        </w:tc>
        <w:tc>
          <w:tcPr>
            <w:tcW w:w="1467" w:type="dxa"/>
            <w:vMerge w:val="continue"/>
            <w:tcBorders>
              <w:top w:val="single" w:color="auto" w:sz="4" w:space="0"/>
              <w:left w:val="single" w:color="auto" w:sz="4" w:space="0"/>
              <w:bottom w:val="single" w:color="auto" w:sz="4" w:space="0"/>
              <w:right w:val="single" w:color="auto" w:sz="4" w:space="0"/>
            </w:tcBorders>
            <w:vAlign w:val="center"/>
          </w:tcPr>
          <w:p w14:paraId="7EE5F17D">
            <w:pPr>
              <w:rPr>
                <w:rFonts w:ascii="Times New Roman" w:hAnsi="Times New Roman" w:eastAsia="仿宋_GB2312" w:cs="Times New Roman"/>
                <w:sz w:val="24"/>
                <w:szCs w:val="24"/>
              </w:rPr>
            </w:pPr>
          </w:p>
        </w:tc>
        <w:tc>
          <w:tcPr>
            <w:tcW w:w="1600" w:type="dxa"/>
            <w:vMerge w:val="continue"/>
            <w:tcBorders>
              <w:top w:val="single" w:color="auto" w:sz="4" w:space="0"/>
              <w:left w:val="single" w:color="auto" w:sz="4" w:space="0"/>
              <w:bottom w:val="single" w:color="auto" w:sz="4" w:space="0"/>
              <w:right w:val="single" w:color="auto" w:sz="4" w:space="0"/>
            </w:tcBorders>
            <w:vAlign w:val="center"/>
          </w:tcPr>
          <w:p w14:paraId="22386FD5">
            <w:pPr>
              <w:rPr>
                <w:rFonts w:ascii="Times New Roman" w:hAnsi="Times New Roman" w:eastAsia="仿宋_GB2312" w:cs="Times New Roman"/>
                <w:sz w:val="24"/>
                <w:szCs w:val="24"/>
              </w:rPr>
            </w:pPr>
          </w:p>
        </w:tc>
        <w:tc>
          <w:tcPr>
            <w:tcW w:w="1733" w:type="dxa"/>
            <w:vMerge w:val="continue"/>
            <w:tcBorders>
              <w:top w:val="single" w:color="auto" w:sz="4" w:space="0"/>
              <w:left w:val="single" w:color="auto" w:sz="4" w:space="0"/>
              <w:bottom w:val="single" w:color="auto" w:sz="4" w:space="0"/>
              <w:right w:val="single" w:color="auto" w:sz="4" w:space="0"/>
            </w:tcBorders>
            <w:vAlign w:val="center"/>
          </w:tcPr>
          <w:p w14:paraId="3D9A4B40">
            <w:pPr>
              <w:rPr>
                <w:rFonts w:ascii="Times New Roman" w:hAnsi="Times New Roman" w:eastAsia="仿宋_GB2312" w:cs="Times New Roman"/>
                <w:sz w:val="24"/>
                <w:szCs w:val="24"/>
              </w:rPr>
            </w:pPr>
          </w:p>
        </w:tc>
        <w:tc>
          <w:tcPr>
            <w:tcW w:w="1674" w:type="dxa"/>
            <w:vMerge w:val="continue"/>
            <w:tcBorders>
              <w:top w:val="single" w:color="auto" w:sz="4" w:space="0"/>
              <w:left w:val="single" w:color="auto" w:sz="4" w:space="0"/>
              <w:bottom w:val="single" w:color="auto" w:sz="4" w:space="0"/>
              <w:right w:val="single" w:color="auto" w:sz="4" w:space="0"/>
            </w:tcBorders>
            <w:vAlign w:val="center"/>
          </w:tcPr>
          <w:p w14:paraId="4FA2578D">
            <w:pPr>
              <w:rPr>
                <w:rFonts w:ascii="Times New Roman" w:hAnsi="Times New Roman" w:eastAsia="仿宋_GB2312" w:cs="Times New Roman"/>
                <w:sz w:val="24"/>
                <w:szCs w:val="24"/>
              </w:rPr>
            </w:pPr>
          </w:p>
        </w:tc>
      </w:tr>
      <w:tr w14:paraId="33F2C6C0">
        <w:tblPrEx>
          <w:tblCellMar>
            <w:top w:w="0" w:type="dxa"/>
            <w:left w:w="0" w:type="dxa"/>
            <w:bottom w:w="0" w:type="dxa"/>
            <w:right w:w="0" w:type="dxa"/>
          </w:tblCellMar>
        </w:tblPrEx>
        <w:trPr>
          <w:trHeight w:val="312" w:hRule="atLeast"/>
          <w:jc w:val="center"/>
        </w:trPr>
        <w:tc>
          <w:tcPr>
            <w:tcW w:w="1423" w:type="dxa"/>
            <w:vMerge w:val="continue"/>
            <w:tcBorders>
              <w:top w:val="single" w:color="auto" w:sz="4" w:space="0"/>
              <w:left w:val="single" w:color="auto" w:sz="4" w:space="0"/>
              <w:bottom w:val="single" w:color="auto" w:sz="4" w:space="0"/>
              <w:right w:val="single" w:color="auto" w:sz="4" w:space="0"/>
            </w:tcBorders>
            <w:vAlign w:val="center"/>
          </w:tcPr>
          <w:p w14:paraId="76F38F68">
            <w:pPr>
              <w:rPr>
                <w:rFonts w:ascii="Times New Roman" w:hAnsi="Times New Roman" w:eastAsia="仿宋_GB2312" w:cs="Times New Roman"/>
                <w:sz w:val="24"/>
                <w:szCs w:val="24"/>
              </w:rPr>
            </w:pPr>
          </w:p>
        </w:tc>
        <w:tc>
          <w:tcPr>
            <w:tcW w:w="2669" w:type="dxa"/>
            <w:vMerge w:val="continue"/>
            <w:tcBorders>
              <w:top w:val="nil"/>
              <w:left w:val="single" w:color="auto" w:sz="4" w:space="0"/>
              <w:bottom w:val="single" w:color="auto" w:sz="4" w:space="0"/>
              <w:right w:val="single" w:color="auto" w:sz="4" w:space="0"/>
            </w:tcBorders>
            <w:vAlign w:val="center"/>
          </w:tcPr>
          <w:p w14:paraId="7ED25CB0">
            <w:pPr>
              <w:rPr>
                <w:rFonts w:ascii="Times New Roman" w:hAnsi="Times New Roman" w:eastAsia="仿宋_GB2312" w:cs="Times New Roman"/>
                <w:sz w:val="24"/>
                <w:szCs w:val="24"/>
              </w:rPr>
            </w:pPr>
          </w:p>
        </w:tc>
        <w:tc>
          <w:tcPr>
            <w:tcW w:w="1500" w:type="dxa"/>
            <w:vMerge w:val="continue"/>
            <w:tcBorders>
              <w:top w:val="single" w:color="auto" w:sz="4" w:space="0"/>
              <w:left w:val="single" w:color="auto" w:sz="4" w:space="0"/>
              <w:bottom w:val="single" w:color="auto" w:sz="4" w:space="0"/>
              <w:right w:val="single" w:color="auto" w:sz="4" w:space="0"/>
            </w:tcBorders>
            <w:vAlign w:val="center"/>
          </w:tcPr>
          <w:p w14:paraId="22311B9A">
            <w:pPr>
              <w:rPr>
                <w:rFonts w:ascii="Times New Roman" w:hAnsi="Times New Roman" w:eastAsia="仿宋_GB2312" w:cs="Times New Roman"/>
                <w:sz w:val="24"/>
                <w:szCs w:val="24"/>
              </w:rPr>
            </w:pPr>
          </w:p>
        </w:tc>
        <w:tc>
          <w:tcPr>
            <w:tcW w:w="1117" w:type="dxa"/>
            <w:vMerge w:val="continue"/>
            <w:tcBorders>
              <w:top w:val="single" w:color="auto" w:sz="4" w:space="0"/>
              <w:left w:val="single" w:color="auto" w:sz="4" w:space="0"/>
              <w:bottom w:val="single" w:color="auto" w:sz="4" w:space="0"/>
              <w:right w:val="single" w:color="auto" w:sz="4" w:space="0"/>
            </w:tcBorders>
            <w:vAlign w:val="center"/>
          </w:tcPr>
          <w:p w14:paraId="50B8400F">
            <w:pPr>
              <w:rPr>
                <w:rFonts w:ascii="Times New Roman" w:hAnsi="Times New Roman" w:eastAsia="仿宋_GB2312" w:cs="Times New Roman"/>
                <w:sz w:val="24"/>
                <w:szCs w:val="24"/>
              </w:rPr>
            </w:pPr>
          </w:p>
        </w:tc>
        <w:tc>
          <w:tcPr>
            <w:tcW w:w="1483" w:type="dxa"/>
            <w:vMerge w:val="continue"/>
            <w:tcBorders>
              <w:top w:val="single" w:color="auto" w:sz="4" w:space="0"/>
              <w:left w:val="single" w:color="auto" w:sz="4" w:space="0"/>
              <w:bottom w:val="single" w:color="auto" w:sz="4" w:space="0"/>
              <w:right w:val="single" w:color="auto" w:sz="4" w:space="0"/>
            </w:tcBorders>
            <w:vAlign w:val="center"/>
          </w:tcPr>
          <w:p w14:paraId="7FD2A527">
            <w:pPr>
              <w:rPr>
                <w:rFonts w:ascii="Times New Roman" w:hAnsi="Times New Roman" w:eastAsia="仿宋_GB2312" w:cs="Times New Roman"/>
                <w:sz w:val="24"/>
                <w:szCs w:val="24"/>
              </w:rPr>
            </w:pPr>
          </w:p>
        </w:tc>
        <w:tc>
          <w:tcPr>
            <w:tcW w:w="1467" w:type="dxa"/>
            <w:vMerge w:val="continue"/>
            <w:tcBorders>
              <w:top w:val="single" w:color="auto" w:sz="4" w:space="0"/>
              <w:left w:val="single" w:color="auto" w:sz="4" w:space="0"/>
              <w:bottom w:val="single" w:color="auto" w:sz="4" w:space="0"/>
              <w:right w:val="single" w:color="auto" w:sz="4" w:space="0"/>
            </w:tcBorders>
            <w:vAlign w:val="center"/>
          </w:tcPr>
          <w:p w14:paraId="35A6DDB1">
            <w:pPr>
              <w:rPr>
                <w:rFonts w:ascii="Times New Roman" w:hAnsi="Times New Roman" w:eastAsia="仿宋_GB2312" w:cs="Times New Roman"/>
                <w:sz w:val="24"/>
                <w:szCs w:val="24"/>
              </w:rPr>
            </w:pPr>
          </w:p>
        </w:tc>
        <w:tc>
          <w:tcPr>
            <w:tcW w:w="1600" w:type="dxa"/>
            <w:vMerge w:val="continue"/>
            <w:tcBorders>
              <w:top w:val="single" w:color="auto" w:sz="4" w:space="0"/>
              <w:left w:val="single" w:color="auto" w:sz="4" w:space="0"/>
              <w:bottom w:val="single" w:color="auto" w:sz="4" w:space="0"/>
              <w:right w:val="single" w:color="auto" w:sz="4" w:space="0"/>
            </w:tcBorders>
            <w:vAlign w:val="center"/>
          </w:tcPr>
          <w:p w14:paraId="369569BE">
            <w:pPr>
              <w:rPr>
                <w:rFonts w:ascii="Times New Roman" w:hAnsi="Times New Roman" w:eastAsia="仿宋_GB2312" w:cs="Times New Roman"/>
                <w:sz w:val="24"/>
                <w:szCs w:val="24"/>
              </w:rPr>
            </w:pPr>
          </w:p>
        </w:tc>
        <w:tc>
          <w:tcPr>
            <w:tcW w:w="1733" w:type="dxa"/>
            <w:vMerge w:val="continue"/>
            <w:tcBorders>
              <w:top w:val="single" w:color="auto" w:sz="4" w:space="0"/>
              <w:left w:val="single" w:color="auto" w:sz="4" w:space="0"/>
              <w:bottom w:val="single" w:color="auto" w:sz="4" w:space="0"/>
              <w:right w:val="single" w:color="auto" w:sz="4" w:space="0"/>
            </w:tcBorders>
            <w:vAlign w:val="center"/>
          </w:tcPr>
          <w:p w14:paraId="4932500A">
            <w:pPr>
              <w:rPr>
                <w:rFonts w:ascii="Times New Roman" w:hAnsi="Times New Roman" w:eastAsia="仿宋_GB2312" w:cs="Times New Roman"/>
                <w:sz w:val="24"/>
                <w:szCs w:val="24"/>
              </w:rPr>
            </w:pPr>
          </w:p>
        </w:tc>
        <w:tc>
          <w:tcPr>
            <w:tcW w:w="1674" w:type="dxa"/>
            <w:vMerge w:val="continue"/>
            <w:tcBorders>
              <w:top w:val="single" w:color="auto" w:sz="4" w:space="0"/>
              <w:left w:val="single" w:color="auto" w:sz="4" w:space="0"/>
              <w:bottom w:val="single" w:color="auto" w:sz="4" w:space="0"/>
              <w:right w:val="single" w:color="auto" w:sz="4" w:space="0"/>
            </w:tcBorders>
            <w:vAlign w:val="center"/>
          </w:tcPr>
          <w:p w14:paraId="081334EA">
            <w:pPr>
              <w:rPr>
                <w:rFonts w:ascii="Times New Roman" w:hAnsi="Times New Roman" w:eastAsia="仿宋_GB2312" w:cs="Times New Roman"/>
                <w:sz w:val="24"/>
                <w:szCs w:val="24"/>
              </w:rPr>
            </w:pPr>
          </w:p>
        </w:tc>
      </w:tr>
      <w:tr w14:paraId="7906EE6F">
        <w:tblPrEx>
          <w:tblCellMar>
            <w:top w:w="0" w:type="dxa"/>
            <w:left w:w="0" w:type="dxa"/>
            <w:bottom w:w="0" w:type="dxa"/>
            <w:right w:w="0" w:type="dxa"/>
          </w:tblCellMar>
        </w:tblPrEx>
        <w:trPr>
          <w:trHeight w:val="450" w:hRule="atLeast"/>
          <w:jc w:val="center"/>
        </w:trPr>
        <w:tc>
          <w:tcPr>
            <w:tcW w:w="409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E6ED55">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862B9A8">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1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E37D87">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4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7C7492">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46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F8288B">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650945">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73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EE1F95">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67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B63A69">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D6B4617">
        <w:tblPrEx>
          <w:tblCellMar>
            <w:top w:w="0" w:type="dxa"/>
            <w:left w:w="0" w:type="dxa"/>
            <w:bottom w:w="0" w:type="dxa"/>
            <w:right w:w="0" w:type="dxa"/>
          </w:tblCellMar>
        </w:tblPrEx>
        <w:trPr>
          <w:trHeight w:val="450" w:hRule="atLeast"/>
          <w:jc w:val="center"/>
        </w:trPr>
        <w:tc>
          <w:tcPr>
            <w:tcW w:w="409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9C4656">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9B6C08">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3261.32</w:t>
            </w:r>
            <w:r>
              <w:rPr>
                <w:rFonts w:hint="eastAsia" w:ascii="Times New Roman" w:hAnsi="Times New Roman" w:eastAsia="仿宋_GB2312" w:cs="Times New Roman"/>
              </w:rPr>
              <w:t>　</w:t>
            </w:r>
          </w:p>
        </w:tc>
        <w:tc>
          <w:tcPr>
            <w:tcW w:w="11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149A28">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467.27</w:t>
            </w:r>
            <w:r>
              <w:rPr>
                <w:rFonts w:hint="eastAsia" w:ascii="Times New Roman" w:hAnsi="Times New Roman" w:eastAsia="仿宋_GB2312" w:cs="Times New Roman"/>
              </w:rPr>
              <w:t>　</w:t>
            </w: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8B00C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2AEA7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F8293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7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EFCF9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0F8CA4">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2794.05</w:t>
            </w:r>
          </w:p>
        </w:tc>
      </w:tr>
      <w:tr w14:paraId="3B979CC4">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897776">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2010399</w:t>
            </w:r>
          </w:p>
        </w:tc>
        <w:tc>
          <w:tcPr>
            <w:tcW w:w="266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121525">
            <w:pPr>
              <w:jc w:val="center"/>
              <w:rPr>
                <w:rFonts w:hint="eastAsia" w:ascii="Times New Roman" w:hAnsi="Times New Roman" w:eastAsia="仿宋_GB2312" w:cs="Times New Roman"/>
                <w:shd w:val="clear" w:color="auto" w:fill="auto"/>
              </w:rPr>
            </w:pPr>
            <w:r>
              <w:rPr>
                <w:rFonts w:hint="eastAsia" w:ascii="Times New Roman" w:hAnsi="Times New Roman" w:eastAsia="仿宋_GB2312" w:cs="Times New Roman"/>
                <w:shd w:val="clear" w:color="auto" w:fill="auto"/>
              </w:rPr>
              <w:t>其他政府办公厅（室）及相关机构事务支出</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224219">
            <w:pPr>
              <w:jc w:val="center"/>
              <w:rPr>
                <w:rFonts w:hint="eastAsia" w:ascii="Times New Roman" w:hAnsi="Times New Roman" w:eastAsia="仿宋_GB2312" w:cs="Times New Roman"/>
              </w:rPr>
            </w:pPr>
            <w:r>
              <w:rPr>
                <w:rFonts w:hint="eastAsia" w:ascii="Times New Roman" w:hAnsi="Times New Roman" w:eastAsia="仿宋_GB2312" w:cs="Times New Roman"/>
              </w:rPr>
              <w:t>223.01　</w:t>
            </w:r>
          </w:p>
        </w:tc>
        <w:tc>
          <w:tcPr>
            <w:tcW w:w="11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3CAFA9">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3A110A">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33368F">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079857">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7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F33E6A">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894232">
            <w:pPr>
              <w:jc w:val="center"/>
              <w:rPr>
                <w:rFonts w:hint="eastAsia" w:ascii="Times New Roman" w:hAnsi="Times New Roman" w:eastAsia="仿宋_GB2312" w:cs="Times New Roman"/>
              </w:rPr>
            </w:pPr>
            <w:r>
              <w:rPr>
                <w:rFonts w:hint="eastAsia" w:ascii="Times New Roman" w:hAnsi="Times New Roman" w:eastAsia="仿宋_GB2312" w:cs="Times New Roman"/>
              </w:rPr>
              <w:t>223.01　</w:t>
            </w:r>
          </w:p>
        </w:tc>
      </w:tr>
      <w:tr w14:paraId="30F82B71">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940834">
            <w:pPr>
              <w:jc w:val="center"/>
              <w:rPr>
                <w:rFonts w:hint="eastAsia" w:ascii="Times New Roman" w:hAnsi="Times New Roman" w:eastAsia="仿宋_GB2312" w:cs="Times New Roman"/>
              </w:rPr>
            </w:pPr>
            <w:r>
              <w:rPr>
                <w:rFonts w:hint="eastAsia" w:ascii="Times New Roman" w:hAnsi="Times New Roman" w:eastAsia="仿宋_GB2312" w:cs="Times New Roman"/>
              </w:rPr>
              <w:t>　2080505</w:t>
            </w:r>
          </w:p>
        </w:tc>
        <w:tc>
          <w:tcPr>
            <w:tcW w:w="266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6D8350">
            <w:pPr>
              <w:jc w:val="center"/>
              <w:rPr>
                <w:rFonts w:hint="eastAsia" w:ascii="Times New Roman" w:hAnsi="Times New Roman" w:eastAsia="仿宋_GB2312" w:cs="Times New Roman"/>
                <w:shd w:val="clear" w:color="auto" w:fill="auto"/>
              </w:rPr>
            </w:pPr>
            <w:r>
              <w:rPr>
                <w:rFonts w:hint="eastAsia" w:ascii="Times New Roman" w:hAnsi="Times New Roman" w:eastAsia="仿宋_GB2312" w:cs="Times New Roman"/>
                <w:shd w:val="clear" w:color="auto" w:fill="auto"/>
              </w:rPr>
              <w:t>　  机关事业单位基本养老保险缴费支出</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BDEE0A">
            <w:pPr>
              <w:jc w:val="center"/>
              <w:rPr>
                <w:rFonts w:hint="eastAsia" w:ascii="Times New Roman" w:hAnsi="Times New Roman" w:eastAsia="仿宋_GB2312" w:cs="Times New Roman"/>
              </w:rPr>
            </w:pPr>
            <w:r>
              <w:rPr>
                <w:rFonts w:hint="eastAsia" w:ascii="Times New Roman" w:hAnsi="Times New Roman" w:eastAsia="仿宋_GB2312" w:cs="Times New Roman"/>
              </w:rPr>
              <w:t>49.6　</w:t>
            </w:r>
          </w:p>
        </w:tc>
        <w:tc>
          <w:tcPr>
            <w:tcW w:w="11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C683D8">
            <w:pPr>
              <w:jc w:val="center"/>
              <w:rPr>
                <w:rFonts w:hint="eastAsia" w:ascii="Times New Roman" w:hAnsi="Times New Roman" w:eastAsia="仿宋_GB2312" w:cs="Times New Roman"/>
              </w:rPr>
            </w:pPr>
            <w:r>
              <w:rPr>
                <w:rFonts w:hint="eastAsia" w:ascii="Times New Roman" w:hAnsi="Times New Roman" w:eastAsia="仿宋_GB2312" w:cs="Times New Roman"/>
              </w:rPr>
              <w:t>40.39　</w:t>
            </w: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563196">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2A697A">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4C317F">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7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906B91">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B0EE8D">
            <w:pPr>
              <w:jc w:val="center"/>
              <w:rPr>
                <w:rFonts w:hint="eastAsia" w:ascii="Times New Roman" w:hAnsi="Times New Roman" w:eastAsia="仿宋_GB2312" w:cs="Times New Roman"/>
              </w:rPr>
            </w:pPr>
            <w:r>
              <w:rPr>
                <w:rFonts w:hint="eastAsia" w:ascii="Times New Roman" w:hAnsi="Times New Roman" w:eastAsia="仿宋_GB2312" w:cs="Times New Roman"/>
              </w:rPr>
              <w:t>9.21　</w:t>
            </w:r>
          </w:p>
        </w:tc>
      </w:tr>
      <w:tr w14:paraId="352874A5">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4FA5AA">
            <w:pPr>
              <w:jc w:val="center"/>
              <w:rPr>
                <w:rFonts w:hint="eastAsia" w:ascii="Times New Roman" w:hAnsi="Times New Roman" w:eastAsia="仿宋_GB2312" w:cs="Times New Roman"/>
              </w:rPr>
            </w:pPr>
            <w:r>
              <w:rPr>
                <w:rFonts w:hint="eastAsia" w:ascii="Times New Roman" w:hAnsi="Times New Roman" w:eastAsia="仿宋_GB2312" w:cs="Times New Roman"/>
              </w:rPr>
              <w:t>　2080801</w:t>
            </w:r>
          </w:p>
        </w:tc>
        <w:tc>
          <w:tcPr>
            <w:tcW w:w="266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8A7603">
            <w:pPr>
              <w:jc w:val="center"/>
              <w:rPr>
                <w:rFonts w:hint="eastAsia" w:ascii="Times New Roman" w:hAnsi="Times New Roman" w:eastAsia="仿宋_GB2312" w:cs="Times New Roman"/>
                <w:shd w:val="clear" w:color="auto" w:fill="auto"/>
              </w:rPr>
            </w:pPr>
            <w:r>
              <w:rPr>
                <w:rFonts w:hint="eastAsia" w:ascii="Times New Roman" w:hAnsi="Times New Roman" w:eastAsia="仿宋_GB2312" w:cs="Times New Roman"/>
                <w:shd w:val="clear" w:color="auto" w:fill="auto"/>
              </w:rPr>
              <w:t>　  死亡抚恤</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1BF3BB">
            <w:pPr>
              <w:jc w:val="center"/>
              <w:rPr>
                <w:rFonts w:hint="eastAsia" w:ascii="Times New Roman" w:hAnsi="Times New Roman" w:eastAsia="仿宋_GB2312" w:cs="Times New Roman"/>
              </w:rPr>
            </w:pPr>
            <w:r>
              <w:rPr>
                <w:rFonts w:hint="eastAsia" w:ascii="Times New Roman" w:hAnsi="Times New Roman" w:eastAsia="仿宋_GB2312" w:cs="Times New Roman"/>
              </w:rPr>
              <w:t>36.56　</w:t>
            </w:r>
          </w:p>
        </w:tc>
        <w:tc>
          <w:tcPr>
            <w:tcW w:w="11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C2835E">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BA1A4C">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1354C9">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76ABC8">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7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4AF4B7">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5443CD">
            <w:pPr>
              <w:jc w:val="center"/>
              <w:rPr>
                <w:rFonts w:hint="eastAsia" w:ascii="Times New Roman" w:hAnsi="Times New Roman" w:eastAsia="仿宋_GB2312" w:cs="Times New Roman"/>
              </w:rPr>
            </w:pPr>
            <w:r>
              <w:rPr>
                <w:rFonts w:hint="eastAsia" w:ascii="Times New Roman" w:hAnsi="Times New Roman" w:eastAsia="仿宋_GB2312" w:cs="Times New Roman"/>
              </w:rPr>
              <w:t>36.56　</w:t>
            </w:r>
          </w:p>
        </w:tc>
      </w:tr>
      <w:tr w14:paraId="3463796B">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9B3E3F">
            <w:pPr>
              <w:jc w:val="center"/>
              <w:rPr>
                <w:rFonts w:hint="eastAsia" w:ascii="Times New Roman" w:hAnsi="Times New Roman" w:eastAsia="仿宋_GB2312" w:cs="Times New Roman"/>
              </w:rPr>
            </w:pPr>
            <w:r>
              <w:rPr>
                <w:rFonts w:hint="eastAsia" w:ascii="Times New Roman" w:hAnsi="Times New Roman" w:eastAsia="仿宋_GB2312" w:cs="Times New Roman"/>
              </w:rPr>
              <w:t>　2101101</w:t>
            </w:r>
          </w:p>
        </w:tc>
        <w:tc>
          <w:tcPr>
            <w:tcW w:w="266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7B7808">
            <w:pPr>
              <w:jc w:val="center"/>
              <w:rPr>
                <w:rFonts w:hint="eastAsia" w:ascii="Times New Roman" w:hAnsi="Times New Roman" w:eastAsia="仿宋_GB2312" w:cs="Times New Roman"/>
                <w:shd w:val="clear" w:color="auto" w:fill="auto"/>
              </w:rPr>
            </w:pPr>
            <w:r>
              <w:rPr>
                <w:rFonts w:hint="eastAsia" w:ascii="Times New Roman" w:hAnsi="Times New Roman" w:eastAsia="仿宋_GB2312" w:cs="Times New Roman"/>
                <w:shd w:val="clear" w:color="auto" w:fill="auto"/>
              </w:rPr>
              <w:t>　  行政单位医疗</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AF6054">
            <w:pPr>
              <w:jc w:val="center"/>
              <w:rPr>
                <w:rFonts w:hint="eastAsia" w:ascii="Times New Roman" w:hAnsi="Times New Roman" w:eastAsia="仿宋_GB2312" w:cs="Times New Roman"/>
              </w:rPr>
            </w:pPr>
            <w:r>
              <w:rPr>
                <w:rFonts w:hint="eastAsia" w:ascii="Times New Roman" w:hAnsi="Times New Roman" w:eastAsia="仿宋_GB2312" w:cs="Times New Roman"/>
              </w:rPr>
              <w:t>20.67　</w:t>
            </w:r>
          </w:p>
        </w:tc>
        <w:tc>
          <w:tcPr>
            <w:tcW w:w="11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F2894E">
            <w:pPr>
              <w:jc w:val="center"/>
              <w:rPr>
                <w:rFonts w:hint="eastAsia" w:ascii="Times New Roman" w:hAnsi="Times New Roman" w:eastAsia="仿宋_GB2312" w:cs="Times New Roman"/>
              </w:rPr>
            </w:pPr>
            <w:r>
              <w:rPr>
                <w:rFonts w:hint="eastAsia" w:ascii="Times New Roman" w:hAnsi="Times New Roman" w:eastAsia="仿宋_GB2312" w:cs="Times New Roman"/>
              </w:rPr>
              <w:t>20.67　</w:t>
            </w: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D1BE58">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1CD9B2">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5F4AC2">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7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F91D0E">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FA958D">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r>
      <w:tr w14:paraId="34169EA2">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8C2333">
            <w:pPr>
              <w:jc w:val="center"/>
              <w:rPr>
                <w:rFonts w:hint="eastAsia" w:ascii="Times New Roman" w:hAnsi="Times New Roman" w:eastAsia="仿宋_GB2312" w:cs="Times New Roman"/>
              </w:rPr>
            </w:pPr>
            <w:r>
              <w:rPr>
                <w:rFonts w:hint="eastAsia" w:ascii="Times New Roman" w:hAnsi="Times New Roman" w:eastAsia="仿宋_GB2312" w:cs="Times New Roman"/>
              </w:rPr>
              <w:t>　2110101</w:t>
            </w:r>
          </w:p>
        </w:tc>
        <w:tc>
          <w:tcPr>
            <w:tcW w:w="266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CF821B">
            <w:pPr>
              <w:jc w:val="center"/>
              <w:rPr>
                <w:rFonts w:hint="eastAsia" w:ascii="Times New Roman" w:hAnsi="Times New Roman" w:eastAsia="仿宋_GB2312" w:cs="Times New Roman"/>
                <w:shd w:val="clear" w:color="auto" w:fill="auto"/>
              </w:rPr>
            </w:pPr>
            <w:r>
              <w:rPr>
                <w:rFonts w:hint="eastAsia" w:ascii="Times New Roman" w:hAnsi="Times New Roman" w:eastAsia="仿宋_GB2312" w:cs="Times New Roman"/>
                <w:shd w:val="clear" w:color="auto" w:fill="auto"/>
              </w:rPr>
              <w:t>　  行政运行</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DB157B">
            <w:pPr>
              <w:jc w:val="center"/>
              <w:rPr>
                <w:rFonts w:hint="eastAsia" w:ascii="Times New Roman" w:hAnsi="Times New Roman" w:eastAsia="仿宋_GB2312" w:cs="Times New Roman"/>
              </w:rPr>
            </w:pPr>
            <w:r>
              <w:rPr>
                <w:rFonts w:hint="eastAsia" w:ascii="Times New Roman" w:hAnsi="Times New Roman" w:eastAsia="仿宋_GB2312" w:cs="Times New Roman"/>
              </w:rPr>
              <w:t>466.36　</w:t>
            </w:r>
          </w:p>
        </w:tc>
        <w:tc>
          <w:tcPr>
            <w:tcW w:w="11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8F96B6">
            <w:pPr>
              <w:jc w:val="center"/>
              <w:rPr>
                <w:rFonts w:hint="eastAsia" w:ascii="Times New Roman" w:hAnsi="Times New Roman" w:eastAsia="仿宋_GB2312" w:cs="Times New Roman"/>
              </w:rPr>
            </w:pPr>
            <w:r>
              <w:rPr>
                <w:rFonts w:hint="eastAsia" w:ascii="Times New Roman" w:hAnsi="Times New Roman" w:eastAsia="仿宋_GB2312" w:cs="Times New Roman"/>
              </w:rPr>
              <w:t>375　</w:t>
            </w: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568343">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263BDF">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E92C48">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7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45D56C">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F7DE95">
            <w:pPr>
              <w:jc w:val="center"/>
              <w:rPr>
                <w:rFonts w:hint="eastAsia" w:ascii="Times New Roman" w:hAnsi="Times New Roman" w:eastAsia="仿宋_GB2312" w:cs="Times New Roman"/>
              </w:rPr>
            </w:pPr>
            <w:r>
              <w:rPr>
                <w:rFonts w:hint="eastAsia" w:ascii="Times New Roman" w:hAnsi="Times New Roman" w:eastAsia="仿宋_GB2312" w:cs="Times New Roman"/>
                <w:lang w:val="en-US"/>
              </w:rPr>
              <w:tab/>
            </w:r>
            <w:r>
              <w:rPr>
                <w:rFonts w:hint="default" w:ascii="Times New Roman" w:hAnsi="Times New Roman" w:eastAsia="仿宋_GB2312" w:cs="Times New Roman"/>
                <w:lang w:val="en-US"/>
              </w:rPr>
              <w:t xml:space="preserve">    </w:t>
            </w:r>
            <w:r>
              <w:rPr>
                <w:rFonts w:hint="eastAsia" w:ascii="Times New Roman" w:hAnsi="Times New Roman" w:eastAsia="仿宋_GB2312" w:cs="Times New Roman"/>
                <w:lang w:val="en-US"/>
              </w:rPr>
              <w:t>91.36</w:t>
            </w:r>
            <w:r>
              <w:rPr>
                <w:rFonts w:hint="eastAsia" w:ascii="Times New Roman" w:hAnsi="Times New Roman" w:eastAsia="仿宋_GB2312" w:cs="Times New Roman"/>
                <w:lang w:val="en-US"/>
              </w:rPr>
              <w:tab/>
            </w:r>
            <w:r>
              <w:rPr>
                <w:rFonts w:hint="eastAsia" w:ascii="Times New Roman" w:hAnsi="Times New Roman" w:eastAsia="仿宋_GB2312" w:cs="Times New Roman"/>
              </w:rPr>
              <w:t>　</w:t>
            </w:r>
          </w:p>
        </w:tc>
      </w:tr>
      <w:tr w14:paraId="46E42AF2">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D250AE">
            <w:pPr>
              <w:jc w:val="center"/>
              <w:rPr>
                <w:rFonts w:hint="eastAsia" w:ascii="Times New Roman" w:hAnsi="Times New Roman" w:eastAsia="仿宋_GB2312" w:cs="Times New Roman"/>
              </w:rPr>
            </w:pPr>
            <w:r>
              <w:rPr>
                <w:rFonts w:hint="eastAsia" w:ascii="Times New Roman" w:hAnsi="Times New Roman" w:eastAsia="仿宋_GB2312" w:cs="Times New Roman"/>
              </w:rPr>
              <w:t>　2110299</w:t>
            </w:r>
          </w:p>
        </w:tc>
        <w:tc>
          <w:tcPr>
            <w:tcW w:w="266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035C28">
            <w:pPr>
              <w:jc w:val="center"/>
              <w:rPr>
                <w:rFonts w:hint="eastAsia" w:ascii="Times New Roman" w:hAnsi="Times New Roman" w:eastAsia="仿宋_GB2312" w:cs="Times New Roman"/>
              </w:rPr>
            </w:pPr>
            <w:r>
              <w:rPr>
                <w:rFonts w:hint="eastAsia" w:ascii="Times New Roman" w:hAnsi="Times New Roman" w:eastAsia="仿宋_GB2312" w:cs="Times New Roman"/>
              </w:rPr>
              <w:t>　</w:t>
            </w:r>
            <w:r>
              <w:rPr>
                <w:rFonts w:hint="eastAsia" w:ascii="Times New Roman" w:hAnsi="Times New Roman" w:eastAsia="仿宋_GB2312" w:cs="Times New Roman"/>
                <w:lang w:eastAsia="zh-CN"/>
              </w:rPr>
              <w:t>其他</w:t>
            </w:r>
            <w:r>
              <w:rPr>
                <w:rFonts w:hint="eastAsia" w:ascii="Times New Roman" w:hAnsi="Times New Roman" w:eastAsia="仿宋_GB2312" w:cs="Times New Roman"/>
              </w:rPr>
              <w:t>环境监测与监察支出</w:t>
            </w:r>
          </w:p>
        </w:tc>
        <w:tc>
          <w:tcPr>
            <w:tcW w:w="15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546015">
            <w:pPr>
              <w:jc w:val="center"/>
              <w:rPr>
                <w:rFonts w:hint="eastAsia" w:ascii="Times New Roman" w:hAnsi="Times New Roman" w:eastAsia="仿宋_GB2312" w:cs="Times New Roman"/>
              </w:rPr>
            </w:pPr>
            <w:r>
              <w:rPr>
                <w:rFonts w:hint="eastAsia" w:ascii="Times New Roman" w:hAnsi="Times New Roman" w:eastAsia="仿宋_GB2312" w:cs="Times New Roman"/>
              </w:rPr>
              <w:t>367.48　</w:t>
            </w:r>
          </w:p>
        </w:tc>
        <w:tc>
          <w:tcPr>
            <w:tcW w:w="11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7C3EB9">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4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C7E433">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46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BFB95C">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548432">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7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492A0D">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c>
          <w:tcPr>
            <w:tcW w:w="167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C99F8A">
            <w:pPr>
              <w:jc w:val="center"/>
              <w:rPr>
                <w:rFonts w:hint="eastAsia" w:ascii="Times New Roman" w:hAnsi="Times New Roman" w:eastAsia="仿宋_GB2312" w:cs="Times New Roman"/>
              </w:rPr>
            </w:pPr>
            <w:r>
              <w:rPr>
                <w:rFonts w:hint="eastAsia" w:ascii="Times New Roman" w:hAnsi="Times New Roman" w:eastAsia="仿宋_GB2312" w:cs="Times New Roman"/>
              </w:rPr>
              <w:t>367.48　</w:t>
            </w:r>
          </w:p>
        </w:tc>
      </w:tr>
      <w:tr w14:paraId="6EDA23FE">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F4BDCF">
            <w:pPr>
              <w:jc w:val="center"/>
              <w:rPr>
                <w:rFonts w:hint="eastAsia" w:ascii="Times New Roman" w:hAnsi="Times New Roman" w:eastAsia="仿宋_GB2312" w:cs="Times New Roman"/>
              </w:rPr>
            </w:pPr>
            <w:r>
              <w:rPr>
                <w:rFonts w:hint="eastAsia" w:ascii="Times New Roman" w:hAnsi="Times New Roman" w:eastAsia="仿宋_GB2312" w:cs="Times New Roman"/>
              </w:rPr>
              <w:t>2110301</w:t>
            </w:r>
          </w:p>
        </w:tc>
        <w:tc>
          <w:tcPr>
            <w:tcW w:w="266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53E42B">
            <w:pPr>
              <w:jc w:val="center"/>
              <w:rPr>
                <w:rFonts w:hint="eastAsia" w:ascii="Times New Roman" w:hAnsi="Times New Roman" w:eastAsia="仿宋_GB2312" w:cs="Times New Roman"/>
              </w:rPr>
            </w:pPr>
            <w:r>
              <w:rPr>
                <w:rFonts w:hint="eastAsia" w:ascii="Times New Roman" w:hAnsi="Times New Roman" w:eastAsia="仿宋_GB2312" w:cs="Times New Roman"/>
              </w:rPr>
              <w:t>大气</w:t>
            </w:r>
          </w:p>
        </w:tc>
        <w:tc>
          <w:tcPr>
            <w:tcW w:w="15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D6E76B">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700</w:t>
            </w:r>
          </w:p>
        </w:tc>
        <w:tc>
          <w:tcPr>
            <w:tcW w:w="11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1951E9">
            <w:pPr>
              <w:jc w:val="center"/>
              <w:rPr>
                <w:rFonts w:hint="eastAsia" w:ascii="Times New Roman" w:hAnsi="Times New Roman" w:eastAsia="仿宋_GB2312" w:cs="Times New Roman"/>
              </w:rPr>
            </w:pPr>
          </w:p>
        </w:tc>
        <w:tc>
          <w:tcPr>
            <w:tcW w:w="14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1AD136">
            <w:pPr>
              <w:jc w:val="center"/>
              <w:rPr>
                <w:rFonts w:hint="eastAsia" w:ascii="Times New Roman" w:hAnsi="Times New Roman" w:eastAsia="仿宋_GB2312" w:cs="Times New Roman"/>
              </w:rPr>
            </w:pPr>
          </w:p>
        </w:tc>
        <w:tc>
          <w:tcPr>
            <w:tcW w:w="146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F0D396">
            <w:pPr>
              <w:jc w:val="center"/>
              <w:rPr>
                <w:rFonts w:hint="eastAsia" w:ascii="Times New Roman" w:hAnsi="Times New Roman" w:eastAsia="仿宋_GB2312" w:cs="Times New Roman"/>
              </w:rPr>
            </w:pPr>
          </w:p>
        </w:tc>
        <w:tc>
          <w:tcPr>
            <w:tcW w:w="16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B08091">
            <w:pPr>
              <w:jc w:val="center"/>
              <w:rPr>
                <w:rFonts w:hint="eastAsia" w:ascii="Times New Roman" w:hAnsi="Times New Roman" w:eastAsia="仿宋_GB2312" w:cs="Times New Roman"/>
              </w:rPr>
            </w:pPr>
          </w:p>
        </w:tc>
        <w:tc>
          <w:tcPr>
            <w:tcW w:w="173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A7872B">
            <w:pPr>
              <w:jc w:val="center"/>
              <w:rPr>
                <w:rFonts w:hint="eastAsia" w:ascii="Times New Roman" w:hAnsi="Times New Roman" w:eastAsia="仿宋_GB2312" w:cs="Times New Roman"/>
              </w:rPr>
            </w:pPr>
          </w:p>
        </w:tc>
        <w:tc>
          <w:tcPr>
            <w:tcW w:w="167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C24F4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700</w:t>
            </w:r>
          </w:p>
        </w:tc>
      </w:tr>
      <w:tr w14:paraId="6DA450DE">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78284F">
            <w:pPr>
              <w:jc w:val="center"/>
              <w:rPr>
                <w:rFonts w:hint="eastAsia" w:ascii="Times New Roman" w:hAnsi="Times New Roman" w:eastAsia="仿宋_GB2312" w:cs="Times New Roman"/>
              </w:rPr>
            </w:pPr>
            <w:r>
              <w:rPr>
                <w:rFonts w:hint="eastAsia" w:ascii="Times New Roman" w:hAnsi="Times New Roman" w:eastAsia="仿宋_GB2312" w:cs="Times New Roman"/>
              </w:rPr>
              <w:t>2110302</w:t>
            </w:r>
          </w:p>
        </w:tc>
        <w:tc>
          <w:tcPr>
            <w:tcW w:w="266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D1603B">
            <w:pPr>
              <w:jc w:val="center"/>
              <w:rPr>
                <w:rFonts w:hint="eastAsia" w:ascii="Times New Roman" w:hAnsi="Times New Roman" w:eastAsia="仿宋_GB2312" w:cs="Times New Roman"/>
              </w:rPr>
            </w:pPr>
            <w:r>
              <w:rPr>
                <w:rFonts w:hint="eastAsia" w:ascii="Times New Roman" w:hAnsi="Times New Roman" w:eastAsia="仿宋_GB2312" w:cs="Times New Roman"/>
              </w:rPr>
              <w:t xml:space="preserve">  水体</w:t>
            </w:r>
          </w:p>
        </w:tc>
        <w:tc>
          <w:tcPr>
            <w:tcW w:w="15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BF107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694</w:t>
            </w:r>
          </w:p>
        </w:tc>
        <w:tc>
          <w:tcPr>
            <w:tcW w:w="11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F8475F">
            <w:pPr>
              <w:jc w:val="center"/>
              <w:rPr>
                <w:rFonts w:hint="eastAsia" w:ascii="Times New Roman" w:hAnsi="Times New Roman" w:eastAsia="仿宋_GB2312" w:cs="Times New Roman"/>
              </w:rPr>
            </w:pPr>
          </w:p>
        </w:tc>
        <w:tc>
          <w:tcPr>
            <w:tcW w:w="14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21E678">
            <w:pPr>
              <w:jc w:val="center"/>
              <w:rPr>
                <w:rFonts w:hint="eastAsia" w:ascii="Times New Roman" w:hAnsi="Times New Roman" w:eastAsia="仿宋_GB2312" w:cs="Times New Roman"/>
              </w:rPr>
            </w:pPr>
          </w:p>
        </w:tc>
        <w:tc>
          <w:tcPr>
            <w:tcW w:w="146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C480FE">
            <w:pPr>
              <w:jc w:val="center"/>
              <w:rPr>
                <w:rFonts w:hint="eastAsia" w:ascii="Times New Roman" w:hAnsi="Times New Roman" w:eastAsia="仿宋_GB2312" w:cs="Times New Roman"/>
              </w:rPr>
            </w:pPr>
          </w:p>
        </w:tc>
        <w:tc>
          <w:tcPr>
            <w:tcW w:w="16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4B56F0">
            <w:pPr>
              <w:jc w:val="center"/>
              <w:rPr>
                <w:rFonts w:hint="eastAsia" w:ascii="Times New Roman" w:hAnsi="Times New Roman" w:eastAsia="仿宋_GB2312" w:cs="Times New Roman"/>
              </w:rPr>
            </w:pPr>
          </w:p>
        </w:tc>
        <w:tc>
          <w:tcPr>
            <w:tcW w:w="173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AC6A21">
            <w:pPr>
              <w:jc w:val="center"/>
              <w:rPr>
                <w:rFonts w:hint="eastAsia" w:ascii="Times New Roman" w:hAnsi="Times New Roman" w:eastAsia="仿宋_GB2312" w:cs="Times New Roman"/>
              </w:rPr>
            </w:pPr>
          </w:p>
        </w:tc>
        <w:tc>
          <w:tcPr>
            <w:tcW w:w="167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72668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694</w:t>
            </w:r>
          </w:p>
        </w:tc>
      </w:tr>
      <w:tr w14:paraId="0839EE01">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53C14D">
            <w:pPr>
              <w:jc w:val="center"/>
              <w:rPr>
                <w:rFonts w:hint="eastAsia" w:ascii="Times New Roman" w:hAnsi="Times New Roman" w:eastAsia="仿宋_GB2312" w:cs="Times New Roman"/>
              </w:rPr>
            </w:pPr>
            <w:r>
              <w:rPr>
                <w:rFonts w:hint="eastAsia" w:ascii="Times New Roman" w:hAnsi="Times New Roman" w:eastAsia="仿宋_GB2312" w:cs="Times New Roman"/>
              </w:rPr>
              <w:t>2110307</w:t>
            </w:r>
          </w:p>
        </w:tc>
        <w:tc>
          <w:tcPr>
            <w:tcW w:w="266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91AA05">
            <w:pPr>
              <w:jc w:val="center"/>
              <w:rPr>
                <w:rFonts w:hint="eastAsia" w:ascii="Times New Roman" w:hAnsi="Times New Roman" w:eastAsia="仿宋_GB2312" w:cs="Times New Roman"/>
              </w:rPr>
            </w:pPr>
            <w:r>
              <w:rPr>
                <w:rFonts w:hint="eastAsia" w:ascii="Times New Roman" w:hAnsi="Times New Roman" w:eastAsia="仿宋_GB2312" w:cs="Times New Roman"/>
              </w:rPr>
              <w:t xml:space="preserve"> 土壤</w:t>
            </w:r>
          </w:p>
        </w:tc>
        <w:tc>
          <w:tcPr>
            <w:tcW w:w="15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CF2E93">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200</w:t>
            </w:r>
          </w:p>
        </w:tc>
        <w:tc>
          <w:tcPr>
            <w:tcW w:w="11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249CF2">
            <w:pPr>
              <w:jc w:val="center"/>
              <w:rPr>
                <w:rFonts w:hint="eastAsia" w:ascii="Times New Roman" w:hAnsi="Times New Roman" w:eastAsia="仿宋_GB2312" w:cs="Times New Roman"/>
              </w:rPr>
            </w:pPr>
          </w:p>
        </w:tc>
        <w:tc>
          <w:tcPr>
            <w:tcW w:w="14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254B2">
            <w:pPr>
              <w:jc w:val="center"/>
              <w:rPr>
                <w:rFonts w:hint="eastAsia" w:ascii="Times New Roman" w:hAnsi="Times New Roman" w:eastAsia="仿宋_GB2312" w:cs="Times New Roman"/>
              </w:rPr>
            </w:pPr>
          </w:p>
        </w:tc>
        <w:tc>
          <w:tcPr>
            <w:tcW w:w="146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31E198">
            <w:pPr>
              <w:jc w:val="center"/>
              <w:rPr>
                <w:rFonts w:hint="eastAsia" w:ascii="Times New Roman" w:hAnsi="Times New Roman" w:eastAsia="仿宋_GB2312" w:cs="Times New Roman"/>
              </w:rPr>
            </w:pPr>
          </w:p>
        </w:tc>
        <w:tc>
          <w:tcPr>
            <w:tcW w:w="16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EC6286">
            <w:pPr>
              <w:jc w:val="center"/>
              <w:rPr>
                <w:rFonts w:hint="eastAsia" w:ascii="Times New Roman" w:hAnsi="Times New Roman" w:eastAsia="仿宋_GB2312" w:cs="Times New Roman"/>
              </w:rPr>
            </w:pPr>
          </w:p>
        </w:tc>
        <w:tc>
          <w:tcPr>
            <w:tcW w:w="173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47F911">
            <w:pPr>
              <w:jc w:val="center"/>
              <w:rPr>
                <w:rFonts w:hint="eastAsia" w:ascii="Times New Roman" w:hAnsi="Times New Roman" w:eastAsia="仿宋_GB2312" w:cs="Times New Roman"/>
              </w:rPr>
            </w:pPr>
          </w:p>
        </w:tc>
        <w:tc>
          <w:tcPr>
            <w:tcW w:w="167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B2F3D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200</w:t>
            </w:r>
          </w:p>
        </w:tc>
      </w:tr>
      <w:tr w14:paraId="327DF2E5">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9B8668">
            <w:pPr>
              <w:jc w:val="center"/>
              <w:rPr>
                <w:rFonts w:hint="eastAsia" w:ascii="Times New Roman" w:hAnsi="Times New Roman" w:eastAsia="仿宋_GB2312" w:cs="Times New Roman"/>
              </w:rPr>
            </w:pPr>
            <w:r>
              <w:rPr>
                <w:rFonts w:hint="eastAsia" w:ascii="Times New Roman" w:hAnsi="Times New Roman" w:eastAsia="仿宋_GB2312" w:cs="Times New Roman"/>
              </w:rPr>
              <w:t>2210201</w:t>
            </w:r>
          </w:p>
        </w:tc>
        <w:tc>
          <w:tcPr>
            <w:tcW w:w="266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0D332E">
            <w:pPr>
              <w:jc w:val="center"/>
              <w:rPr>
                <w:rFonts w:hint="eastAsia" w:ascii="Times New Roman" w:hAnsi="Times New Roman" w:eastAsia="仿宋_GB2312" w:cs="Times New Roman"/>
              </w:rPr>
            </w:pPr>
            <w:r>
              <w:rPr>
                <w:rFonts w:hint="eastAsia" w:ascii="Times New Roman" w:hAnsi="Times New Roman" w:eastAsia="仿宋_GB2312" w:cs="Times New Roman"/>
              </w:rPr>
              <w:t xml:space="preserve">  住房公积金</w:t>
            </w:r>
          </w:p>
        </w:tc>
        <w:tc>
          <w:tcPr>
            <w:tcW w:w="15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7BDBD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38.88</w:t>
            </w:r>
          </w:p>
        </w:tc>
        <w:tc>
          <w:tcPr>
            <w:tcW w:w="11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924571">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31.21</w:t>
            </w:r>
          </w:p>
        </w:tc>
        <w:tc>
          <w:tcPr>
            <w:tcW w:w="14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0B3776">
            <w:pPr>
              <w:jc w:val="center"/>
              <w:rPr>
                <w:rFonts w:hint="eastAsia" w:ascii="Times New Roman" w:hAnsi="Times New Roman" w:eastAsia="仿宋_GB2312" w:cs="Times New Roman"/>
              </w:rPr>
            </w:pPr>
          </w:p>
        </w:tc>
        <w:tc>
          <w:tcPr>
            <w:tcW w:w="146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FEFB65">
            <w:pPr>
              <w:jc w:val="center"/>
              <w:rPr>
                <w:rFonts w:hint="eastAsia" w:ascii="Times New Roman" w:hAnsi="Times New Roman" w:eastAsia="仿宋_GB2312" w:cs="Times New Roman"/>
              </w:rPr>
            </w:pPr>
          </w:p>
        </w:tc>
        <w:tc>
          <w:tcPr>
            <w:tcW w:w="16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5883B5">
            <w:pPr>
              <w:jc w:val="center"/>
              <w:rPr>
                <w:rFonts w:hint="eastAsia" w:ascii="Times New Roman" w:hAnsi="Times New Roman" w:eastAsia="仿宋_GB2312" w:cs="Times New Roman"/>
              </w:rPr>
            </w:pPr>
          </w:p>
        </w:tc>
        <w:tc>
          <w:tcPr>
            <w:tcW w:w="173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B68823">
            <w:pPr>
              <w:jc w:val="center"/>
              <w:rPr>
                <w:rFonts w:hint="eastAsia" w:ascii="Times New Roman" w:hAnsi="Times New Roman" w:eastAsia="仿宋_GB2312" w:cs="Times New Roman"/>
              </w:rPr>
            </w:pPr>
          </w:p>
        </w:tc>
        <w:tc>
          <w:tcPr>
            <w:tcW w:w="167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A33BDF">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7.67</w:t>
            </w:r>
          </w:p>
        </w:tc>
      </w:tr>
      <w:tr w14:paraId="38551FAC">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31612F">
            <w:pPr>
              <w:jc w:val="center"/>
              <w:rPr>
                <w:rFonts w:hint="eastAsia" w:ascii="Times New Roman" w:hAnsi="Times New Roman" w:eastAsia="仿宋_GB2312" w:cs="Times New Roman"/>
              </w:rPr>
            </w:pPr>
            <w:r>
              <w:rPr>
                <w:rFonts w:hint="eastAsia" w:ascii="Times New Roman" w:hAnsi="Times New Roman" w:eastAsia="仿宋_GB2312" w:cs="Times New Roman"/>
              </w:rPr>
              <w:t>2290201</w:t>
            </w:r>
          </w:p>
        </w:tc>
        <w:tc>
          <w:tcPr>
            <w:tcW w:w="266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6DC5E6">
            <w:pPr>
              <w:jc w:val="center"/>
              <w:rPr>
                <w:rFonts w:hint="eastAsia" w:ascii="Times New Roman" w:hAnsi="Times New Roman" w:eastAsia="仿宋_GB2312" w:cs="Times New Roman"/>
              </w:rPr>
            </w:pPr>
            <w:r>
              <w:rPr>
                <w:rFonts w:hint="eastAsia" w:ascii="Times New Roman" w:hAnsi="Times New Roman" w:eastAsia="仿宋_GB2312" w:cs="Times New Roman"/>
              </w:rPr>
              <w:t xml:space="preserve"> 年初预留</w:t>
            </w:r>
          </w:p>
        </w:tc>
        <w:tc>
          <w:tcPr>
            <w:tcW w:w="15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0FEC33">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121.47</w:t>
            </w:r>
          </w:p>
        </w:tc>
        <w:tc>
          <w:tcPr>
            <w:tcW w:w="11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13CA9A">
            <w:pPr>
              <w:jc w:val="center"/>
              <w:rPr>
                <w:rFonts w:hint="eastAsia" w:ascii="Times New Roman" w:hAnsi="Times New Roman" w:eastAsia="仿宋_GB2312" w:cs="Times New Roman"/>
              </w:rPr>
            </w:pPr>
          </w:p>
        </w:tc>
        <w:tc>
          <w:tcPr>
            <w:tcW w:w="14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78BEA9">
            <w:pPr>
              <w:jc w:val="center"/>
              <w:rPr>
                <w:rFonts w:hint="eastAsia" w:ascii="Times New Roman" w:hAnsi="Times New Roman" w:eastAsia="仿宋_GB2312" w:cs="Times New Roman"/>
              </w:rPr>
            </w:pPr>
          </w:p>
        </w:tc>
        <w:tc>
          <w:tcPr>
            <w:tcW w:w="146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79B378">
            <w:pPr>
              <w:jc w:val="center"/>
              <w:rPr>
                <w:rFonts w:hint="eastAsia" w:ascii="Times New Roman" w:hAnsi="Times New Roman" w:eastAsia="仿宋_GB2312" w:cs="Times New Roman"/>
              </w:rPr>
            </w:pPr>
          </w:p>
        </w:tc>
        <w:tc>
          <w:tcPr>
            <w:tcW w:w="16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BEC02D">
            <w:pPr>
              <w:jc w:val="center"/>
              <w:rPr>
                <w:rFonts w:hint="eastAsia" w:ascii="Times New Roman" w:hAnsi="Times New Roman" w:eastAsia="仿宋_GB2312" w:cs="Times New Roman"/>
              </w:rPr>
            </w:pPr>
          </w:p>
        </w:tc>
        <w:tc>
          <w:tcPr>
            <w:tcW w:w="173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AFCA1">
            <w:pPr>
              <w:jc w:val="center"/>
              <w:rPr>
                <w:rFonts w:hint="eastAsia" w:ascii="Times New Roman" w:hAnsi="Times New Roman" w:eastAsia="仿宋_GB2312" w:cs="Times New Roman"/>
              </w:rPr>
            </w:pPr>
          </w:p>
        </w:tc>
        <w:tc>
          <w:tcPr>
            <w:tcW w:w="167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FCAE3B">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121.47</w:t>
            </w:r>
          </w:p>
        </w:tc>
      </w:tr>
      <w:tr w14:paraId="17FA3BBD">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4FEC56">
            <w:pPr>
              <w:jc w:val="center"/>
              <w:rPr>
                <w:rFonts w:hint="eastAsia" w:ascii="Times New Roman" w:hAnsi="Times New Roman" w:eastAsia="仿宋_GB2312" w:cs="Times New Roman"/>
              </w:rPr>
            </w:pPr>
            <w:r>
              <w:rPr>
                <w:rFonts w:hint="eastAsia" w:ascii="Times New Roman" w:hAnsi="Times New Roman" w:eastAsia="仿宋_GB2312" w:cs="Times New Roman"/>
              </w:rPr>
              <w:t>2290403</w:t>
            </w:r>
          </w:p>
        </w:tc>
        <w:tc>
          <w:tcPr>
            <w:tcW w:w="266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E78AAB">
            <w:pPr>
              <w:jc w:val="center"/>
              <w:rPr>
                <w:rFonts w:hint="eastAsia" w:ascii="Times New Roman" w:hAnsi="Times New Roman" w:eastAsia="仿宋_GB2312" w:cs="Times New Roman"/>
              </w:rPr>
            </w:pPr>
            <w:r>
              <w:rPr>
                <w:rFonts w:hint="eastAsia" w:ascii="Times New Roman" w:hAnsi="Times New Roman" w:eastAsia="仿宋_GB2312" w:cs="Times New Roman"/>
              </w:rPr>
              <w:t xml:space="preserve"> 其他政府性基金债务收入安排的支出</w:t>
            </w:r>
          </w:p>
        </w:tc>
        <w:tc>
          <w:tcPr>
            <w:tcW w:w="15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DF8F1D">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212.67</w:t>
            </w:r>
          </w:p>
        </w:tc>
        <w:tc>
          <w:tcPr>
            <w:tcW w:w="11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A71F52">
            <w:pPr>
              <w:jc w:val="center"/>
              <w:rPr>
                <w:rFonts w:hint="eastAsia" w:ascii="Times New Roman" w:hAnsi="Times New Roman" w:eastAsia="仿宋_GB2312" w:cs="Times New Roman"/>
              </w:rPr>
            </w:pPr>
          </w:p>
        </w:tc>
        <w:tc>
          <w:tcPr>
            <w:tcW w:w="14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FB3DE2">
            <w:pPr>
              <w:jc w:val="center"/>
              <w:rPr>
                <w:rFonts w:hint="eastAsia" w:ascii="Times New Roman" w:hAnsi="Times New Roman" w:eastAsia="仿宋_GB2312" w:cs="Times New Roman"/>
              </w:rPr>
            </w:pPr>
          </w:p>
        </w:tc>
        <w:tc>
          <w:tcPr>
            <w:tcW w:w="146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6C0529">
            <w:pPr>
              <w:jc w:val="center"/>
              <w:rPr>
                <w:rFonts w:hint="eastAsia" w:ascii="Times New Roman" w:hAnsi="Times New Roman" w:eastAsia="仿宋_GB2312" w:cs="Times New Roman"/>
              </w:rPr>
            </w:pPr>
          </w:p>
        </w:tc>
        <w:tc>
          <w:tcPr>
            <w:tcW w:w="16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B3322D">
            <w:pPr>
              <w:jc w:val="center"/>
              <w:rPr>
                <w:rFonts w:hint="eastAsia" w:ascii="Times New Roman" w:hAnsi="Times New Roman" w:eastAsia="仿宋_GB2312" w:cs="Times New Roman"/>
              </w:rPr>
            </w:pPr>
          </w:p>
        </w:tc>
        <w:tc>
          <w:tcPr>
            <w:tcW w:w="173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EC0F22">
            <w:pPr>
              <w:jc w:val="center"/>
              <w:rPr>
                <w:rFonts w:hint="eastAsia" w:ascii="Times New Roman" w:hAnsi="Times New Roman" w:eastAsia="仿宋_GB2312" w:cs="Times New Roman"/>
              </w:rPr>
            </w:pPr>
          </w:p>
        </w:tc>
        <w:tc>
          <w:tcPr>
            <w:tcW w:w="167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380E0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212.67</w:t>
            </w:r>
          </w:p>
        </w:tc>
      </w:tr>
      <w:tr w14:paraId="39FE2B5A">
        <w:tblPrEx>
          <w:tblCellMar>
            <w:top w:w="0" w:type="dxa"/>
            <w:left w:w="0" w:type="dxa"/>
            <w:bottom w:w="0" w:type="dxa"/>
            <w:right w:w="0" w:type="dxa"/>
          </w:tblCellMar>
        </w:tblPrEx>
        <w:trPr>
          <w:trHeight w:val="450" w:hRule="atLeast"/>
          <w:jc w:val="center"/>
        </w:trPr>
        <w:tc>
          <w:tcPr>
            <w:tcW w:w="142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19EACC">
            <w:pPr>
              <w:jc w:val="center"/>
              <w:rPr>
                <w:rFonts w:hint="eastAsia" w:ascii="Times New Roman" w:hAnsi="Times New Roman" w:eastAsia="仿宋_GB2312" w:cs="Times New Roman"/>
              </w:rPr>
            </w:pPr>
            <w:r>
              <w:rPr>
                <w:rFonts w:hint="eastAsia" w:ascii="Times New Roman" w:hAnsi="Times New Roman" w:eastAsia="仿宋_GB2312" w:cs="Times New Roman"/>
              </w:rPr>
              <w:t>2299999</w:t>
            </w:r>
          </w:p>
        </w:tc>
        <w:tc>
          <w:tcPr>
            <w:tcW w:w="2669"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16E350">
            <w:pPr>
              <w:jc w:val="center"/>
              <w:rPr>
                <w:rFonts w:hint="eastAsia" w:ascii="Times New Roman" w:hAnsi="Times New Roman" w:eastAsia="仿宋_GB2312" w:cs="Times New Roman"/>
              </w:rPr>
            </w:pPr>
            <w:r>
              <w:rPr>
                <w:rFonts w:hint="eastAsia" w:ascii="Times New Roman" w:hAnsi="Times New Roman" w:eastAsia="仿宋_GB2312" w:cs="Times New Roman"/>
              </w:rPr>
              <w:t xml:space="preserve">  其他支出</w:t>
            </w:r>
          </w:p>
        </w:tc>
        <w:tc>
          <w:tcPr>
            <w:tcW w:w="15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78063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130.62</w:t>
            </w:r>
          </w:p>
        </w:tc>
        <w:tc>
          <w:tcPr>
            <w:tcW w:w="11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72BF1C">
            <w:pPr>
              <w:jc w:val="center"/>
              <w:rPr>
                <w:rFonts w:hint="eastAsia" w:ascii="Times New Roman" w:hAnsi="Times New Roman" w:eastAsia="仿宋_GB2312" w:cs="Times New Roman"/>
              </w:rPr>
            </w:pPr>
          </w:p>
        </w:tc>
        <w:tc>
          <w:tcPr>
            <w:tcW w:w="14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C63CF">
            <w:pPr>
              <w:jc w:val="center"/>
              <w:rPr>
                <w:rFonts w:hint="eastAsia" w:ascii="Times New Roman" w:hAnsi="Times New Roman" w:eastAsia="仿宋_GB2312" w:cs="Times New Roman"/>
              </w:rPr>
            </w:pPr>
          </w:p>
        </w:tc>
        <w:tc>
          <w:tcPr>
            <w:tcW w:w="146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9163F5">
            <w:pPr>
              <w:jc w:val="center"/>
              <w:rPr>
                <w:rFonts w:hint="eastAsia" w:ascii="Times New Roman" w:hAnsi="Times New Roman" w:eastAsia="仿宋_GB2312" w:cs="Times New Roman"/>
              </w:rPr>
            </w:pPr>
          </w:p>
        </w:tc>
        <w:tc>
          <w:tcPr>
            <w:tcW w:w="160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91520B">
            <w:pPr>
              <w:jc w:val="center"/>
              <w:rPr>
                <w:rFonts w:hint="eastAsia" w:ascii="Times New Roman" w:hAnsi="Times New Roman" w:eastAsia="仿宋_GB2312" w:cs="Times New Roman"/>
              </w:rPr>
            </w:pPr>
          </w:p>
        </w:tc>
        <w:tc>
          <w:tcPr>
            <w:tcW w:w="173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2416A8">
            <w:pPr>
              <w:jc w:val="center"/>
              <w:rPr>
                <w:rFonts w:hint="eastAsia" w:ascii="Times New Roman" w:hAnsi="Times New Roman" w:eastAsia="仿宋_GB2312" w:cs="Times New Roman"/>
              </w:rPr>
            </w:pPr>
          </w:p>
        </w:tc>
        <w:tc>
          <w:tcPr>
            <w:tcW w:w="1674"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3CAD6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130.62</w:t>
            </w:r>
          </w:p>
        </w:tc>
      </w:tr>
    </w:tbl>
    <w:p w14:paraId="5C22D6AA">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9531952">
      <w:pPr>
        <w:widowControl/>
        <w:jc w:val="left"/>
        <w:rPr>
          <w:rFonts w:ascii="Times New Roman" w:hAnsi="Times New Roman" w:eastAsia="黑体" w:cs="Times New Roman"/>
          <w:color w:val="000000"/>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06C3E06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2F4BA090">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公开03表</w:t>
      </w:r>
    </w:p>
    <w:p w14:paraId="48565E0E">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val="en-US" w:eastAsia="zh-CN"/>
        </w:rPr>
        <w:t>怀化市生态环境局麻阳分局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单位：万元</w:t>
      </w:r>
    </w:p>
    <w:tbl>
      <w:tblPr>
        <w:tblStyle w:val="9"/>
        <w:tblW w:w="4996" w:type="pct"/>
        <w:jc w:val="center"/>
        <w:tblLayout w:type="fixed"/>
        <w:tblCellMar>
          <w:top w:w="0" w:type="dxa"/>
          <w:left w:w="108" w:type="dxa"/>
          <w:bottom w:w="0" w:type="dxa"/>
          <w:right w:w="108" w:type="dxa"/>
        </w:tblCellMar>
      </w:tblPr>
      <w:tblGrid>
        <w:gridCol w:w="1414"/>
        <w:gridCol w:w="3467"/>
        <w:gridCol w:w="1816"/>
        <w:gridCol w:w="1734"/>
        <w:gridCol w:w="1550"/>
        <w:gridCol w:w="1316"/>
        <w:gridCol w:w="774"/>
        <w:gridCol w:w="2139"/>
      </w:tblGrid>
      <w:tr w14:paraId="4249F1B1">
        <w:tblPrEx>
          <w:tblCellMar>
            <w:top w:w="0" w:type="dxa"/>
            <w:left w:w="108" w:type="dxa"/>
            <w:bottom w:w="0" w:type="dxa"/>
            <w:right w:w="108" w:type="dxa"/>
          </w:tblCellMar>
        </w:tblPrEx>
        <w:trPr>
          <w:trHeight w:val="595" w:hRule="atLeast"/>
          <w:jc w:val="center"/>
        </w:trPr>
        <w:tc>
          <w:tcPr>
            <w:tcW w:w="1717"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9ED17F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3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C16E32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61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239E1D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54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CC4E43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6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C3AB65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27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BC2D7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7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AB5C44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7FF6FA8C">
        <w:tblPrEx>
          <w:tblCellMar>
            <w:top w:w="0" w:type="dxa"/>
            <w:left w:w="108" w:type="dxa"/>
            <w:bottom w:w="0" w:type="dxa"/>
            <w:right w:w="108" w:type="dxa"/>
          </w:tblCellMar>
        </w:tblPrEx>
        <w:trPr>
          <w:trHeight w:val="312" w:hRule="exact"/>
          <w:jc w:val="center"/>
        </w:trPr>
        <w:tc>
          <w:tcPr>
            <w:tcW w:w="49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24E24A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19" w:type="pct"/>
            <w:vMerge w:val="restart"/>
            <w:tcBorders>
              <w:top w:val="nil"/>
              <w:left w:val="single" w:color="auto" w:sz="4" w:space="0"/>
              <w:bottom w:val="single" w:color="auto" w:sz="4" w:space="0"/>
              <w:right w:val="single" w:color="auto" w:sz="4" w:space="0"/>
            </w:tcBorders>
            <w:shd w:val="clear" w:color="000000" w:fill="FFFFFF"/>
            <w:vAlign w:val="center"/>
          </w:tcPr>
          <w:p w14:paraId="7743904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38" w:type="pct"/>
            <w:vMerge w:val="continue"/>
            <w:tcBorders>
              <w:top w:val="single" w:color="auto" w:sz="4" w:space="0"/>
              <w:left w:val="single" w:color="auto" w:sz="4" w:space="0"/>
              <w:bottom w:val="single" w:color="auto" w:sz="4" w:space="0"/>
              <w:right w:val="single" w:color="auto" w:sz="4" w:space="0"/>
            </w:tcBorders>
            <w:vAlign w:val="center"/>
          </w:tcPr>
          <w:p w14:paraId="01184A09">
            <w:pPr>
              <w:widowControl/>
              <w:jc w:val="left"/>
              <w:rPr>
                <w:rFonts w:ascii="Times New Roman" w:hAnsi="Times New Roman" w:eastAsia="仿宋_GB2312" w:cs="Times New Roman"/>
                <w:b/>
                <w:bCs/>
                <w:kern w:val="0"/>
                <w:sz w:val="24"/>
                <w:szCs w:val="24"/>
              </w:rPr>
            </w:pPr>
          </w:p>
        </w:tc>
        <w:tc>
          <w:tcPr>
            <w:tcW w:w="610" w:type="pct"/>
            <w:vMerge w:val="continue"/>
            <w:tcBorders>
              <w:top w:val="single" w:color="auto" w:sz="4" w:space="0"/>
              <w:left w:val="single" w:color="auto" w:sz="4" w:space="0"/>
              <w:bottom w:val="single" w:color="auto" w:sz="4" w:space="0"/>
              <w:right w:val="single" w:color="auto" w:sz="4" w:space="0"/>
            </w:tcBorders>
            <w:vAlign w:val="center"/>
          </w:tcPr>
          <w:p w14:paraId="6107DA7B">
            <w:pPr>
              <w:widowControl/>
              <w:jc w:val="left"/>
              <w:rPr>
                <w:rFonts w:ascii="Times New Roman" w:hAnsi="Times New Roman" w:eastAsia="仿宋_GB2312" w:cs="Times New Roman"/>
                <w:b/>
                <w:bCs/>
                <w:kern w:val="0"/>
                <w:sz w:val="24"/>
                <w:szCs w:val="24"/>
              </w:rPr>
            </w:pPr>
          </w:p>
        </w:tc>
        <w:tc>
          <w:tcPr>
            <w:tcW w:w="545" w:type="pct"/>
            <w:vMerge w:val="continue"/>
            <w:tcBorders>
              <w:top w:val="single" w:color="auto" w:sz="4" w:space="0"/>
              <w:left w:val="single" w:color="auto" w:sz="4" w:space="0"/>
              <w:bottom w:val="single" w:color="auto" w:sz="4" w:space="0"/>
              <w:right w:val="single" w:color="auto" w:sz="4" w:space="0"/>
            </w:tcBorders>
            <w:vAlign w:val="center"/>
          </w:tcPr>
          <w:p w14:paraId="72F7BD16">
            <w:pPr>
              <w:widowControl/>
              <w:jc w:val="left"/>
              <w:rPr>
                <w:rFonts w:ascii="Times New Roman" w:hAnsi="Times New Roman" w:eastAsia="仿宋_GB2312" w:cs="Times New Roman"/>
                <w:b/>
                <w:bCs/>
                <w:kern w:val="0"/>
                <w:sz w:val="24"/>
                <w:szCs w:val="24"/>
              </w:rPr>
            </w:pPr>
          </w:p>
        </w:tc>
        <w:tc>
          <w:tcPr>
            <w:tcW w:w="463" w:type="pct"/>
            <w:vMerge w:val="continue"/>
            <w:tcBorders>
              <w:top w:val="single" w:color="auto" w:sz="4" w:space="0"/>
              <w:left w:val="single" w:color="auto" w:sz="4" w:space="0"/>
              <w:bottom w:val="single" w:color="auto" w:sz="4" w:space="0"/>
              <w:right w:val="single" w:color="auto" w:sz="4" w:space="0"/>
            </w:tcBorders>
            <w:vAlign w:val="center"/>
          </w:tcPr>
          <w:p w14:paraId="5B0CF546">
            <w:pPr>
              <w:widowControl/>
              <w:jc w:val="left"/>
              <w:rPr>
                <w:rFonts w:ascii="Times New Roman" w:hAnsi="Times New Roman" w:eastAsia="仿宋_GB2312" w:cs="Times New Roman"/>
                <w:b/>
                <w:bCs/>
                <w:kern w:val="0"/>
                <w:sz w:val="24"/>
                <w:szCs w:val="24"/>
              </w:rPr>
            </w:pPr>
          </w:p>
        </w:tc>
        <w:tc>
          <w:tcPr>
            <w:tcW w:w="272" w:type="pct"/>
            <w:vMerge w:val="continue"/>
            <w:tcBorders>
              <w:top w:val="single" w:color="auto" w:sz="4" w:space="0"/>
              <w:left w:val="single" w:color="auto" w:sz="4" w:space="0"/>
              <w:bottom w:val="single" w:color="auto" w:sz="4" w:space="0"/>
              <w:right w:val="single" w:color="auto" w:sz="4" w:space="0"/>
            </w:tcBorders>
            <w:vAlign w:val="center"/>
          </w:tcPr>
          <w:p w14:paraId="5F5EC721">
            <w:pPr>
              <w:widowControl/>
              <w:jc w:val="left"/>
              <w:rPr>
                <w:rFonts w:ascii="Times New Roman" w:hAnsi="Times New Roman" w:eastAsia="仿宋_GB2312" w:cs="Times New Roman"/>
                <w:b/>
                <w:bCs/>
                <w:kern w:val="0"/>
                <w:sz w:val="24"/>
                <w:szCs w:val="24"/>
              </w:rPr>
            </w:pPr>
          </w:p>
        </w:tc>
        <w:tc>
          <w:tcPr>
            <w:tcW w:w="752" w:type="pct"/>
            <w:vMerge w:val="continue"/>
            <w:tcBorders>
              <w:top w:val="single" w:color="auto" w:sz="4" w:space="0"/>
              <w:left w:val="single" w:color="auto" w:sz="4" w:space="0"/>
              <w:bottom w:val="single" w:color="auto" w:sz="4" w:space="0"/>
              <w:right w:val="single" w:color="auto" w:sz="4" w:space="0"/>
            </w:tcBorders>
            <w:vAlign w:val="center"/>
          </w:tcPr>
          <w:p w14:paraId="06EC245A">
            <w:pPr>
              <w:widowControl/>
              <w:jc w:val="left"/>
              <w:rPr>
                <w:rFonts w:ascii="Times New Roman" w:hAnsi="Times New Roman" w:eastAsia="仿宋_GB2312" w:cs="Times New Roman"/>
                <w:b/>
                <w:bCs/>
                <w:kern w:val="0"/>
                <w:sz w:val="24"/>
                <w:szCs w:val="24"/>
              </w:rPr>
            </w:pPr>
          </w:p>
        </w:tc>
      </w:tr>
      <w:tr w14:paraId="5757CB55">
        <w:tblPrEx>
          <w:tblCellMar>
            <w:top w:w="0" w:type="dxa"/>
            <w:left w:w="108" w:type="dxa"/>
            <w:bottom w:w="0" w:type="dxa"/>
            <w:right w:w="108" w:type="dxa"/>
          </w:tblCellMar>
        </w:tblPrEx>
        <w:trPr>
          <w:trHeight w:val="595" w:hRule="atLeast"/>
          <w:jc w:val="center"/>
        </w:trPr>
        <w:tc>
          <w:tcPr>
            <w:tcW w:w="497" w:type="pct"/>
            <w:vMerge w:val="continue"/>
            <w:tcBorders>
              <w:top w:val="single" w:color="auto" w:sz="4" w:space="0"/>
              <w:left w:val="single" w:color="auto" w:sz="4" w:space="0"/>
              <w:bottom w:val="single" w:color="auto" w:sz="4" w:space="0"/>
              <w:right w:val="single" w:color="auto" w:sz="4" w:space="0"/>
            </w:tcBorders>
            <w:vAlign w:val="center"/>
          </w:tcPr>
          <w:p w14:paraId="687BADE0">
            <w:pPr>
              <w:widowControl/>
              <w:jc w:val="left"/>
              <w:rPr>
                <w:rFonts w:ascii="Times New Roman" w:hAnsi="Times New Roman" w:eastAsia="仿宋_GB2312" w:cs="Times New Roman"/>
                <w:kern w:val="0"/>
                <w:sz w:val="24"/>
                <w:szCs w:val="24"/>
              </w:rPr>
            </w:pPr>
          </w:p>
        </w:tc>
        <w:tc>
          <w:tcPr>
            <w:tcW w:w="1219" w:type="pct"/>
            <w:vMerge w:val="continue"/>
            <w:tcBorders>
              <w:top w:val="nil"/>
              <w:left w:val="single" w:color="auto" w:sz="4" w:space="0"/>
              <w:bottom w:val="single" w:color="auto" w:sz="4" w:space="0"/>
              <w:right w:val="single" w:color="auto" w:sz="4" w:space="0"/>
            </w:tcBorders>
            <w:vAlign w:val="center"/>
          </w:tcPr>
          <w:p w14:paraId="53F0687B">
            <w:pPr>
              <w:widowControl/>
              <w:jc w:val="left"/>
              <w:rPr>
                <w:rFonts w:ascii="Times New Roman" w:hAnsi="Times New Roman" w:eastAsia="仿宋_GB2312" w:cs="Times New Roman"/>
                <w:kern w:val="0"/>
                <w:sz w:val="24"/>
                <w:szCs w:val="24"/>
              </w:rPr>
            </w:pPr>
          </w:p>
        </w:tc>
        <w:tc>
          <w:tcPr>
            <w:tcW w:w="638" w:type="pct"/>
            <w:vMerge w:val="continue"/>
            <w:tcBorders>
              <w:top w:val="single" w:color="auto" w:sz="4" w:space="0"/>
              <w:left w:val="single" w:color="auto" w:sz="4" w:space="0"/>
              <w:bottom w:val="single" w:color="auto" w:sz="4" w:space="0"/>
              <w:right w:val="single" w:color="auto" w:sz="4" w:space="0"/>
            </w:tcBorders>
            <w:vAlign w:val="center"/>
          </w:tcPr>
          <w:p w14:paraId="307CD473">
            <w:pPr>
              <w:widowControl/>
              <w:jc w:val="left"/>
              <w:rPr>
                <w:rFonts w:ascii="Times New Roman" w:hAnsi="Times New Roman" w:eastAsia="仿宋_GB2312" w:cs="Times New Roman"/>
                <w:kern w:val="0"/>
                <w:sz w:val="24"/>
                <w:szCs w:val="24"/>
              </w:rPr>
            </w:pPr>
          </w:p>
        </w:tc>
        <w:tc>
          <w:tcPr>
            <w:tcW w:w="610" w:type="pct"/>
            <w:vMerge w:val="continue"/>
            <w:tcBorders>
              <w:top w:val="single" w:color="auto" w:sz="4" w:space="0"/>
              <w:left w:val="single" w:color="auto" w:sz="4" w:space="0"/>
              <w:bottom w:val="single" w:color="auto" w:sz="4" w:space="0"/>
              <w:right w:val="single" w:color="auto" w:sz="4" w:space="0"/>
            </w:tcBorders>
            <w:vAlign w:val="center"/>
          </w:tcPr>
          <w:p w14:paraId="6C21150B">
            <w:pPr>
              <w:widowControl/>
              <w:jc w:val="left"/>
              <w:rPr>
                <w:rFonts w:ascii="Times New Roman" w:hAnsi="Times New Roman" w:eastAsia="仿宋_GB2312" w:cs="Times New Roman"/>
                <w:kern w:val="0"/>
                <w:sz w:val="24"/>
                <w:szCs w:val="24"/>
              </w:rPr>
            </w:pPr>
          </w:p>
        </w:tc>
        <w:tc>
          <w:tcPr>
            <w:tcW w:w="545" w:type="pct"/>
            <w:vMerge w:val="continue"/>
            <w:tcBorders>
              <w:top w:val="single" w:color="auto" w:sz="4" w:space="0"/>
              <w:left w:val="single" w:color="auto" w:sz="4" w:space="0"/>
              <w:bottom w:val="single" w:color="auto" w:sz="4" w:space="0"/>
              <w:right w:val="single" w:color="auto" w:sz="4" w:space="0"/>
            </w:tcBorders>
            <w:vAlign w:val="center"/>
          </w:tcPr>
          <w:p w14:paraId="2B988539">
            <w:pPr>
              <w:widowControl/>
              <w:jc w:val="left"/>
              <w:rPr>
                <w:rFonts w:ascii="Times New Roman" w:hAnsi="Times New Roman" w:eastAsia="仿宋_GB2312" w:cs="Times New Roman"/>
                <w:kern w:val="0"/>
                <w:sz w:val="24"/>
                <w:szCs w:val="24"/>
              </w:rPr>
            </w:pPr>
          </w:p>
        </w:tc>
        <w:tc>
          <w:tcPr>
            <w:tcW w:w="463" w:type="pct"/>
            <w:vMerge w:val="continue"/>
            <w:tcBorders>
              <w:top w:val="single" w:color="auto" w:sz="4" w:space="0"/>
              <w:left w:val="single" w:color="auto" w:sz="4" w:space="0"/>
              <w:bottom w:val="single" w:color="auto" w:sz="4" w:space="0"/>
              <w:right w:val="single" w:color="auto" w:sz="4" w:space="0"/>
            </w:tcBorders>
            <w:vAlign w:val="center"/>
          </w:tcPr>
          <w:p w14:paraId="6FD0ADA9">
            <w:pPr>
              <w:widowControl/>
              <w:jc w:val="left"/>
              <w:rPr>
                <w:rFonts w:ascii="Times New Roman" w:hAnsi="Times New Roman" w:eastAsia="仿宋_GB2312" w:cs="Times New Roman"/>
                <w:kern w:val="0"/>
                <w:sz w:val="24"/>
                <w:szCs w:val="24"/>
              </w:rPr>
            </w:pPr>
          </w:p>
        </w:tc>
        <w:tc>
          <w:tcPr>
            <w:tcW w:w="272" w:type="pct"/>
            <w:vMerge w:val="continue"/>
            <w:tcBorders>
              <w:top w:val="single" w:color="auto" w:sz="4" w:space="0"/>
              <w:left w:val="single" w:color="auto" w:sz="4" w:space="0"/>
              <w:bottom w:val="single" w:color="auto" w:sz="4" w:space="0"/>
              <w:right w:val="single" w:color="auto" w:sz="4" w:space="0"/>
            </w:tcBorders>
            <w:vAlign w:val="center"/>
          </w:tcPr>
          <w:p w14:paraId="7AA95A8A">
            <w:pPr>
              <w:widowControl/>
              <w:jc w:val="left"/>
              <w:rPr>
                <w:rFonts w:ascii="Times New Roman" w:hAnsi="Times New Roman" w:eastAsia="仿宋_GB2312" w:cs="Times New Roman"/>
                <w:kern w:val="0"/>
                <w:sz w:val="24"/>
                <w:szCs w:val="24"/>
              </w:rPr>
            </w:pPr>
          </w:p>
        </w:tc>
        <w:tc>
          <w:tcPr>
            <w:tcW w:w="752" w:type="pct"/>
            <w:vMerge w:val="continue"/>
            <w:tcBorders>
              <w:top w:val="single" w:color="auto" w:sz="4" w:space="0"/>
              <w:left w:val="single" w:color="auto" w:sz="4" w:space="0"/>
              <w:bottom w:val="single" w:color="auto" w:sz="4" w:space="0"/>
              <w:right w:val="single" w:color="auto" w:sz="4" w:space="0"/>
            </w:tcBorders>
            <w:vAlign w:val="center"/>
          </w:tcPr>
          <w:p w14:paraId="628702A3">
            <w:pPr>
              <w:widowControl/>
              <w:jc w:val="left"/>
              <w:rPr>
                <w:rFonts w:ascii="Times New Roman" w:hAnsi="Times New Roman" w:eastAsia="仿宋_GB2312" w:cs="Times New Roman"/>
                <w:kern w:val="0"/>
                <w:sz w:val="24"/>
                <w:szCs w:val="24"/>
              </w:rPr>
            </w:pPr>
          </w:p>
        </w:tc>
      </w:tr>
      <w:tr w14:paraId="2CCC3316">
        <w:tblPrEx>
          <w:tblCellMar>
            <w:top w:w="0" w:type="dxa"/>
            <w:left w:w="108" w:type="dxa"/>
            <w:bottom w:w="0" w:type="dxa"/>
            <w:right w:w="108" w:type="dxa"/>
          </w:tblCellMar>
        </w:tblPrEx>
        <w:trPr>
          <w:trHeight w:val="595" w:hRule="atLeast"/>
          <w:jc w:val="center"/>
        </w:trPr>
        <w:tc>
          <w:tcPr>
            <w:tcW w:w="171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3EDC34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38" w:type="pct"/>
            <w:tcBorders>
              <w:top w:val="nil"/>
              <w:left w:val="nil"/>
              <w:bottom w:val="single" w:color="auto" w:sz="4" w:space="0"/>
              <w:right w:val="single" w:color="auto" w:sz="4" w:space="0"/>
            </w:tcBorders>
            <w:shd w:val="clear" w:color="000000" w:fill="FFFFFF"/>
            <w:noWrap/>
            <w:vAlign w:val="center"/>
          </w:tcPr>
          <w:p w14:paraId="3CD02CD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610" w:type="pct"/>
            <w:tcBorders>
              <w:top w:val="nil"/>
              <w:left w:val="nil"/>
              <w:bottom w:val="single" w:color="auto" w:sz="4" w:space="0"/>
              <w:right w:val="single" w:color="auto" w:sz="4" w:space="0"/>
            </w:tcBorders>
            <w:shd w:val="clear" w:color="000000" w:fill="FFFFFF"/>
            <w:noWrap/>
            <w:vAlign w:val="center"/>
          </w:tcPr>
          <w:p w14:paraId="41C5BC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545" w:type="pct"/>
            <w:tcBorders>
              <w:top w:val="nil"/>
              <w:left w:val="nil"/>
              <w:bottom w:val="single" w:color="auto" w:sz="4" w:space="0"/>
              <w:right w:val="single" w:color="auto" w:sz="4" w:space="0"/>
            </w:tcBorders>
            <w:shd w:val="clear" w:color="000000" w:fill="FFFFFF"/>
            <w:noWrap/>
            <w:vAlign w:val="center"/>
          </w:tcPr>
          <w:p w14:paraId="2B42FC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63" w:type="pct"/>
            <w:tcBorders>
              <w:top w:val="nil"/>
              <w:left w:val="nil"/>
              <w:bottom w:val="single" w:color="auto" w:sz="4" w:space="0"/>
              <w:right w:val="single" w:color="auto" w:sz="4" w:space="0"/>
            </w:tcBorders>
            <w:shd w:val="clear" w:color="000000" w:fill="FFFFFF"/>
            <w:noWrap/>
            <w:vAlign w:val="center"/>
          </w:tcPr>
          <w:p w14:paraId="34E73D8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272" w:type="pct"/>
            <w:tcBorders>
              <w:top w:val="nil"/>
              <w:left w:val="nil"/>
              <w:bottom w:val="single" w:color="auto" w:sz="4" w:space="0"/>
              <w:right w:val="single" w:color="auto" w:sz="4" w:space="0"/>
            </w:tcBorders>
            <w:shd w:val="clear" w:color="000000" w:fill="FFFFFF"/>
            <w:noWrap/>
            <w:vAlign w:val="center"/>
          </w:tcPr>
          <w:p w14:paraId="41CBAD4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752" w:type="pct"/>
            <w:tcBorders>
              <w:top w:val="nil"/>
              <w:left w:val="nil"/>
              <w:bottom w:val="single" w:color="auto" w:sz="4" w:space="0"/>
              <w:right w:val="single" w:color="auto" w:sz="4" w:space="0"/>
            </w:tcBorders>
            <w:shd w:val="clear" w:color="000000" w:fill="FFFFFF"/>
            <w:noWrap/>
            <w:vAlign w:val="center"/>
          </w:tcPr>
          <w:p w14:paraId="6B8F08A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CAC9BF1">
        <w:tblPrEx>
          <w:tblCellMar>
            <w:top w:w="0" w:type="dxa"/>
            <w:left w:w="108" w:type="dxa"/>
            <w:bottom w:w="0" w:type="dxa"/>
            <w:right w:w="108" w:type="dxa"/>
          </w:tblCellMar>
        </w:tblPrEx>
        <w:trPr>
          <w:trHeight w:val="595" w:hRule="atLeast"/>
          <w:jc w:val="center"/>
        </w:trPr>
        <w:tc>
          <w:tcPr>
            <w:tcW w:w="171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D54A2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38" w:type="pct"/>
            <w:tcBorders>
              <w:top w:val="nil"/>
              <w:left w:val="nil"/>
              <w:bottom w:val="single" w:color="auto" w:sz="4" w:space="0"/>
              <w:right w:val="single" w:color="auto" w:sz="4" w:space="0"/>
            </w:tcBorders>
            <w:shd w:val="clear" w:color="auto" w:fill="auto"/>
            <w:noWrap/>
            <w:vAlign w:val="center"/>
          </w:tcPr>
          <w:p w14:paraId="43F08D34">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3261.32</w:t>
            </w:r>
            <w:r>
              <w:rPr>
                <w:rFonts w:hint="eastAsia" w:ascii="Times New Roman" w:hAnsi="Times New Roman" w:eastAsia="仿宋_GB2312" w:cs="Times New Roman"/>
                <w:kern w:val="0"/>
                <w:sz w:val="24"/>
                <w:szCs w:val="24"/>
              </w:rPr>
              <w:t>　</w:t>
            </w:r>
          </w:p>
        </w:tc>
        <w:tc>
          <w:tcPr>
            <w:tcW w:w="610" w:type="pct"/>
            <w:tcBorders>
              <w:top w:val="nil"/>
              <w:left w:val="nil"/>
              <w:bottom w:val="single" w:color="auto" w:sz="4" w:space="0"/>
              <w:right w:val="single" w:color="auto" w:sz="4" w:space="0"/>
            </w:tcBorders>
            <w:shd w:val="clear" w:color="auto" w:fill="auto"/>
            <w:noWrap/>
            <w:vAlign w:val="center"/>
          </w:tcPr>
          <w:p w14:paraId="5435CB8A">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848.29</w:t>
            </w:r>
            <w:r>
              <w:rPr>
                <w:rFonts w:hint="eastAsia" w:ascii="Times New Roman" w:hAnsi="Times New Roman" w:eastAsia="仿宋_GB2312" w:cs="Times New Roman"/>
                <w:kern w:val="0"/>
                <w:sz w:val="24"/>
                <w:szCs w:val="24"/>
              </w:rPr>
              <w:t>　</w:t>
            </w:r>
          </w:p>
        </w:tc>
        <w:tc>
          <w:tcPr>
            <w:tcW w:w="545" w:type="pct"/>
            <w:tcBorders>
              <w:top w:val="nil"/>
              <w:left w:val="nil"/>
              <w:bottom w:val="single" w:color="auto" w:sz="4" w:space="0"/>
              <w:right w:val="single" w:color="auto" w:sz="4" w:space="0"/>
            </w:tcBorders>
            <w:shd w:val="clear" w:color="auto" w:fill="auto"/>
            <w:noWrap/>
            <w:vAlign w:val="center"/>
          </w:tcPr>
          <w:p w14:paraId="540038B8">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2413.02</w:t>
            </w:r>
            <w:r>
              <w:rPr>
                <w:rFonts w:hint="eastAsia" w:ascii="Times New Roman" w:hAnsi="Times New Roman" w:eastAsia="仿宋_GB2312" w:cs="Times New Roman"/>
                <w:kern w:val="0"/>
                <w:sz w:val="24"/>
                <w:szCs w:val="24"/>
              </w:rPr>
              <w:t>　</w:t>
            </w:r>
          </w:p>
        </w:tc>
        <w:tc>
          <w:tcPr>
            <w:tcW w:w="463" w:type="pct"/>
            <w:tcBorders>
              <w:top w:val="nil"/>
              <w:left w:val="nil"/>
              <w:bottom w:val="single" w:color="auto" w:sz="4" w:space="0"/>
              <w:right w:val="single" w:color="auto" w:sz="4" w:space="0"/>
            </w:tcBorders>
            <w:shd w:val="clear" w:color="auto" w:fill="auto"/>
            <w:noWrap/>
            <w:vAlign w:val="center"/>
          </w:tcPr>
          <w:p w14:paraId="0960BF9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72" w:type="pct"/>
            <w:tcBorders>
              <w:top w:val="nil"/>
              <w:left w:val="nil"/>
              <w:bottom w:val="single" w:color="auto" w:sz="4" w:space="0"/>
              <w:right w:val="single" w:color="auto" w:sz="4" w:space="0"/>
            </w:tcBorders>
            <w:shd w:val="clear" w:color="auto" w:fill="auto"/>
            <w:noWrap/>
            <w:vAlign w:val="center"/>
          </w:tcPr>
          <w:p w14:paraId="1BBE81C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52" w:type="pct"/>
            <w:tcBorders>
              <w:top w:val="nil"/>
              <w:left w:val="nil"/>
              <w:bottom w:val="single" w:color="auto" w:sz="4" w:space="0"/>
              <w:right w:val="single" w:color="auto" w:sz="4" w:space="0"/>
            </w:tcBorders>
            <w:shd w:val="clear" w:color="auto" w:fill="auto"/>
            <w:noWrap/>
            <w:vAlign w:val="center"/>
          </w:tcPr>
          <w:p w14:paraId="04A8844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D443674">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717332">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2010399</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E8527F9">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其他政府办公厅（室）及相关机构事务支出</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BEE687">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223.01　</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999F4A">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386F84">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223.01　</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05992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D1732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43821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6163194">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5B9ABF1">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2080505</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2022919">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机关事业单位基本养老保险缴费支出</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D6C859">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49.6　</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FA2985">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49.6　</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268B62">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14478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2C639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AAC03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AC0CF0E">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F85DB57">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2080801</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98866D">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死亡抚恤</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BC1A2B">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36.56　</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CCE15F">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36.56　</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12C0C5">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2B56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190A2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EFA89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4459A6B">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10C0F66">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2101101</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711AB26">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行政单位医疗</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0C3F67">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20.67　</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77FF13">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20.67　</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D7F18E">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47F32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FE3C4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7DACE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F3FF1C8">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9F9003">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2110101</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7390FD2">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行政运行</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6B17CC">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466.36　</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D1037E">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466.36　</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A9921F">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38D4A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C1C24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E8E1C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B72012C">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E5A5FC0">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2110299</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D0DAE0">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其他环境监测与监察支出</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6FFDDE">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367.48　</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A47B4A">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114.75　</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FC815D">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252.72　</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C5B63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C5E79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7ACB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7F24379">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4C351B">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2110301</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EB5ABBB">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xml:space="preserve">  大气</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7941A4">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700.00</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FB58FD">
            <w:pPr>
              <w:widowControl/>
              <w:jc w:val="center"/>
              <w:rPr>
                <w:rFonts w:hint="eastAsia" w:ascii="Times New Roman" w:hAnsi="Times New Roman" w:eastAsia="仿宋_GB2312" w:cs="Times New Roman"/>
                <w:kern w:val="0"/>
                <w:sz w:val="24"/>
                <w:szCs w:val="24"/>
              </w:rPr>
            </w:pP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D85481">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700.00</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6834D1">
            <w:pPr>
              <w:widowControl/>
              <w:jc w:val="right"/>
              <w:rPr>
                <w:rFonts w:ascii="Times New Roman" w:hAnsi="Times New Roman" w:eastAsia="仿宋_GB2312" w:cs="Times New Roman"/>
                <w:kern w:val="0"/>
                <w:sz w:val="24"/>
                <w:szCs w:val="24"/>
              </w:rPr>
            </w:pP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1F44B2">
            <w:pPr>
              <w:widowControl/>
              <w:jc w:val="right"/>
              <w:rPr>
                <w:rFonts w:ascii="Times New Roman" w:hAnsi="Times New Roman" w:eastAsia="仿宋_GB2312" w:cs="Times New Roman"/>
                <w:kern w:val="0"/>
                <w:sz w:val="24"/>
                <w:szCs w:val="24"/>
              </w:rPr>
            </w:pP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1A050A">
            <w:pPr>
              <w:widowControl/>
              <w:jc w:val="right"/>
              <w:rPr>
                <w:rFonts w:ascii="Times New Roman" w:hAnsi="Times New Roman" w:eastAsia="仿宋_GB2312" w:cs="Times New Roman"/>
                <w:kern w:val="0"/>
                <w:sz w:val="24"/>
                <w:szCs w:val="24"/>
              </w:rPr>
            </w:pPr>
          </w:p>
        </w:tc>
      </w:tr>
      <w:tr w14:paraId="2B7388EC">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0886E00">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2110302</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01515EB">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水体</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348A4C">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694</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3676ED">
            <w:pPr>
              <w:widowControl/>
              <w:jc w:val="center"/>
              <w:rPr>
                <w:rFonts w:hint="eastAsia" w:ascii="Times New Roman" w:hAnsi="Times New Roman" w:eastAsia="仿宋_GB2312" w:cs="Times New Roman"/>
                <w:kern w:val="0"/>
                <w:sz w:val="24"/>
                <w:szCs w:val="24"/>
              </w:rPr>
            </w:pP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568AA3">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694</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4762D9">
            <w:pPr>
              <w:widowControl/>
              <w:jc w:val="right"/>
              <w:rPr>
                <w:rFonts w:ascii="Times New Roman" w:hAnsi="Times New Roman" w:eastAsia="仿宋_GB2312" w:cs="Times New Roman"/>
                <w:kern w:val="0"/>
                <w:sz w:val="24"/>
                <w:szCs w:val="24"/>
              </w:rPr>
            </w:pP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D6D0F0">
            <w:pPr>
              <w:widowControl/>
              <w:jc w:val="right"/>
              <w:rPr>
                <w:rFonts w:ascii="Times New Roman" w:hAnsi="Times New Roman" w:eastAsia="仿宋_GB2312" w:cs="Times New Roman"/>
                <w:kern w:val="0"/>
                <w:sz w:val="24"/>
                <w:szCs w:val="24"/>
              </w:rPr>
            </w:pP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AC1CB5">
            <w:pPr>
              <w:widowControl/>
              <w:jc w:val="right"/>
              <w:rPr>
                <w:rFonts w:ascii="Times New Roman" w:hAnsi="Times New Roman" w:eastAsia="仿宋_GB2312" w:cs="Times New Roman"/>
                <w:kern w:val="0"/>
                <w:sz w:val="24"/>
                <w:szCs w:val="24"/>
              </w:rPr>
            </w:pPr>
          </w:p>
        </w:tc>
      </w:tr>
      <w:tr w14:paraId="370C54B3">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B90F0DD">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2110307</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1FA65BA">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土壤</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8B9DEA">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200</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0BC6A7">
            <w:pPr>
              <w:widowControl/>
              <w:jc w:val="center"/>
              <w:rPr>
                <w:rFonts w:hint="eastAsia" w:ascii="Times New Roman" w:hAnsi="Times New Roman" w:eastAsia="仿宋_GB2312" w:cs="Times New Roman"/>
                <w:kern w:val="0"/>
                <w:sz w:val="24"/>
                <w:szCs w:val="24"/>
              </w:rPr>
            </w:pP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C6B82F">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200</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966E61">
            <w:pPr>
              <w:widowControl/>
              <w:jc w:val="right"/>
              <w:rPr>
                <w:rFonts w:ascii="Times New Roman" w:hAnsi="Times New Roman" w:eastAsia="仿宋_GB2312" w:cs="Times New Roman"/>
                <w:kern w:val="0"/>
                <w:sz w:val="24"/>
                <w:szCs w:val="24"/>
              </w:rPr>
            </w:pP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7DBE0C">
            <w:pPr>
              <w:widowControl/>
              <w:jc w:val="right"/>
              <w:rPr>
                <w:rFonts w:ascii="Times New Roman" w:hAnsi="Times New Roman" w:eastAsia="仿宋_GB2312" w:cs="Times New Roman"/>
                <w:kern w:val="0"/>
                <w:sz w:val="24"/>
                <w:szCs w:val="24"/>
              </w:rPr>
            </w:pP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7AF61F">
            <w:pPr>
              <w:widowControl/>
              <w:jc w:val="right"/>
              <w:rPr>
                <w:rFonts w:ascii="Times New Roman" w:hAnsi="Times New Roman" w:eastAsia="仿宋_GB2312" w:cs="Times New Roman"/>
                <w:kern w:val="0"/>
                <w:sz w:val="24"/>
                <w:szCs w:val="24"/>
              </w:rPr>
            </w:pPr>
          </w:p>
        </w:tc>
      </w:tr>
      <w:tr w14:paraId="643CEABA">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D64BAC">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2210201</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2A0B341">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住房公积金</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2EF59C">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38.88</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550CC7">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38.88</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1C081A">
            <w:pPr>
              <w:widowControl/>
              <w:jc w:val="center"/>
              <w:rPr>
                <w:rFonts w:hint="eastAsia" w:ascii="Times New Roman" w:hAnsi="Times New Roman" w:eastAsia="仿宋_GB2312" w:cs="Times New Roman"/>
                <w:kern w:val="0"/>
                <w:sz w:val="24"/>
                <w:szCs w:val="24"/>
              </w:rPr>
            </w:pP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278717">
            <w:pPr>
              <w:widowControl/>
              <w:jc w:val="right"/>
              <w:rPr>
                <w:rFonts w:ascii="Times New Roman" w:hAnsi="Times New Roman" w:eastAsia="仿宋_GB2312" w:cs="Times New Roman"/>
                <w:kern w:val="0"/>
                <w:sz w:val="24"/>
                <w:szCs w:val="24"/>
              </w:rPr>
            </w:pP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FB3186">
            <w:pPr>
              <w:widowControl/>
              <w:jc w:val="right"/>
              <w:rPr>
                <w:rFonts w:ascii="Times New Roman" w:hAnsi="Times New Roman" w:eastAsia="仿宋_GB2312" w:cs="Times New Roman"/>
                <w:kern w:val="0"/>
                <w:sz w:val="24"/>
                <w:szCs w:val="24"/>
              </w:rPr>
            </w:pP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760E34">
            <w:pPr>
              <w:widowControl/>
              <w:jc w:val="right"/>
              <w:rPr>
                <w:rFonts w:ascii="Times New Roman" w:hAnsi="Times New Roman" w:eastAsia="仿宋_GB2312" w:cs="Times New Roman"/>
                <w:kern w:val="0"/>
                <w:sz w:val="24"/>
                <w:szCs w:val="24"/>
              </w:rPr>
            </w:pPr>
          </w:p>
        </w:tc>
      </w:tr>
      <w:tr w14:paraId="4FE68253">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A32CE1F">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2290201</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0C24518">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年初预留</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A9957F">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121.47</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3CAF3A">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121.47</w:t>
            </w: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905184">
            <w:pPr>
              <w:widowControl/>
              <w:jc w:val="center"/>
              <w:rPr>
                <w:rFonts w:hint="eastAsia" w:ascii="Times New Roman" w:hAnsi="Times New Roman" w:eastAsia="仿宋_GB2312" w:cs="Times New Roman"/>
                <w:kern w:val="0"/>
                <w:sz w:val="24"/>
                <w:szCs w:val="24"/>
              </w:rPr>
            </w:pP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00EAA1">
            <w:pPr>
              <w:widowControl/>
              <w:jc w:val="right"/>
              <w:rPr>
                <w:rFonts w:ascii="Times New Roman" w:hAnsi="Times New Roman" w:eastAsia="仿宋_GB2312" w:cs="Times New Roman"/>
                <w:kern w:val="0"/>
                <w:sz w:val="24"/>
                <w:szCs w:val="24"/>
              </w:rPr>
            </w:pP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716EDF">
            <w:pPr>
              <w:widowControl/>
              <w:jc w:val="right"/>
              <w:rPr>
                <w:rFonts w:ascii="Times New Roman" w:hAnsi="Times New Roman" w:eastAsia="仿宋_GB2312" w:cs="Times New Roman"/>
                <w:kern w:val="0"/>
                <w:sz w:val="24"/>
                <w:szCs w:val="24"/>
              </w:rPr>
            </w:pP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55D126">
            <w:pPr>
              <w:widowControl/>
              <w:jc w:val="right"/>
              <w:rPr>
                <w:rFonts w:ascii="Times New Roman" w:hAnsi="Times New Roman" w:eastAsia="仿宋_GB2312" w:cs="Times New Roman"/>
                <w:kern w:val="0"/>
                <w:sz w:val="24"/>
                <w:szCs w:val="24"/>
              </w:rPr>
            </w:pPr>
          </w:p>
        </w:tc>
      </w:tr>
      <w:tr w14:paraId="1F7D013E">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ED68615">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2290403</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74AF5F0">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其他政府性基金债务收入安排的支出</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5F2BCC">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212.67</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A4AEDA">
            <w:pPr>
              <w:widowControl/>
              <w:jc w:val="center"/>
              <w:rPr>
                <w:rFonts w:hint="eastAsia" w:ascii="Times New Roman" w:hAnsi="Times New Roman" w:eastAsia="仿宋_GB2312" w:cs="Times New Roman"/>
                <w:kern w:val="0"/>
                <w:sz w:val="24"/>
                <w:szCs w:val="24"/>
              </w:rPr>
            </w:pP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421D14">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212.67</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60EDF9">
            <w:pPr>
              <w:widowControl/>
              <w:jc w:val="right"/>
              <w:rPr>
                <w:rFonts w:ascii="Times New Roman" w:hAnsi="Times New Roman" w:eastAsia="仿宋_GB2312" w:cs="Times New Roman"/>
                <w:kern w:val="0"/>
                <w:sz w:val="24"/>
                <w:szCs w:val="24"/>
              </w:rPr>
            </w:pP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8F0856">
            <w:pPr>
              <w:widowControl/>
              <w:jc w:val="right"/>
              <w:rPr>
                <w:rFonts w:ascii="Times New Roman" w:hAnsi="Times New Roman" w:eastAsia="仿宋_GB2312" w:cs="Times New Roman"/>
                <w:kern w:val="0"/>
                <w:sz w:val="24"/>
                <w:szCs w:val="24"/>
              </w:rPr>
            </w:pP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F36E11">
            <w:pPr>
              <w:widowControl/>
              <w:jc w:val="right"/>
              <w:rPr>
                <w:rFonts w:ascii="Times New Roman" w:hAnsi="Times New Roman" w:eastAsia="仿宋_GB2312" w:cs="Times New Roman"/>
                <w:kern w:val="0"/>
                <w:sz w:val="24"/>
                <w:szCs w:val="24"/>
              </w:rPr>
            </w:pPr>
          </w:p>
        </w:tc>
      </w:tr>
      <w:tr w14:paraId="7AD176AC">
        <w:tblPrEx>
          <w:tblCellMar>
            <w:top w:w="0" w:type="dxa"/>
            <w:left w:w="108" w:type="dxa"/>
            <w:bottom w:w="0" w:type="dxa"/>
            <w:right w:w="108" w:type="dxa"/>
          </w:tblCellMar>
        </w:tblPrEx>
        <w:trPr>
          <w:trHeight w:val="595" w:hRule="atLeast"/>
          <w:jc w:val="center"/>
        </w:trPr>
        <w:tc>
          <w:tcPr>
            <w:tcW w:w="4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1EA3F6D">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2299999</w:t>
            </w:r>
          </w:p>
        </w:tc>
        <w:tc>
          <w:tcPr>
            <w:tcW w:w="121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3DACD14">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其他支出</w:t>
            </w:r>
          </w:p>
        </w:tc>
        <w:tc>
          <w:tcPr>
            <w:tcW w:w="6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4C558B">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130.62</w:t>
            </w:r>
          </w:p>
        </w:tc>
        <w:tc>
          <w:tcPr>
            <w:tcW w:w="6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379EF2">
            <w:pPr>
              <w:widowControl/>
              <w:jc w:val="center"/>
              <w:rPr>
                <w:rFonts w:hint="eastAsia" w:ascii="Times New Roman" w:hAnsi="Times New Roman" w:eastAsia="仿宋_GB2312" w:cs="Times New Roman"/>
                <w:kern w:val="0"/>
                <w:sz w:val="24"/>
                <w:szCs w:val="24"/>
              </w:rPr>
            </w:pPr>
          </w:p>
        </w:tc>
        <w:tc>
          <w:tcPr>
            <w:tcW w:w="54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D8D4DE">
            <w:pPr>
              <w:widowControl/>
              <w:jc w:val="center"/>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130.62</w:t>
            </w:r>
          </w:p>
        </w:tc>
        <w:tc>
          <w:tcPr>
            <w:tcW w:w="46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47F327">
            <w:pPr>
              <w:widowControl/>
              <w:jc w:val="right"/>
              <w:rPr>
                <w:rFonts w:ascii="Times New Roman" w:hAnsi="Times New Roman" w:eastAsia="仿宋_GB2312" w:cs="Times New Roman"/>
                <w:kern w:val="0"/>
                <w:sz w:val="24"/>
                <w:szCs w:val="24"/>
              </w:rPr>
            </w:pPr>
          </w:p>
        </w:tc>
        <w:tc>
          <w:tcPr>
            <w:tcW w:w="2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D73E93">
            <w:pPr>
              <w:widowControl/>
              <w:jc w:val="right"/>
              <w:rPr>
                <w:rFonts w:ascii="Times New Roman" w:hAnsi="Times New Roman" w:eastAsia="仿宋_GB2312" w:cs="Times New Roman"/>
                <w:kern w:val="0"/>
                <w:sz w:val="24"/>
                <w:szCs w:val="24"/>
              </w:rPr>
            </w:pPr>
          </w:p>
        </w:tc>
        <w:tc>
          <w:tcPr>
            <w:tcW w:w="7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C58DF4">
            <w:pPr>
              <w:widowControl/>
              <w:jc w:val="right"/>
              <w:rPr>
                <w:rFonts w:ascii="Times New Roman" w:hAnsi="Times New Roman" w:eastAsia="仿宋_GB2312" w:cs="Times New Roman"/>
                <w:kern w:val="0"/>
                <w:sz w:val="24"/>
                <w:szCs w:val="24"/>
              </w:rPr>
            </w:pPr>
          </w:p>
        </w:tc>
      </w:tr>
    </w:tbl>
    <w:p w14:paraId="4F01F580">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CD6B8D4">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A245EF7">
      <w:pPr>
        <w:widowControl/>
        <w:spacing w:line="400" w:lineRule="exact"/>
        <w:jc w:val="center"/>
        <w:textAlignment w:val="center"/>
        <w:rPr>
          <w:rFonts w:ascii="Times New Roman" w:hAnsi="Times New Roman" w:eastAsia="黑体" w:cs="Times New Roman"/>
          <w:color w:val="000000"/>
          <w:kern w:val="0"/>
          <w:sz w:val="32"/>
          <w:szCs w:val="32"/>
        </w:rPr>
      </w:pPr>
    </w:p>
    <w:p w14:paraId="1AD58BD3">
      <w:pPr>
        <w:pStyle w:val="7"/>
        <w:rPr>
          <w:rFonts w:ascii="Times New Roman" w:hAnsi="Times New Roman" w:eastAsia="黑体" w:cs="Times New Roman"/>
          <w:color w:val="000000"/>
          <w:kern w:val="0"/>
          <w:sz w:val="32"/>
          <w:szCs w:val="32"/>
        </w:rPr>
      </w:pPr>
    </w:p>
    <w:p w14:paraId="634BF0FD">
      <w:pPr>
        <w:pStyle w:val="3"/>
        <w:ind w:left="0" w:leftChars="0" w:firstLine="0" w:firstLineChars="0"/>
        <w:rPr>
          <w:rFonts w:ascii="Times New Roman" w:hAnsi="Times New Roman" w:eastAsia="黑体" w:cs="Times New Roman"/>
          <w:color w:val="000000"/>
          <w:kern w:val="0"/>
          <w:sz w:val="32"/>
          <w:szCs w:val="32"/>
        </w:rPr>
      </w:pPr>
    </w:p>
    <w:p w14:paraId="2C6D44A0"/>
    <w:p w14:paraId="57EAF50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7C235BE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0F926B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怀化市生态环境局麻阳分局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21"/>
        <w:gridCol w:w="2636"/>
        <w:gridCol w:w="616"/>
        <w:gridCol w:w="821"/>
        <w:gridCol w:w="1725"/>
        <w:gridCol w:w="1674"/>
        <w:gridCol w:w="1795"/>
      </w:tblGrid>
      <w:tr w14:paraId="0DC8EA66">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6C6453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7B8D92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7914217A">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21BA7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A7875D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07AA418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52C874A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CC66748">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766" w:type="dxa"/>
            <w:tcBorders>
              <w:top w:val="nil"/>
              <w:left w:val="nil"/>
              <w:bottom w:val="single" w:color="auto" w:sz="4" w:space="0"/>
              <w:right w:val="single" w:color="auto" w:sz="4" w:space="0"/>
            </w:tcBorders>
            <w:shd w:val="clear" w:color="auto" w:fill="auto"/>
            <w:noWrap/>
            <w:vAlign w:val="center"/>
          </w:tcPr>
          <w:p w14:paraId="2AAEDC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725" w:type="dxa"/>
            <w:tcBorders>
              <w:top w:val="nil"/>
              <w:left w:val="nil"/>
              <w:bottom w:val="single" w:color="auto" w:sz="4" w:space="0"/>
              <w:right w:val="single" w:color="auto" w:sz="4" w:space="0"/>
            </w:tcBorders>
            <w:shd w:val="clear" w:color="auto" w:fill="auto"/>
            <w:vAlign w:val="center"/>
          </w:tcPr>
          <w:p w14:paraId="1386C4E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C85452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4EBCD1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5E2E446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CB33D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5F45BA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F48AD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62CBCA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390637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66" w:type="dxa"/>
            <w:tcBorders>
              <w:top w:val="nil"/>
              <w:left w:val="nil"/>
              <w:bottom w:val="single" w:color="auto" w:sz="4" w:space="0"/>
              <w:right w:val="single" w:color="auto" w:sz="4" w:space="0"/>
            </w:tcBorders>
            <w:shd w:val="clear" w:color="auto" w:fill="auto"/>
            <w:noWrap/>
            <w:vAlign w:val="center"/>
          </w:tcPr>
          <w:p w14:paraId="1A8209E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725" w:type="dxa"/>
            <w:tcBorders>
              <w:top w:val="nil"/>
              <w:left w:val="nil"/>
              <w:bottom w:val="single" w:color="auto" w:sz="4" w:space="0"/>
              <w:right w:val="single" w:color="auto" w:sz="4" w:space="0"/>
            </w:tcBorders>
            <w:shd w:val="clear" w:color="auto" w:fill="auto"/>
            <w:noWrap/>
            <w:vAlign w:val="center"/>
          </w:tcPr>
          <w:p w14:paraId="4FBA266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FA04E5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079481F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20A08F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01785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44002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645F650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467.27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E9D925">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4A756B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766" w:type="dxa"/>
            <w:tcBorders>
              <w:top w:val="nil"/>
              <w:left w:val="nil"/>
              <w:bottom w:val="single" w:color="auto" w:sz="4" w:space="0"/>
              <w:right w:val="single" w:color="auto" w:sz="4" w:space="0"/>
            </w:tcBorders>
            <w:shd w:val="clear" w:color="auto" w:fill="auto"/>
            <w:noWrap/>
            <w:vAlign w:val="center"/>
          </w:tcPr>
          <w:p w14:paraId="689A9EB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40.39</w:t>
            </w:r>
          </w:p>
        </w:tc>
        <w:tc>
          <w:tcPr>
            <w:tcW w:w="1725" w:type="dxa"/>
            <w:tcBorders>
              <w:top w:val="nil"/>
              <w:left w:val="nil"/>
              <w:bottom w:val="single" w:color="auto" w:sz="4" w:space="0"/>
              <w:right w:val="single" w:color="auto" w:sz="4" w:space="0"/>
            </w:tcBorders>
            <w:shd w:val="clear" w:color="auto" w:fill="auto"/>
            <w:noWrap/>
            <w:vAlign w:val="center"/>
          </w:tcPr>
          <w:p w14:paraId="0C51442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40.39</w:t>
            </w:r>
          </w:p>
        </w:tc>
        <w:tc>
          <w:tcPr>
            <w:tcW w:w="0" w:type="auto"/>
            <w:tcBorders>
              <w:top w:val="nil"/>
              <w:left w:val="nil"/>
              <w:bottom w:val="single" w:color="auto" w:sz="4" w:space="0"/>
              <w:right w:val="single" w:color="auto" w:sz="4" w:space="0"/>
            </w:tcBorders>
            <w:shd w:val="clear" w:color="auto" w:fill="auto"/>
            <w:noWrap/>
            <w:vAlign w:val="center"/>
          </w:tcPr>
          <w:p w14:paraId="2385D8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90C97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FE0B59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25363E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608CB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24D6980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F94775">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09A82D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766" w:type="dxa"/>
            <w:tcBorders>
              <w:top w:val="nil"/>
              <w:left w:val="nil"/>
              <w:bottom w:val="single" w:color="auto" w:sz="4" w:space="0"/>
              <w:right w:val="single" w:color="auto" w:sz="4" w:space="0"/>
            </w:tcBorders>
            <w:shd w:val="clear" w:color="auto" w:fill="auto"/>
            <w:noWrap/>
            <w:vAlign w:val="center"/>
          </w:tcPr>
          <w:p w14:paraId="05362C5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20.67</w:t>
            </w:r>
          </w:p>
        </w:tc>
        <w:tc>
          <w:tcPr>
            <w:tcW w:w="1725" w:type="dxa"/>
            <w:tcBorders>
              <w:top w:val="nil"/>
              <w:left w:val="nil"/>
              <w:bottom w:val="single" w:color="auto" w:sz="4" w:space="0"/>
              <w:right w:val="single" w:color="auto" w:sz="4" w:space="0"/>
            </w:tcBorders>
            <w:shd w:val="clear" w:color="auto" w:fill="auto"/>
            <w:noWrap/>
            <w:vAlign w:val="center"/>
          </w:tcPr>
          <w:p w14:paraId="269FC95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20.67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5CBC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4C2B8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F632FE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5FD2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3854E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75FF7AB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4D09A5">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十、节能环保支出</w:t>
            </w:r>
          </w:p>
        </w:tc>
        <w:tc>
          <w:tcPr>
            <w:tcW w:w="0" w:type="auto"/>
            <w:tcBorders>
              <w:top w:val="nil"/>
              <w:left w:val="nil"/>
              <w:bottom w:val="single" w:color="auto" w:sz="4" w:space="0"/>
              <w:right w:val="single" w:color="auto" w:sz="4" w:space="0"/>
            </w:tcBorders>
            <w:shd w:val="clear" w:color="auto" w:fill="auto"/>
            <w:noWrap/>
            <w:vAlign w:val="center"/>
          </w:tcPr>
          <w:p w14:paraId="50DADF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766" w:type="dxa"/>
            <w:tcBorders>
              <w:top w:val="nil"/>
              <w:left w:val="nil"/>
              <w:bottom w:val="single" w:color="auto" w:sz="4" w:space="0"/>
              <w:right w:val="single" w:color="auto" w:sz="4" w:space="0"/>
            </w:tcBorders>
            <w:shd w:val="clear" w:color="auto" w:fill="auto"/>
            <w:noWrap/>
            <w:vAlign w:val="center"/>
          </w:tcPr>
          <w:p w14:paraId="5E3A2A8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375</w:t>
            </w: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3E0336F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375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441C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A0A00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30F4EF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C9D455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04E0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440F48E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B2E9E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十九、住房保障支出</w:t>
            </w:r>
          </w:p>
        </w:tc>
        <w:tc>
          <w:tcPr>
            <w:tcW w:w="0" w:type="auto"/>
            <w:tcBorders>
              <w:top w:val="nil"/>
              <w:left w:val="nil"/>
              <w:bottom w:val="single" w:color="auto" w:sz="4" w:space="0"/>
              <w:right w:val="single" w:color="auto" w:sz="4" w:space="0"/>
            </w:tcBorders>
            <w:shd w:val="clear" w:color="auto" w:fill="auto"/>
            <w:noWrap/>
            <w:vAlign w:val="center"/>
          </w:tcPr>
          <w:p w14:paraId="59449C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766" w:type="dxa"/>
            <w:tcBorders>
              <w:top w:val="nil"/>
              <w:left w:val="nil"/>
              <w:bottom w:val="single" w:color="auto" w:sz="4" w:space="0"/>
              <w:right w:val="single" w:color="auto" w:sz="4" w:space="0"/>
            </w:tcBorders>
            <w:shd w:val="clear" w:color="auto" w:fill="auto"/>
            <w:noWrap/>
            <w:vAlign w:val="center"/>
          </w:tcPr>
          <w:p w14:paraId="7D39289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31.21</w:t>
            </w: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01A18E6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31.21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A43F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9CA84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CE3031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0D9794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F47B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F26EAF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5E176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1DD4E2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766" w:type="dxa"/>
            <w:tcBorders>
              <w:top w:val="nil"/>
              <w:left w:val="nil"/>
              <w:bottom w:val="single" w:color="auto" w:sz="4" w:space="0"/>
              <w:right w:val="single" w:color="auto" w:sz="4" w:space="0"/>
            </w:tcBorders>
            <w:shd w:val="clear" w:color="auto" w:fill="auto"/>
            <w:noWrap/>
            <w:vAlign w:val="center"/>
          </w:tcPr>
          <w:p w14:paraId="02D160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5A28C8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CEC4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4DE27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3F2577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641A6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DAF5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5F07DA9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52E1D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794941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766" w:type="dxa"/>
            <w:tcBorders>
              <w:top w:val="nil"/>
              <w:left w:val="nil"/>
              <w:bottom w:val="single" w:color="auto" w:sz="4" w:space="0"/>
              <w:right w:val="single" w:color="auto" w:sz="4" w:space="0"/>
            </w:tcBorders>
            <w:shd w:val="clear" w:color="auto" w:fill="auto"/>
            <w:noWrap/>
            <w:vAlign w:val="center"/>
          </w:tcPr>
          <w:p w14:paraId="1C3E3C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0F310C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33B9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DD659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184E00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3C9A36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A98D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33A72C1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A20DA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4EA067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766" w:type="dxa"/>
            <w:tcBorders>
              <w:top w:val="nil"/>
              <w:left w:val="nil"/>
              <w:bottom w:val="single" w:color="auto" w:sz="4" w:space="0"/>
              <w:right w:val="single" w:color="auto" w:sz="4" w:space="0"/>
            </w:tcBorders>
            <w:shd w:val="clear" w:color="auto" w:fill="auto"/>
            <w:noWrap/>
            <w:vAlign w:val="center"/>
          </w:tcPr>
          <w:p w14:paraId="2BC265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4DDB19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01F3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A54B8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26583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E9302C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AD6E4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21B3E52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C456B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4215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766" w:type="dxa"/>
            <w:tcBorders>
              <w:top w:val="nil"/>
              <w:left w:val="nil"/>
              <w:bottom w:val="single" w:color="auto" w:sz="4" w:space="0"/>
              <w:right w:val="single" w:color="auto" w:sz="4" w:space="0"/>
            </w:tcBorders>
            <w:shd w:val="clear" w:color="auto" w:fill="auto"/>
            <w:noWrap/>
            <w:vAlign w:val="center"/>
          </w:tcPr>
          <w:p w14:paraId="3F1C33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706775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E9C5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4CB1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562353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59DAFE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4BFD5A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2437140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467.27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65311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646517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766" w:type="dxa"/>
            <w:tcBorders>
              <w:top w:val="nil"/>
              <w:left w:val="nil"/>
              <w:bottom w:val="single" w:color="auto" w:sz="4" w:space="0"/>
              <w:right w:val="single" w:color="auto" w:sz="4" w:space="0"/>
            </w:tcBorders>
            <w:shd w:val="clear" w:color="auto" w:fill="auto"/>
            <w:noWrap/>
            <w:vAlign w:val="center"/>
          </w:tcPr>
          <w:p w14:paraId="7C553BE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467.27</w:t>
            </w: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5B8E479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467.27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A9B1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79D437">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0A6EF80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2484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232131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1E27B42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C576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8ADFE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766" w:type="dxa"/>
            <w:tcBorders>
              <w:top w:val="nil"/>
              <w:left w:val="nil"/>
              <w:bottom w:val="single" w:color="auto" w:sz="4" w:space="0"/>
              <w:right w:val="single" w:color="auto" w:sz="4" w:space="0"/>
            </w:tcBorders>
            <w:shd w:val="clear" w:color="auto" w:fill="auto"/>
            <w:noWrap/>
            <w:vAlign w:val="center"/>
          </w:tcPr>
          <w:p w14:paraId="151B32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1C65B9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35FFB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7D3E7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F4EEC28">
        <w:tblPrEx>
          <w:tblCellMar>
            <w:top w:w="0" w:type="dxa"/>
            <w:left w:w="108" w:type="dxa"/>
            <w:bottom w:w="0" w:type="dxa"/>
            <w:right w:w="108" w:type="dxa"/>
          </w:tblCellMar>
        </w:tblPrEx>
        <w:trPr>
          <w:trHeight w:val="35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E766E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165650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45CF4DC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519B4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62D6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766" w:type="dxa"/>
            <w:tcBorders>
              <w:top w:val="nil"/>
              <w:left w:val="nil"/>
              <w:bottom w:val="single" w:color="auto" w:sz="4" w:space="0"/>
              <w:right w:val="single" w:color="auto" w:sz="4" w:space="0"/>
            </w:tcBorders>
            <w:shd w:val="clear" w:color="auto" w:fill="auto"/>
            <w:noWrap/>
            <w:vAlign w:val="center"/>
          </w:tcPr>
          <w:p w14:paraId="107A93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6D7B01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93A0E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BD50E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C75859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FEEE9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67CCD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2ACED65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F970F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CA69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766" w:type="dxa"/>
            <w:tcBorders>
              <w:top w:val="nil"/>
              <w:left w:val="nil"/>
              <w:bottom w:val="single" w:color="auto" w:sz="4" w:space="0"/>
              <w:right w:val="single" w:color="auto" w:sz="4" w:space="0"/>
            </w:tcBorders>
            <w:shd w:val="clear" w:color="auto" w:fill="auto"/>
            <w:noWrap/>
            <w:vAlign w:val="center"/>
          </w:tcPr>
          <w:p w14:paraId="51B374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1BDFDA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E8ED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B3C45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2F3214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3E71B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F2281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5733E7E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B2360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A0D4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766" w:type="dxa"/>
            <w:tcBorders>
              <w:top w:val="nil"/>
              <w:left w:val="nil"/>
              <w:bottom w:val="single" w:color="auto" w:sz="4" w:space="0"/>
              <w:right w:val="single" w:color="auto" w:sz="4" w:space="0"/>
            </w:tcBorders>
            <w:shd w:val="clear" w:color="auto" w:fill="auto"/>
            <w:noWrap/>
            <w:vAlign w:val="center"/>
          </w:tcPr>
          <w:p w14:paraId="62376F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auto" w:fill="auto"/>
            <w:noWrap/>
            <w:vAlign w:val="center"/>
          </w:tcPr>
          <w:p w14:paraId="28E2AF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B8D0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82957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C390D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026C549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D3D8C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3EA371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467.27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2E6E9A4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1178FA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766" w:type="dxa"/>
            <w:tcBorders>
              <w:top w:val="nil"/>
              <w:left w:val="nil"/>
              <w:bottom w:val="single" w:color="auto" w:sz="4" w:space="0"/>
              <w:right w:val="single" w:color="auto" w:sz="4" w:space="0"/>
            </w:tcBorders>
            <w:shd w:val="clear" w:color="000000" w:fill="FFFFFF"/>
            <w:noWrap/>
            <w:vAlign w:val="center"/>
          </w:tcPr>
          <w:p w14:paraId="57B5050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467.27</w:t>
            </w:r>
            <w:r>
              <w:rPr>
                <w:rFonts w:ascii="Times New Roman" w:hAnsi="Times New Roman" w:eastAsia="仿宋_GB2312" w:cs="Times New Roman"/>
                <w:kern w:val="0"/>
                <w:sz w:val="22"/>
              </w:rPr>
              <w:t>　</w:t>
            </w:r>
          </w:p>
        </w:tc>
        <w:tc>
          <w:tcPr>
            <w:tcW w:w="1725" w:type="dxa"/>
            <w:tcBorders>
              <w:top w:val="nil"/>
              <w:left w:val="nil"/>
              <w:bottom w:val="single" w:color="auto" w:sz="4" w:space="0"/>
              <w:right w:val="single" w:color="auto" w:sz="4" w:space="0"/>
            </w:tcBorders>
            <w:shd w:val="clear" w:color="000000" w:fill="FFFFFF"/>
            <w:noWrap/>
            <w:vAlign w:val="center"/>
          </w:tcPr>
          <w:p w14:paraId="1AB74C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FC24F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75FF0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47A6A58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AED4B37">
      <w:pPr>
        <w:widowControl/>
        <w:jc w:val="center"/>
        <w:rPr>
          <w:rFonts w:ascii="Times New Roman" w:hAnsi="Times New Roman" w:eastAsia="方正小标宋_GBK" w:cs="Times New Roman"/>
          <w:kern w:val="0"/>
          <w:sz w:val="36"/>
          <w:szCs w:val="36"/>
        </w:rPr>
      </w:pPr>
    </w:p>
    <w:p w14:paraId="6BDB03D1">
      <w:pPr>
        <w:widowControl/>
        <w:spacing w:afterLines="50"/>
        <w:jc w:val="center"/>
        <w:textAlignment w:val="center"/>
        <w:rPr>
          <w:rFonts w:ascii="Times New Roman" w:hAnsi="Times New Roman" w:eastAsia="黑体" w:cs="Times New Roman"/>
          <w:color w:val="000000"/>
          <w:kern w:val="0"/>
          <w:sz w:val="36"/>
          <w:szCs w:val="36"/>
        </w:rPr>
      </w:pPr>
    </w:p>
    <w:p w14:paraId="37533A8E">
      <w:pPr>
        <w:widowControl/>
        <w:spacing w:afterLines="50"/>
        <w:jc w:val="center"/>
        <w:textAlignment w:val="center"/>
        <w:rPr>
          <w:rFonts w:ascii="Times New Roman" w:hAnsi="Times New Roman" w:eastAsia="黑体" w:cs="Times New Roman"/>
          <w:color w:val="000000"/>
          <w:kern w:val="0"/>
          <w:sz w:val="36"/>
          <w:szCs w:val="36"/>
        </w:rPr>
      </w:pPr>
    </w:p>
    <w:p w14:paraId="627048DE">
      <w:pPr>
        <w:widowControl/>
        <w:spacing w:afterLines="50"/>
        <w:jc w:val="center"/>
        <w:textAlignment w:val="center"/>
        <w:rPr>
          <w:rFonts w:ascii="Times New Roman" w:hAnsi="Times New Roman" w:eastAsia="黑体" w:cs="Times New Roman"/>
          <w:color w:val="000000"/>
          <w:kern w:val="0"/>
          <w:sz w:val="36"/>
          <w:szCs w:val="36"/>
        </w:rPr>
      </w:pPr>
    </w:p>
    <w:p w14:paraId="6766AE09">
      <w:pPr>
        <w:widowControl/>
        <w:spacing w:afterLines="50"/>
        <w:jc w:val="center"/>
        <w:textAlignment w:val="center"/>
        <w:rPr>
          <w:rFonts w:ascii="Times New Roman" w:hAnsi="Times New Roman" w:eastAsia="黑体" w:cs="Times New Roman"/>
          <w:color w:val="000000"/>
          <w:kern w:val="0"/>
          <w:sz w:val="36"/>
          <w:szCs w:val="36"/>
        </w:rPr>
      </w:pPr>
    </w:p>
    <w:p w14:paraId="348790D4">
      <w:pPr>
        <w:widowControl/>
        <w:spacing w:afterLines="50"/>
        <w:jc w:val="center"/>
        <w:textAlignment w:val="center"/>
        <w:rPr>
          <w:rFonts w:ascii="Times New Roman" w:hAnsi="Times New Roman" w:eastAsia="黑体" w:cs="Times New Roman"/>
          <w:color w:val="000000"/>
          <w:kern w:val="0"/>
          <w:sz w:val="36"/>
          <w:szCs w:val="36"/>
        </w:rPr>
      </w:pPr>
    </w:p>
    <w:p w14:paraId="3C5ACBD6">
      <w:pPr>
        <w:widowControl/>
        <w:spacing w:afterLines="50"/>
        <w:jc w:val="center"/>
        <w:textAlignment w:val="center"/>
        <w:rPr>
          <w:rFonts w:ascii="Times New Roman" w:hAnsi="Times New Roman" w:eastAsia="黑体" w:cs="Times New Roman"/>
          <w:color w:val="000000"/>
          <w:kern w:val="0"/>
          <w:sz w:val="36"/>
          <w:szCs w:val="36"/>
        </w:rPr>
      </w:pPr>
    </w:p>
    <w:p w14:paraId="237FE61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787CE22D">
      <w:pPr>
        <w:widowControl/>
        <w:spacing w:beforeLines="50"/>
        <w:ind w:left="12390" w:hanging="12390" w:hangingChars="59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怀化市生态环境局麻阳分局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14:paraId="13985257">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0D26BC63">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6D791B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7A15472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4D1E46B">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7834BA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3410F4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7282884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1E642F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73B619A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49F9D2D">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9F846EC">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9F7932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E2D0E1D">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7BAC60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3D67D0B">
            <w:pPr>
              <w:widowControl/>
              <w:jc w:val="left"/>
              <w:rPr>
                <w:rFonts w:ascii="Times New Roman" w:hAnsi="Times New Roman" w:eastAsia="仿宋_GB2312" w:cs="Times New Roman"/>
                <w:kern w:val="0"/>
                <w:szCs w:val="21"/>
              </w:rPr>
            </w:pPr>
          </w:p>
        </w:tc>
      </w:tr>
      <w:tr w14:paraId="7D462FD6">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20BEB3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AD80A6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B557EA1">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F33DC4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DDA709D">
            <w:pPr>
              <w:widowControl/>
              <w:jc w:val="left"/>
              <w:rPr>
                <w:rFonts w:ascii="Times New Roman" w:hAnsi="Times New Roman" w:eastAsia="仿宋_GB2312" w:cs="Times New Roman"/>
                <w:kern w:val="0"/>
                <w:szCs w:val="21"/>
              </w:rPr>
            </w:pPr>
          </w:p>
        </w:tc>
      </w:tr>
      <w:tr w14:paraId="76E7E30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6DA356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3E0A9F1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074B5A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11AD48C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5181AFF">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084302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E04EA39">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467.27</w:t>
            </w:r>
          </w:p>
        </w:tc>
        <w:tc>
          <w:tcPr>
            <w:tcW w:w="3492" w:type="dxa"/>
            <w:tcBorders>
              <w:top w:val="nil"/>
              <w:left w:val="nil"/>
              <w:bottom w:val="single" w:color="auto" w:sz="4" w:space="0"/>
              <w:right w:val="single" w:color="auto" w:sz="4" w:space="0"/>
            </w:tcBorders>
            <w:shd w:val="clear" w:color="auto" w:fill="auto"/>
            <w:vAlign w:val="center"/>
          </w:tcPr>
          <w:p w14:paraId="228848E3">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ab/>
            </w:r>
            <w:r>
              <w:rPr>
                <w:rFonts w:hint="eastAsia" w:ascii="Times New Roman" w:hAnsi="Times New Roman" w:eastAsia="仿宋_GB2312" w:cs="Times New Roman"/>
                <w:kern w:val="0"/>
                <w:szCs w:val="21"/>
              </w:rPr>
              <w:tab/>
            </w: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467.27</w:t>
            </w:r>
          </w:p>
        </w:tc>
        <w:tc>
          <w:tcPr>
            <w:tcW w:w="3000" w:type="dxa"/>
            <w:tcBorders>
              <w:top w:val="nil"/>
              <w:left w:val="nil"/>
              <w:bottom w:val="single" w:color="auto" w:sz="4" w:space="0"/>
              <w:right w:val="single" w:color="auto" w:sz="8" w:space="0"/>
            </w:tcBorders>
            <w:shd w:val="clear" w:color="auto" w:fill="auto"/>
            <w:vAlign w:val="center"/>
          </w:tcPr>
          <w:p w14:paraId="60FF3C0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5E95F4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396E621">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2080505</w:t>
            </w:r>
          </w:p>
        </w:tc>
        <w:tc>
          <w:tcPr>
            <w:tcW w:w="3527" w:type="dxa"/>
            <w:tcBorders>
              <w:top w:val="nil"/>
              <w:left w:val="nil"/>
              <w:bottom w:val="single" w:color="auto" w:sz="4" w:space="0"/>
              <w:right w:val="single" w:color="auto" w:sz="4" w:space="0"/>
            </w:tcBorders>
            <w:shd w:val="clear" w:color="auto" w:fill="auto"/>
            <w:vAlign w:val="center"/>
          </w:tcPr>
          <w:p w14:paraId="355A307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7C70284E">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40.39</w:t>
            </w:r>
          </w:p>
        </w:tc>
        <w:tc>
          <w:tcPr>
            <w:tcW w:w="3492" w:type="dxa"/>
            <w:tcBorders>
              <w:top w:val="nil"/>
              <w:left w:val="nil"/>
              <w:bottom w:val="single" w:color="auto" w:sz="4" w:space="0"/>
              <w:right w:val="single" w:color="auto" w:sz="4" w:space="0"/>
            </w:tcBorders>
            <w:shd w:val="clear" w:color="auto" w:fill="auto"/>
            <w:vAlign w:val="center"/>
          </w:tcPr>
          <w:p w14:paraId="1784127C">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40.39</w:t>
            </w:r>
          </w:p>
        </w:tc>
        <w:tc>
          <w:tcPr>
            <w:tcW w:w="3000" w:type="dxa"/>
            <w:tcBorders>
              <w:top w:val="nil"/>
              <w:left w:val="nil"/>
              <w:bottom w:val="single" w:color="auto" w:sz="4" w:space="0"/>
              <w:right w:val="single" w:color="auto" w:sz="8" w:space="0"/>
            </w:tcBorders>
            <w:shd w:val="clear" w:color="auto" w:fill="auto"/>
            <w:vAlign w:val="center"/>
          </w:tcPr>
          <w:p w14:paraId="0A7C832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E5FBD9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44C6A17">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2101101　</w:t>
            </w:r>
          </w:p>
        </w:tc>
        <w:tc>
          <w:tcPr>
            <w:tcW w:w="3527" w:type="dxa"/>
            <w:tcBorders>
              <w:top w:val="nil"/>
              <w:left w:val="nil"/>
              <w:bottom w:val="single" w:color="auto" w:sz="4" w:space="0"/>
              <w:right w:val="single" w:color="auto" w:sz="4" w:space="0"/>
            </w:tcBorders>
            <w:shd w:val="clear" w:color="auto" w:fill="auto"/>
            <w:vAlign w:val="center"/>
          </w:tcPr>
          <w:p w14:paraId="13C3757A">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　行政单位医疗</w:t>
            </w:r>
          </w:p>
        </w:tc>
        <w:tc>
          <w:tcPr>
            <w:tcW w:w="3000" w:type="dxa"/>
            <w:tcBorders>
              <w:top w:val="nil"/>
              <w:left w:val="nil"/>
              <w:bottom w:val="single" w:color="auto" w:sz="4" w:space="0"/>
              <w:right w:val="single" w:color="auto" w:sz="4" w:space="0"/>
            </w:tcBorders>
            <w:shd w:val="clear" w:color="auto" w:fill="auto"/>
            <w:vAlign w:val="center"/>
          </w:tcPr>
          <w:p w14:paraId="137B08A5">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20.67</w:t>
            </w:r>
          </w:p>
        </w:tc>
        <w:tc>
          <w:tcPr>
            <w:tcW w:w="3492" w:type="dxa"/>
            <w:tcBorders>
              <w:top w:val="nil"/>
              <w:left w:val="nil"/>
              <w:bottom w:val="single" w:color="auto" w:sz="4" w:space="0"/>
              <w:right w:val="single" w:color="auto" w:sz="4" w:space="0"/>
            </w:tcBorders>
            <w:shd w:val="clear" w:color="auto" w:fill="auto"/>
            <w:vAlign w:val="center"/>
          </w:tcPr>
          <w:p w14:paraId="10CDEC6D">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20.62</w:t>
            </w:r>
          </w:p>
        </w:tc>
        <w:tc>
          <w:tcPr>
            <w:tcW w:w="3000" w:type="dxa"/>
            <w:tcBorders>
              <w:top w:val="nil"/>
              <w:left w:val="nil"/>
              <w:bottom w:val="single" w:color="auto" w:sz="4" w:space="0"/>
              <w:right w:val="single" w:color="auto" w:sz="8" w:space="0"/>
            </w:tcBorders>
            <w:shd w:val="clear" w:color="auto" w:fill="auto"/>
            <w:vAlign w:val="center"/>
          </w:tcPr>
          <w:p w14:paraId="58D087C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0260DE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FF17E44">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2110101　</w:t>
            </w:r>
          </w:p>
        </w:tc>
        <w:tc>
          <w:tcPr>
            <w:tcW w:w="3527" w:type="dxa"/>
            <w:tcBorders>
              <w:top w:val="nil"/>
              <w:left w:val="nil"/>
              <w:bottom w:val="single" w:color="auto" w:sz="4" w:space="0"/>
              <w:right w:val="single" w:color="auto" w:sz="4" w:space="0"/>
            </w:tcBorders>
            <w:shd w:val="clear" w:color="auto" w:fill="auto"/>
            <w:vAlign w:val="center"/>
          </w:tcPr>
          <w:p w14:paraId="5C274A76">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　行政运行</w:t>
            </w:r>
          </w:p>
        </w:tc>
        <w:tc>
          <w:tcPr>
            <w:tcW w:w="3000" w:type="dxa"/>
            <w:tcBorders>
              <w:top w:val="nil"/>
              <w:left w:val="nil"/>
              <w:bottom w:val="single" w:color="auto" w:sz="4" w:space="0"/>
              <w:right w:val="single" w:color="auto" w:sz="4" w:space="0"/>
            </w:tcBorders>
            <w:shd w:val="clear" w:color="auto" w:fill="auto"/>
            <w:vAlign w:val="center"/>
          </w:tcPr>
          <w:p w14:paraId="35CA7B7E">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375.00</w:t>
            </w:r>
          </w:p>
        </w:tc>
        <w:tc>
          <w:tcPr>
            <w:tcW w:w="3492" w:type="dxa"/>
            <w:tcBorders>
              <w:top w:val="nil"/>
              <w:left w:val="nil"/>
              <w:bottom w:val="single" w:color="auto" w:sz="4" w:space="0"/>
              <w:right w:val="single" w:color="auto" w:sz="4" w:space="0"/>
            </w:tcBorders>
            <w:shd w:val="clear" w:color="auto" w:fill="auto"/>
            <w:vAlign w:val="center"/>
          </w:tcPr>
          <w:p w14:paraId="1BEEFEDC">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375</w:t>
            </w:r>
          </w:p>
        </w:tc>
        <w:tc>
          <w:tcPr>
            <w:tcW w:w="3000" w:type="dxa"/>
            <w:tcBorders>
              <w:top w:val="nil"/>
              <w:left w:val="nil"/>
              <w:bottom w:val="single" w:color="auto" w:sz="4" w:space="0"/>
              <w:right w:val="single" w:color="auto" w:sz="8" w:space="0"/>
            </w:tcBorders>
            <w:shd w:val="clear" w:color="auto" w:fill="auto"/>
            <w:vAlign w:val="center"/>
          </w:tcPr>
          <w:p w14:paraId="54212C9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1D54C4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0538DA6">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2210201　</w:t>
            </w:r>
          </w:p>
        </w:tc>
        <w:tc>
          <w:tcPr>
            <w:tcW w:w="3527" w:type="dxa"/>
            <w:tcBorders>
              <w:top w:val="nil"/>
              <w:left w:val="nil"/>
              <w:bottom w:val="single" w:color="auto" w:sz="4" w:space="0"/>
              <w:right w:val="single" w:color="auto" w:sz="4" w:space="0"/>
            </w:tcBorders>
            <w:shd w:val="clear" w:color="auto" w:fill="auto"/>
            <w:vAlign w:val="center"/>
          </w:tcPr>
          <w:p w14:paraId="63FB9C0E">
            <w:pPr>
              <w:widowControl/>
              <w:jc w:val="center"/>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　住房公积金</w:t>
            </w:r>
          </w:p>
        </w:tc>
        <w:tc>
          <w:tcPr>
            <w:tcW w:w="3000" w:type="dxa"/>
            <w:tcBorders>
              <w:top w:val="nil"/>
              <w:left w:val="nil"/>
              <w:bottom w:val="single" w:color="auto" w:sz="4" w:space="0"/>
              <w:right w:val="single" w:color="auto" w:sz="4" w:space="0"/>
            </w:tcBorders>
            <w:shd w:val="clear" w:color="auto" w:fill="auto"/>
            <w:vAlign w:val="center"/>
          </w:tcPr>
          <w:p w14:paraId="06E61D9A">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31.21</w:t>
            </w:r>
          </w:p>
        </w:tc>
        <w:tc>
          <w:tcPr>
            <w:tcW w:w="3492" w:type="dxa"/>
            <w:tcBorders>
              <w:top w:val="nil"/>
              <w:left w:val="nil"/>
              <w:bottom w:val="single" w:color="auto" w:sz="4" w:space="0"/>
              <w:right w:val="single" w:color="auto" w:sz="4" w:space="0"/>
            </w:tcBorders>
            <w:shd w:val="clear" w:color="auto" w:fill="auto"/>
            <w:vAlign w:val="center"/>
          </w:tcPr>
          <w:p w14:paraId="31770B21">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31.21</w:t>
            </w:r>
          </w:p>
        </w:tc>
        <w:tc>
          <w:tcPr>
            <w:tcW w:w="3000" w:type="dxa"/>
            <w:tcBorders>
              <w:top w:val="nil"/>
              <w:left w:val="nil"/>
              <w:bottom w:val="single" w:color="auto" w:sz="4" w:space="0"/>
              <w:right w:val="single" w:color="auto" w:sz="8" w:space="0"/>
            </w:tcBorders>
            <w:shd w:val="clear" w:color="auto" w:fill="auto"/>
            <w:vAlign w:val="center"/>
          </w:tcPr>
          <w:p w14:paraId="13E0634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F134C8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0F243F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5C22888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4732D68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5650142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70ADB38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B887FF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33BCF9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442C3F9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4864FEC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192BA3F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7502B58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16BC43F0">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9D09958">
      <w:pPr>
        <w:widowControl/>
        <w:jc w:val="left"/>
        <w:rPr>
          <w:rFonts w:ascii="Times New Roman" w:hAnsi="Times New Roman" w:eastAsia="仿宋_GB2312" w:cs="Times New Roman"/>
          <w:bCs/>
          <w:kern w:val="0"/>
          <w:szCs w:val="21"/>
        </w:rPr>
      </w:pPr>
    </w:p>
    <w:p w14:paraId="270F37D2">
      <w:pPr>
        <w:widowControl/>
        <w:jc w:val="left"/>
        <w:rPr>
          <w:rFonts w:ascii="Times New Roman" w:hAnsi="Times New Roman" w:eastAsia="仿宋_GB2312" w:cs="Times New Roman"/>
          <w:bCs/>
          <w:kern w:val="0"/>
          <w:szCs w:val="21"/>
        </w:rPr>
      </w:pPr>
    </w:p>
    <w:p w14:paraId="3AEB33BA">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4EC7A2B">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01374FFD">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val="en-US" w:eastAsia="zh-CN"/>
        </w:rPr>
        <w:t>怀化市生态环境局麻阳分局</w:t>
      </w:r>
      <w:r>
        <w:rPr>
          <w:rFonts w:ascii="Times New Roman" w:hAnsi="Times New Roman" w:eastAsia="仿宋_GB2312" w:cs="Times New Roman"/>
          <w:color w:val="000000"/>
          <w:kern w:val="0"/>
          <w:szCs w:val="21"/>
        </w:rPr>
        <w:t xml:space="preserve">                                                                                                              公开06表</w:t>
      </w:r>
    </w:p>
    <w:p w14:paraId="21E99287">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560"/>
        <w:gridCol w:w="867"/>
        <w:gridCol w:w="1100"/>
        <w:gridCol w:w="3158"/>
        <w:gridCol w:w="929"/>
      </w:tblGrid>
      <w:tr w14:paraId="459BA2D8">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028D79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6B57095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214DE2A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5FB0621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560" w:type="dxa"/>
            <w:tcBorders>
              <w:top w:val="single" w:color="auto" w:sz="4" w:space="0"/>
              <w:left w:val="nil"/>
              <w:bottom w:val="single" w:color="auto" w:sz="4" w:space="0"/>
              <w:right w:val="single" w:color="auto" w:sz="4" w:space="0"/>
            </w:tcBorders>
            <w:shd w:val="clear" w:color="auto" w:fill="auto"/>
            <w:vAlign w:val="center"/>
          </w:tcPr>
          <w:p w14:paraId="26F9A19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867" w:type="dxa"/>
            <w:tcBorders>
              <w:top w:val="single" w:color="auto" w:sz="4" w:space="0"/>
              <w:left w:val="nil"/>
              <w:bottom w:val="single" w:color="auto" w:sz="4" w:space="0"/>
              <w:right w:val="single" w:color="auto" w:sz="4" w:space="0"/>
            </w:tcBorders>
            <w:shd w:val="clear" w:color="auto" w:fill="auto"/>
            <w:vAlign w:val="center"/>
          </w:tcPr>
          <w:p w14:paraId="0069842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00" w:type="dxa"/>
            <w:tcBorders>
              <w:top w:val="single" w:color="auto" w:sz="4" w:space="0"/>
              <w:left w:val="nil"/>
              <w:bottom w:val="single" w:color="auto" w:sz="4" w:space="0"/>
              <w:right w:val="single" w:color="auto" w:sz="4" w:space="0"/>
            </w:tcBorders>
            <w:shd w:val="clear" w:color="auto" w:fill="auto"/>
            <w:vAlign w:val="center"/>
          </w:tcPr>
          <w:p w14:paraId="3EF25AE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158" w:type="dxa"/>
            <w:tcBorders>
              <w:top w:val="single" w:color="auto" w:sz="4" w:space="0"/>
              <w:left w:val="nil"/>
              <w:bottom w:val="single" w:color="auto" w:sz="4" w:space="0"/>
              <w:right w:val="single" w:color="auto" w:sz="4" w:space="0"/>
            </w:tcBorders>
            <w:shd w:val="clear" w:color="auto" w:fill="auto"/>
            <w:vAlign w:val="center"/>
          </w:tcPr>
          <w:p w14:paraId="18BACEE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0B8821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D851AB7">
        <w:tblPrEx>
          <w:tblCellMar>
            <w:top w:w="0" w:type="dxa"/>
            <w:left w:w="108" w:type="dxa"/>
            <w:bottom w:w="0" w:type="dxa"/>
            <w:right w:w="108" w:type="dxa"/>
          </w:tblCellMar>
        </w:tblPrEx>
        <w:trPr>
          <w:trHeight w:val="49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950B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2FAC58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7E7201D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384.07</w:t>
            </w:r>
          </w:p>
        </w:tc>
        <w:tc>
          <w:tcPr>
            <w:tcW w:w="1116" w:type="dxa"/>
            <w:tcBorders>
              <w:top w:val="nil"/>
              <w:left w:val="nil"/>
              <w:bottom w:val="single" w:color="auto" w:sz="4" w:space="0"/>
              <w:right w:val="single" w:color="auto" w:sz="4" w:space="0"/>
            </w:tcBorders>
            <w:shd w:val="clear" w:color="auto" w:fill="auto"/>
            <w:noWrap/>
            <w:vAlign w:val="center"/>
          </w:tcPr>
          <w:p w14:paraId="664EB7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560" w:type="dxa"/>
            <w:tcBorders>
              <w:top w:val="nil"/>
              <w:left w:val="nil"/>
              <w:bottom w:val="single" w:color="auto" w:sz="4" w:space="0"/>
              <w:right w:val="single" w:color="auto" w:sz="4" w:space="0"/>
            </w:tcBorders>
            <w:shd w:val="clear" w:color="auto" w:fill="auto"/>
            <w:noWrap/>
            <w:vAlign w:val="center"/>
          </w:tcPr>
          <w:p w14:paraId="3BFDD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867" w:type="dxa"/>
            <w:tcBorders>
              <w:top w:val="nil"/>
              <w:left w:val="nil"/>
              <w:bottom w:val="single" w:color="auto" w:sz="4" w:space="0"/>
              <w:right w:val="single" w:color="auto" w:sz="4" w:space="0"/>
            </w:tcBorders>
            <w:shd w:val="clear" w:color="auto" w:fill="auto"/>
            <w:noWrap/>
            <w:vAlign w:val="center"/>
          </w:tcPr>
          <w:p w14:paraId="07E7AEAC">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83.21</w:t>
            </w:r>
          </w:p>
        </w:tc>
        <w:tc>
          <w:tcPr>
            <w:tcW w:w="1100" w:type="dxa"/>
            <w:tcBorders>
              <w:top w:val="nil"/>
              <w:left w:val="nil"/>
              <w:bottom w:val="single" w:color="auto" w:sz="4" w:space="0"/>
              <w:right w:val="single" w:color="auto" w:sz="4" w:space="0"/>
            </w:tcBorders>
            <w:shd w:val="clear" w:color="auto" w:fill="auto"/>
            <w:noWrap/>
            <w:vAlign w:val="center"/>
          </w:tcPr>
          <w:p w14:paraId="1EF10C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158" w:type="dxa"/>
            <w:tcBorders>
              <w:top w:val="nil"/>
              <w:left w:val="nil"/>
              <w:bottom w:val="single" w:color="auto" w:sz="4" w:space="0"/>
              <w:right w:val="single" w:color="auto" w:sz="4" w:space="0"/>
            </w:tcBorders>
            <w:shd w:val="clear" w:color="auto" w:fill="auto"/>
            <w:noWrap/>
            <w:vAlign w:val="center"/>
          </w:tcPr>
          <w:p w14:paraId="4147ED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6EA9C1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59D68CE">
        <w:tblPrEx>
          <w:tblCellMar>
            <w:top w:w="0" w:type="dxa"/>
            <w:left w:w="108" w:type="dxa"/>
            <w:bottom w:w="0" w:type="dxa"/>
            <w:right w:w="108" w:type="dxa"/>
          </w:tblCellMar>
        </w:tblPrEx>
        <w:trPr>
          <w:trHeight w:val="37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942F6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49AD14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047C16F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159.39</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83B5C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560" w:type="dxa"/>
            <w:tcBorders>
              <w:top w:val="nil"/>
              <w:left w:val="nil"/>
              <w:bottom w:val="single" w:color="auto" w:sz="4" w:space="0"/>
              <w:right w:val="single" w:color="auto" w:sz="4" w:space="0"/>
            </w:tcBorders>
            <w:shd w:val="clear" w:color="auto" w:fill="auto"/>
            <w:noWrap/>
            <w:vAlign w:val="center"/>
          </w:tcPr>
          <w:p w14:paraId="0B6D0D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867" w:type="dxa"/>
            <w:tcBorders>
              <w:top w:val="nil"/>
              <w:left w:val="nil"/>
              <w:bottom w:val="single" w:color="auto" w:sz="4" w:space="0"/>
              <w:right w:val="single" w:color="auto" w:sz="4" w:space="0"/>
            </w:tcBorders>
            <w:shd w:val="clear" w:color="auto" w:fill="auto"/>
            <w:noWrap/>
            <w:vAlign w:val="center"/>
          </w:tcPr>
          <w:p w14:paraId="72D23C82">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7.18</w:t>
            </w:r>
          </w:p>
        </w:tc>
        <w:tc>
          <w:tcPr>
            <w:tcW w:w="1100" w:type="dxa"/>
            <w:tcBorders>
              <w:top w:val="nil"/>
              <w:left w:val="nil"/>
              <w:bottom w:val="single" w:color="auto" w:sz="4" w:space="0"/>
              <w:right w:val="single" w:color="auto" w:sz="4" w:space="0"/>
            </w:tcBorders>
            <w:shd w:val="clear" w:color="auto" w:fill="auto"/>
            <w:noWrap/>
            <w:vAlign w:val="center"/>
          </w:tcPr>
          <w:p w14:paraId="706CE9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158" w:type="dxa"/>
            <w:tcBorders>
              <w:top w:val="nil"/>
              <w:left w:val="nil"/>
              <w:bottom w:val="single" w:color="auto" w:sz="4" w:space="0"/>
              <w:right w:val="single" w:color="auto" w:sz="4" w:space="0"/>
            </w:tcBorders>
            <w:shd w:val="clear" w:color="auto" w:fill="auto"/>
            <w:noWrap/>
            <w:vAlign w:val="center"/>
          </w:tcPr>
          <w:p w14:paraId="408ED3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763C6A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92FE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7DAD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7411CD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0AE483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68.7</w:t>
            </w:r>
          </w:p>
        </w:tc>
        <w:tc>
          <w:tcPr>
            <w:tcW w:w="1116" w:type="dxa"/>
            <w:tcBorders>
              <w:top w:val="nil"/>
              <w:left w:val="nil"/>
              <w:bottom w:val="single" w:color="auto" w:sz="4" w:space="0"/>
              <w:right w:val="single" w:color="auto" w:sz="4" w:space="0"/>
            </w:tcBorders>
            <w:shd w:val="clear" w:color="auto" w:fill="auto"/>
            <w:noWrap/>
            <w:vAlign w:val="center"/>
          </w:tcPr>
          <w:p w14:paraId="1E68B8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560" w:type="dxa"/>
            <w:tcBorders>
              <w:top w:val="nil"/>
              <w:left w:val="nil"/>
              <w:bottom w:val="single" w:color="auto" w:sz="4" w:space="0"/>
              <w:right w:val="single" w:color="auto" w:sz="4" w:space="0"/>
            </w:tcBorders>
            <w:shd w:val="clear" w:color="auto" w:fill="auto"/>
            <w:noWrap/>
            <w:vAlign w:val="center"/>
          </w:tcPr>
          <w:p w14:paraId="2A465C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867" w:type="dxa"/>
            <w:tcBorders>
              <w:top w:val="nil"/>
              <w:left w:val="nil"/>
              <w:bottom w:val="single" w:color="auto" w:sz="4" w:space="0"/>
              <w:right w:val="single" w:color="auto" w:sz="4" w:space="0"/>
            </w:tcBorders>
            <w:shd w:val="clear" w:color="auto" w:fill="auto"/>
            <w:noWrap/>
            <w:vAlign w:val="center"/>
          </w:tcPr>
          <w:p w14:paraId="65BD95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7.2</w:t>
            </w:r>
          </w:p>
        </w:tc>
        <w:tc>
          <w:tcPr>
            <w:tcW w:w="1100" w:type="dxa"/>
            <w:tcBorders>
              <w:top w:val="nil"/>
              <w:left w:val="nil"/>
              <w:bottom w:val="single" w:color="auto" w:sz="4" w:space="0"/>
              <w:right w:val="single" w:color="auto" w:sz="4" w:space="0"/>
            </w:tcBorders>
            <w:shd w:val="clear" w:color="auto" w:fill="auto"/>
            <w:noWrap/>
            <w:vAlign w:val="center"/>
          </w:tcPr>
          <w:p w14:paraId="18CB8A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158" w:type="dxa"/>
            <w:tcBorders>
              <w:top w:val="nil"/>
              <w:left w:val="nil"/>
              <w:bottom w:val="single" w:color="auto" w:sz="4" w:space="0"/>
              <w:right w:val="single" w:color="auto" w:sz="4" w:space="0"/>
            </w:tcBorders>
            <w:shd w:val="clear" w:color="auto" w:fill="auto"/>
            <w:noWrap/>
            <w:vAlign w:val="center"/>
          </w:tcPr>
          <w:p w14:paraId="63F70F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001D29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013201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A9A7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57DE32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39B177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2.01</w:t>
            </w:r>
          </w:p>
        </w:tc>
        <w:tc>
          <w:tcPr>
            <w:tcW w:w="1116" w:type="dxa"/>
            <w:tcBorders>
              <w:top w:val="nil"/>
              <w:left w:val="nil"/>
              <w:bottom w:val="single" w:color="auto" w:sz="4" w:space="0"/>
              <w:right w:val="single" w:color="auto" w:sz="4" w:space="0"/>
            </w:tcBorders>
            <w:shd w:val="clear" w:color="auto" w:fill="auto"/>
            <w:noWrap/>
            <w:vAlign w:val="center"/>
          </w:tcPr>
          <w:p w14:paraId="099E22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560" w:type="dxa"/>
            <w:tcBorders>
              <w:top w:val="nil"/>
              <w:left w:val="nil"/>
              <w:bottom w:val="single" w:color="auto" w:sz="4" w:space="0"/>
              <w:right w:val="single" w:color="auto" w:sz="4" w:space="0"/>
            </w:tcBorders>
            <w:shd w:val="clear" w:color="auto" w:fill="auto"/>
            <w:noWrap/>
            <w:vAlign w:val="center"/>
          </w:tcPr>
          <w:p w14:paraId="1BF442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867" w:type="dxa"/>
            <w:tcBorders>
              <w:top w:val="nil"/>
              <w:left w:val="nil"/>
              <w:bottom w:val="single" w:color="auto" w:sz="4" w:space="0"/>
              <w:right w:val="single" w:color="auto" w:sz="4" w:space="0"/>
            </w:tcBorders>
            <w:shd w:val="clear" w:color="auto" w:fill="auto"/>
            <w:noWrap/>
            <w:vAlign w:val="center"/>
          </w:tcPr>
          <w:p w14:paraId="562C23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65E092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158" w:type="dxa"/>
            <w:tcBorders>
              <w:top w:val="nil"/>
              <w:left w:val="nil"/>
              <w:bottom w:val="single" w:color="auto" w:sz="4" w:space="0"/>
              <w:right w:val="single" w:color="auto" w:sz="4" w:space="0"/>
            </w:tcBorders>
            <w:shd w:val="clear" w:color="auto" w:fill="auto"/>
            <w:noWrap/>
            <w:vAlign w:val="center"/>
          </w:tcPr>
          <w:p w14:paraId="7B8B87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08049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F52443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31C3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300D1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42C1D0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C2D1A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560" w:type="dxa"/>
            <w:tcBorders>
              <w:top w:val="nil"/>
              <w:left w:val="nil"/>
              <w:bottom w:val="single" w:color="auto" w:sz="4" w:space="0"/>
              <w:right w:val="single" w:color="auto" w:sz="4" w:space="0"/>
            </w:tcBorders>
            <w:shd w:val="clear" w:color="auto" w:fill="auto"/>
            <w:noWrap/>
            <w:vAlign w:val="center"/>
          </w:tcPr>
          <w:p w14:paraId="6EC242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867" w:type="dxa"/>
            <w:tcBorders>
              <w:top w:val="nil"/>
              <w:left w:val="nil"/>
              <w:bottom w:val="single" w:color="auto" w:sz="4" w:space="0"/>
              <w:right w:val="single" w:color="auto" w:sz="4" w:space="0"/>
            </w:tcBorders>
            <w:shd w:val="clear" w:color="auto" w:fill="auto"/>
            <w:noWrap/>
            <w:vAlign w:val="center"/>
          </w:tcPr>
          <w:p w14:paraId="146090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77689B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158" w:type="dxa"/>
            <w:tcBorders>
              <w:top w:val="nil"/>
              <w:left w:val="nil"/>
              <w:bottom w:val="single" w:color="auto" w:sz="4" w:space="0"/>
              <w:right w:val="single" w:color="auto" w:sz="4" w:space="0"/>
            </w:tcBorders>
            <w:shd w:val="clear" w:color="auto" w:fill="auto"/>
            <w:noWrap/>
            <w:vAlign w:val="center"/>
          </w:tcPr>
          <w:p w14:paraId="1F3F3A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36C619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8B838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5A01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33299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1D3580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56.45</w:t>
            </w:r>
          </w:p>
        </w:tc>
        <w:tc>
          <w:tcPr>
            <w:tcW w:w="1116" w:type="dxa"/>
            <w:tcBorders>
              <w:top w:val="nil"/>
              <w:left w:val="nil"/>
              <w:bottom w:val="single" w:color="auto" w:sz="4" w:space="0"/>
              <w:right w:val="single" w:color="auto" w:sz="4" w:space="0"/>
            </w:tcBorders>
            <w:shd w:val="clear" w:color="auto" w:fill="auto"/>
            <w:noWrap/>
            <w:vAlign w:val="center"/>
          </w:tcPr>
          <w:p w14:paraId="0CE53D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560" w:type="dxa"/>
            <w:tcBorders>
              <w:top w:val="nil"/>
              <w:left w:val="nil"/>
              <w:bottom w:val="single" w:color="auto" w:sz="4" w:space="0"/>
              <w:right w:val="single" w:color="auto" w:sz="4" w:space="0"/>
            </w:tcBorders>
            <w:shd w:val="clear" w:color="auto" w:fill="auto"/>
            <w:noWrap/>
            <w:vAlign w:val="center"/>
          </w:tcPr>
          <w:p w14:paraId="53FC50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867" w:type="dxa"/>
            <w:tcBorders>
              <w:top w:val="nil"/>
              <w:left w:val="nil"/>
              <w:bottom w:val="single" w:color="auto" w:sz="4" w:space="0"/>
              <w:right w:val="single" w:color="auto" w:sz="4" w:space="0"/>
            </w:tcBorders>
            <w:shd w:val="clear" w:color="auto" w:fill="auto"/>
            <w:noWrap/>
            <w:vAlign w:val="center"/>
          </w:tcPr>
          <w:p w14:paraId="0ABD53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0.44</w:t>
            </w:r>
          </w:p>
        </w:tc>
        <w:tc>
          <w:tcPr>
            <w:tcW w:w="1100" w:type="dxa"/>
            <w:tcBorders>
              <w:top w:val="nil"/>
              <w:left w:val="nil"/>
              <w:bottom w:val="single" w:color="auto" w:sz="4" w:space="0"/>
              <w:right w:val="single" w:color="auto" w:sz="4" w:space="0"/>
            </w:tcBorders>
            <w:shd w:val="clear" w:color="auto" w:fill="auto"/>
            <w:noWrap/>
            <w:vAlign w:val="center"/>
          </w:tcPr>
          <w:p w14:paraId="2A18F7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158" w:type="dxa"/>
            <w:tcBorders>
              <w:top w:val="nil"/>
              <w:left w:val="nil"/>
              <w:bottom w:val="single" w:color="auto" w:sz="4" w:space="0"/>
              <w:right w:val="single" w:color="auto" w:sz="4" w:space="0"/>
            </w:tcBorders>
            <w:shd w:val="clear" w:color="auto" w:fill="auto"/>
            <w:noWrap/>
            <w:vAlign w:val="center"/>
          </w:tcPr>
          <w:p w14:paraId="68CDAF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7322E6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ADEAC2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F495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11152A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7B2AC9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40.39</w:t>
            </w:r>
          </w:p>
        </w:tc>
        <w:tc>
          <w:tcPr>
            <w:tcW w:w="1116" w:type="dxa"/>
            <w:tcBorders>
              <w:top w:val="nil"/>
              <w:left w:val="nil"/>
              <w:bottom w:val="single" w:color="auto" w:sz="4" w:space="0"/>
              <w:right w:val="single" w:color="auto" w:sz="4" w:space="0"/>
            </w:tcBorders>
            <w:shd w:val="clear" w:color="auto" w:fill="auto"/>
            <w:noWrap/>
            <w:vAlign w:val="center"/>
          </w:tcPr>
          <w:p w14:paraId="2B40A4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560" w:type="dxa"/>
            <w:tcBorders>
              <w:top w:val="nil"/>
              <w:left w:val="nil"/>
              <w:bottom w:val="single" w:color="auto" w:sz="4" w:space="0"/>
              <w:right w:val="single" w:color="auto" w:sz="4" w:space="0"/>
            </w:tcBorders>
            <w:shd w:val="clear" w:color="auto" w:fill="auto"/>
            <w:noWrap/>
            <w:vAlign w:val="center"/>
          </w:tcPr>
          <w:p w14:paraId="49A7BC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867" w:type="dxa"/>
            <w:tcBorders>
              <w:top w:val="nil"/>
              <w:left w:val="nil"/>
              <w:bottom w:val="single" w:color="auto" w:sz="4" w:space="0"/>
              <w:right w:val="single" w:color="auto" w:sz="4" w:space="0"/>
            </w:tcBorders>
            <w:shd w:val="clear" w:color="auto" w:fill="auto"/>
            <w:noWrap/>
            <w:vAlign w:val="center"/>
          </w:tcPr>
          <w:p w14:paraId="3A6011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2.48</w:t>
            </w:r>
          </w:p>
        </w:tc>
        <w:tc>
          <w:tcPr>
            <w:tcW w:w="1100" w:type="dxa"/>
            <w:tcBorders>
              <w:top w:val="nil"/>
              <w:left w:val="nil"/>
              <w:bottom w:val="single" w:color="auto" w:sz="4" w:space="0"/>
              <w:right w:val="single" w:color="auto" w:sz="4" w:space="0"/>
            </w:tcBorders>
            <w:shd w:val="clear" w:color="auto" w:fill="auto"/>
            <w:noWrap/>
            <w:vAlign w:val="center"/>
          </w:tcPr>
          <w:p w14:paraId="512785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158" w:type="dxa"/>
            <w:tcBorders>
              <w:top w:val="nil"/>
              <w:left w:val="nil"/>
              <w:bottom w:val="single" w:color="auto" w:sz="4" w:space="0"/>
              <w:right w:val="single" w:color="auto" w:sz="4" w:space="0"/>
            </w:tcBorders>
            <w:shd w:val="clear" w:color="auto" w:fill="auto"/>
            <w:noWrap/>
            <w:vAlign w:val="center"/>
          </w:tcPr>
          <w:p w14:paraId="3D6BA4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5AD6A8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DDE9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B456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7BF558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1228C8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74ED3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560" w:type="dxa"/>
            <w:tcBorders>
              <w:top w:val="nil"/>
              <w:left w:val="nil"/>
              <w:bottom w:val="single" w:color="auto" w:sz="4" w:space="0"/>
              <w:right w:val="single" w:color="auto" w:sz="4" w:space="0"/>
            </w:tcBorders>
            <w:shd w:val="clear" w:color="auto" w:fill="auto"/>
            <w:noWrap/>
            <w:vAlign w:val="center"/>
          </w:tcPr>
          <w:p w14:paraId="1C5FD9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867" w:type="dxa"/>
            <w:tcBorders>
              <w:top w:val="nil"/>
              <w:left w:val="nil"/>
              <w:bottom w:val="single" w:color="auto" w:sz="4" w:space="0"/>
              <w:right w:val="single" w:color="auto" w:sz="4" w:space="0"/>
            </w:tcBorders>
            <w:shd w:val="clear" w:color="auto" w:fill="auto"/>
            <w:noWrap/>
            <w:vAlign w:val="center"/>
          </w:tcPr>
          <w:p w14:paraId="3EB7AA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522500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158" w:type="dxa"/>
            <w:tcBorders>
              <w:top w:val="nil"/>
              <w:left w:val="nil"/>
              <w:bottom w:val="single" w:color="auto" w:sz="4" w:space="0"/>
              <w:right w:val="single" w:color="auto" w:sz="4" w:space="0"/>
            </w:tcBorders>
            <w:shd w:val="clear" w:color="auto" w:fill="auto"/>
            <w:noWrap/>
            <w:vAlign w:val="center"/>
          </w:tcPr>
          <w:p w14:paraId="794085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222C27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CAC69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8DBB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4A3D70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098A0BFD">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20.67</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85442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560" w:type="dxa"/>
            <w:tcBorders>
              <w:top w:val="nil"/>
              <w:left w:val="nil"/>
              <w:bottom w:val="single" w:color="auto" w:sz="4" w:space="0"/>
              <w:right w:val="single" w:color="auto" w:sz="4" w:space="0"/>
            </w:tcBorders>
            <w:shd w:val="clear" w:color="auto" w:fill="auto"/>
            <w:noWrap/>
            <w:vAlign w:val="center"/>
          </w:tcPr>
          <w:p w14:paraId="73344F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867" w:type="dxa"/>
            <w:tcBorders>
              <w:top w:val="nil"/>
              <w:left w:val="nil"/>
              <w:bottom w:val="single" w:color="auto" w:sz="4" w:space="0"/>
              <w:right w:val="single" w:color="auto" w:sz="4" w:space="0"/>
            </w:tcBorders>
            <w:shd w:val="clear" w:color="auto" w:fill="auto"/>
            <w:noWrap/>
            <w:vAlign w:val="center"/>
          </w:tcPr>
          <w:p w14:paraId="529060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66EC58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158" w:type="dxa"/>
            <w:tcBorders>
              <w:top w:val="nil"/>
              <w:left w:val="nil"/>
              <w:bottom w:val="single" w:color="auto" w:sz="4" w:space="0"/>
              <w:right w:val="single" w:color="auto" w:sz="4" w:space="0"/>
            </w:tcBorders>
            <w:shd w:val="clear" w:color="auto" w:fill="auto"/>
            <w:noWrap/>
            <w:vAlign w:val="center"/>
          </w:tcPr>
          <w:p w14:paraId="359918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0390E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58BFC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B89D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58BAC1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61FE1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86170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560" w:type="dxa"/>
            <w:tcBorders>
              <w:top w:val="nil"/>
              <w:left w:val="nil"/>
              <w:bottom w:val="single" w:color="auto" w:sz="4" w:space="0"/>
              <w:right w:val="single" w:color="auto" w:sz="4" w:space="0"/>
            </w:tcBorders>
            <w:shd w:val="clear" w:color="auto" w:fill="auto"/>
            <w:noWrap/>
            <w:vAlign w:val="center"/>
          </w:tcPr>
          <w:p w14:paraId="73916A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867" w:type="dxa"/>
            <w:tcBorders>
              <w:top w:val="nil"/>
              <w:left w:val="nil"/>
              <w:bottom w:val="single" w:color="auto" w:sz="4" w:space="0"/>
              <w:right w:val="single" w:color="auto" w:sz="4" w:space="0"/>
            </w:tcBorders>
            <w:shd w:val="clear" w:color="auto" w:fill="auto"/>
            <w:noWrap/>
            <w:vAlign w:val="center"/>
          </w:tcPr>
          <w:p w14:paraId="5276D1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1D5C17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158" w:type="dxa"/>
            <w:tcBorders>
              <w:top w:val="nil"/>
              <w:left w:val="nil"/>
              <w:bottom w:val="single" w:color="auto" w:sz="4" w:space="0"/>
              <w:right w:val="single" w:color="auto" w:sz="4" w:space="0"/>
            </w:tcBorders>
            <w:shd w:val="clear" w:color="auto" w:fill="auto"/>
            <w:noWrap/>
            <w:vAlign w:val="center"/>
          </w:tcPr>
          <w:p w14:paraId="421A8B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600134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D6971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60BB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7CC411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463796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F1FE5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560" w:type="dxa"/>
            <w:tcBorders>
              <w:top w:val="nil"/>
              <w:left w:val="nil"/>
              <w:bottom w:val="single" w:color="auto" w:sz="4" w:space="0"/>
              <w:right w:val="single" w:color="auto" w:sz="4" w:space="0"/>
            </w:tcBorders>
            <w:shd w:val="clear" w:color="auto" w:fill="auto"/>
            <w:noWrap/>
            <w:vAlign w:val="center"/>
          </w:tcPr>
          <w:p w14:paraId="3E09F3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867" w:type="dxa"/>
            <w:tcBorders>
              <w:top w:val="nil"/>
              <w:left w:val="nil"/>
              <w:bottom w:val="single" w:color="auto" w:sz="4" w:space="0"/>
              <w:right w:val="single" w:color="auto" w:sz="4" w:space="0"/>
            </w:tcBorders>
            <w:shd w:val="clear" w:color="auto" w:fill="auto"/>
            <w:noWrap/>
            <w:vAlign w:val="center"/>
          </w:tcPr>
          <w:p w14:paraId="689D11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9.99</w:t>
            </w:r>
          </w:p>
        </w:tc>
        <w:tc>
          <w:tcPr>
            <w:tcW w:w="1100" w:type="dxa"/>
            <w:tcBorders>
              <w:top w:val="nil"/>
              <w:left w:val="nil"/>
              <w:bottom w:val="single" w:color="auto" w:sz="4" w:space="0"/>
              <w:right w:val="single" w:color="auto" w:sz="4" w:space="0"/>
            </w:tcBorders>
            <w:shd w:val="clear" w:color="auto" w:fill="auto"/>
            <w:noWrap/>
            <w:vAlign w:val="center"/>
          </w:tcPr>
          <w:p w14:paraId="5F48E1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158" w:type="dxa"/>
            <w:tcBorders>
              <w:top w:val="nil"/>
              <w:left w:val="nil"/>
              <w:bottom w:val="single" w:color="auto" w:sz="4" w:space="0"/>
              <w:right w:val="single" w:color="auto" w:sz="4" w:space="0"/>
            </w:tcBorders>
            <w:shd w:val="clear" w:color="auto" w:fill="auto"/>
            <w:noWrap/>
            <w:vAlign w:val="center"/>
          </w:tcPr>
          <w:p w14:paraId="722E5B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B645A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B1AB5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9782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6F2D7C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796B7A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20.67</w:t>
            </w:r>
          </w:p>
        </w:tc>
        <w:tc>
          <w:tcPr>
            <w:tcW w:w="1116" w:type="dxa"/>
            <w:tcBorders>
              <w:top w:val="nil"/>
              <w:left w:val="nil"/>
              <w:bottom w:val="single" w:color="auto" w:sz="4" w:space="0"/>
              <w:right w:val="single" w:color="auto" w:sz="4" w:space="0"/>
            </w:tcBorders>
            <w:shd w:val="clear" w:color="auto" w:fill="auto"/>
            <w:noWrap/>
            <w:vAlign w:val="center"/>
          </w:tcPr>
          <w:p w14:paraId="1810F7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560" w:type="dxa"/>
            <w:tcBorders>
              <w:top w:val="nil"/>
              <w:left w:val="nil"/>
              <w:bottom w:val="single" w:color="auto" w:sz="4" w:space="0"/>
              <w:right w:val="single" w:color="auto" w:sz="4" w:space="0"/>
            </w:tcBorders>
            <w:shd w:val="clear" w:color="auto" w:fill="auto"/>
            <w:noWrap/>
            <w:vAlign w:val="center"/>
          </w:tcPr>
          <w:p w14:paraId="100F84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867" w:type="dxa"/>
            <w:tcBorders>
              <w:top w:val="nil"/>
              <w:left w:val="nil"/>
              <w:bottom w:val="single" w:color="auto" w:sz="4" w:space="0"/>
              <w:right w:val="single" w:color="auto" w:sz="4" w:space="0"/>
            </w:tcBorders>
            <w:shd w:val="clear" w:color="auto" w:fill="auto"/>
            <w:noWrap/>
            <w:vAlign w:val="center"/>
          </w:tcPr>
          <w:p w14:paraId="158C00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0CE22D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158" w:type="dxa"/>
            <w:tcBorders>
              <w:top w:val="nil"/>
              <w:left w:val="nil"/>
              <w:bottom w:val="single" w:color="auto" w:sz="4" w:space="0"/>
              <w:right w:val="single" w:color="auto" w:sz="4" w:space="0"/>
            </w:tcBorders>
            <w:shd w:val="clear" w:color="auto" w:fill="auto"/>
            <w:noWrap/>
            <w:vAlign w:val="center"/>
          </w:tcPr>
          <w:p w14:paraId="6F0656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02E5EC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4DFC4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1EF4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3BE38B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255A5B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B6F5C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560" w:type="dxa"/>
            <w:tcBorders>
              <w:top w:val="nil"/>
              <w:left w:val="nil"/>
              <w:bottom w:val="single" w:color="auto" w:sz="4" w:space="0"/>
              <w:right w:val="single" w:color="auto" w:sz="4" w:space="0"/>
            </w:tcBorders>
            <w:shd w:val="clear" w:color="auto" w:fill="auto"/>
            <w:noWrap/>
            <w:vAlign w:val="center"/>
          </w:tcPr>
          <w:p w14:paraId="442017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867" w:type="dxa"/>
            <w:tcBorders>
              <w:top w:val="nil"/>
              <w:left w:val="nil"/>
              <w:bottom w:val="single" w:color="auto" w:sz="4" w:space="0"/>
              <w:right w:val="single" w:color="auto" w:sz="4" w:space="0"/>
            </w:tcBorders>
            <w:shd w:val="clear" w:color="auto" w:fill="auto"/>
            <w:noWrap/>
            <w:vAlign w:val="center"/>
          </w:tcPr>
          <w:p w14:paraId="0750A1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3AF03A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158" w:type="dxa"/>
            <w:tcBorders>
              <w:top w:val="nil"/>
              <w:left w:val="nil"/>
              <w:bottom w:val="single" w:color="auto" w:sz="4" w:space="0"/>
              <w:right w:val="single" w:color="auto" w:sz="4" w:space="0"/>
            </w:tcBorders>
            <w:shd w:val="clear" w:color="auto" w:fill="auto"/>
            <w:noWrap/>
            <w:vAlign w:val="center"/>
          </w:tcPr>
          <w:p w14:paraId="59B7BD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755EB4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918AEA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E090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19AC58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1C0C37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5.24</w:t>
            </w:r>
          </w:p>
        </w:tc>
        <w:tc>
          <w:tcPr>
            <w:tcW w:w="1116" w:type="dxa"/>
            <w:tcBorders>
              <w:top w:val="nil"/>
              <w:left w:val="nil"/>
              <w:bottom w:val="single" w:color="auto" w:sz="4" w:space="0"/>
              <w:right w:val="single" w:color="auto" w:sz="4" w:space="0"/>
            </w:tcBorders>
            <w:shd w:val="clear" w:color="auto" w:fill="auto"/>
            <w:noWrap/>
            <w:vAlign w:val="center"/>
          </w:tcPr>
          <w:p w14:paraId="1A5734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560" w:type="dxa"/>
            <w:tcBorders>
              <w:top w:val="nil"/>
              <w:left w:val="nil"/>
              <w:bottom w:val="single" w:color="auto" w:sz="4" w:space="0"/>
              <w:right w:val="single" w:color="auto" w:sz="4" w:space="0"/>
            </w:tcBorders>
            <w:shd w:val="clear" w:color="auto" w:fill="auto"/>
            <w:noWrap/>
            <w:vAlign w:val="center"/>
          </w:tcPr>
          <w:p w14:paraId="6C2F84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867" w:type="dxa"/>
            <w:tcBorders>
              <w:top w:val="nil"/>
              <w:left w:val="nil"/>
              <w:bottom w:val="single" w:color="auto" w:sz="4" w:space="0"/>
              <w:right w:val="single" w:color="auto" w:sz="4" w:space="0"/>
            </w:tcBorders>
            <w:shd w:val="clear" w:color="auto" w:fill="auto"/>
            <w:noWrap/>
            <w:vAlign w:val="center"/>
          </w:tcPr>
          <w:p w14:paraId="0E67CC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4BBFDF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158" w:type="dxa"/>
            <w:tcBorders>
              <w:top w:val="nil"/>
              <w:left w:val="nil"/>
              <w:bottom w:val="single" w:color="auto" w:sz="4" w:space="0"/>
              <w:right w:val="single" w:color="auto" w:sz="4" w:space="0"/>
            </w:tcBorders>
            <w:shd w:val="clear" w:color="auto" w:fill="auto"/>
            <w:noWrap/>
            <w:vAlign w:val="center"/>
          </w:tcPr>
          <w:p w14:paraId="4F95C6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3CBEBB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9D96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356E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0BD714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1DEB2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9ADB5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560" w:type="dxa"/>
            <w:tcBorders>
              <w:top w:val="nil"/>
              <w:left w:val="nil"/>
              <w:bottom w:val="single" w:color="auto" w:sz="4" w:space="0"/>
              <w:right w:val="single" w:color="auto" w:sz="4" w:space="0"/>
            </w:tcBorders>
            <w:shd w:val="clear" w:color="auto" w:fill="auto"/>
            <w:noWrap/>
            <w:vAlign w:val="center"/>
          </w:tcPr>
          <w:p w14:paraId="262F00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867" w:type="dxa"/>
            <w:tcBorders>
              <w:top w:val="nil"/>
              <w:left w:val="nil"/>
              <w:bottom w:val="single" w:color="auto" w:sz="4" w:space="0"/>
              <w:right w:val="single" w:color="auto" w:sz="4" w:space="0"/>
            </w:tcBorders>
            <w:shd w:val="clear" w:color="auto" w:fill="auto"/>
            <w:noWrap/>
            <w:vAlign w:val="center"/>
          </w:tcPr>
          <w:p w14:paraId="76AF39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58E778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158" w:type="dxa"/>
            <w:tcBorders>
              <w:top w:val="nil"/>
              <w:left w:val="nil"/>
              <w:bottom w:val="single" w:color="auto" w:sz="4" w:space="0"/>
              <w:right w:val="single" w:color="auto" w:sz="4" w:space="0"/>
            </w:tcBorders>
            <w:shd w:val="clear" w:color="auto" w:fill="auto"/>
            <w:noWrap/>
            <w:vAlign w:val="center"/>
          </w:tcPr>
          <w:p w14:paraId="41DB2C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197EA4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119C5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A66C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4DBBAB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5A4F4C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49F40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560" w:type="dxa"/>
            <w:tcBorders>
              <w:top w:val="nil"/>
              <w:left w:val="nil"/>
              <w:bottom w:val="single" w:color="auto" w:sz="4" w:space="0"/>
              <w:right w:val="single" w:color="auto" w:sz="4" w:space="0"/>
            </w:tcBorders>
            <w:shd w:val="clear" w:color="auto" w:fill="auto"/>
            <w:noWrap/>
            <w:vAlign w:val="center"/>
          </w:tcPr>
          <w:p w14:paraId="72845F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867" w:type="dxa"/>
            <w:tcBorders>
              <w:top w:val="nil"/>
              <w:left w:val="nil"/>
              <w:bottom w:val="single" w:color="auto" w:sz="4" w:space="0"/>
              <w:right w:val="single" w:color="auto" w:sz="4" w:space="0"/>
            </w:tcBorders>
            <w:shd w:val="clear" w:color="auto" w:fill="auto"/>
            <w:noWrap/>
            <w:vAlign w:val="center"/>
          </w:tcPr>
          <w:p w14:paraId="637808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2C2DA7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158" w:type="dxa"/>
            <w:tcBorders>
              <w:top w:val="nil"/>
              <w:left w:val="nil"/>
              <w:bottom w:val="single" w:color="auto" w:sz="4" w:space="0"/>
              <w:right w:val="single" w:color="auto" w:sz="4" w:space="0"/>
            </w:tcBorders>
            <w:shd w:val="clear" w:color="auto" w:fill="auto"/>
            <w:noWrap/>
            <w:vAlign w:val="center"/>
          </w:tcPr>
          <w:p w14:paraId="0AAB8E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440116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2D0D0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B76E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8B07D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4316A1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04628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560" w:type="dxa"/>
            <w:tcBorders>
              <w:top w:val="nil"/>
              <w:left w:val="nil"/>
              <w:bottom w:val="single" w:color="auto" w:sz="4" w:space="0"/>
              <w:right w:val="single" w:color="auto" w:sz="4" w:space="0"/>
            </w:tcBorders>
            <w:shd w:val="clear" w:color="auto" w:fill="auto"/>
            <w:noWrap/>
            <w:vAlign w:val="center"/>
          </w:tcPr>
          <w:p w14:paraId="373460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867" w:type="dxa"/>
            <w:tcBorders>
              <w:top w:val="nil"/>
              <w:left w:val="nil"/>
              <w:bottom w:val="single" w:color="auto" w:sz="4" w:space="0"/>
              <w:right w:val="single" w:color="auto" w:sz="4" w:space="0"/>
            </w:tcBorders>
            <w:shd w:val="clear" w:color="auto" w:fill="auto"/>
            <w:noWrap/>
            <w:vAlign w:val="center"/>
          </w:tcPr>
          <w:p w14:paraId="0F7850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5614DE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158" w:type="dxa"/>
            <w:tcBorders>
              <w:top w:val="nil"/>
              <w:left w:val="nil"/>
              <w:bottom w:val="single" w:color="auto" w:sz="4" w:space="0"/>
              <w:right w:val="single" w:color="auto" w:sz="4" w:space="0"/>
            </w:tcBorders>
            <w:shd w:val="clear" w:color="auto" w:fill="auto"/>
            <w:noWrap/>
            <w:vAlign w:val="center"/>
          </w:tcPr>
          <w:p w14:paraId="7AF527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111936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3B207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255C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757DE0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5DB3DF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28253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560" w:type="dxa"/>
            <w:tcBorders>
              <w:top w:val="nil"/>
              <w:left w:val="nil"/>
              <w:bottom w:val="single" w:color="auto" w:sz="4" w:space="0"/>
              <w:right w:val="single" w:color="auto" w:sz="4" w:space="0"/>
            </w:tcBorders>
            <w:shd w:val="clear" w:color="auto" w:fill="auto"/>
            <w:noWrap/>
            <w:vAlign w:val="center"/>
          </w:tcPr>
          <w:p w14:paraId="3F038A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867" w:type="dxa"/>
            <w:tcBorders>
              <w:top w:val="nil"/>
              <w:left w:val="nil"/>
              <w:bottom w:val="single" w:color="auto" w:sz="4" w:space="0"/>
              <w:right w:val="single" w:color="auto" w:sz="4" w:space="0"/>
            </w:tcBorders>
            <w:shd w:val="clear" w:color="auto" w:fill="auto"/>
            <w:noWrap/>
            <w:vAlign w:val="center"/>
          </w:tcPr>
          <w:p w14:paraId="233159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7F13A1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158" w:type="dxa"/>
            <w:tcBorders>
              <w:top w:val="nil"/>
              <w:left w:val="nil"/>
              <w:bottom w:val="single" w:color="auto" w:sz="4" w:space="0"/>
              <w:right w:val="single" w:color="auto" w:sz="4" w:space="0"/>
            </w:tcBorders>
            <w:shd w:val="clear" w:color="auto" w:fill="auto"/>
            <w:noWrap/>
            <w:vAlign w:val="center"/>
          </w:tcPr>
          <w:p w14:paraId="0AEB88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6636AD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2B0B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3927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0B4C9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240C04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C36D6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560" w:type="dxa"/>
            <w:tcBorders>
              <w:top w:val="nil"/>
              <w:left w:val="nil"/>
              <w:bottom w:val="single" w:color="auto" w:sz="4" w:space="0"/>
              <w:right w:val="single" w:color="auto" w:sz="4" w:space="0"/>
            </w:tcBorders>
            <w:shd w:val="clear" w:color="auto" w:fill="auto"/>
            <w:noWrap/>
            <w:vAlign w:val="center"/>
          </w:tcPr>
          <w:p w14:paraId="55A2A0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867" w:type="dxa"/>
            <w:tcBorders>
              <w:top w:val="nil"/>
              <w:left w:val="nil"/>
              <w:bottom w:val="single" w:color="auto" w:sz="4" w:space="0"/>
              <w:right w:val="single" w:color="auto" w:sz="4" w:space="0"/>
            </w:tcBorders>
            <w:shd w:val="clear" w:color="auto" w:fill="auto"/>
            <w:noWrap/>
            <w:vAlign w:val="center"/>
          </w:tcPr>
          <w:p w14:paraId="7F8353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3F424F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158" w:type="dxa"/>
            <w:tcBorders>
              <w:top w:val="nil"/>
              <w:left w:val="nil"/>
              <w:bottom w:val="single" w:color="auto" w:sz="4" w:space="0"/>
              <w:right w:val="single" w:color="auto" w:sz="4" w:space="0"/>
            </w:tcBorders>
            <w:shd w:val="clear" w:color="auto" w:fill="auto"/>
            <w:noWrap/>
            <w:vAlign w:val="center"/>
          </w:tcPr>
          <w:p w14:paraId="4536A6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5C4AE7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1288A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A010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68D196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1FFA6E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1C567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560" w:type="dxa"/>
            <w:tcBorders>
              <w:top w:val="nil"/>
              <w:left w:val="nil"/>
              <w:bottom w:val="single" w:color="auto" w:sz="4" w:space="0"/>
              <w:right w:val="single" w:color="auto" w:sz="4" w:space="0"/>
            </w:tcBorders>
            <w:shd w:val="clear" w:color="auto" w:fill="auto"/>
            <w:noWrap/>
            <w:vAlign w:val="center"/>
          </w:tcPr>
          <w:p w14:paraId="51D0C3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867" w:type="dxa"/>
            <w:tcBorders>
              <w:top w:val="nil"/>
              <w:left w:val="nil"/>
              <w:bottom w:val="single" w:color="auto" w:sz="4" w:space="0"/>
              <w:right w:val="single" w:color="auto" w:sz="4" w:space="0"/>
            </w:tcBorders>
            <w:shd w:val="clear" w:color="auto" w:fill="auto"/>
            <w:noWrap/>
            <w:vAlign w:val="center"/>
          </w:tcPr>
          <w:p w14:paraId="58D614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2BF080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158" w:type="dxa"/>
            <w:tcBorders>
              <w:top w:val="nil"/>
              <w:left w:val="nil"/>
              <w:bottom w:val="single" w:color="auto" w:sz="4" w:space="0"/>
              <w:right w:val="single" w:color="auto" w:sz="4" w:space="0"/>
            </w:tcBorders>
            <w:shd w:val="clear" w:color="auto" w:fill="auto"/>
            <w:noWrap/>
            <w:vAlign w:val="center"/>
          </w:tcPr>
          <w:p w14:paraId="1DBA88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23F0D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CBE95F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AEE3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75D95F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6E06A5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A2290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560" w:type="dxa"/>
            <w:tcBorders>
              <w:top w:val="nil"/>
              <w:left w:val="nil"/>
              <w:bottom w:val="single" w:color="auto" w:sz="4" w:space="0"/>
              <w:right w:val="single" w:color="auto" w:sz="4" w:space="0"/>
            </w:tcBorders>
            <w:shd w:val="clear" w:color="auto" w:fill="auto"/>
            <w:noWrap/>
            <w:vAlign w:val="center"/>
          </w:tcPr>
          <w:p w14:paraId="676C1E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867" w:type="dxa"/>
            <w:tcBorders>
              <w:top w:val="nil"/>
              <w:left w:val="nil"/>
              <w:bottom w:val="single" w:color="auto" w:sz="4" w:space="0"/>
              <w:right w:val="single" w:color="auto" w:sz="4" w:space="0"/>
            </w:tcBorders>
            <w:shd w:val="clear" w:color="auto" w:fill="auto"/>
            <w:noWrap/>
            <w:vAlign w:val="center"/>
          </w:tcPr>
          <w:p w14:paraId="18C406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0.63</w:t>
            </w:r>
          </w:p>
        </w:tc>
        <w:tc>
          <w:tcPr>
            <w:tcW w:w="1100" w:type="dxa"/>
            <w:tcBorders>
              <w:top w:val="nil"/>
              <w:left w:val="nil"/>
              <w:bottom w:val="single" w:color="auto" w:sz="4" w:space="0"/>
              <w:right w:val="single" w:color="auto" w:sz="4" w:space="0"/>
            </w:tcBorders>
            <w:shd w:val="clear" w:color="auto" w:fill="auto"/>
            <w:noWrap/>
            <w:vAlign w:val="center"/>
          </w:tcPr>
          <w:p w14:paraId="6C3EE2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158" w:type="dxa"/>
            <w:tcBorders>
              <w:top w:val="nil"/>
              <w:left w:val="nil"/>
              <w:bottom w:val="single" w:color="auto" w:sz="4" w:space="0"/>
              <w:right w:val="single" w:color="auto" w:sz="4" w:space="0"/>
            </w:tcBorders>
            <w:shd w:val="clear" w:color="auto" w:fill="auto"/>
            <w:noWrap/>
            <w:vAlign w:val="center"/>
          </w:tcPr>
          <w:p w14:paraId="2E2C77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4EACAC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4AD8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3EA9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1FF393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68D619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B8F7A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560" w:type="dxa"/>
            <w:tcBorders>
              <w:top w:val="nil"/>
              <w:left w:val="nil"/>
              <w:bottom w:val="single" w:color="auto" w:sz="4" w:space="0"/>
              <w:right w:val="single" w:color="auto" w:sz="4" w:space="0"/>
            </w:tcBorders>
            <w:shd w:val="clear" w:color="auto" w:fill="auto"/>
            <w:noWrap/>
            <w:vAlign w:val="center"/>
          </w:tcPr>
          <w:p w14:paraId="2A320E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867" w:type="dxa"/>
            <w:tcBorders>
              <w:top w:val="nil"/>
              <w:left w:val="nil"/>
              <w:bottom w:val="single" w:color="auto" w:sz="4" w:space="0"/>
              <w:right w:val="single" w:color="auto" w:sz="4" w:space="0"/>
            </w:tcBorders>
            <w:shd w:val="clear" w:color="auto" w:fill="auto"/>
            <w:noWrap/>
            <w:vAlign w:val="center"/>
          </w:tcPr>
          <w:p w14:paraId="7BEC93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08324D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158" w:type="dxa"/>
            <w:tcBorders>
              <w:top w:val="nil"/>
              <w:left w:val="nil"/>
              <w:bottom w:val="single" w:color="auto" w:sz="4" w:space="0"/>
              <w:right w:val="single" w:color="auto" w:sz="4" w:space="0"/>
            </w:tcBorders>
            <w:shd w:val="clear" w:color="auto" w:fill="auto"/>
            <w:noWrap/>
            <w:vAlign w:val="center"/>
          </w:tcPr>
          <w:p w14:paraId="32B1BB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41788A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4EE59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535F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1267FA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33D3F5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44042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560" w:type="dxa"/>
            <w:tcBorders>
              <w:top w:val="nil"/>
              <w:left w:val="nil"/>
              <w:bottom w:val="single" w:color="auto" w:sz="4" w:space="0"/>
              <w:right w:val="single" w:color="auto" w:sz="4" w:space="0"/>
            </w:tcBorders>
            <w:shd w:val="clear" w:color="auto" w:fill="auto"/>
            <w:noWrap/>
            <w:vAlign w:val="center"/>
          </w:tcPr>
          <w:p w14:paraId="0BA51C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867" w:type="dxa"/>
            <w:tcBorders>
              <w:top w:val="nil"/>
              <w:left w:val="nil"/>
              <w:bottom w:val="single" w:color="auto" w:sz="4" w:space="0"/>
              <w:right w:val="single" w:color="auto" w:sz="4" w:space="0"/>
            </w:tcBorders>
            <w:shd w:val="clear" w:color="auto" w:fill="auto"/>
            <w:noWrap/>
            <w:vAlign w:val="center"/>
          </w:tcPr>
          <w:p w14:paraId="2C6E7F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15.09</w:t>
            </w:r>
          </w:p>
        </w:tc>
        <w:tc>
          <w:tcPr>
            <w:tcW w:w="1100" w:type="dxa"/>
            <w:tcBorders>
              <w:top w:val="nil"/>
              <w:left w:val="nil"/>
              <w:bottom w:val="single" w:color="auto" w:sz="4" w:space="0"/>
              <w:right w:val="single" w:color="auto" w:sz="4" w:space="0"/>
            </w:tcBorders>
            <w:shd w:val="clear" w:color="auto" w:fill="auto"/>
            <w:noWrap/>
            <w:vAlign w:val="center"/>
          </w:tcPr>
          <w:p w14:paraId="6E01AE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158" w:type="dxa"/>
            <w:tcBorders>
              <w:top w:val="nil"/>
              <w:left w:val="nil"/>
              <w:bottom w:val="single" w:color="auto" w:sz="4" w:space="0"/>
              <w:right w:val="single" w:color="auto" w:sz="4" w:space="0"/>
            </w:tcBorders>
            <w:shd w:val="clear" w:color="auto" w:fill="auto"/>
            <w:noWrap/>
            <w:vAlign w:val="center"/>
          </w:tcPr>
          <w:p w14:paraId="53B68A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2F4293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0BE1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D35A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47D8AD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7F4A17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D8FA4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560" w:type="dxa"/>
            <w:tcBorders>
              <w:top w:val="nil"/>
              <w:left w:val="nil"/>
              <w:bottom w:val="single" w:color="auto" w:sz="4" w:space="0"/>
              <w:right w:val="single" w:color="auto" w:sz="4" w:space="0"/>
            </w:tcBorders>
            <w:shd w:val="clear" w:color="auto" w:fill="auto"/>
            <w:noWrap/>
            <w:vAlign w:val="center"/>
          </w:tcPr>
          <w:p w14:paraId="5EEDE8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867" w:type="dxa"/>
            <w:tcBorders>
              <w:top w:val="nil"/>
              <w:left w:val="nil"/>
              <w:bottom w:val="single" w:color="auto" w:sz="4" w:space="0"/>
              <w:right w:val="single" w:color="auto" w:sz="4" w:space="0"/>
            </w:tcBorders>
            <w:shd w:val="clear" w:color="auto" w:fill="auto"/>
            <w:noWrap/>
            <w:vAlign w:val="center"/>
          </w:tcPr>
          <w:p w14:paraId="55017F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7.69</w:t>
            </w:r>
          </w:p>
        </w:tc>
        <w:tc>
          <w:tcPr>
            <w:tcW w:w="1100" w:type="dxa"/>
            <w:tcBorders>
              <w:top w:val="nil"/>
              <w:left w:val="nil"/>
              <w:bottom w:val="single" w:color="auto" w:sz="4" w:space="0"/>
              <w:right w:val="single" w:color="auto" w:sz="4" w:space="0"/>
            </w:tcBorders>
            <w:shd w:val="clear" w:color="auto" w:fill="auto"/>
            <w:noWrap/>
            <w:vAlign w:val="center"/>
          </w:tcPr>
          <w:p w14:paraId="00E06D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158" w:type="dxa"/>
            <w:tcBorders>
              <w:top w:val="nil"/>
              <w:left w:val="nil"/>
              <w:bottom w:val="single" w:color="auto" w:sz="4" w:space="0"/>
              <w:right w:val="single" w:color="auto" w:sz="4" w:space="0"/>
            </w:tcBorders>
            <w:shd w:val="clear" w:color="auto" w:fill="auto"/>
            <w:noWrap/>
            <w:vAlign w:val="center"/>
          </w:tcPr>
          <w:p w14:paraId="02928D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1B9B75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5059FBEA">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5AC7AE5E">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8FB0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3C5FFC7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3553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38340568">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667225E">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DEEB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5F86B95D">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EED7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193BDB73">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9A378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5AED7E">
        <w:tblPrEx>
          <w:tblCellMar>
            <w:top w:w="0" w:type="dxa"/>
            <w:left w:w="108" w:type="dxa"/>
            <w:bottom w:w="0" w:type="dxa"/>
            <w:right w:w="108" w:type="dxa"/>
          </w:tblCellMar>
        </w:tblPrEx>
        <w:trPr>
          <w:trHeight w:val="26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E7DD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3DFF5C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238BAA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0179D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560" w:type="dxa"/>
            <w:tcBorders>
              <w:top w:val="nil"/>
              <w:left w:val="nil"/>
              <w:bottom w:val="single" w:color="auto" w:sz="4" w:space="0"/>
              <w:right w:val="single" w:color="auto" w:sz="4" w:space="0"/>
            </w:tcBorders>
            <w:shd w:val="clear" w:color="auto" w:fill="auto"/>
            <w:noWrap/>
            <w:vAlign w:val="center"/>
          </w:tcPr>
          <w:p w14:paraId="05E381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867" w:type="dxa"/>
            <w:tcBorders>
              <w:top w:val="nil"/>
              <w:left w:val="nil"/>
              <w:bottom w:val="single" w:color="auto" w:sz="4" w:space="0"/>
              <w:right w:val="single" w:color="auto" w:sz="4" w:space="0"/>
            </w:tcBorders>
            <w:shd w:val="clear" w:color="auto" w:fill="auto"/>
            <w:noWrap/>
            <w:vAlign w:val="center"/>
          </w:tcPr>
          <w:p w14:paraId="14E8CB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5</w:t>
            </w:r>
          </w:p>
        </w:tc>
        <w:tc>
          <w:tcPr>
            <w:tcW w:w="1100" w:type="dxa"/>
            <w:tcBorders>
              <w:top w:val="nil"/>
              <w:left w:val="nil"/>
              <w:bottom w:val="single" w:color="auto" w:sz="4" w:space="0"/>
              <w:right w:val="single" w:color="auto" w:sz="4" w:space="0"/>
            </w:tcBorders>
            <w:shd w:val="clear" w:color="auto" w:fill="auto"/>
            <w:noWrap/>
            <w:vAlign w:val="center"/>
          </w:tcPr>
          <w:p w14:paraId="188BAB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158" w:type="dxa"/>
            <w:tcBorders>
              <w:top w:val="nil"/>
              <w:left w:val="nil"/>
              <w:bottom w:val="single" w:color="auto" w:sz="4" w:space="0"/>
              <w:right w:val="single" w:color="auto" w:sz="4" w:space="0"/>
            </w:tcBorders>
            <w:shd w:val="clear" w:color="auto" w:fill="auto"/>
            <w:noWrap/>
            <w:vAlign w:val="center"/>
          </w:tcPr>
          <w:p w14:paraId="12A64D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76BCE0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0A651D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D2A9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0A4446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88C0D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2F6B1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560" w:type="dxa"/>
            <w:tcBorders>
              <w:top w:val="nil"/>
              <w:left w:val="nil"/>
              <w:bottom w:val="single" w:color="auto" w:sz="4" w:space="0"/>
              <w:right w:val="single" w:color="auto" w:sz="4" w:space="0"/>
            </w:tcBorders>
            <w:shd w:val="clear" w:color="auto" w:fill="auto"/>
            <w:noWrap/>
            <w:vAlign w:val="center"/>
          </w:tcPr>
          <w:p w14:paraId="6E3202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867" w:type="dxa"/>
            <w:tcBorders>
              <w:top w:val="nil"/>
              <w:left w:val="nil"/>
              <w:bottom w:val="single" w:color="auto" w:sz="4" w:space="0"/>
              <w:right w:val="single" w:color="auto" w:sz="4" w:space="0"/>
            </w:tcBorders>
            <w:shd w:val="clear" w:color="auto" w:fill="auto"/>
            <w:noWrap/>
            <w:vAlign w:val="center"/>
          </w:tcPr>
          <w:p w14:paraId="5209555D">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25.13</w:t>
            </w: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34FC85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158" w:type="dxa"/>
            <w:tcBorders>
              <w:top w:val="nil"/>
              <w:left w:val="nil"/>
              <w:bottom w:val="single" w:color="auto" w:sz="4" w:space="0"/>
              <w:right w:val="single" w:color="auto" w:sz="4" w:space="0"/>
            </w:tcBorders>
            <w:shd w:val="clear" w:color="auto" w:fill="auto"/>
            <w:noWrap/>
            <w:vAlign w:val="center"/>
          </w:tcPr>
          <w:p w14:paraId="130264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A37B8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437E83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0140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0A4981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168FD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9F37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560" w:type="dxa"/>
            <w:tcBorders>
              <w:top w:val="nil"/>
              <w:left w:val="nil"/>
              <w:bottom w:val="single" w:color="auto" w:sz="4" w:space="0"/>
              <w:right w:val="single" w:color="auto" w:sz="4" w:space="0"/>
            </w:tcBorders>
            <w:shd w:val="clear" w:color="auto" w:fill="auto"/>
            <w:noWrap/>
            <w:vAlign w:val="center"/>
          </w:tcPr>
          <w:p w14:paraId="3F5D42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867" w:type="dxa"/>
            <w:tcBorders>
              <w:top w:val="nil"/>
              <w:left w:val="nil"/>
              <w:bottom w:val="single" w:color="auto" w:sz="4" w:space="0"/>
              <w:right w:val="single" w:color="auto" w:sz="4" w:space="0"/>
            </w:tcBorders>
            <w:shd w:val="clear" w:color="auto" w:fill="auto"/>
            <w:noWrap/>
            <w:vAlign w:val="center"/>
          </w:tcPr>
          <w:p w14:paraId="3E664C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1FB7496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158" w:type="dxa"/>
            <w:tcBorders>
              <w:top w:val="nil"/>
              <w:left w:val="nil"/>
              <w:bottom w:val="single" w:color="auto" w:sz="4" w:space="0"/>
              <w:right w:val="single" w:color="auto" w:sz="4" w:space="0"/>
            </w:tcBorders>
            <w:shd w:val="clear" w:color="auto" w:fill="auto"/>
            <w:noWrap/>
            <w:vAlign w:val="center"/>
          </w:tcPr>
          <w:p w14:paraId="75B3143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C250C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936723">
        <w:tblPrEx>
          <w:tblCellMar>
            <w:top w:w="0" w:type="dxa"/>
            <w:left w:w="108" w:type="dxa"/>
            <w:bottom w:w="0" w:type="dxa"/>
            <w:right w:w="108" w:type="dxa"/>
          </w:tblCellMar>
        </w:tblPrEx>
        <w:trPr>
          <w:trHeight w:val="44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AA92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42D484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290084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A47D8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560" w:type="dxa"/>
            <w:tcBorders>
              <w:top w:val="nil"/>
              <w:left w:val="nil"/>
              <w:bottom w:val="single" w:color="auto" w:sz="4" w:space="0"/>
              <w:right w:val="single" w:color="auto" w:sz="4" w:space="0"/>
            </w:tcBorders>
            <w:shd w:val="clear" w:color="auto" w:fill="auto"/>
            <w:noWrap/>
            <w:vAlign w:val="center"/>
          </w:tcPr>
          <w:p w14:paraId="60F9E2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867" w:type="dxa"/>
            <w:tcBorders>
              <w:top w:val="nil"/>
              <w:left w:val="nil"/>
              <w:bottom w:val="single" w:color="auto" w:sz="4" w:space="0"/>
              <w:right w:val="single" w:color="auto" w:sz="4" w:space="0"/>
            </w:tcBorders>
            <w:shd w:val="clear" w:color="auto" w:fill="auto"/>
            <w:noWrap/>
            <w:vAlign w:val="center"/>
          </w:tcPr>
          <w:p w14:paraId="79030EA9">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2.38</w:t>
            </w:r>
          </w:p>
        </w:tc>
        <w:tc>
          <w:tcPr>
            <w:tcW w:w="1100" w:type="dxa"/>
            <w:tcBorders>
              <w:top w:val="nil"/>
              <w:left w:val="nil"/>
              <w:bottom w:val="single" w:color="auto" w:sz="4" w:space="0"/>
              <w:right w:val="single" w:color="auto" w:sz="4" w:space="0"/>
            </w:tcBorders>
            <w:shd w:val="clear" w:color="auto" w:fill="auto"/>
            <w:noWrap/>
            <w:vAlign w:val="center"/>
          </w:tcPr>
          <w:p w14:paraId="594BD32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158" w:type="dxa"/>
            <w:tcBorders>
              <w:top w:val="nil"/>
              <w:left w:val="nil"/>
              <w:bottom w:val="single" w:color="auto" w:sz="4" w:space="0"/>
              <w:right w:val="single" w:color="auto" w:sz="4" w:space="0"/>
            </w:tcBorders>
            <w:shd w:val="clear" w:color="auto" w:fill="auto"/>
            <w:noWrap/>
            <w:vAlign w:val="center"/>
          </w:tcPr>
          <w:p w14:paraId="5F78484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807B3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6D94F1">
        <w:tblPrEx>
          <w:tblCellMar>
            <w:top w:w="0" w:type="dxa"/>
            <w:left w:w="108" w:type="dxa"/>
            <w:bottom w:w="0" w:type="dxa"/>
            <w:right w:w="108" w:type="dxa"/>
          </w:tblCellMar>
        </w:tblPrEx>
        <w:trPr>
          <w:trHeight w:val="523"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3485247">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0C5615A1">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384.07</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3400494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2DE0781B">
            <w:pPr>
              <w:widowControl/>
              <w:jc w:val="lef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rPr>
              <w:t>83.21</w:t>
            </w:r>
          </w:p>
        </w:tc>
      </w:tr>
    </w:tbl>
    <w:p w14:paraId="7135B724">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79D3D31">
      <w:pPr>
        <w:widowControl/>
        <w:spacing w:line="400" w:lineRule="exact"/>
        <w:jc w:val="center"/>
        <w:textAlignment w:val="center"/>
        <w:rPr>
          <w:rFonts w:ascii="Times New Roman" w:hAnsi="Times New Roman" w:eastAsia="仿宋_GB2312" w:cs="Times New Roman"/>
          <w:color w:val="000000"/>
          <w:kern w:val="0"/>
          <w:sz w:val="32"/>
          <w:szCs w:val="32"/>
        </w:rPr>
      </w:pPr>
    </w:p>
    <w:p w14:paraId="04923AFB">
      <w:pPr>
        <w:widowControl/>
        <w:spacing w:afterLines="50"/>
        <w:jc w:val="center"/>
        <w:textAlignment w:val="center"/>
        <w:rPr>
          <w:rFonts w:ascii="Times New Roman" w:hAnsi="Times New Roman" w:eastAsia="黑体" w:cs="Times New Roman"/>
          <w:color w:val="000000"/>
          <w:kern w:val="0"/>
          <w:sz w:val="36"/>
          <w:szCs w:val="36"/>
        </w:rPr>
      </w:pPr>
    </w:p>
    <w:p w14:paraId="0D0A1EF6">
      <w:pPr>
        <w:widowControl/>
        <w:spacing w:afterLines="50"/>
        <w:jc w:val="center"/>
        <w:textAlignment w:val="center"/>
        <w:rPr>
          <w:rFonts w:ascii="Times New Roman" w:hAnsi="Times New Roman" w:eastAsia="黑体" w:cs="Times New Roman"/>
          <w:color w:val="000000"/>
          <w:kern w:val="0"/>
          <w:sz w:val="36"/>
          <w:szCs w:val="36"/>
        </w:rPr>
      </w:pPr>
    </w:p>
    <w:p w14:paraId="6AA88540">
      <w:pPr>
        <w:widowControl/>
        <w:spacing w:afterLines="50"/>
        <w:jc w:val="center"/>
        <w:textAlignment w:val="center"/>
        <w:rPr>
          <w:rFonts w:ascii="Times New Roman" w:hAnsi="Times New Roman" w:eastAsia="黑体" w:cs="Times New Roman"/>
          <w:color w:val="000000"/>
          <w:kern w:val="0"/>
          <w:sz w:val="36"/>
          <w:szCs w:val="36"/>
        </w:rPr>
      </w:pPr>
    </w:p>
    <w:p w14:paraId="494CA3DD">
      <w:pPr>
        <w:widowControl/>
        <w:spacing w:afterLines="50"/>
        <w:jc w:val="center"/>
        <w:textAlignment w:val="center"/>
        <w:rPr>
          <w:rFonts w:ascii="Times New Roman" w:hAnsi="Times New Roman" w:eastAsia="黑体" w:cs="Times New Roman"/>
          <w:color w:val="000000"/>
          <w:kern w:val="0"/>
          <w:sz w:val="36"/>
          <w:szCs w:val="36"/>
        </w:rPr>
      </w:pPr>
    </w:p>
    <w:p w14:paraId="09600CCF">
      <w:pPr>
        <w:widowControl/>
        <w:spacing w:afterLines="50"/>
        <w:jc w:val="center"/>
        <w:textAlignment w:val="center"/>
        <w:rPr>
          <w:rFonts w:ascii="Times New Roman" w:hAnsi="Times New Roman" w:eastAsia="黑体" w:cs="Times New Roman"/>
          <w:color w:val="000000"/>
          <w:kern w:val="0"/>
          <w:sz w:val="36"/>
          <w:szCs w:val="36"/>
        </w:rPr>
      </w:pPr>
    </w:p>
    <w:p w14:paraId="68FA1321">
      <w:pPr>
        <w:widowControl/>
        <w:spacing w:afterLines="50"/>
        <w:jc w:val="center"/>
        <w:textAlignment w:val="center"/>
        <w:rPr>
          <w:rFonts w:ascii="Times New Roman" w:hAnsi="Times New Roman" w:eastAsia="黑体" w:cs="Times New Roman"/>
          <w:color w:val="000000"/>
          <w:kern w:val="0"/>
          <w:sz w:val="36"/>
          <w:szCs w:val="36"/>
        </w:rPr>
      </w:pPr>
    </w:p>
    <w:p w14:paraId="2F765697">
      <w:pPr>
        <w:widowControl/>
        <w:spacing w:afterLines="50"/>
        <w:jc w:val="center"/>
        <w:textAlignment w:val="center"/>
        <w:rPr>
          <w:rFonts w:ascii="Times New Roman" w:hAnsi="Times New Roman" w:eastAsia="黑体" w:cs="Times New Roman"/>
          <w:color w:val="000000"/>
          <w:kern w:val="0"/>
          <w:sz w:val="36"/>
          <w:szCs w:val="36"/>
        </w:rPr>
      </w:pPr>
    </w:p>
    <w:p w14:paraId="54D23D2C">
      <w:pPr>
        <w:widowControl/>
        <w:spacing w:afterLines="50"/>
        <w:jc w:val="center"/>
        <w:textAlignment w:val="center"/>
        <w:rPr>
          <w:rFonts w:ascii="Times New Roman" w:hAnsi="Times New Roman" w:eastAsia="黑体" w:cs="Times New Roman"/>
          <w:color w:val="000000"/>
          <w:kern w:val="0"/>
          <w:sz w:val="36"/>
          <w:szCs w:val="36"/>
        </w:rPr>
      </w:pPr>
    </w:p>
    <w:p w14:paraId="4F013320">
      <w:pPr>
        <w:widowControl/>
        <w:spacing w:afterLines="50"/>
        <w:jc w:val="center"/>
        <w:textAlignment w:val="center"/>
        <w:rPr>
          <w:rFonts w:ascii="Times New Roman" w:hAnsi="Times New Roman" w:eastAsia="黑体" w:cs="Times New Roman"/>
          <w:color w:val="000000"/>
          <w:kern w:val="0"/>
          <w:sz w:val="36"/>
          <w:szCs w:val="36"/>
        </w:rPr>
      </w:pPr>
    </w:p>
    <w:p w14:paraId="6D49E8A2">
      <w:pPr>
        <w:widowControl/>
        <w:spacing w:afterLines="50"/>
        <w:jc w:val="both"/>
        <w:textAlignment w:val="center"/>
        <w:rPr>
          <w:rFonts w:ascii="Times New Roman" w:hAnsi="Times New Roman" w:eastAsia="黑体" w:cs="Times New Roman"/>
          <w:color w:val="000000"/>
          <w:kern w:val="0"/>
          <w:sz w:val="36"/>
          <w:szCs w:val="36"/>
        </w:rPr>
      </w:pPr>
    </w:p>
    <w:p w14:paraId="555162C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5A215B3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6BFF304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怀化市生态环境局麻阳分局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7B7E310">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9588D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6"/>
                <w:rFonts w:hint="default" w:ascii="Times New Roman" w:hAnsi="Times New Roman" w:eastAsia="仿宋_GB2312" w:cs="Times New Roman"/>
                <w:b/>
                <w:bCs/>
              </w:rPr>
              <w:t xml:space="preserve">   </w:t>
            </w:r>
            <w:r>
              <w:rPr>
                <w:rStyle w:val="17"/>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94E4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43FBD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71B8F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59C50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5CCE0AD9">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0BED8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F1A4F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A2BB9">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2409F">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FA22A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F531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1DBD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F6EF5">
            <w:pPr>
              <w:widowControl/>
              <w:jc w:val="center"/>
              <w:rPr>
                <w:rFonts w:ascii="Times New Roman" w:hAnsi="Times New Roman" w:eastAsia="仿宋_GB2312" w:cs="Times New Roman"/>
                <w:color w:val="000000"/>
                <w:sz w:val="24"/>
                <w:szCs w:val="24"/>
              </w:rPr>
            </w:pPr>
          </w:p>
        </w:tc>
      </w:tr>
      <w:tr w14:paraId="06935624">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8E53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A1B9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ACB6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A982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F573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2980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4EF9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F6965">
            <w:pPr>
              <w:jc w:val="center"/>
              <w:rPr>
                <w:rFonts w:ascii="Times New Roman" w:hAnsi="Times New Roman" w:eastAsia="仿宋_GB2312" w:cs="Times New Roman"/>
                <w:color w:val="000000"/>
                <w:sz w:val="24"/>
                <w:szCs w:val="24"/>
              </w:rPr>
            </w:pPr>
          </w:p>
        </w:tc>
      </w:tr>
      <w:tr w14:paraId="0CC6EBA4">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CADEB">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552B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F5AEF">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1694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7DA51">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EA20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F4B5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3530C">
            <w:pPr>
              <w:jc w:val="center"/>
              <w:rPr>
                <w:rFonts w:ascii="Times New Roman" w:hAnsi="Times New Roman" w:eastAsia="仿宋_GB2312" w:cs="Times New Roman"/>
                <w:color w:val="000000"/>
                <w:sz w:val="24"/>
                <w:szCs w:val="24"/>
              </w:rPr>
            </w:pPr>
          </w:p>
        </w:tc>
      </w:tr>
      <w:tr w14:paraId="531C615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8B869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F0C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47D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24D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FD7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6B2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1D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23838AAA">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7A48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61218">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813FE">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A9972">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470DB">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EB30">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5D7A9">
            <w:pPr>
              <w:jc w:val="center"/>
              <w:rPr>
                <w:rFonts w:ascii="Times New Roman" w:hAnsi="Times New Roman" w:eastAsia="仿宋_GB2312" w:cs="Times New Roman"/>
                <w:color w:val="000000"/>
                <w:sz w:val="24"/>
                <w:szCs w:val="24"/>
              </w:rPr>
            </w:pPr>
          </w:p>
        </w:tc>
      </w:tr>
      <w:tr w14:paraId="51E385C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8B1C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35CA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F029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1D54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9BCC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05FF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3B7C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AA324">
            <w:pPr>
              <w:rPr>
                <w:rFonts w:ascii="Times New Roman" w:hAnsi="Times New Roman" w:eastAsia="仿宋_GB2312" w:cs="Times New Roman"/>
                <w:color w:val="000000"/>
                <w:sz w:val="24"/>
                <w:szCs w:val="24"/>
              </w:rPr>
            </w:pPr>
          </w:p>
        </w:tc>
      </w:tr>
      <w:tr w14:paraId="112CE85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20E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11BF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2CD0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C7E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0D3D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6EFB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E7E6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04E1">
            <w:pPr>
              <w:rPr>
                <w:rFonts w:ascii="Times New Roman" w:hAnsi="Times New Roman" w:eastAsia="仿宋_GB2312" w:cs="Times New Roman"/>
                <w:color w:val="000000"/>
                <w:sz w:val="24"/>
                <w:szCs w:val="24"/>
              </w:rPr>
            </w:pPr>
          </w:p>
        </w:tc>
      </w:tr>
      <w:tr w14:paraId="144BE16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6F9E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C5C08">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6F83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D1E6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BE55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73F0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6578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94E1">
            <w:pPr>
              <w:rPr>
                <w:rFonts w:ascii="Times New Roman" w:hAnsi="Times New Roman" w:eastAsia="仿宋_GB2312" w:cs="Times New Roman"/>
                <w:color w:val="000000"/>
                <w:sz w:val="24"/>
                <w:szCs w:val="24"/>
              </w:rPr>
            </w:pPr>
          </w:p>
        </w:tc>
      </w:tr>
      <w:tr w14:paraId="2CDB295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99E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042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DBBD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D2EA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C7AD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212F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26DB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1289B">
            <w:pPr>
              <w:rPr>
                <w:rFonts w:ascii="Times New Roman" w:hAnsi="Times New Roman" w:eastAsia="仿宋_GB2312" w:cs="Times New Roman"/>
                <w:color w:val="000000"/>
                <w:sz w:val="24"/>
                <w:szCs w:val="24"/>
              </w:rPr>
            </w:pPr>
          </w:p>
        </w:tc>
      </w:tr>
      <w:tr w14:paraId="2286E8C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46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E833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A4B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F5E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B8FC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68A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A12C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48F8">
            <w:pPr>
              <w:rPr>
                <w:rFonts w:ascii="Times New Roman" w:hAnsi="Times New Roman" w:eastAsia="仿宋_GB2312" w:cs="Times New Roman"/>
                <w:color w:val="000000"/>
                <w:sz w:val="24"/>
                <w:szCs w:val="24"/>
              </w:rPr>
            </w:pPr>
          </w:p>
        </w:tc>
      </w:tr>
      <w:tr w14:paraId="495F3C8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C079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6118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679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179A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CF0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034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B573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FD47C">
            <w:pPr>
              <w:rPr>
                <w:rFonts w:ascii="Times New Roman" w:hAnsi="Times New Roman" w:eastAsia="仿宋_GB2312" w:cs="Times New Roman"/>
                <w:color w:val="000000"/>
                <w:sz w:val="24"/>
                <w:szCs w:val="24"/>
              </w:rPr>
            </w:pPr>
          </w:p>
        </w:tc>
      </w:tr>
    </w:tbl>
    <w:p w14:paraId="58B50074">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7FB38A3B">
      <w:pPr>
        <w:widowControl/>
        <w:jc w:val="left"/>
        <w:textAlignment w:val="center"/>
        <w:rPr>
          <w:rFonts w:ascii="Times New Roman" w:hAnsi="Times New Roman" w:eastAsia="仿宋_GB2312" w:cs="Times New Roman"/>
          <w:color w:val="000000"/>
          <w:kern w:val="0"/>
          <w:sz w:val="24"/>
          <w:szCs w:val="24"/>
        </w:rPr>
      </w:pPr>
    </w:p>
    <w:p w14:paraId="4B23F24A">
      <w:pPr>
        <w:widowControl/>
        <w:jc w:val="left"/>
        <w:textAlignment w:val="center"/>
        <w:rPr>
          <w:rFonts w:ascii="Times New Roman" w:hAnsi="Times New Roman" w:eastAsia="方正小标宋_GBK" w:cs="Times New Roman"/>
          <w:color w:val="000000"/>
          <w:kern w:val="0"/>
          <w:sz w:val="36"/>
          <w:szCs w:val="36"/>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14:paraId="105AC6DD">
      <w:pPr>
        <w:widowControl/>
        <w:spacing w:line="400" w:lineRule="exact"/>
        <w:textAlignment w:val="center"/>
        <w:rPr>
          <w:rFonts w:ascii="Times New Roman" w:hAnsi="Times New Roman" w:eastAsia="黑体" w:cs="Times New Roman"/>
          <w:color w:val="000000"/>
          <w:kern w:val="0"/>
          <w:sz w:val="36"/>
          <w:szCs w:val="36"/>
        </w:rPr>
      </w:pPr>
    </w:p>
    <w:p w14:paraId="308DB22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1037831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公开08表</w:t>
      </w:r>
    </w:p>
    <w:p w14:paraId="56D268D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怀化市生态环境局麻阳分局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EB3065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52DAB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8"/>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A10FE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482C243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1205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D6A9F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C4CD0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1E01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71476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5E59ADA4">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B592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D510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2615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A55C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F5B5E">
            <w:pPr>
              <w:jc w:val="center"/>
              <w:rPr>
                <w:rFonts w:ascii="Times New Roman" w:hAnsi="Times New Roman" w:eastAsia="仿宋_GB2312" w:cs="Times New Roman"/>
                <w:color w:val="000000"/>
                <w:sz w:val="24"/>
                <w:szCs w:val="24"/>
              </w:rPr>
            </w:pPr>
          </w:p>
        </w:tc>
      </w:tr>
      <w:tr w14:paraId="6E2E53C7">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D161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02BE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A198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484E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09D34">
            <w:pPr>
              <w:jc w:val="center"/>
              <w:rPr>
                <w:rFonts w:ascii="Times New Roman" w:hAnsi="Times New Roman" w:eastAsia="仿宋_GB2312" w:cs="Times New Roman"/>
                <w:color w:val="000000"/>
                <w:sz w:val="24"/>
                <w:szCs w:val="24"/>
              </w:rPr>
            </w:pPr>
          </w:p>
        </w:tc>
      </w:tr>
      <w:tr w14:paraId="18B5F89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3DF38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4B7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8177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BA5A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4BCD496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955D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9795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5BA0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F783A">
            <w:pPr>
              <w:jc w:val="center"/>
              <w:rPr>
                <w:rFonts w:ascii="Times New Roman" w:hAnsi="Times New Roman" w:eastAsia="仿宋_GB2312" w:cs="Times New Roman"/>
                <w:color w:val="000000"/>
                <w:sz w:val="24"/>
                <w:szCs w:val="24"/>
              </w:rPr>
            </w:pPr>
          </w:p>
        </w:tc>
      </w:tr>
      <w:tr w14:paraId="785A3E7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DFEB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4C0CF">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0A5C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75C5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CB176">
            <w:pPr>
              <w:rPr>
                <w:rFonts w:ascii="Times New Roman" w:hAnsi="Times New Roman" w:eastAsia="仿宋_GB2312" w:cs="Times New Roman"/>
                <w:color w:val="000000"/>
                <w:sz w:val="24"/>
                <w:szCs w:val="24"/>
              </w:rPr>
            </w:pPr>
          </w:p>
        </w:tc>
      </w:tr>
      <w:tr w14:paraId="03C9F7C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BE37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371B2">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C688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A5A4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92761">
            <w:pPr>
              <w:rPr>
                <w:rFonts w:ascii="Times New Roman" w:hAnsi="Times New Roman" w:eastAsia="仿宋_GB2312" w:cs="Times New Roman"/>
                <w:color w:val="000000"/>
                <w:sz w:val="24"/>
                <w:szCs w:val="24"/>
              </w:rPr>
            </w:pPr>
          </w:p>
        </w:tc>
      </w:tr>
      <w:tr w14:paraId="1399166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F559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96B9C">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8AA5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8129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2F08">
            <w:pPr>
              <w:rPr>
                <w:rFonts w:ascii="Times New Roman" w:hAnsi="Times New Roman" w:eastAsia="宋体" w:cs="Times New Roman"/>
                <w:color w:val="000000"/>
                <w:sz w:val="24"/>
                <w:szCs w:val="24"/>
              </w:rPr>
            </w:pPr>
          </w:p>
        </w:tc>
      </w:tr>
      <w:tr w14:paraId="4E5F7FB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6A9A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8A21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06B5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AB3D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F1BA7">
            <w:pPr>
              <w:rPr>
                <w:rFonts w:ascii="Times New Roman" w:hAnsi="Times New Roman" w:eastAsia="宋体" w:cs="Times New Roman"/>
                <w:color w:val="000000"/>
                <w:sz w:val="24"/>
                <w:szCs w:val="24"/>
              </w:rPr>
            </w:pPr>
          </w:p>
        </w:tc>
      </w:tr>
      <w:tr w14:paraId="49DF6E4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44D4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22ACE">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184A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2DB6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7FDE1">
            <w:pPr>
              <w:rPr>
                <w:rFonts w:ascii="Times New Roman" w:hAnsi="Times New Roman" w:eastAsia="宋体" w:cs="Times New Roman"/>
                <w:color w:val="000000"/>
                <w:sz w:val="24"/>
                <w:szCs w:val="24"/>
              </w:rPr>
            </w:pPr>
          </w:p>
        </w:tc>
      </w:tr>
      <w:tr w14:paraId="14E4B63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83C2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EEC11">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8888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F785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3564F">
            <w:pPr>
              <w:rPr>
                <w:rFonts w:ascii="Times New Roman" w:hAnsi="Times New Roman" w:eastAsia="宋体" w:cs="Times New Roman"/>
                <w:color w:val="000000"/>
                <w:sz w:val="24"/>
                <w:szCs w:val="24"/>
              </w:rPr>
            </w:pPr>
          </w:p>
        </w:tc>
      </w:tr>
    </w:tbl>
    <w:p w14:paraId="4D15FB9A">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6305D5BC">
      <w:pPr>
        <w:widowControl/>
        <w:jc w:val="left"/>
        <w:textAlignment w:val="center"/>
        <w:rPr>
          <w:rFonts w:ascii="Times New Roman" w:hAnsi="Times New Roman" w:eastAsia="宋体" w:cs="Times New Roman"/>
          <w:color w:val="000000"/>
          <w:kern w:val="0"/>
          <w:sz w:val="24"/>
          <w:szCs w:val="24"/>
        </w:rPr>
      </w:pPr>
    </w:p>
    <w:p w14:paraId="1D89E715">
      <w:pPr>
        <w:widowControl/>
        <w:jc w:val="left"/>
        <w:textAlignment w:val="center"/>
        <w:rPr>
          <w:rFonts w:ascii="Times New Roman" w:hAnsi="Times New Roman" w:eastAsia="方正小标宋_GBK" w:cs="Times New Roman"/>
          <w:color w:val="000000"/>
          <w:kern w:val="0"/>
          <w:sz w:val="36"/>
          <w:szCs w:val="36"/>
        </w:rPr>
      </w:pPr>
      <w:r>
        <w:rPr>
          <w:rFonts w:ascii="Times New Roman" w:hAnsi="Times New Roman" w:eastAsia="楷体_GB2312" w:cs="Times New Roman"/>
          <w:b/>
          <w:bCs/>
          <w:kern w:val="0"/>
          <w:sz w:val="24"/>
          <w:szCs w:val="24"/>
        </w:rPr>
        <w:t>说明：我单位没有使用国有资本经营预算安排的支出，故本表无数据。</w:t>
      </w:r>
    </w:p>
    <w:p w14:paraId="7295B3D3">
      <w:pPr>
        <w:pStyle w:val="7"/>
        <w:spacing w:line="400" w:lineRule="exact"/>
        <w:rPr>
          <w:rFonts w:ascii="Times New Roman" w:hAnsi="Times New Roman" w:eastAsia="华文中宋" w:cs="Times New Roman"/>
          <w:color w:val="000000"/>
          <w:kern w:val="0"/>
          <w:sz w:val="32"/>
          <w:szCs w:val="32"/>
        </w:rPr>
      </w:pPr>
    </w:p>
    <w:p w14:paraId="5BDF639E">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265CABF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4F653D8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lang w:val="en-US" w:eastAsia="zh-CN"/>
        </w:rPr>
        <w:t>怀化市生态环境局麻阳分局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F001F34">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9BA9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1122B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5E610B2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37FFA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56D77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062D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01B1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ED0F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28B0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4988D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37946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7941950A">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E7CAE">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DA5C7">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85C0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04C0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1DD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D0724">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3CFBC">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F6CCE">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8E6D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CBB0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A75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2615C">
            <w:pPr>
              <w:jc w:val="center"/>
              <w:rPr>
                <w:rFonts w:ascii="Times New Roman" w:hAnsi="Times New Roman" w:eastAsia="仿宋_GB2312" w:cs="Times New Roman"/>
                <w:color w:val="000000"/>
                <w:sz w:val="22"/>
              </w:rPr>
            </w:pPr>
          </w:p>
        </w:tc>
      </w:tr>
      <w:tr w14:paraId="3828B3A0">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C5F7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A3D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897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072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64D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9AE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BD4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17F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44D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82F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428A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34D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2C759914">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34BDE">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5CD45">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A5A80">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50E7D">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F7688">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17B67">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774B1">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98D6E">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74BDB">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24F3E">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18725">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D6CB7">
            <w:pPr>
              <w:rPr>
                <w:rFonts w:ascii="Times New Roman" w:hAnsi="Times New Roman" w:eastAsia="仿宋_GB2312" w:cs="Times New Roman"/>
                <w:color w:val="000000"/>
                <w:sz w:val="22"/>
              </w:rPr>
            </w:pPr>
          </w:p>
        </w:tc>
      </w:tr>
    </w:tbl>
    <w:p w14:paraId="49EAF0A5">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5708D682">
      <w:pPr>
        <w:autoSpaceDE w:val="0"/>
        <w:autoSpaceDN w:val="0"/>
        <w:adjustRightInd w:val="0"/>
        <w:ind w:left="315" w:leftChars="150"/>
        <w:jc w:val="left"/>
        <w:rPr>
          <w:rFonts w:ascii="Times New Roman" w:hAnsi="Times New Roman" w:eastAsia="宋体" w:cs="Times New Roman"/>
          <w:kern w:val="0"/>
          <w:sz w:val="24"/>
          <w:szCs w:val="24"/>
        </w:rPr>
      </w:pPr>
    </w:p>
    <w:p w14:paraId="4E7DC838">
      <w:pPr>
        <w:autoSpaceDE w:val="0"/>
        <w:autoSpaceDN w:val="0"/>
        <w:adjustRightInd w:val="0"/>
        <w:ind w:left="315" w:leftChars="150"/>
        <w:jc w:val="left"/>
        <w:rPr>
          <w:rFonts w:ascii="Times New Roman" w:hAnsi="Times New Roman" w:eastAsia="宋体" w:cs="Times New Roman"/>
          <w:kern w:val="0"/>
          <w:sz w:val="24"/>
          <w:szCs w:val="24"/>
        </w:rPr>
      </w:pPr>
    </w:p>
    <w:p w14:paraId="5CC05314">
      <w:pPr>
        <w:autoSpaceDE w:val="0"/>
        <w:autoSpaceDN w:val="0"/>
        <w:adjustRightInd w:val="0"/>
        <w:ind w:left="315" w:leftChars="150"/>
        <w:jc w:val="left"/>
        <w:rPr>
          <w:rFonts w:ascii="Times New Roman" w:hAnsi="Times New Roman" w:eastAsia="宋体" w:cs="Times New Roman"/>
          <w:kern w:val="0"/>
          <w:sz w:val="24"/>
          <w:szCs w:val="24"/>
        </w:rPr>
      </w:pPr>
    </w:p>
    <w:p w14:paraId="416499E3">
      <w:pPr>
        <w:autoSpaceDE w:val="0"/>
        <w:autoSpaceDN w:val="0"/>
        <w:adjustRightInd w:val="0"/>
        <w:ind w:left="315" w:leftChars="150"/>
        <w:jc w:val="left"/>
        <w:rPr>
          <w:rFonts w:ascii="Times New Roman" w:hAnsi="Times New Roman" w:eastAsia="宋体" w:cs="Times New Roman"/>
          <w:kern w:val="0"/>
          <w:sz w:val="24"/>
          <w:szCs w:val="24"/>
        </w:rPr>
      </w:pPr>
    </w:p>
    <w:p w14:paraId="5F602E07">
      <w:pPr>
        <w:autoSpaceDE w:val="0"/>
        <w:autoSpaceDN w:val="0"/>
        <w:adjustRightInd w:val="0"/>
        <w:ind w:left="315" w:leftChars="150"/>
        <w:jc w:val="left"/>
        <w:rPr>
          <w:rFonts w:ascii="Times New Roman" w:hAnsi="Times New Roman" w:eastAsia="宋体" w:cs="Times New Roman"/>
          <w:kern w:val="0"/>
          <w:sz w:val="24"/>
          <w:szCs w:val="24"/>
        </w:rPr>
      </w:pPr>
    </w:p>
    <w:p w14:paraId="3EDC774C">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CF1857E">
      <w:pPr>
        <w:pStyle w:val="13"/>
        <w:rPr>
          <w:rFonts w:ascii="Times New Roman" w:hAnsi="Times New Roman" w:cs="Times New Roman"/>
          <w:sz w:val="72"/>
          <w:szCs w:val="72"/>
        </w:rPr>
      </w:pPr>
    </w:p>
    <w:p w14:paraId="4A0DA927">
      <w:pPr>
        <w:pStyle w:val="13"/>
        <w:rPr>
          <w:rFonts w:ascii="Times New Roman" w:hAnsi="Times New Roman" w:cs="Times New Roman"/>
          <w:sz w:val="72"/>
          <w:szCs w:val="72"/>
        </w:rPr>
      </w:pPr>
    </w:p>
    <w:p w14:paraId="0684AD68">
      <w:pPr>
        <w:pStyle w:val="13"/>
        <w:rPr>
          <w:rFonts w:ascii="Times New Roman" w:hAnsi="Times New Roman" w:cs="Times New Roman"/>
          <w:sz w:val="72"/>
          <w:szCs w:val="72"/>
        </w:rPr>
      </w:pPr>
    </w:p>
    <w:p w14:paraId="68EFC549">
      <w:pPr>
        <w:pStyle w:val="13"/>
        <w:jc w:val="center"/>
        <w:rPr>
          <w:rFonts w:ascii="Times New Roman" w:hAnsi="Times New Roman" w:cs="Times New Roman"/>
          <w:sz w:val="72"/>
          <w:szCs w:val="72"/>
        </w:rPr>
      </w:pPr>
    </w:p>
    <w:p w14:paraId="232F781A">
      <w:pPr>
        <w:pStyle w:val="13"/>
        <w:jc w:val="center"/>
        <w:rPr>
          <w:rFonts w:ascii="Times New Roman" w:hAnsi="Times New Roman" w:eastAsia="方正小标宋_GBK" w:cs="Times New Roman"/>
          <w:sz w:val="72"/>
          <w:szCs w:val="72"/>
        </w:rPr>
      </w:pPr>
    </w:p>
    <w:p w14:paraId="5EEBA57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8CE834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78781F5C">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37CD29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4081D43">
      <w:pPr>
        <w:ind w:firstLine="640" w:firstLineChars="200"/>
        <w:rPr>
          <w:rFonts w:hint="eastAsia"/>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3261.33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1352.07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70.8</w:t>
      </w:r>
      <w:r>
        <w:rPr>
          <w:rFonts w:ascii="Times New Roman" w:hAnsi="Times New Roman" w:eastAsia="仿宋_GB2312" w:cs="Times New Roman"/>
          <w:sz w:val="32"/>
          <w:szCs w:val="32"/>
        </w:rPr>
        <w:t>%，主要是因为</w:t>
      </w:r>
      <w:r>
        <w:rPr>
          <w:rFonts w:hint="eastAsia" w:ascii="仿宋_GB2312" w:eastAsia="仿宋_GB2312" w:cs="仿宋_GB2312"/>
          <w:sz w:val="32"/>
          <w:szCs w:val="32"/>
          <w:highlight w:val="none"/>
          <w:lang w:eastAsia="zh-CN" w:bidi="ar"/>
        </w:rPr>
        <w:t>本年度开展拖欠企业账款清偿专项行动，项目支出大幅度增加。</w:t>
      </w:r>
    </w:p>
    <w:p w14:paraId="7FD9391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eastAsia="zh-CN"/>
        </w:rPr>
        <w:t>节能环保支出</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一般公共服务支出</w:t>
      </w:r>
      <w:r>
        <w:rPr>
          <w:rFonts w:hint="eastAsia" w:ascii="Times New Roman" w:hAnsi="Times New Roman" w:eastAsia="仿宋_GB2312" w:cs="Times New Roman"/>
          <w:sz w:val="32"/>
          <w:szCs w:val="32"/>
        </w:rPr>
        <w:t>等重点支出，体现在有关支出科目中。</w:t>
      </w:r>
    </w:p>
    <w:p w14:paraId="3BCC28F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CAF27C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3261.33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467.27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14.3</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2794.06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85.7</w:t>
      </w:r>
      <w:r>
        <w:rPr>
          <w:rFonts w:ascii="Times New Roman" w:hAnsi="Times New Roman" w:eastAsia="仿宋_GB2312" w:cs="Times New Roman"/>
          <w:sz w:val="32"/>
          <w:szCs w:val="32"/>
        </w:rPr>
        <w:t>%。</w:t>
      </w:r>
    </w:p>
    <w:p w14:paraId="4D0BC17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988965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3261.33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848.3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2413.03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113898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5550C6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467.27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25.75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5.8</w:t>
      </w:r>
      <w:r>
        <w:rPr>
          <w:rFonts w:ascii="Times New Roman" w:hAnsi="Times New Roman" w:eastAsia="仿宋_GB2312" w:cs="Times New Roman"/>
          <w:sz w:val="32"/>
          <w:szCs w:val="32"/>
        </w:rPr>
        <w:t>%，主要是因为</w:t>
      </w:r>
      <w:r>
        <w:rPr>
          <w:rFonts w:hint="eastAsia" w:ascii="仿宋_GB2312" w:eastAsia="仿宋_GB2312" w:cs="仿宋_GB2312"/>
          <w:sz w:val="32"/>
          <w:szCs w:val="32"/>
        </w:rPr>
        <w:t>人员增加，工资调整及社保公积金基数提高。</w:t>
      </w:r>
    </w:p>
    <w:p w14:paraId="2FBE4EA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800397A">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7022F1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467.27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14.3</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25.75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5.8</w:t>
      </w:r>
      <w:r>
        <w:rPr>
          <w:rFonts w:ascii="Times New Roman" w:hAnsi="Times New Roman" w:eastAsia="仿宋_GB2312" w:cs="Times New Roman"/>
          <w:sz w:val="32"/>
          <w:szCs w:val="32"/>
        </w:rPr>
        <w:t>%，主要是因为</w:t>
      </w:r>
      <w:r>
        <w:rPr>
          <w:rFonts w:hint="eastAsia" w:ascii="仿宋_GB2312" w:eastAsia="仿宋_GB2312" w:cs="仿宋_GB2312"/>
          <w:sz w:val="32"/>
          <w:szCs w:val="32"/>
        </w:rPr>
        <w:t>人员增加，工资调整及社保公积金基数提高。</w:t>
      </w:r>
    </w:p>
    <w:p w14:paraId="6E3CCDE8">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0CDBD9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467.27</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40.39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20.67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节能环保</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375万元，占80.3%；住房保障支出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31.21万元，占6.7%。</w:t>
      </w:r>
    </w:p>
    <w:p w14:paraId="054C3A50">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597100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442.88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467.27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105.5</w:t>
      </w:r>
      <w:r>
        <w:rPr>
          <w:rFonts w:ascii="Times New Roman" w:hAnsi="Times New Roman" w:eastAsia="仿宋_GB2312" w:cs="Times New Roman"/>
          <w:sz w:val="32"/>
          <w:szCs w:val="32"/>
        </w:rPr>
        <w:t>%，其中：</w:t>
      </w:r>
    </w:p>
    <w:p w14:paraId="05BF535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机关事业单位基本养老保险缴费支出</w:t>
      </w:r>
      <w:r>
        <w:rPr>
          <w:rFonts w:ascii="Times New Roman" w:hAnsi="Times New Roman" w:eastAsia="仿宋_GB2312" w:cs="Times New Roman"/>
          <w:sz w:val="32"/>
          <w:szCs w:val="32"/>
        </w:rPr>
        <w:t>（项）。</w:t>
      </w:r>
    </w:p>
    <w:p w14:paraId="69876D6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39.33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40.39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102</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本年度新进人员</w:t>
      </w:r>
      <w:r>
        <w:rPr>
          <w:rFonts w:hint="eastAsia" w:ascii="Times New Roman" w:hAnsi="Times New Roman" w:eastAsia="仿宋_GB2312" w:cs="Times New Roman"/>
          <w:sz w:val="32"/>
          <w:szCs w:val="32"/>
          <w:lang w:val="en-US" w:eastAsia="zh-CN"/>
        </w:rPr>
        <w:t>2名，</w:t>
      </w:r>
      <w:r>
        <w:rPr>
          <w:rFonts w:hint="eastAsia" w:ascii="仿宋_GB2312" w:eastAsia="仿宋_GB2312" w:cs="仿宋_GB2312"/>
          <w:sz w:val="32"/>
          <w:szCs w:val="32"/>
        </w:rPr>
        <w:t>人员增加，工资调整及社保公积金基数提高。</w:t>
      </w:r>
    </w:p>
    <w:p w14:paraId="3242374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14C51D1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19.67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20.67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本年度新进人员</w:t>
      </w:r>
      <w:r>
        <w:rPr>
          <w:rFonts w:hint="eastAsia" w:ascii="Times New Roman" w:hAnsi="Times New Roman" w:eastAsia="仿宋_GB2312" w:cs="Times New Roman"/>
          <w:sz w:val="32"/>
          <w:szCs w:val="32"/>
          <w:lang w:val="en-US" w:eastAsia="zh-CN"/>
        </w:rPr>
        <w:t>2名，</w:t>
      </w:r>
      <w:r>
        <w:rPr>
          <w:rFonts w:hint="eastAsia" w:ascii="仿宋_GB2312" w:eastAsia="仿宋_GB2312" w:cs="仿宋_GB2312"/>
          <w:sz w:val="32"/>
          <w:szCs w:val="32"/>
        </w:rPr>
        <w:t>人员增加，工资调整及社保公积金基数提高。</w:t>
      </w:r>
    </w:p>
    <w:p w14:paraId="3FB6C39C">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3、节能环保支出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环境保护管理事务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0BBDAA62">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354.39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375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105.8</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本年度新进人员</w:t>
      </w:r>
      <w:r>
        <w:rPr>
          <w:rFonts w:hint="eastAsia" w:ascii="Times New Roman" w:hAnsi="Times New Roman" w:eastAsia="仿宋_GB2312" w:cs="Times New Roman"/>
          <w:sz w:val="32"/>
          <w:szCs w:val="32"/>
          <w:lang w:val="en-US" w:eastAsia="zh-CN"/>
        </w:rPr>
        <w:t>2名，</w:t>
      </w:r>
      <w:r>
        <w:rPr>
          <w:rFonts w:hint="eastAsia" w:ascii="仿宋_GB2312" w:eastAsia="仿宋_GB2312" w:cs="仿宋_GB2312"/>
          <w:sz w:val="32"/>
          <w:szCs w:val="32"/>
        </w:rPr>
        <w:t>人员增加，工资调整及社保公积金基数提高。</w:t>
      </w:r>
    </w:p>
    <w:p w14:paraId="2917D42C">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4、住房保障支出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029E1C98">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29.5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31.21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本年度新进人员</w:t>
      </w:r>
      <w:r>
        <w:rPr>
          <w:rFonts w:hint="eastAsia" w:ascii="Times New Roman" w:hAnsi="Times New Roman" w:eastAsia="仿宋_GB2312" w:cs="Times New Roman"/>
          <w:sz w:val="32"/>
          <w:szCs w:val="32"/>
          <w:lang w:val="en-US" w:eastAsia="zh-CN"/>
        </w:rPr>
        <w:t>2名，</w:t>
      </w:r>
      <w:r>
        <w:rPr>
          <w:rFonts w:hint="eastAsia" w:ascii="仿宋_GB2312" w:eastAsia="仿宋_GB2312" w:cs="仿宋_GB2312"/>
          <w:sz w:val="32"/>
          <w:szCs w:val="32"/>
        </w:rPr>
        <w:t>人员增加，工资调整及社保公积金基数提高。</w:t>
      </w:r>
    </w:p>
    <w:p w14:paraId="61C4D7A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节能环保支出</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375</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80</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职工工资福利支出、差旅费、办公费、印刷费、工会经费</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rPr>
        <w:t>。</w:t>
      </w:r>
    </w:p>
    <w:p w14:paraId="1D84F8E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51C69F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467.27</w:t>
      </w:r>
      <w:r>
        <w:rPr>
          <w:rFonts w:ascii="Times New Roman" w:hAnsi="Times New Roman" w:eastAsia="仿宋_GB2312" w:cs="Times New Roman"/>
          <w:sz w:val="32"/>
          <w:szCs w:val="32"/>
        </w:rPr>
        <w:t>万元，其中：</w:t>
      </w:r>
    </w:p>
    <w:p w14:paraId="35CC259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384.07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82.2</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绩效工资、机关事业单位基本养老保险缴费、职工基本医疗保险缴费、住房公积金、其他工资福利支出。</w:t>
      </w:r>
    </w:p>
    <w:p w14:paraId="74F770E8">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83.21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17.8</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rPr>
        <w:t>水费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电费</w:t>
      </w:r>
      <w:r>
        <w:rPr>
          <w:rFonts w:hint="eastAsia" w:ascii="Times New Roman" w:hAnsi="Times New Roman" w:eastAsia="仿宋_GB2312" w:cs="Times New Roman"/>
          <w:sz w:val="32"/>
          <w:szCs w:val="32"/>
          <w:lang w:eastAsia="zh-CN"/>
        </w:rPr>
        <w:t>、差旅费、劳务费、工会经费、福利费、公务用车运行维护费、其他交通费用、其他商品和服务支出</w:t>
      </w:r>
      <w:r>
        <w:rPr>
          <w:rFonts w:ascii="Times New Roman" w:hAnsi="Times New Roman" w:eastAsia="仿宋_GB2312" w:cs="Times New Roman"/>
          <w:sz w:val="32"/>
          <w:szCs w:val="32"/>
        </w:rPr>
        <w:t>。</w:t>
      </w:r>
    </w:p>
    <w:p w14:paraId="307B4EA1">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6170655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AD8344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预算数。决算数小于上年数的主要原因是</w:t>
      </w:r>
      <w:r>
        <w:rPr>
          <w:rFonts w:hint="eastAsia" w:ascii="Times New Roman" w:hAnsi="Times New Roman" w:eastAsia="仿宋_GB2312" w:cs="Times New Roman"/>
          <w:sz w:val="32"/>
          <w:szCs w:val="32"/>
          <w:lang w:eastAsia="zh-CN"/>
        </w:rPr>
        <w:t>本年度无公务接待费支出。</w:t>
      </w:r>
    </w:p>
    <w:p w14:paraId="4754990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C6367FD">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78A820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。其中：</w:t>
      </w:r>
    </w:p>
    <w:p w14:paraId="7ECD63C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p>
    <w:p w14:paraId="79279CA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车辆加油及公车维修</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bookmarkStart w:id="3" w:name="_GoBack"/>
      <w:bookmarkEnd w:id="3"/>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14:paraId="703BAE47">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w:t>
      </w:r>
    </w:p>
    <w:p w14:paraId="01AA971D">
      <w:pPr>
        <w:pStyle w:val="13"/>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D9B89CE">
      <w:pPr>
        <w:pStyle w:val="13"/>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hint="eastAsia" w:ascii="Times New Roman" w:hAnsi="Times New Roman" w:eastAsia="仿宋_GB2312" w:cs="Times New Roman"/>
          <w:sz w:val="32"/>
          <w:szCs w:val="32"/>
        </w:rPr>
        <w:t>本单位无政府性基金预算收支。</w:t>
      </w:r>
    </w:p>
    <w:p w14:paraId="38866C4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w:t>
      </w:r>
      <w:r>
        <w:rPr>
          <w:rFonts w:hint="eastAsia" w:ascii="Times New Roman" w:hAnsi="Times New Roman" w:cs="Times New Roman"/>
          <w:bCs/>
          <w:sz w:val="32"/>
          <w:szCs w:val="32"/>
        </w:rPr>
        <w:t>国有资本经营预算收入支出决算情况</w:t>
      </w:r>
    </w:p>
    <w:p w14:paraId="153AFB6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eastAsia="仿宋_GB2312" w:cs="Times New Roman"/>
          <w:sz w:val="32"/>
          <w:szCs w:val="32"/>
        </w:rPr>
        <w:t>本单位无国有资本经营预算收支。</w:t>
      </w:r>
    </w:p>
    <w:p w14:paraId="0FCC78E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220BDBF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319.43</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39.3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人员增加，办公用品及水电费支出增加；执法、监测采样任务重，差旅费增加。</w:t>
      </w:r>
    </w:p>
    <w:p w14:paraId="175E142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6D87245A">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本年度未</w:t>
      </w:r>
      <w:r>
        <w:rPr>
          <w:rFonts w:ascii="Times New Roman" w:hAnsi="Times New Roman" w:eastAsia="仿宋_GB2312" w:cs="Times New Roman"/>
          <w:sz w:val="32"/>
          <w:szCs w:val="32"/>
        </w:rPr>
        <w:t>举办节庆、晚会、论坛、赛事活动</w:t>
      </w:r>
      <w:r>
        <w:rPr>
          <w:rFonts w:hint="eastAsia" w:ascii="Times New Roman" w:hAnsi="Times New Roman" w:eastAsia="仿宋_GB2312" w:cs="Times New Roman"/>
          <w:sz w:val="32"/>
          <w:szCs w:val="32"/>
          <w:lang w:eastAsia="zh-CN"/>
        </w:rPr>
        <w:t>等。</w:t>
      </w:r>
    </w:p>
    <w:p w14:paraId="759E8F5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040876E7">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343.8</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147.64</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196.16</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147.64</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42.9</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147.64</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143F202C">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0B8DF6CF">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914E5C1">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041BDF7B">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4A4476B8">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3287.71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3261.33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rPr>
        <w:t>顺利完成上级部门和本级政府安排的任务</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厉行节约的前提下保障单位整体运行</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经费紧张，预算内社保资金因人员新进、基数调整等原因不足以及时缴存；</w:t>
      </w:r>
      <w:r>
        <w:rPr>
          <w:rFonts w:hint="eastAsia" w:ascii="Times New Roman" w:hAnsi="Times New Roman" w:eastAsia="仿宋_GB2312" w:cs="Times New Roman"/>
          <w:sz w:val="32"/>
          <w:szCs w:val="32"/>
          <w:lang w:eastAsia="zh-CN"/>
        </w:rPr>
        <w:t>二</w:t>
      </w:r>
      <w:r>
        <w:rPr>
          <w:rFonts w:hint="eastAsia" w:ascii="Times New Roman" w:hAnsi="Times New Roman" w:eastAsia="仿宋_GB2312" w:cs="Times New Roman"/>
          <w:sz w:val="32"/>
          <w:szCs w:val="32"/>
        </w:rPr>
        <w:t>是财务部门和业务部门相分离，业务部门参与程度不高。</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多于财政部门沟通，希望财政部门能对社保资金及时清算，据实安排</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探索“业务财务相结合”工作模式，提高业务部门参与度</w:t>
      </w:r>
      <w:r>
        <w:rPr>
          <w:rFonts w:ascii="Times New Roman" w:hAnsi="Times New Roman" w:eastAsia="仿宋_GB2312" w:cs="Times New Roman"/>
          <w:sz w:val="32"/>
          <w:szCs w:val="32"/>
        </w:rPr>
        <w:t>。</w:t>
      </w:r>
    </w:p>
    <w:p w14:paraId="51E0E4B3">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首先进一步加强预算资金管理，加大对预算编制与执行的监督管理力度，提高预算资金使用效率；其次指标设立要更加科学、合理、可衡量；最后要注重绩效评价结果的运用，对照绩效自评工作中发现的问题，进一步完善预算管理机构，增强支出责任，规范资金使用，强化监督检查，提高资金使用效益。</w:t>
      </w:r>
    </w:p>
    <w:p w14:paraId="79A1A940">
      <w:pPr>
        <w:pStyle w:val="13"/>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6FD5D485">
      <w:pPr>
        <w:pStyle w:val="13"/>
        <w:jc w:val="center"/>
        <w:rPr>
          <w:rFonts w:ascii="Times New Roman" w:hAnsi="Times New Roman" w:cs="Times New Roman"/>
          <w:sz w:val="72"/>
          <w:szCs w:val="72"/>
        </w:rPr>
      </w:pPr>
    </w:p>
    <w:p w14:paraId="65912297">
      <w:pPr>
        <w:pStyle w:val="13"/>
        <w:jc w:val="center"/>
        <w:rPr>
          <w:rFonts w:ascii="Times New Roman" w:hAnsi="Times New Roman" w:cs="Times New Roman"/>
          <w:sz w:val="72"/>
          <w:szCs w:val="72"/>
        </w:rPr>
      </w:pPr>
    </w:p>
    <w:p w14:paraId="2110B7E3">
      <w:pPr>
        <w:pStyle w:val="13"/>
        <w:jc w:val="center"/>
        <w:rPr>
          <w:rFonts w:ascii="Times New Roman" w:hAnsi="Times New Roman" w:cs="Times New Roman"/>
          <w:sz w:val="72"/>
          <w:szCs w:val="72"/>
        </w:rPr>
      </w:pPr>
    </w:p>
    <w:p w14:paraId="6E25F2AD">
      <w:pPr>
        <w:pStyle w:val="13"/>
        <w:jc w:val="center"/>
        <w:rPr>
          <w:rFonts w:ascii="Times New Roman" w:hAnsi="Times New Roman" w:cs="Times New Roman"/>
          <w:sz w:val="72"/>
          <w:szCs w:val="72"/>
        </w:rPr>
      </w:pPr>
    </w:p>
    <w:p w14:paraId="23438C54">
      <w:pPr>
        <w:pStyle w:val="13"/>
        <w:jc w:val="center"/>
        <w:rPr>
          <w:rFonts w:ascii="Times New Roman" w:hAnsi="Times New Roman" w:cs="Times New Roman"/>
          <w:sz w:val="72"/>
          <w:szCs w:val="72"/>
        </w:rPr>
      </w:pPr>
    </w:p>
    <w:p w14:paraId="0A5F702A">
      <w:pPr>
        <w:pStyle w:val="13"/>
        <w:jc w:val="center"/>
        <w:rPr>
          <w:rFonts w:ascii="Times New Roman" w:hAnsi="Times New Roman" w:cs="Times New Roman"/>
          <w:sz w:val="72"/>
          <w:szCs w:val="72"/>
        </w:rPr>
      </w:pPr>
    </w:p>
    <w:p w14:paraId="3558CB4B">
      <w:pPr>
        <w:pStyle w:val="13"/>
        <w:jc w:val="both"/>
        <w:rPr>
          <w:rFonts w:ascii="Times New Roman" w:hAnsi="Times New Roman" w:cs="Times New Roman"/>
          <w:sz w:val="72"/>
          <w:szCs w:val="72"/>
        </w:rPr>
      </w:pPr>
    </w:p>
    <w:p w14:paraId="5D7CE74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51A1798">
      <w:pPr>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cs="Times New Roman"/>
          <w:color w:val="000000"/>
          <w:kern w:val="0"/>
          <w:sz w:val="32"/>
          <w:szCs w:val="32"/>
        </w:rPr>
        <w:t>财政拨款收入：指省级财政部门当年拨付的资金。</w:t>
      </w:r>
    </w:p>
    <w:p w14:paraId="676B43E5">
      <w:pPr>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二、其他收入：主要是县级财政部门当年拨付的资金。</w:t>
      </w:r>
    </w:p>
    <w:p w14:paraId="42B140F1">
      <w:pPr>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三、年初结转和结余：指以前年度尚未完成、结转到本年按有关规定继续使用的资金。</w:t>
      </w:r>
    </w:p>
    <w:p w14:paraId="67AF3113">
      <w:pPr>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四、年末结转和结余：指本年度或以前年度预算安排、因客观条件发生变化无法按原计划实施，需延迟到以后年度按有关规定继续使用的资金。</w:t>
      </w:r>
    </w:p>
    <w:p w14:paraId="03E42ECB">
      <w:pPr>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 xml:space="preserve">五、基本支出：指为保障机构正常运转、完成日常工作任务而发生的各项支出，包括人员支出和公用支出。 </w:t>
      </w:r>
    </w:p>
    <w:p w14:paraId="128367F8">
      <w:pPr>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 xml:space="preserve">六、“三公”经费：指通过财政拨款资金安排的因公出国（境）费、公务用车购置及运行费和公务接待费支出。 </w:t>
      </w:r>
    </w:p>
    <w:p w14:paraId="4D7B26E3">
      <w:pPr>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七、机关运行经费：指为保障行政单位（含参照公务员法管理的事业单位）用于购买和服务的各项资金，包括办公及印刷费、邮电费、差旅费、会议费、福利费、日常维修费、专用材料及一般设备购置费、办公用房水电费、办公用房取暖费、办公用房物业管理费、公务用车运行维护费以及其他费用。</w:t>
      </w:r>
    </w:p>
    <w:p w14:paraId="6CEEF74F">
      <w:pPr>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八、项目支出：指在基本支出之外为完成特定行政任务和事业发展目标所发生的支出。</w:t>
      </w:r>
    </w:p>
    <w:p w14:paraId="44E79F1E">
      <w:pPr>
        <w:widowControl/>
        <w:jc w:val="left"/>
        <w:rPr>
          <w:rFonts w:ascii="Times New Roman" w:hAnsi="Times New Roman" w:cs="Times New Roman"/>
          <w:color w:val="000000"/>
          <w:kern w:val="0"/>
          <w:sz w:val="32"/>
          <w:szCs w:val="32"/>
        </w:rPr>
      </w:pPr>
    </w:p>
    <w:p w14:paraId="5566CAFD">
      <w:pPr>
        <w:pStyle w:val="13"/>
        <w:jc w:val="both"/>
        <w:rPr>
          <w:rFonts w:ascii="Times New Roman" w:hAnsi="Times New Roman" w:cs="Times New Roman"/>
          <w:sz w:val="72"/>
          <w:szCs w:val="72"/>
        </w:rPr>
      </w:pPr>
    </w:p>
    <w:p w14:paraId="62394086">
      <w:pPr>
        <w:pStyle w:val="13"/>
        <w:spacing w:line="360" w:lineRule="auto"/>
        <w:jc w:val="center"/>
        <w:rPr>
          <w:rFonts w:ascii="Times New Roman" w:hAnsi="Times New Roman" w:eastAsia="方正小标宋_GBK" w:cs="Times New Roman"/>
          <w:sz w:val="52"/>
          <w:szCs w:val="52"/>
        </w:rPr>
      </w:pPr>
    </w:p>
    <w:p w14:paraId="27B2B1BE">
      <w:pPr>
        <w:pStyle w:val="13"/>
        <w:spacing w:line="360" w:lineRule="auto"/>
        <w:jc w:val="center"/>
        <w:rPr>
          <w:rFonts w:ascii="Times New Roman" w:hAnsi="Times New Roman" w:eastAsia="方正小标宋_GBK" w:cs="Times New Roman"/>
          <w:sz w:val="52"/>
          <w:szCs w:val="52"/>
        </w:rPr>
      </w:pPr>
    </w:p>
    <w:p w14:paraId="536CC179">
      <w:pPr>
        <w:pStyle w:val="13"/>
        <w:spacing w:line="360" w:lineRule="auto"/>
        <w:jc w:val="center"/>
        <w:rPr>
          <w:rFonts w:ascii="Times New Roman" w:hAnsi="Times New Roman" w:eastAsia="方正小标宋_GBK" w:cs="Times New Roman"/>
          <w:sz w:val="52"/>
          <w:szCs w:val="52"/>
        </w:rPr>
      </w:pPr>
    </w:p>
    <w:p w14:paraId="5C4DDE0E">
      <w:pPr>
        <w:pStyle w:val="13"/>
        <w:spacing w:line="360" w:lineRule="auto"/>
        <w:jc w:val="center"/>
        <w:rPr>
          <w:rFonts w:ascii="Times New Roman" w:hAnsi="Times New Roman" w:eastAsia="方正小标宋_GBK" w:cs="Times New Roman"/>
          <w:sz w:val="52"/>
          <w:szCs w:val="52"/>
        </w:rPr>
      </w:pPr>
    </w:p>
    <w:p w14:paraId="0F6A1891">
      <w:pPr>
        <w:pStyle w:val="13"/>
        <w:spacing w:line="360" w:lineRule="auto"/>
        <w:jc w:val="center"/>
        <w:rPr>
          <w:rFonts w:ascii="Times New Roman" w:hAnsi="Times New Roman" w:eastAsia="方正小标宋_GBK" w:cs="Times New Roman"/>
          <w:sz w:val="52"/>
          <w:szCs w:val="52"/>
        </w:rPr>
      </w:pPr>
    </w:p>
    <w:p w14:paraId="055482D6">
      <w:pPr>
        <w:pStyle w:val="13"/>
        <w:spacing w:line="360" w:lineRule="auto"/>
        <w:jc w:val="center"/>
        <w:rPr>
          <w:rFonts w:ascii="Times New Roman" w:hAnsi="Times New Roman" w:eastAsia="方正小标宋_GBK" w:cs="Times New Roman"/>
          <w:sz w:val="52"/>
          <w:szCs w:val="52"/>
        </w:rPr>
      </w:pPr>
    </w:p>
    <w:p w14:paraId="4A724204">
      <w:pPr>
        <w:pStyle w:val="13"/>
        <w:spacing w:line="360" w:lineRule="auto"/>
        <w:jc w:val="center"/>
        <w:rPr>
          <w:rFonts w:ascii="Times New Roman" w:hAnsi="Times New Roman" w:eastAsia="方正小标宋_GBK" w:cs="Times New Roman"/>
          <w:sz w:val="52"/>
          <w:szCs w:val="52"/>
        </w:rPr>
      </w:pPr>
    </w:p>
    <w:p w14:paraId="0E9F32A2">
      <w:pPr>
        <w:pStyle w:val="13"/>
        <w:spacing w:line="360" w:lineRule="auto"/>
        <w:jc w:val="center"/>
        <w:rPr>
          <w:rFonts w:ascii="Times New Roman" w:hAnsi="Times New Roman" w:eastAsia="方正小标宋_GBK" w:cs="Times New Roman"/>
          <w:sz w:val="52"/>
          <w:szCs w:val="52"/>
        </w:rPr>
      </w:pPr>
    </w:p>
    <w:p w14:paraId="0B020C18">
      <w:pPr>
        <w:pStyle w:val="13"/>
        <w:spacing w:line="360" w:lineRule="auto"/>
        <w:jc w:val="center"/>
        <w:rPr>
          <w:rFonts w:ascii="Times New Roman" w:hAnsi="Times New Roman" w:eastAsia="方正小标宋_GBK" w:cs="Times New Roman"/>
          <w:sz w:val="52"/>
          <w:szCs w:val="52"/>
        </w:rPr>
      </w:pPr>
    </w:p>
    <w:p w14:paraId="080A754E">
      <w:pPr>
        <w:pStyle w:val="13"/>
        <w:spacing w:line="360" w:lineRule="auto"/>
        <w:jc w:val="center"/>
        <w:rPr>
          <w:rFonts w:ascii="Times New Roman" w:hAnsi="Times New Roman" w:eastAsia="方正小标宋_GBK" w:cs="Times New Roman"/>
          <w:sz w:val="52"/>
          <w:szCs w:val="52"/>
        </w:rPr>
      </w:pPr>
    </w:p>
    <w:p w14:paraId="2909B7C1">
      <w:pPr>
        <w:pStyle w:val="13"/>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第五部分   附 件</w:t>
      </w:r>
    </w:p>
    <w:p w14:paraId="42A41A02">
      <w:pPr>
        <w:pStyle w:val="13"/>
        <w:spacing w:line="600" w:lineRule="exact"/>
        <w:ind w:firstLine="960" w:firstLineChars="300"/>
        <w:rPr>
          <w:rFonts w:ascii="Times New Roman" w:hAnsi="Times New Roman" w:eastAsia="仿宋_GB2312" w:cs="Times New Roman"/>
          <w:sz w:val="32"/>
          <w:szCs w:val="32"/>
        </w:rPr>
      </w:pPr>
    </w:p>
    <w:p w14:paraId="29244D4B">
      <w:pPr>
        <w:pStyle w:val="13"/>
        <w:spacing w:line="600" w:lineRule="exact"/>
        <w:ind w:firstLine="960" w:firstLineChars="300"/>
        <w:rPr>
          <w:rFonts w:ascii="Times New Roman" w:hAnsi="Times New Roman" w:eastAsia="仿宋_GB2312" w:cs="Times New Roman"/>
          <w:sz w:val="32"/>
          <w:szCs w:val="32"/>
        </w:rPr>
      </w:pPr>
    </w:p>
    <w:p w14:paraId="56064F97">
      <w:pPr>
        <w:pStyle w:val="13"/>
        <w:spacing w:line="600" w:lineRule="exact"/>
        <w:ind w:firstLine="960" w:firstLineChars="300"/>
        <w:rPr>
          <w:rFonts w:ascii="Times New Roman" w:hAnsi="Times New Roman" w:eastAsia="仿宋_GB2312" w:cs="Times New Roman"/>
          <w:sz w:val="32"/>
          <w:szCs w:val="32"/>
        </w:rPr>
      </w:pPr>
    </w:p>
    <w:p w14:paraId="473D30BA">
      <w:pPr>
        <w:pStyle w:val="13"/>
        <w:spacing w:line="600" w:lineRule="exact"/>
        <w:ind w:firstLine="960" w:firstLineChars="300"/>
        <w:rPr>
          <w:rFonts w:ascii="Times New Roman" w:hAnsi="Times New Roman" w:eastAsia="仿宋_GB2312" w:cs="Times New Roman"/>
          <w:sz w:val="32"/>
          <w:szCs w:val="32"/>
        </w:rPr>
      </w:pPr>
    </w:p>
    <w:p w14:paraId="7DD6FAF5">
      <w:pPr>
        <w:pStyle w:val="13"/>
        <w:spacing w:line="600" w:lineRule="exact"/>
        <w:ind w:firstLine="960" w:firstLineChars="300"/>
        <w:rPr>
          <w:rFonts w:ascii="Times New Roman" w:hAnsi="Times New Roman" w:eastAsia="仿宋_GB2312" w:cs="Times New Roman"/>
          <w:sz w:val="32"/>
          <w:szCs w:val="32"/>
        </w:rPr>
      </w:pPr>
    </w:p>
    <w:p w14:paraId="501020DE">
      <w:pPr>
        <w:pStyle w:val="13"/>
        <w:spacing w:line="600" w:lineRule="exact"/>
        <w:ind w:firstLine="960" w:firstLineChars="300"/>
        <w:rPr>
          <w:rFonts w:ascii="Times New Roman" w:hAnsi="Times New Roman" w:eastAsia="仿宋_GB2312" w:cs="Times New Roman"/>
          <w:sz w:val="32"/>
          <w:szCs w:val="32"/>
        </w:rPr>
      </w:pPr>
    </w:p>
    <w:p w14:paraId="60334BFF">
      <w:pPr>
        <w:pStyle w:val="13"/>
        <w:spacing w:line="600" w:lineRule="exact"/>
        <w:ind w:firstLine="960" w:firstLineChars="300"/>
        <w:rPr>
          <w:rFonts w:ascii="Times New Roman" w:hAnsi="Times New Roman" w:eastAsia="仿宋_GB2312" w:cs="Times New Roman"/>
          <w:sz w:val="32"/>
          <w:szCs w:val="32"/>
        </w:rPr>
      </w:pPr>
    </w:p>
    <w:p w14:paraId="61472EB8">
      <w:pPr>
        <w:pStyle w:val="13"/>
        <w:spacing w:line="600" w:lineRule="exact"/>
        <w:ind w:firstLine="960" w:firstLineChars="300"/>
        <w:rPr>
          <w:rFonts w:ascii="Times New Roman" w:hAnsi="Times New Roman" w:eastAsia="仿宋_GB2312" w:cs="Times New Roman"/>
          <w:sz w:val="32"/>
          <w:szCs w:val="32"/>
        </w:rPr>
      </w:pPr>
    </w:p>
    <w:p w14:paraId="086D5A8F">
      <w:pPr>
        <w:pStyle w:val="13"/>
        <w:spacing w:line="600" w:lineRule="exact"/>
        <w:ind w:firstLine="960" w:firstLineChars="300"/>
        <w:rPr>
          <w:rFonts w:ascii="Times New Roman" w:hAnsi="Times New Roman" w:eastAsia="仿宋_GB2312" w:cs="Times New Roman"/>
          <w:sz w:val="32"/>
          <w:szCs w:val="32"/>
        </w:rPr>
      </w:pPr>
    </w:p>
    <w:p w14:paraId="2345FD2E">
      <w:pPr>
        <w:pStyle w:val="13"/>
        <w:spacing w:line="600" w:lineRule="exact"/>
        <w:ind w:firstLine="960" w:firstLineChars="300"/>
        <w:rPr>
          <w:rFonts w:ascii="Times New Roman" w:hAnsi="Times New Roman" w:eastAsia="仿宋_GB2312" w:cs="Times New Roman"/>
          <w:sz w:val="32"/>
          <w:szCs w:val="32"/>
        </w:rPr>
      </w:pPr>
    </w:p>
    <w:p w14:paraId="3E6FFC2E">
      <w:pPr>
        <w:pStyle w:val="13"/>
        <w:spacing w:line="600" w:lineRule="exact"/>
        <w:ind w:firstLine="960" w:firstLineChars="300"/>
        <w:rPr>
          <w:rFonts w:ascii="Times New Roman" w:hAnsi="Times New Roman" w:eastAsia="仿宋_GB2312" w:cs="Times New Roman"/>
          <w:sz w:val="32"/>
          <w:szCs w:val="32"/>
        </w:rPr>
      </w:pPr>
    </w:p>
    <w:p w14:paraId="2B99CE73">
      <w:pPr>
        <w:pStyle w:val="13"/>
        <w:spacing w:line="600" w:lineRule="exact"/>
        <w:ind w:firstLine="960" w:firstLineChars="3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年度部门(单位)整体支出绩效自评报告。</w:t>
      </w:r>
    </w:p>
    <w:p w14:paraId="1DC2F109">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一、部门概况</w:t>
      </w:r>
    </w:p>
    <w:p w14:paraId="683B3853">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（一）部门（单位）基本情况。</w:t>
      </w:r>
    </w:p>
    <w:p w14:paraId="564F4B4B">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（1）</w:t>
      </w:r>
      <w:r>
        <w:rPr>
          <w:rFonts w:hint="default" w:ascii="Times New Roman" w:hAnsi="Times New Roman" w:eastAsia="仿宋_GB2312" w:cs="Times New Roman"/>
          <w:b w:val="0"/>
          <w:bCs w:val="0"/>
          <w:color w:val="000000"/>
          <w:sz w:val="32"/>
          <w:szCs w:val="32"/>
          <w:lang w:val="en-US" w:eastAsia="zh-CN"/>
        </w:rPr>
        <w:t>机构设置情况</w:t>
      </w:r>
    </w:p>
    <w:p w14:paraId="73A6C978">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怀化市生态环境局麻阳分局共有四个内设机构及两个非独立核算的二级预算单位，分别是办公室、污染防治股、行政审批股、环保督查协调股和环境监察大队、环境监测站。</w:t>
      </w:r>
    </w:p>
    <w:p w14:paraId="444D165A">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（2）</w:t>
      </w:r>
      <w:r>
        <w:rPr>
          <w:rFonts w:hint="default" w:ascii="Times New Roman" w:hAnsi="Times New Roman" w:eastAsia="仿宋_GB2312" w:cs="Times New Roman"/>
          <w:b w:val="0"/>
          <w:bCs w:val="0"/>
          <w:color w:val="000000"/>
          <w:sz w:val="32"/>
          <w:szCs w:val="32"/>
          <w:lang w:val="en-US" w:eastAsia="zh-CN"/>
        </w:rPr>
        <w:t>人员编制情况</w:t>
      </w:r>
    </w:p>
    <w:p w14:paraId="3DAA5B69">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怀化市生态环境局麻阳分局核定总编制数为40人，其中：行政5人，事业35人。截至2025年12月31日，实有在职人数34人，其中：行政4人，事业30人。</w:t>
      </w:r>
    </w:p>
    <w:p w14:paraId="69362687">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（3）</w:t>
      </w:r>
      <w:r>
        <w:rPr>
          <w:rFonts w:hint="default" w:ascii="Times New Roman" w:hAnsi="Times New Roman" w:eastAsia="仿宋_GB2312" w:cs="Times New Roman"/>
          <w:b w:val="0"/>
          <w:bCs w:val="0"/>
          <w:color w:val="000000"/>
          <w:sz w:val="32"/>
          <w:szCs w:val="32"/>
          <w:lang w:val="en-US" w:eastAsia="zh-CN"/>
        </w:rPr>
        <w:t>主要职能职责</w:t>
      </w:r>
    </w:p>
    <w:p w14:paraId="4E5051C0">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1.负责重点污染源在线监控系统现场监督管理。</w:t>
      </w:r>
    </w:p>
    <w:p w14:paraId="7DB7E34B">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2.负责受理和办理生态环境保护举报（信访），负责生态环境信访维稳事件的现场调查处置工作。</w:t>
      </w:r>
    </w:p>
    <w:p w14:paraId="0A1E3D55">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3.负责生态环境县级执法事项违法案件调查处理。</w:t>
      </w:r>
    </w:p>
    <w:p w14:paraId="71FC204A">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4.负责组织协调生态环境保护县级跨部门联合执法行动。</w:t>
      </w:r>
    </w:p>
    <w:p w14:paraId="2BDBCBC3">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5.负责本辖区生态环境执法监测、环境质量监测、污染源监测和应急监测。</w:t>
      </w:r>
    </w:p>
    <w:p w14:paraId="5615ADF3">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6.承担辖区范围内水、大气、土壤、固体废物、化学品、核与辐射、农业面源等环境污染调查、统计与分析研究。</w:t>
      </w:r>
    </w:p>
    <w:p w14:paraId="4D909477">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7.承办县人民政府交办的其他事项等。</w:t>
      </w:r>
    </w:p>
    <w:p w14:paraId="68809E75">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（二）部门（单位）整体支出规模、使用方向和主要内容、涉及范围等。</w:t>
      </w:r>
    </w:p>
    <w:p w14:paraId="709A7EDB">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怀化市生态环境局麻阳分局2025年整体支出资金3261.33万元，资金主要用于污染治理方面、环境监测方面、执法监察能力建设以及保障部门自身正常运转。</w:t>
      </w:r>
    </w:p>
    <w:p w14:paraId="0C96A271">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二、一般公共预算支出情况</w:t>
      </w:r>
    </w:p>
    <w:p w14:paraId="5C0C0BFE">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（一）基本支出</w:t>
      </w:r>
    </w:p>
    <w:p w14:paraId="32C4F8A3">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本年度基本支出848.3万元，其中：人员经费528.87万元，占比62%，公用经费319.43万元，占比38%。“三公经费”5万元，其中：公务接待费支出0万元，公务用车运行维护费5万元，全年无因公出国(境)费用。</w:t>
      </w:r>
    </w:p>
    <w:p w14:paraId="70911D70">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（二）项目支出</w:t>
      </w:r>
    </w:p>
    <w:p w14:paraId="64488485">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本年度项目支出2413.03万元。</w:t>
      </w:r>
    </w:p>
    <w:p w14:paraId="351F442E">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三、项目组织实施情况</w:t>
      </w:r>
    </w:p>
    <w:p w14:paraId="6AE7786D">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（一）项目统筹监测站与执法</w:t>
      </w:r>
      <w:r>
        <w:rPr>
          <w:rFonts w:hint="eastAsia" w:ascii="Times New Roman" w:hAnsi="Times New Roman" w:eastAsia="仿宋_GB2312" w:cs="Times New Roman"/>
          <w:b w:val="0"/>
          <w:bCs w:val="0"/>
          <w:color w:val="000000"/>
          <w:sz w:val="32"/>
          <w:szCs w:val="32"/>
          <w:lang w:val="en-US" w:eastAsia="zh-CN"/>
        </w:rPr>
        <w:t>大队</w:t>
      </w:r>
      <w:r>
        <w:rPr>
          <w:rFonts w:hint="default" w:ascii="Times New Roman" w:hAnsi="Times New Roman" w:eastAsia="仿宋_GB2312" w:cs="Times New Roman"/>
          <w:b w:val="0"/>
          <w:bCs w:val="0"/>
          <w:color w:val="000000"/>
          <w:sz w:val="32"/>
          <w:szCs w:val="32"/>
          <w:lang w:val="en-US" w:eastAsia="zh-CN"/>
        </w:rPr>
        <w:t>，划分空气、水环境监测、污染源排查、日常现场执法四大模块，明确岗位分工与协作流程；按年度制定监测频次、执法巡查计划，监测数据同步支撑现场执法，各环节人员、点位、任务配置基本匹配监管需求，整体架构清晰、联动顺畅</w:t>
      </w:r>
      <w:r>
        <w:rPr>
          <w:rFonts w:hint="eastAsia" w:ascii="Times New Roman" w:hAnsi="Times New Roman" w:eastAsia="仿宋_GB2312" w:cs="Times New Roman"/>
          <w:b w:val="0"/>
          <w:bCs w:val="0"/>
          <w:color w:val="000000"/>
          <w:sz w:val="32"/>
          <w:szCs w:val="32"/>
          <w:lang w:val="en-US" w:eastAsia="zh-CN"/>
        </w:rPr>
        <w:t>。</w:t>
      </w:r>
    </w:p>
    <w:p w14:paraId="134791BD">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（二）建立经费专款专用制度，按监测耗材、设备运维、执法外勤、人员经费分类管控成本</w:t>
      </w:r>
      <w:r>
        <w:rPr>
          <w:rFonts w:hint="eastAsia" w:ascii="Times New Roman" w:hAnsi="Times New Roman" w:eastAsia="仿宋_GB2312" w:cs="Times New Roman"/>
          <w:b w:val="0"/>
          <w:bCs w:val="0"/>
          <w:color w:val="000000"/>
          <w:sz w:val="32"/>
          <w:szCs w:val="32"/>
          <w:lang w:val="en-US" w:eastAsia="zh-CN"/>
        </w:rPr>
        <w:t>。</w:t>
      </w:r>
    </w:p>
    <w:p w14:paraId="5FD47BCF">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四、资产管理情况</w:t>
      </w:r>
    </w:p>
    <w:p w14:paraId="696C096C">
      <w:pPr>
        <w:pStyle w:val="13"/>
        <w:spacing w:line="600" w:lineRule="exact"/>
        <w:ind w:firstLine="640" w:firstLineChars="200"/>
        <w:rPr>
          <w:rFonts w:hint="default" w:ascii="Times New Roman" w:hAnsi="Times New Roman" w:eastAsia="仿宋_GB2312" w:cs="Times New Roman"/>
          <w:b w:val="0"/>
          <w:bCs w:val="0"/>
          <w:color w:val="000000"/>
          <w:sz w:val="32"/>
          <w:szCs w:val="32"/>
          <w:lang w:val="en" w:eastAsia="zh-CN"/>
        </w:rPr>
      </w:pPr>
      <w:r>
        <w:rPr>
          <w:rFonts w:hint="eastAsia" w:ascii="Times New Roman" w:hAnsi="Times New Roman" w:eastAsia="仿宋_GB2312" w:cs="Times New Roman"/>
          <w:b w:val="0"/>
          <w:bCs w:val="0"/>
          <w:color w:val="000000"/>
          <w:sz w:val="32"/>
          <w:szCs w:val="32"/>
          <w:lang w:val="en-US" w:eastAsia="zh-CN"/>
        </w:rPr>
        <w:t>固定资产实行“统一领导，责任到人”的管理原则，规定固定资产的管理、使用，注重对固定资产的全过程进行管理，对固定资产的增减变动等及时入账，确保账面上能真实完整的反映单位的固定资产情况。</w:t>
      </w:r>
    </w:p>
    <w:p w14:paraId="1AF136F3">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五、政府性基金预算支出情况</w:t>
      </w:r>
      <w:r>
        <w:rPr>
          <w:rFonts w:hint="eastAsia" w:ascii="Times New Roman" w:hAnsi="Times New Roman" w:eastAsia="仿宋_GB2312" w:cs="Times New Roman"/>
          <w:b w:val="0"/>
          <w:bCs w:val="0"/>
          <w:color w:val="000000"/>
          <w:sz w:val="32"/>
          <w:szCs w:val="32"/>
          <w:lang w:val="en-US" w:eastAsia="zh-CN"/>
        </w:rPr>
        <w:t xml:space="preserve">  </w:t>
      </w:r>
    </w:p>
    <w:p w14:paraId="0CCE3362">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无。</w:t>
      </w:r>
    </w:p>
    <w:p w14:paraId="131A6B65">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六、国有资本经营预算支出情况</w:t>
      </w:r>
      <w:r>
        <w:rPr>
          <w:rFonts w:hint="eastAsia" w:ascii="Times New Roman" w:hAnsi="Times New Roman" w:eastAsia="仿宋_GB2312" w:cs="Times New Roman"/>
          <w:b w:val="0"/>
          <w:bCs w:val="0"/>
          <w:color w:val="000000"/>
          <w:sz w:val="32"/>
          <w:szCs w:val="32"/>
          <w:lang w:val="en-US" w:eastAsia="zh-CN"/>
        </w:rPr>
        <w:t xml:space="preserve">    </w:t>
      </w:r>
    </w:p>
    <w:p w14:paraId="1A9BFA51">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无。</w:t>
      </w:r>
    </w:p>
    <w:p w14:paraId="6FF5FA10">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七、社会保险基金预算支出情况</w:t>
      </w:r>
      <w:r>
        <w:rPr>
          <w:rFonts w:hint="eastAsia" w:ascii="Times New Roman" w:hAnsi="Times New Roman" w:eastAsia="仿宋_GB2312" w:cs="Times New Roman"/>
          <w:b w:val="0"/>
          <w:bCs w:val="0"/>
          <w:color w:val="000000"/>
          <w:sz w:val="32"/>
          <w:szCs w:val="32"/>
          <w:lang w:val="en-US" w:eastAsia="zh-CN"/>
        </w:rPr>
        <w:t xml:space="preserve">    </w:t>
      </w:r>
    </w:p>
    <w:p w14:paraId="448D73AD">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无。</w:t>
      </w:r>
    </w:p>
    <w:p w14:paraId="5451061D">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八、部门整体支出绩效情况</w:t>
      </w:r>
    </w:p>
    <w:p w14:paraId="3C8F60AB">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怀化市生态环境局麻阳分局2025年绩效自评得分100分，评价等级优秀。2025年我局资金运行维护决策正确，资金管理规范，政策执行有力，有效发挥了财政资金的使用效率。人员经费支出、公共支出严格执行政府的各项制度；在保证各项任务顺利完成的同时，严格落实厉行节约的原则；三公</w:t>
      </w:r>
    </w:p>
    <w:p w14:paraId="03E07750">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九、存在的问题及原因分析</w:t>
      </w:r>
    </w:p>
    <w:p w14:paraId="05AF256C">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无。</w:t>
      </w:r>
    </w:p>
    <w:p w14:paraId="2BE13567">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十、</w:t>
      </w:r>
      <w:r>
        <w:rPr>
          <w:rFonts w:hint="default" w:ascii="Times New Roman" w:hAnsi="Times New Roman" w:eastAsia="仿宋_GB2312" w:cs="Times New Roman"/>
          <w:b w:val="0"/>
          <w:bCs w:val="0"/>
          <w:color w:val="000000"/>
          <w:sz w:val="32"/>
          <w:szCs w:val="32"/>
          <w:lang w:val="en-US" w:eastAsia="zh-CN"/>
        </w:rPr>
        <w:t>下一步改进措施</w:t>
      </w:r>
      <w:r>
        <w:rPr>
          <w:rFonts w:hint="eastAsia" w:ascii="Times New Roman" w:hAnsi="Times New Roman" w:eastAsia="仿宋_GB2312" w:cs="Times New Roman"/>
          <w:b w:val="0"/>
          <w:bCs w:val="0"/>
          <w:color w:val="000000"/>
          <w:sz w:val="32"/>
          <w:szCs w:val="32"/>
          <w:lang w:val="en-US" w:eastAsia="zh-CN"/>
        </w:rPr>
        <w:t xml:space="preserve">  </w:t>
      </w:r>
    </w:p>
    <w:p w14:paraId="75E89E02">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无。</w:t>
      </w:r>
    </w:p>
    <w:p w14:paraId="75BEE0B7">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十一、</w:t>
      </w:r>
      <w:r>
        <w:rPr>
          <w:rFonts w:hint="default" w:ascii="Times New Roman" w:hAnsi="Times New Roman" w:eastAsia="仿宋_GB2312" w:cs="Times New Roman"/>
          <w:b w:val="0"/>
          <w:bCs w:val="0"/>
          <w:color w:val="000000"/>
          <w:sz w:val="32"/>
          <w:szCs w:val="32"/>
          <w:lang w:val="en-US" w:eastAsia="zh-CN"/>
        </w:rPr>
        <w:t>绩效自评结果拟应用和公开情况</w:t>
      </w:r>
    </w:p>
    <w:p w14:paraId="16D8D2D7">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市财政统一挂网公开。</w:t>
      </w:r>
    </w:p>
    <w:p w14:paraId="6D2DD9FD">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十二、其他需要说明的情况</w:t>
      </w:r>
    </w:p>
    <w:p w14:paraId="49E08E2B">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整体支出报告需要以下附件：</w:t>
      </w:r>
    </w:p>
    <w:p w14:paraId="24E430CE">
      <w:pPr>
        <w:pStyle w:val="13"/>
        <w:spacing w:line="600" w:lineRule="exact"/>
        <w:ind w:firstLine="640" w:firstLineChars="200"/>
        <w:rPr>
          <w:rFonts w:hint="eastAsia"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1.部门整体支出绩效评价基础数据表</w:t>
      </w:r>
    </w:p>
    <w:p w14:paraId="741F718D">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2.部门整体支出绩效自评表</w:t>
      </w:r>
    </w:p>
    <w:p w14:paraId="6109D139">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3.项目支出绩效自评表（每个一级项目支出一张表）</w:t>
      </w:r>
    </w:p>
    <w:p w14:paraId="02089564">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如有政府性基金预算、国有资本经营预算和社会保险基金预算支出，还需对应提供以下附件：</w:t>
      </w:r>
    </w:p>
    <w:p w14:paraId="456C940F">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4</w:t>
      </w:r>
      <w:r>
        <w:rPr>
          <w:rFonts w:hint="default" w:ascii="Times New Roman" w:hAnsi="Times New Roman" w:eastAsia="仿宋_GB2312" w:cs="Times New Roman"/>
          <w:b w:val="0"/>
          <w:bCs w:val="0"/>
          <w:color w:val="000000"/>
          <w:sz w:val="32"/>
          <w:szCs w:val="32"/>
          <w:lang w:val="en-US" w:eastAsia="zh-CN"/>
        </w:rPr>
        <w:t>、政府性基金预算支出情况表</w:t>
      </w:r>
    </w:p>
    <w:p w14:paraId="594E2BD7">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5</w:t>
      </w:r>
      <w:r>
        <w:rPr>
          <w:rFonts w:hint="default" w:ascii="Times New Roman" w:hAnsi="Times New Roman" w:eastAsia="仿宋_GB2312" w:cs="Times New Roman"/>
          <w:b w:val="0"/>
          <w:bCs w:val="0"/>
          <w:color w:val="000000"/>
          <w:sz w:val="32"/>
          <w:szCs w:val="32"/>
          <w:lang w:val="en-US" w:eastAsia="zh-CN"/>
        </w:rPr>
        <w:t>、国有资本经营预算支出情况表</w:t>
      </w:r>
    </w:p>
    <w:p w14:paraId="064ECDBA">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r>
        <w:rPr>
          <w:rFonts w:hint="eastAsia" w:ascii="Times New Roman" w:hAnsi="Times New Roman" w:eastAsia="仿宋_GB2312" w:cs="Times New Roman"/>
          <w:b w:val="0"/>
          <w:bCs w:val="0"/>
          <w:color w:val="000000"/>
          <w:sz w:val="32"/>
          <w:szCs w:val="32"/>
          <w:lang w:val="en-US" w:eastAsia="zh-CN"/>
        </w:rPr>
        <w:t>6</w:t>
      </w:r>
      <w:r>
        <w:rPr>
          <w:rFonts w:hint="default" w:ascii="Times New Roman" w:hAnsi="Times New Roman" w:eastAsia="仿宋_GB2312" w:cs="Times New Roman"/>
          <w:b w:val="0"/>
          <w:bCs w:val="0"/>
          <w:color w:val="000000"/>
          <w:sz w:val="32"/>
          <w:szCs w:val="32"/>
          <w:lang w:val="en-US" w:eastAsia="zh-CN"/>
        </w:rPr>
        <w:t>、社会保险基金预算支出情况表</w:t>
      </w:r>
    </w:p>
    <w:p w14:paraId="5F8A9A6C">
      <w:pPr>
        <w:pStyle w:val="13"/>
        <w:spacing w:line="600" w:lineRule="exact"/>
        <w:ind w:firstLine="640" w:firstLineChars="200"/>
        <w:rPr>
          <w:rFonts w:hint="default" w:ascii="Times New Roman" w:hAnsi="Times New Roman" w:eastAsia="仿宋_GB2312" w:cs="Times New Roman"/>
          <w:b w:val="0"/>
          <w:bCs w:val="0"/>
          <w:color w:val="000000"/>
          <w:sz w:val="32"/>
          <w:szCs w:val="32"/>
          <w:lang w:val="en-US" w:eastAsia="zh-CN"/>
        </w:rPr>
      </w:pPr>
    </w:p>
    <w:p w14:paraId="1F803BF6">
      <w:pPr>
        <w:pStyle w:val="13"/>
        <w:jc w:val="center"/>
        <w:rPr>
          <w:rFonts w:ascii="Times New Roman" w:hAnsi="Times New Roman" w:cs="Times New Roman"/>
          <w:sz w:val="72"/>
          <w:szCs w:val="72"/>
        </w:rPr>
      </w:pPr>
    </w:p>
    <w:p w14:paraId="38488F44">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9BC82">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0007E29">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10007E29">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308E5"/>
    <w:rsid w:val="00134C06"/>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C7197"/>
    <w:rsid w:val="00BD6022"/>
    <w:rsid w:val="00BD6C3E"/>
    <w:rsid w:val="00BE3674"/>
    <w:rsid w:val="00C10681"/>
    <w:rsid w:val="00C10822"/>
    <w:rsid w:val="00C15C89"/>
    <w:rsid w:val="00C27C0D"/>
    <w:rsid w:val="00C3049A"/>
    <w:rsid w:val="00C31B1E"/>
    <w:rsid w:val="00C32F2E"/>
    <w:rsid w:val="00C73888"/>
    <w:rsid w:val="00C77645"/>
    <w:rsid w:val="00CD5890"/>
    <w:rsid w:val="00CE04C3"/>
    <w:rsid w:val="00CE34BE"/>
    <w:rsid w:val="00CE76A0"/>
    <w:rsid w:val="00D148C6"/>
    <w:rsid w:val="00D17A8A"/>
    <w:rsid w:val="00D415BA"/>
    <w:rsid w:val="00D63780"/>
    <w:rsid w:val="00D644EE"/>
    <w:rsid w:val="00D80A76"/>
    <w:rsid w:val="00DD06FF"/>
    <w:rsid w:val="00DD5FE9"/>
    <w:rsid w:val="00E00C7A"/>
    <w:rsid w:val="00E37D6C"/>
    <w:rsid w:val="00E55B68"/>
    <w:rsid w:val="00E561AE"/>
    <w:rsid w:val="00E60FAD"/>
    <w:rsid w:val="00E67BE6"/>
    <w:rsid w:val="00E8683C"/>
    <w:rsid w:val="00EA2B72"/>
    <w:rsid w:val="00F74360"/>
    <w:rsid w:val="00FB462F"/>
    <w:rsid w:val="00FE16FA"/>
    <w:rsid w:val="00FE328A"/>
    <w:rsid w:val="00FE6269"/>
    <w:rsid w:val="00FF5CD6"/>
    <w:rsid w:val="013E61E2"/>
    <w:rsid w:val="03AE3BD5"/>
    <w:rsid w:val="04723211"/>
    <w:rsid w:val="06695834"/>
    <w:rsid w:val="08650E11"/>
    <w:rsid w:val="090C37B7"/>
    <w:rsid w:val="091E23D2"/>
    <w:rsid w:val="0C80094B"/>
    <w:rsid w:val="0D783E0C"/>
    <w:rsid w:val="0E9630FE"/>
    <w:rsid w:val="140C5455"/>
    <w:rsid w:val="1AF07B6D"/>
    <w:rsid w:val="1D97DEFF"/>
    <w:rsid w:val="1DFF72E5"/>
    <w:rsid w:val="1EFC6F07"/>
    <w:rsid w:val="224D4D56"/>
    <w:rsid w:val="25BCF4ED"/>
    <w:rsid w:val="2B2A31B0"/>
    <w:rsid w:val="2D1FBC6C"/>
    <w:rsid w:val="2DB42000"/>
    <w:rsid w:val="2EC13E2B"/>
    <w:rsid w:val="2F9904B2"/>
    <w:rsid w:val="2FBD0A96"/>
    <w:rsid w:val="2FDF85B8"/>
    <w:rsid w:val="2FFFEE04"/>
    <w:rsid w:val="303964EF"/>
    <w:rsid w:val="34DF85B0"/>
    <w:rsid w:val="36CA26CF"/>
    <w:rsid w:val="37BF365F"/>
    <w:rsid w:val="39F9CC44"/>
    <w:rsid w:val="3ADB7FC2"/>
    <w:rsid w:val="3B8F36BC"/>
    <w:rsid w:val="3BFD7A68"/>
    <w:rsid w:val="3D7FA3CD"/>
    <w:rsid w:val="3DBBCD72"/>
    <w:rsid w:val="3EE94DD3"/>
    <w:rsid w:val="3F47D0FA"/>
    <w:rsid w:val="3F5BF810"/>
    <w:rsid w:val="3FFD88E0"/>
    <w:rsid w:val="438B7328"/>
    <w:rsid w:val="47B012A8"/>
    <w:rsid w:val="48AA258E"/>
    <w:rsid w:val="491FF225"/>
    <w:rsid w:val="4CBB318D"/>
    <w:rsid w:val="4CBB5EC0"/>
    <w:rsid w:val="4D7D5A18"/>
    <w:rsid w:val="4F4A531F"/>
    <w:rsid w:val="4FFD214C"/>
    <w:rsid w:val="50F56EE8"/>
    <w:rsid w:val="53AA8022"/>
    <w:rsid w:val="53D004E8"/>
    <w:rsid w:val="53E67D0C"/>
    <w:rsid w:val="54743BAD"/>
    <w:rsid w:val="564F7DCE"/>
    <w:rsid w:val="57560A8B"/>
    <w:rsid w:val="5777D4F5"/>
    <w:rsid w:val="57FB195F"/>
    <w:rsid w:val="587F2037"/>
    <w:rsid w:val="58EF7663"/>
    <w:rsid w:val="592001FB"/>
    <w:rsid w:val="59323E38"/>
    <w:rsid w:val="59DD8326"/>
    <w:rsid w:val="5AB75093"/>
    <w:rsid w:val="5BAAA32D"/>
    <w:rsid w:val="5BDB4544"/>
    <w:rsid w:val="5C091D3B"/>
    <w:rsid w:val="5D73D2E1"/>
    <w:rsid w:val="5DEF592A"/>
    <w:rsid w:val="5EDCC190"/>
    <w:rsid w:val="5F085DA4"/>
    <w:rsid w:val="5FBB5947"/>
    <w:rsid w:val="5FC6BB1E"/>
    <w:rsid w:val="5FCDAE5E"/>
    <w:rsid w:val="5FF720F1"/>
    <w:rsid w:val="629506A5"/>
    <w:rsid w:val="649A7A71"/>
    <w:rsid w:val="67116B28"/>
    <w:rsid w:val="67784CC7"/>
    <w:rsid w:val="67FF5C0B"/>
    <w:rsid w:val="693655EB"/>
    <w:rsid w:val="69D9952D"/>
    <w:rsid w:val="69E007F6"/>
    <w:rsid w:val="69EB01CB"/>
    <w:rsid w:val="6B1D4FDC"/>
    <w:rsid w:val="6CBB871A"/>
    <w:rsid w:val="6DFF4BCD"/>
    <w:rsid w:val="6E755ABD"/>
    <w:rsid w:val="6E79786D"/>
    <w:rsid w:val="6EDD784E"/>
    <w:rsid w:val="6EFC0924"/>
    <w:rsid w:val="6F4BA7BF"/>
    <w:rsid w:val="6FB74722"/>
    <w:rsid w:val="6FEF8B7E"/>
    <w:rsid w:val="6FFDECAA"/>
    <w:rsid w:val="70CD7CDE"/>
    <w:rsid w:val="71A6591B"/>
    <w:rsid w:val="737D59BA"/>
    <w:rsid w:val="75FD8CC7"/>
    <w:rsid w:val="77C37683"/>
    <w:rsid w:val="77CB0299"/>
    <w:rsid w:val="77FB4D97"/>
    <w:rsid w:val="77FF0333"/>
    <w:rsid w:val="78779142"/>
    <w:rsid w:val="79D19834"/>
    <w:rsid w:val="79FF515B"/>
    <w:rsid w:val="7AFF3FCA"/>
    <w:rsid w:val="7B4B3970"/>
    <w:rsid w:val="7B7EC3BD"/>
    <w:rsid w:val="7B7F1B5A"/>
    <w:rsid w:val="7BF549BF"/>
    <w:rsid w:val="7BFBE86A"/>
    <w:rsid w:val="7BFD63A9"/>
    <w:rsid w:val="7BFFCCDC"/>
    <w:rsid w:val="7DBB6C67"/>
    <w:rsid w:val="7DBDCB81"/>
    <w:rsid w:val="7DF777D8"/>
    <w:rsid w:val="7E9E1962"/>
    <w:rsid w:val="7E9F11B4"/>
    <w:rsid w:val="7F1B806A"/>
    <w:rsid w:val="7F1F477B"/>
    <w:rsid w:val="7F37EC1E"/>
    <w:rsid w:val="7F53079E"/>
    <w:rsid w:val="7F7DCD9D"/>
    <w:rsid w:val="7F7E6F9C"/>
    <w:rsid w:val="7F93EEBE"/>
    <w:rsid w:val="7F963AE5"/>
    <w:rsid w:val="7F970A6F"/>
    <w:rsid w:val="7FAAE455"/>
    <w:rsid w:val="7FB82F5D"/>
    <w:rsid w:val="7FC1FFF3"/>
    <w:rsid w:val="7FC69637"/>
    <w:rsid w:val="7FD42036"/>
    <w:rsid w:val="7FDD2580"/>
    <w:rsid w:val="7FDF8620"/>
    <w:rsid w:val="7FE8C8F7"/>
    <w:rsid w:val="7FF4BB4F"/>
    <w:rsid w:val="7FFB242F"/>
    <w:rsid w:val="7FFBBAF7"/>
    <w:rsid w:val="7FFDB408"/>
    <w:rsid w:val="7FFE4EEB"/>
    <w:rsid w:val="8EF683DE"/>
    <w:rsid w:val="95FB2B98"/>
    <w:rsid w:val="97FE4679"/>
    <w:rsid w:val="9A639BC2"/>
    <w:rsid w:val="9BFA491D"/>
    <w:rsid w:val="9BFB31FB"/>
    <w:rsid w:val="9FBE820F"/>
    <w:rsid w:val="9FF7D786"/>
    <w:rsid w:val="ABBFB23D"/>
    <w:rsid w:val="ABF70D42"/>
    <w:rsid w:val="AFFBCA0A"/>
    <w:rsid w:val="B6AFFE39"/>
    <w:rsid w:val="B77FFA53"/>
    <w:rsid w:val="BBF712DD"/>
    <w:rsid w:val="BBFF95CD"/>
    <w:rsid w:val="BD7FC74A"/>
    <w:rsid w:val="BEFB2307"/>
    <w:rsid w:val="BFDF3307"/>
    <w:rsid w:val="C3B4DA5A"/>
    <w:rsid w:val="C6F78C46"/>
    <w:rsid w:val="CB7D8925"/>
    <w:rsid w:val="CBFF70E0"/>
    <w:rsid w:val="CFF50B82"/>
    <w:rsid w:val="CFFFAD89"/>
    <w:rsid w:val="D3EFA6A5"/>
    <w:rsid w:val="D5F5ED4B"/>
    <w:rsid w:val="DEA17835"/>
    <w:rsid w:val="DF8D33F0"/>
    <w:rsid w:val="DFECF2C5"/>
    <w:rsid w:val="DFF71409"/>
    <w:rsid w:val="DFFE359E"/>
    <w:rsid w:val="DFFE4FFD"/>
    <w:rsid w:val="DFFFBF8C"/>
    <w:rsid w:val="E33D8101"/>
    <w:rsid w:val="EBFF5928"/>
    <w:rsid w:val="EEABED75"/>
    <w:rsid w:val="EFF390F8"/>
    <w:rsid w:val="F04F1302"/>
    <w:rsid w:val="F54BBF20"/>
    <w:rsid w:val="F56FDF51"/>
    <w:rsid w:val="F5B2022F"/>
    <w:rsid w:val="F6B69F17"/>
    <w:rsid w:val="F73F5200"/>
    <w:rsid w:val="F77332D9"/>
    <w:rsid w:val="F77F1D61"/>
    <w:rsid w:val="F7FD5F25"/>
    <w:rsid w:val="F7FED3A9"/>
    <w:rsid w:val="F8C9DB26"/>
    <w:rsid w:val="F97E8EAE"/>
    <w:rsid w:val="FB36E1A6"/>
    <w:rsid w:val="FB3BE134"/>
    <w:rsid w:val="FBFBF81C"/>
    <w:rsid w:val="FCFF4275"/>
    <w:rsid w:val="FD7744A4"/>
    <w:rsid w:val="FD7FEEEA"/>
    <w:rsid w:val="FDD9089F"/>
    <w:rsid w:val="FDFF0430"/>
    <w:rsid w:val="FDFF8AD2"/>
    <w:rsid w:val="FDFFB577"/>
    <w:rsid w:val="FEEA50FE"/>
    <w:rsid w:val="FF0FF0DC"/>
    <w:rsid w:val="FF6FBCD1"/>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0" w:beforeAutospacing="1" w:after="0" w:afterAutospacing="1"/>
      <w:ind w:left="0" w:right="0"/>
      <w:jc w:val="left"/>
    </w:pPr>
    <w:rPr>
      <w:sz w:val="24"/>
      <w:lang w:val="en-US" w:eastAsia="zh-CN" w:bidi="ar"/>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3059</Words>
  <Characters>4109</Characters>
  <Lines>72</Lines>
  <Paragraphs>20</Paragraphs>
  <TotalTime>1</TotalTime>
  <ScaleCrop>false</ScaleCrop>
  <LinksUpToDate>false</LinksUpToDate>
  <CharactersWithSpaces>5389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2026-09-16T03:04:00Z</dcterms:created>
  <dc:creator>李航 null</dc:creator>
  <cp:lastModifiedBy>A梦</cp:lastModifiedBy>
  <cp:lastPrinted>2024-08-12T02:20:00Z</cp:lastPrinted>
  <dcterms:modified xsi:type="dcterms:W3CDTF">2026-10-16T16:19:26Z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9BC6FE76A2EE8B5E3F4AAB6A244A2AE7_43</vt:lpwstr>
  </property>
  <property fmtid="{D5CDD505-2E9C-101B-9397-08002B2CF9AE}" pid="4" name="KSOTemplateDocerSaveRecord">
    <vt:lpwstr>eyJoZGlkIjoiMTExNDVmYWRkODc1YjJiZDRkNDA5YTI2N2Q1ODc0MGIiLCJ1c2VySWQiOiI0ODY1NDIzMTgifQ==</vt:lpwstr>
  </property>
</Properties>
</file>