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55B31">
      <w:pPr>
        <w:pStyle w:val="14"/>
        <w:jc w:val="both"/>
        <w:rPr>
          <w:rFonts w:hAnsi="黑体"/>
          <w:sz w:val="36"/>
          <w:szCs w:val="36"/>
        </w:rPr>
      </w:pPr>
      <w:r>
        <w:rPr>
          <w:rFonts w:hint="eastAsia" w:hAnsi="黑体"/>
          <w:sz w:val="36"/>
          <w:szCs w:val="36"/>
        </w:rPr>
        <w:t>附件1</w:t>
      </w:r>
    </w:p>
    <w:p w14:paraId="2017B5BD">
      <w:pPr>
        <w:pStyle w:val="14"/>
        <w:jc w:val="center"/>
        <w:rPr>
          <w:rFonts w:ascii="Times New Roman" w:hAnsi="Times New Roman" w:cs="Times New Roman"/>
          <w:sz w:val="56"/>
          <w:szCs w:val="56"/>
        </w:rPr>
      </w:pPr>
    </w:p>
    <w:p w14:paraId="2E82A066">
      <w:pPr>
        <w:pStyle w:val="14"/>
        <w:jc w:val="center"/>
        <w:rPr>
          <w:rFonts w:ascii="Times New Roman" w:hAnsi="Times New Roman" w:cs="Times New Roman"/>
          <w:sz w:val="84"/>
          <w:szCs w:val="84"/>
        </w:rPr>
      </w:pPr>
    </w:p>
    <w:p w14:paraId="60525365">
      <w:pPr>
        <w:pStyle w:val="14"/>
        <w:jc w:val="center"/>
        <w:rPr>
          <w:rFonts w:ascii="Times New Roman" w:hAnsi="Times New Roman" w:cs="Times New Roman"/>
          <w:sz w:val="84"/>
          <w:szCs w:val="84"/>
        </w:rPr>
      </w:pPr>
    </w:p>
    <w:p w14:paraId="33BFEE62">
      <w:pPr>
        <w:pStyle w:val="14"/>
        <w:jc w:val="center"/>
        <w:rPr>
          <w:rFonts w:ascii="Times New Roman" w:hAnsi="Times New Roman" w:eastAsia="方正小标宋简体" w:cs="Times New Roman"/>
          <w:sz w:val="72"/>
          <w:szCs w:val="72"/>
        </w:rPr>
      </w:pPr>
      <w:bookmarkStart w:id="4" w:name="_GoBack"/>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5CF478A4">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怀化市生态环境局芷江分局</w:t>
      </w:r>
      <w:r>
        <w:rPr>
          <w:rFonts w:ascii="Times New Roman" w:hAnsi="Times New Roman" w:eastAsia="方正小标宋简体" w:cs="Times New Roman"/>
          <w:sz w:val="72"/>
          <w:szCs w:val="72"/>
        </w:rPr>
        <w:t>部门决算</w:t>
      </w:r>
    </w:p>
    <w:bookmarkEnd w:id="4"/>
    <w:p w14:paraId="33DBD714">
      <w:pPr>
        <w:pStyle w:val="14"/>
        <w:jc w:val="center"/>
        <w:rPr>
          <w:rFonts w:ascii="Times New Roman" w:hAnsi="Times New Roman" w:eastAsia="方正小标宋_GBK" w:cs="Times New Roman"/>
          <w:sz w:val="56"/>
          <w:szCs w:val="56"/>
        </w:rPr>
      </w:pPr>
    </w:p>
    <w:p w14:paraId="72525855">
      <w:pPr>
        <w:pStyle w:val="14"/>
        <w:jc w:val="center"/>
        <w:rPr>
          <w:rFonts w:ascii="Times New Roman" w:hAnsi="Times New Roman" w:cs="Times New Roman"/>
          <w:sz w:val="56"/>
          <w:szCs w:val="56"/>
        </w:rPr>
      </w:pPr>
    </w:p>
    <w:p w14:paraId="3F85C04E">
      <w:pPr>
        <w:pStyle w:val="14"/>
        <w:rPr>
          <w:rFonts w:ascii="Times New Roman" w:hAnsi="Times New Roman" w:cs="Times New Roman"/>
          <w:sz w:val="56"/>
          <w:szCs w:val="56"/>
        </w:rPr>
      </w:pPr>
    </w:p>
    <w:p w14:paraId="684E8727">
      <w:pPr>
        <w:pStyle w:val="14"/>
        <w:jc w:val="center"/>
        <w:rPr>
          <w:rFonts w:ascii="Times New Roman" w:hAnsi="Times New Roman" w:cs="Times New Roman"/>
          <w:sz w:val="32"/>
          <w:szCs w:val="32"/>
        </w:rPr>
      </w:pPr>
    </w:p>
    <w:p w14:paraId="0BC368E4">
      <w:pPr>
        <w:pStyle w:val="14"/>
        <w:jc w:val="center"/>
        <w:rPr>
          <w:rFonts w:ascii="Times New Roman" w:hAnsi="Times New Roman" w:cs="Times New Roman"/>
          <w:sz w:val="32"/>
          <w:szCs w:val="32"/>
        </w:rPr>
      </w:pPr>
    </w:p>
    <w:p w14:paraId="026A7665">
      <w:pPr>
        <w:pStyle w:val="14"/>
        <w:jc w:val="center"/>
        <w:rPr>
          <w:rFonts w:ascii="Times New Roman" w:hAnsi="Times New Roman" w:cs="Times New Roman"/>
          <w:sz w:val="32"/>
          <w:szCs w:val="32"/>
        </w:rPr>
      </w:pPr>
    </w:p>
    <w:p w14:paraId="7A5A9BE8">
      <w:pPr>
        <w:pStyle w:val="14"/>
        <w:jc w:val="center"/>
        <w:rPr>
          <w:rFonts w:ascii="Times New Roman" w:hAnsi="Times New Roman" w:cs="Times New Roman"/>
          <w:sz w:val="32"/>
          <w:szCs w:val="32"/>
        </w:rPr>
      </w:pPr>
    </w:p>
    <w:p w14:paraId="29D498D8">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5BEAE39">
      <w:pPr>
        <w:pStyle w:val="14"/>
        <w:spacing w:line="600" w:lineRule="exact"/>
        <w:jc w:val="both"/>
        <w:rPr>
          <w:rFonts w:ascii="Times New Roman" w:hAnsi="Times New Roman" w:cs="Times New Roman"/>
          <w:b/>
          <w:sz w:val="36"/>
          <w:szCs w:val="28"/>
        </w:rPr>
      </w:pPr>
    </w:p>
    <w:p w14:paraId="1BE22435">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CA9EF29">
      <w:pPr>
        <w:pStyle w:val="14"/>
        <w:spacing w:line="600" w:lineRule="exact"/>
        <w:jc w:val="center"/>
        <w:rPr>
          <w:rFonts w:ascii="Times New Roman" w:hAnsi="Times New Roman" w:cs="Times New Roman"/>
          <w:b/>
          <w:sz w:val="36"/>
          <w:szCs w:val="28"/>
        </w:rPr>
      </w:pPr>
    </w:p>
    <w:p w14:paraId="4822B91B">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怀化市生态环境局芷江分局</w:t>
      </w:r>
      <w:r>
        <w:rPr>
          <w:rFonts w:ascii="Times New Roman" w:hAnsi="Times New Roman" w:cs="Times New Roman"/>
          <w:bCs/>
          <w:sz w:val="32"/>
          <w:szCs w:val="32"/>
        </w:rPr>
        <w:t>概况</w:t>
      </w:r>
    </w:p>
    <w:p w14:paraId="2A54BBF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A957EC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250808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9446D4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2ACD48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343C5C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60E33E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7E6377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833671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BAC993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485283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1F59F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726E01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07A2C4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6C9D379">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0B009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A6835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719A9FA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DB0AE6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4E834D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0B6DAD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20E42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3C6AEEF">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九、国有资本经营预算财政拨款收入支出决算情况</w:t>
      </w:r>
    </w:p>
    <w:p w14:paraId="2E16611B">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hint="eastAsia" w:ascii="Times New Roman" w:hAnsi="Times New Roman" w:eastAsia="仿宋_GB2312" w:cs="Times New Roman"/>
          <w:color w:val="000000"/>
          <w:kern w:val="0"/>
          <w:sz w:val="32"/>
          <w:szCs w:val="32"/>
        </w:rPr>
        <w:t>、关于机关运行经费支出说明</w:t>
      </w:r>
    </w:p>
    <w:p w14:paraId="2B7FA9DB">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hint="eastAsia" w:ascii="Times New Roman" w:hAnsi="Times New Roman" w:eastAsia="仿宋_GB2312" w:cs="Times New Roman"/>
          <w:color w:val="000000"/>
          <w:kern w:val="0"/>
          <w:sz w:val="32"/>
          <w:szCs w:val="32"/>
        </w:rPr>
        <w:t>、一般性支出情况说明</w:t>
      </w:r>
    </w:p>
    <w:p w14:paraId="5CF79382">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hint="eastAsia" w:ascii="Times New Roman" w:hAnsi="Times New Roman" w:eastAsia="仿宋_GB2312" w:cs="Times New Roman"/>
          <w:color w:val="000000"/>
          <w:kern w:val="0"/>
          <w:sz w:val="32"/>
          <w:szCs w:val="32"/>
        </w:rPr>
        <w:t>、关于政府采购支出说明</w:t>
      </w:r>
    </w:p>
    <w:p w14:paraId="3A9AD577">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三</w:t>
      </w:r>
      <w:r>
        <w:rPr>
          <w:rFonts w:hint="eastAsia" w:ascii="Times New Roman" w:hAnsi="Times New Roman" w:eastAsia="仿宋_GB2312" w:cs="Times New Roman"/>
          <w:color w:val="000000"/>
          <w:kern w:val="0"/>
          <w:sz w:val="32"/>
          <w:szCs w:val="32"/>
        </w:rPr>
        <w:t>、关于国有资产占用情况说明</w:t>
      </w:r>
    </w:p>
    <w:p w14:paraId="180CCB78">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四</w:t>
      </w:r>
      <w:r>
        <w:rPr>
          <w:rFonts w:hint="eastAsia" w:ascii="Times New Roman" w:hAnsi="Times New Roman" w:eastAsia="仿宋_GB2312" w:cs="Times New Roman"/>
          <w:color w:val="000000"/>
          <w:kern w:val="0"/>
          <w:sz w:val="32"/>
          <w:szCs w:val="32"/>
        </w:rPr>
        <w:t>、关于</w:t>
      </w:r>
      <w:r>
        <w:rPr>
          <w:rFonts w:hint="default"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lang w:val="en-US" w:eastAsia="zh-CN"/>
        </w:rPr>
        <w:t>5</w:t>
      </w:r>
      <w:r>
        <w:rPr>
          <w:rFonts w:hint="eastAsia" w:ascii="Times New Roman" w:hAnsi="Times New Roman" w:eastAsia="仿宋_GB2312" w:cs="Times New Roman"/>
          <w:color w:val="000000"/>
          <w:kern w:val="0"/>
          <w:sz w:val="32"/>
          <w:szCs w:val="32"/>
        </w:rPr>
        <w:t>年度</w:t>
      </w:r>
      <w:r>
        <w:rPr>
          <w:rFonts w:hint="eastAsia" w:ascii="Times New Roman" w:hAnsi="Times New Roman" w:eastAsia="仿宋_GB2312" w:cs="Times New Roman"/>
          <w:color w:val="000000"/>
          <w:kern w:val="0"/>
          <w:sz w:val="32"/>
          <w:szCs w:val="32"/>
          <w:lang w:eastAsia="zh-CN"/>
        </w:rPr>
        <w:t>预算</w:t>
      </w:r>
      <w:r>
        <w:rPr>
          <w:rFonts w:hint="eastAsia" w:ascii="Times New Roman" w:hAnsi="Times New Roman" w:eastAsia="仿宋_GB2312" w:cs="Times New Roman"/>
          <w:color w:val="000000"/>
          <w:kern w:val="0"/>
          <w:sz w:val="32"/>
          <w:szCs w:val="32"/>
        </w:rPr>
        <w:t>绩效情况的说明</w:t>
      </w:r>
    </w:p>
    <w:p w14:paraId="77D42FAE">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3A1A6D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7F7FB8F0">
      <w:pPr>
        <w:pStyle w:val="14"/>
        <w:spacing w:line="600" w:lineRule="exact"/>
        <w:rPr>
          <w:rFonts w:ascii="Times New Roman" w:hAnsi="Times New Roman" w:cs="Times New Roman"/>
          <w:bCs/>
          <w:sz w:val="28"/>
          <w:szCs w:val="28"/>
        </w:rPr>
      </w:pPr>
    </w:p>
    <w:p w14:paraId="37370302">
      <w:pPr>
        <w:jc w:val="center"/>
        <w:rPr>
          <w:rFonts w:ascii="Times New Roman" w:hAnsi="Times New Roman" w:cs="Times New Roman"/>
          <w:sz w:val="72"/>
          <w:szCs w:val="72"/>
        </w:rPr>
      </w:pPr>
    </w:p>
    <w:p w14:paraId="55D12FAB">
      <w:pPr>
        <w:jc w:val="center"/>
        <w:rPr>
          <w:rFonts w:ascii="Times New Roman" w:hAnsi="Times New Roman" w:cs="Times New Roman"/>
          <w:sz w:val="72"/>
          <w:szCs w:val="72"/>
        </w:rPr>
      </w:pPr>
    </w:p>
    <w:p w14:paraId="164AC585">
      <w:pPr>
        <w:jc w:val="center"/>
        <w:rPr>
          <w:rFonts w:ascii="Times New Roman" w:hAnsi="Times New Roman" w:cs="Times New Roman"/>
          <w:sz w:val="72"/>
          <w:szCs w:val="72"/>
        </w:rPr>
      </w:pPr>
    </w:p>
    <w:p w14:paraId="294D16B7">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2ED3E055">
      <w:pPr>
        <w:rPr>
          <w:rFonts w:ascii="Times New Roman" w:hAnsi="Times New Roman" w:eastAsia="方正小标宋_GBK" w:cs="Times New Roman"/>
          <w:sz w:val="72"/>
          <w:szCs w:val="72"/>
        </w:rPr>
      </w:pPr>
    </w:p>
    <w:p w14:paraId="0B3F4AC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85A6C4F">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怀化市生态环境局芷江分局</w:t>
      </w:r>
      <w:r>
        <w:rPr>
          <w:rFonts w:ascii="Times New Roman" w:hAnsi="Times New Roman" w:eastAsia="方正小标宋_GBK" w:cs="Times New Roman"/>
          <w:sz w:val="52"/>
          <w:szCs w:val="52"/>
        </w:rPr>
        <w:t>概况</w:t>
      </w:r>
    </w:p>
    <w:p w14:paraId="18E0E9C3">
      <w:pPr>
        <w:pStyle w:val="4"/>
        <w:ind w:left="0" w:leftChars="0" w:firstLine="0" w:firstLineChars="0"/>
        <w:rPr>
          <w:rFonts w:ascii="Times New Roman" w:hAnsi="Times New Roman" w:cs="Times New Roman"/>
        </w:rPr>
      </w:pPr>
    </w:p>
    <w:p w14:paraId="76CED308">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DB6859A">
      <w:pPr>
        <w:ind w:firstLine="640" w:firstLineChars="20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一）贯彻执行国家生态环境基本制度、统筹协调和监督管理生态环境保护工作、监督管理减排目标落实、监督管理环境污染防治、指导协调和监督生态保护修复工作、负责核与辐射安全监督管理、负责生态环境准入的监督管理、负责生态环境监测工作、协调配合做好中央和省生态环境保护督察相关工作、负责生态环境保护综合行政执法、组织指导和协调生态环境宣传教育工作。</w:t>
      </w:r>
    </w:p>
    <w:p w14:paraId="2E063F2F">
      <w:pPr>
        <w:ind w:firstLine="640" w:firstLineChars="20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（二）完成市生态环境局和县委、政府交办的其他工作。</w:t>
      </w:r>
    </w:p>
    <w:p w14:paraId="5C5FB39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1CA852D">
      <w:pPr>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（一）内设机构设置。怀化市生态环境局芷江分局单位内设机构包括：办公室、环保督察协调股、行政审批股（法制宣传股）、污染防治股。</w:t>
      </w:r>
    </w:p>
    <w:p w14:paraId="375EE799">
      <w:pPr>
        <w:ind w:firstLine="640" w:firstLineChars="200"/>
        <w:jc w:val="left"/>
        <w:rPr>
          <w:rFonts w:hint="eastAsia"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（二）决算单位构成。怀化市生态环境局芷江分局单位2025年部门决算汇总公开单位构成包括：怀化市生态环境局芷江分局单位本级。本预算为独立核算，没有独立核算的二级机构。</w:t>
      </w:r>
    </w:p>
    <w:p w14:paraId="764DC2C8">
      <w:pPr>
        <w:ind w:firstLine="640" w:firstLineChars="200"/>
        <w:jc w:val="left"/>
        <w:rPr>
          <w:rFonts w:hint="eastAsia" w:ascii="Times New Roman" w:hAnsi="Times New Roman" w:eastAsia="仿宋_GB2312" w:cs="Times New Roman"/>
          <w:color w:val="000000"/>
          <w:kern w:val="0"/>
          <w:sz w:val="32"/>
          <w:szCs w:val="32"/>
          <w:lang w:val="en-US" w:eastAsia="zh-CN" w:bidi="ar-SA"/>
        </w:rPr>
      </w:pPr>
    </w:p>
    <w:p w14:paraId="55BAA3D1">
      <w:pPr>
        <w:ind w:firstLine="640" w:firstLineChars="200"/>
        <w:jc w:val="left"/>
        <w:rPr>
          <w:rFonts w:hint="eastAsia" w:ascii="Times New Roman" w:hAnsi="Times New Roman" w:eastAsia="仿宋_GB2312" w:cs="Times New Roman"/>
          <w:color w:val="000000"/>
          <w:kern w:val="0"/>
          <w:sz w:val="32"/>
          <w:szCs w:val="32"/>
          <w:lang w:val="en-US" w:eastAsia="zh-CN" w:bidi="ar-SA"/>
        </w:rPr>
        <w:sectPr>
          <w:footerReference r:id="rId5" w:type="default"/>
          <w:pgSz w:w="11906" w:h="16838"/>
          <w:pgMar w:top="1417" w:right="1588" w:bottom="1417" w:left="1588" w:header="851" w:footer="992" w:gutter="0"/>
          <w:pgNumType w:start="1"/>
          <w:cols w:space="425" w:num="1"/>
          <w:docGrid w:type="lines" w:linePitch="312" w:charSpace="0"/>
        </w:sectPr>
      </w:pPr>
    </w:p>
    <w:p w14:paraId="126394D5">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544EC263">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B09A9D6">
      <w:pPr>
        <w:widowControl/>
        <w:tabs>
          <w:tab w:val="left" w:pos="4442"/>
          <w:tab w:val="left" w:pos="5045"/>
          <w:tab w:val="left" w:pos="6444"/>
          <w:tab w:val="left" w:pos="11477"/>
          <w:tab w:val="left" w:pos="13102"/>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4195D2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怀化市生态环境局芷江分局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680" w:type="dxa"/>
        <w:jc w:val="center"/>
        <w:tblLayout w:type="fixed"/>
        <w:tblCellMar>
          <w:top w:w="0" w:type="dxa"/>
          <w:left w:w="108" w:type="dxa"/>
          <w:bottom w:w="0" w:type="dxa"/>
          <w:right w:w="108" w:type="dxa"/>
        </w:tblCellMar>
      </w:tblPr>
      <w:tblGrid>
        <w:gridCol w:w="4380"/>
        <w:gridCol w:w="900"/>
        <w:gridCol w:w="2637"/>
        <w:gridCol w:w="3038"/>
        <w:gridCol w:w="1650"/>
        <w:gridCol w:w="2075"/>
      </w:tblGrid>
      <w:tr w14:paraId="332DD91D">
        <w:tblPrEx>
          <w:tblCellMar>
            <w:top w:w="0" w:type="dxa"/>
            <w:left w:w="108" w:type="dxa"/>
            <w:bottom w:w="0" w:type="dxa"/>
            <w:right w:w="108" w:type="dxa"/>
          </w:tblCellMar>
        </w:tblPrEx>
        <w:trPr>
          <w:trHeight w:val="340" w:hRule="exact"/>
          <w:jc w:val="center"/>
        </w:trPr>
        <w:tc>
          <w:tcPr>
            <w:tcW w:w="7917"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A03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763"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BF0C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422BD01E">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355F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3A6D3">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2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789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F81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6E01C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2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C820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4CDC974F">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2B2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51BF65">
            <w:pPr>
              <w:jc w:val="center"/>
              <w:rPr>
                <w:rFonts w:ascii="Times New Roman" w:hAnsi="Times New Roman" w:eastAsia="仿宋_GB2312" w:cs="Times New Roman"/>
                <w:color w:val="000000"/>
                <w:sz w:val="24"/>
                <w:szCs w:val="24"/>
              </w:rPr>
            </w:pPr>
          </w:p>
        </w:tc>
        <w:tc>
          <w:tcPr>
            <w:tcW w:w="263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0309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0AEB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402D3">
            <w:pPr>
              <w:jc w:val="center"/>
              <w:rPr>
                <w:rFonts w:ascii="Times New Roman" w:hAnsi="Times New Roman" w:eastAsia="仿宋_GB2312" w:cs="Times New Roman"/>
                <w:color w:val="000000"/>
                <w:sz w:val="24"/>
                <w:szCs w:val="24"/>
              </w:rPr>
            </w:pPr>
          </w:p>
        </w:tc>
        <w:tc>
          <w:tcPr>
            <w:tcW w:w="207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3B3BB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63526290">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F70C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5F0D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3B1B6">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453.66</w:t>
            </w: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6841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1746F">
            <w:pPr>
              <w:widowControl/>
              <w:jc w:val="center"/>
              <w:textAlignment w:val="center"/>
              <w:rPr>
                <w:rFonts w:hint="eastAsia" w:ascii="Times New Roman" w:hAnsi="Times New Roman" w:eastAsia="仿宋_GB2312" w:cs="Times New Roman"/>
                <w:color w:val="000000"/>
                <w:sz w:val="22"/>
                <w:lang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8</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4B86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158.51</w:t>
            </w:r>
          </w:p>
        </w:tc>
      </w:tr>
      <w:tr w14:paraId="2ABD78A7">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D880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24D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CD72F">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E56C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22044">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9</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B8F30">
            <w:pPr>
              <w:jc w:val="right"/>
              <w:rPr>
                <w:rFonts w:ascii="Times New Roman" w:hAnsi="Times New Roman" w:eastAsia="仿宋_GB2312" w:cs="Times New Roman"/>
                <w:color w:val="000000"/>
                <w:sz w:val="22"/>
              </w:rPr>
            </w:pPr>
          </w:p>
        </w:tc>
      </w:tr>
      <w:tr w14:paraId="4BAD62F2">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2394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7AA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0290">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E3C3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68D38F">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95789">
            <w:pPr>
              <w:jc w:val="right"/>
              <w:rPr>
                <w:rFonts w:ascii="Times New Roman" w:hAnsi="Times New Roman" w:eastAsia="仿宋_GB2312" w:cs="Times New Roman"/>
                <w:color w:val="000000"/>
                <w:sz w:val="22"/>
              </w:rPr>
            </w:pPr>
          </w:p>
        </w:tc>
      </w:tr>
      <w:tr w14:paraId="2E1B3063">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82132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924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88A5F">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E8B3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1637B8">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CD70D">
            <w:pPr>
              <w:jc w:val="right"/>
              <w:rPr>
                <w:rFonts w:ascii="Times New Roman" w:hAnsi="Times New Roman" w:eastAsia="仿宋_GB2312" w:cs="Times New Roman"/>
                <w:color w:val="000000"/>
                <w:sz w:val="22"/>
              </w:rPr>
            </w:pPr>
          </w:p>
        </w:tc>
      </w:tr>
      <w:tr w14:paraId="195D380A">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920A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580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186AC">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4B3E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4C87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22</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BF39C">
            <w:pPr>
              <w:jc w:val="right"/>
              <w:rPr>
                <w:rFonts w:ascii="Times New Roman" w:hAnsi="Times New Roman" w:eastAsia="仿宋_GB2312" w:cs="Times New Roman"/>
                <w:color w:val="000000"/>
                <w:sz w:val="22"/>
              </w:rPr>
            </w:pPr>
          </w:p>
        </w:tc>
      </w:tr>
      <w:tr w14:paraId="29293764">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1507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9753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49B87">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26A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4"/>
                <w:szCs w:val="24"/>
                <w:lang w:bidi="ar"/>
              </w:rPr>
              <w:t>……</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1981B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2BD56">
            <w:pPr>
              <w:jc w:val="right"/>
              <w:rPr>
                <w:rFonts w:ascii="Times New Roman" w:hAnsi="Times New Roman" w:eastAsia="仿宋_GB2312" w:cs="Times New Roman"/>
                <w:color w:val="000000"/>
                <w:sz w:val="22"/>
              </w:rPr>
            </w:pPr>
          </w:p>
        </w:tc>
      </w:tr>
      <w:tr w14:paraId="53A3050A">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7E84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914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9739">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7787A">
            <w:pPr>
              <w:widowControl/>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color w:val="000000"/>
                <w:sz w:val="22"/>
                <w:szCs w:val="22"/>
                <w:u w:val="none"/>
                <w:lang w:eastAsia="zh-CN"/>
              </w:rPr>
              <w:t>八、社会保障与就业支出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54665">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4</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027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3.79</w:t>
            </w:r>
          </w:p>
        </w:tc>
      </w:tr>
      <w:tr w14:paraId="36B5E7A6">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3ED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7D7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3080E">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1851.36</w:t>
            </w: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0F0E4">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eastAsia="zh-CN"/>
              </w:rPr>
              <w:t>九、卫生健康支出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865BA">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5</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C3827">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1.7</w:t>
            </w:r>
          </w:p>
        </w:tc>
      </w:tr>
      <w:tr w14:paraId="5A6D04FD">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D37CD">
            <w:pPr>
              <w:jc w:val="right"/>
              <w:rPr>
                <w:rFonts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CFD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DF8C8">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DD5D">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0"/>
                <w:szCs w:val="20"/>
                <w:u w:val="none"/>
                <w:lang w:eastAsia="zh-CN"/>
              </w:rPr>
              <w:t>十、节能环保支出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DDDB18">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2</w:t>
            </w:r>
            <w:r>
              <w:rPr>
                <w:rFonts w:hint="eastAsia" w:ascii="Times New Roman" w:hAnsi="Times New Roman" w:eastAsia="仿宋_GB2312" w:cs="Times New Roman"/>
                <w:color w:val="000000"/>
                <w:kern w:val="0"/>
                <w:sz w:val="22"/>
                <w:lang w:val="en-US" w:eastAsia="zh-CN" w:bidi="ar"/>
              </w:rPr>
              <w:t>6</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EA1A8">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2113.07</w:t>
            </w:r>
          </w:p>
        </w:tc>
      </w:tr>
      <w:tr w14:paraId="71EBEE05">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79E2">
            <w:pPr>
              <w:jc w:val="right"/>
              <w:rPr>
                <w:rFonts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229C7">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10</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3AA2">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BA073">
            <w:pPr>
              <w:jc w:val="left"/>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sz w:val="20"/>
                <w:szCs w:val="20"/>
                <w:u w:val="none"/>
                <w:lang w:eastAsia="zh-CN"/>
              </w:rPr>
              <w:t>十一、城乡社区支出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3496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27</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F4868">
            <w:pPr>
              <w:jc w:val="center"/>
              <w:rPr>
                <w:rFonts w:hint="default" w:ascii="Times New Roman" w:hAnsi="Times New Roman" w:eastAsia="仿宋_GB2312" w:cs="Times New Roman"/>
                <w:color w:val="000000"/>
                <w:sz w:val="22"/>
                <w:lang w:val="en-US" w:eastAsia="zh-CN"/>
              </w:rPr>
            </w:pPr>
          </w:p>
        </w:tc>
      </w:tr>
      <w:tr w14:paraId="555B81DB">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488D9">
            <w:pPr>
              <w:jc w:val="right"/>
              <w:rPr>
                <w:rFonts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B529D">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11</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D4C6D">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F75B8">
            <w:pPr>
              <w:jc w:val="left"/>
              <w:rPr>
                <w:rFonts w:hint="eastAsia" w:ascii="宋体" w:hAnsi="宋体" w:eastAsia="宋体" w:cs="宋体"/>
                <w:i w:val="0"/>
                <w:color w:val="000000"/>
                <w:kern w:val="2"/>
                <w:sz w:val="20"/>
                <w:szCs w:val="20"/>
                <w:u w:val="none"/>
                <w:lang w:val="en-US" w:eastAsia="zh-CN" w:bidi="ar-SA"/>
              </w:rPr>
            </w:pPr>
            <w:r>
              <w:rPr>
                <w:rFonts w:hint="eastAsia" w:ascii="宋体" w:hAnsi="宋体" w:eastAsia="宋体" w:cs="宋体"/>
                <w:i w:val="0"/>
                <w:color w:val="000000"/>
                <w:sz w:val="20"/>
                <w:szCs w:val="20"/>
                <w:u w:val="none"/>
                <w:lang w:eastAsia="zh-CN"/>
              </w:rPr>
              <w:t>十二、农林水支出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03F4C">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28</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46BB">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23.5</w:t>
            </w:r>
          </w:p>
        </w:tc>
      </w:tr>
      <w:tr w14:paraId="67439890">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FAB7">
            <w:pPr>
              <w:jc w:val="right"/>
              <w:rPr>
                <w:rFonts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4B534">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12</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1D2CF">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D3A55">
            <w:pPr>
              <w:jc w:val="left"/>
              <w:rPr>
                <w:rFonts w:hint="eastAsia" w:ascii="宋体" w:hAnsi="宋体" w:eastAsia="宋体" w:cs="宋体"/>
                <w:i w:val="0"/>
                <w:color w:val="000000"/>
                <w:kern w:val="2"/>
                <w:sz w:val="20"/>
                <w:szCs w:val="20"/>
                <w:u w:val="none"/>
                <w:lang w:val="en-US" w:eastAsia="zh-CN" w:bidi="ar-SA"/>
              </w:rPr>
            </w:pPr>
            <w:r>
              <w:rPr>
                <w:rFonts w:ascii="Times New Roman" w:hAnsi="Times New Roman" w:eastAsia="仿宋_GB2312" w:cs="Times New Roman"/>
                <w:color w:val="000000"/>
                <w:kern w:val="0"/>
                <w:sz w:val="24"/>
                <w:szCs w:val="24"/>
                <w:lang w:bidi="ar"/>
              </w:rPr>
              <w:t>……</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6D9A0">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29</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FD458">
            <w:pPr>
              <w:jc w:val="center"/>
              <w:rPr>
                <w:rFonts w:hint="default" w:ascii="Times New Roman" w:hAnsi="Times New Roman" w:eastAsia="仿宋_GB2312" w:cs="Times New Roman"/>
                <w:color w:val="000000"/>
                <w:sz w:val="22"/>
                <w:lang w:val="en-US" w:eastAsia="zh-CN"/>
              </w:rPr>
            </w:pPr>
          </w:p>
        </w:tc>
      </w:tr>
      <w:tr w14:paraId="151F7FAB">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3A4B7">
            <w:pPr>
              <w:jc w:val="right"/>
              <w:rPr>
                <w:rFonts w:ascii="Times New Roman" w:hAnsi="Times New Roman" w:eastAsia="仿宋_GB2312" w:cs="Times New Roman"/>
                <w:color w:val="000000"/>
                <w:sz w:val="20"/>
                <w:szCs w:val="20"/>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179A53">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13</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E1E71">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0CA60">
            <w:pPr>
              <w:jc w:val="left"/>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sz w:val="20"/>
                <w:szCs w:val="20"/>
                <w:u w:val="none"/>
                <w:lang w:eastAsia="zh-CN"/>
              </w:rPr>
              <w:t>十九、住房保障支出</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28ACF1">
            <w:pPr>
              <w:widowControl/>
              <w:jc w:val="center"/>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30</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183BE">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color w:val="000000"/>
                <w:sz w:val="22"/>
                <w:lang w:val="en-US" w:eastAsia="zh-CN"/>
              </w:rPr>
              <w:t>4.45</w:t>
            </w:r>
          </w:p>
        </w:tc>
      </w:tr>
      <w:tr w14:paraId="552F2146">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B1B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6A89B">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D7A96">
            <w:pPr>
              <w:tabs>
                <w:tab w:val="left" w:pos="578"/>
              </w:tabs>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2305.01</w:t>
            </w: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5C70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B8F32">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31</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C51B0">
            <w:pPr>
              <w:rPr>
                <w:rFonts w:ascii="Times New Roman" w:hAnsi="Times New Roman" w:eastAsia="仿宋_GB2312" w:cs="Times New Roman"/>
                <w:color w:val="000000"/>
                <w:sz w:val="22"/>
              </w:rPr>
            </w:pPr>
          </w:p>
        </w:tc>
      </w:tr>
      <w:tr w14:paraId="5E15067B">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3AF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88B93">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5</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13138">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2D2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6092D">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32</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9635E">
            <w:pPr>
              <w:rPr>
                <w:rFonts w:ascii="Times New Roman" w:hAnsi="Times New Roman" w:eastAsia="仿宋_GB2312" w:cs="Times New Roman"/>
                <w:color w:val="000000"/>
                <w:sz w:val="22"/>
              </w:rPr>
            </w:pPr>
          </w:p>
        </w:tc>
      </w:tr>
      <w:tr w14:paraId="1E136C13">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67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67DE2">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6</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A0C7E">
            <w:pPr>
              <w:jc w:val="right"/>
              <w:rPr>
                <w:rFonts w:ascii="Times New Roman" w:hAnsi="Times New Roman" w:eastAsia="仿宋_GB2312" w:cs="Times New Roman"/>
                <w:color w:val="000000"/>
                <w:sz w:val="22"/>
              </w:rPr>
            </w:pPr>
          </w:p>
        </w:tc>
        <w:tc>
          <w:tcPr>
            <w:tcW w:w="3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55D3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6430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33</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B0124">
            <w:pPr>
              <w:rPr>
                <w:rFonts w:ascii="Times New Roman" w:hAnsi="Times New Roman" w:eastAsia="仿宋_GB2312" w:cs="Times New Roman"/>
                <w:color w:val="000000"/>
                <w:sz w:val="22"/>
              </w:rPr>
            </w:pPr>
          </w:p>
        </w:tc>
      </w:tr>
      <w:tr w14:paraId="24804F73">
        <w:tblPrEx>
          <w:tblCellMar>
            <w:top w:w="0" w:type="dxa"/>
            <w:left w:w="108" w:type="dxa"/>
            <w:bottom w:w="0" w:type="dxa"/>
            <w:right w:w="108" w:type="dxa"/>
          </w:tblCellMar>
        </w:tblPrEx>
        <w:trPr>
          <w:trHeight w:val="340" w:hRule="exact"/>
          <w:jc w:val="center"/>
        </w:trPr>
        <w:tc>
          <w:tcPr>
            <w:tcW w:w="43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DD1D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9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3A14C">
            <w:pPr>
              <w:widowControl/>
              <w:jc w:val="center"/>
              <w:textAlignment w:val="center"/>
              <w:rPr>
                <w:rFonts w:hint="eastAsia"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lang w:bidi="ar"/>
              </w:rPr>
              <w:t>1</w:t>
            </w:r>
            <w:r>
              <w:rPr>
                <w:rFonts w:hint="eastAsia" w:ascii="Times New Roman" w:hAnsi="Times New Roman" w:eastAsia="仿宋_GB2312" w:cs="Times New Roman"/>
                <w:color w:val="000000"/>
                <w:kern w:val="0"/>
                <w:sz w:val="22"/>
                <w:lang w:val="en-US" w:eastAsia="zh-CN" w:bidi="ar"/>
              </w:rPr>
              <w:t>7</w:t>
            </w:r>
          </w:p>
        </w:tc>
        <w:tc>
          <w:tcPr>
            <w:tcW w:w="2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13B10">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2305.01</w:t>
            </w:r>
          </w:p>
        </w:tc>
        <w:tc>
          <w:tcPr>
            <w:tcW w:w="3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2EFF5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AE3610">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34</w:t>
            </w:r>
          </w:p>
        </w:tc>
        <w:tc>
          <w:tcPr>
            <w:tcW w:w="20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76B9B">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2305.01</w:t>
            </w:r>
          </w:p>
        </w:tc>
      </w:tr>
    </w:tbl>
    <w:p w14:paraId="0DAF3B04">
      <w:pPr>
        <w:widowControl/>
        <w:jc w:val="left"/>
        <w:textAlignment w:val="center"/>
        <w:rPr>
          <w:rFonts w:ascii="Times New Roman" w:hAnsi="Times New Roman" w:eastAsia="宋体" w:cs="Times New Roman"/>
          <w:color w:val="000000"/>
          <w:kern w:val="0"/>
          <w:sz w:val="24"/>
          <w:szCs w:val="24"/>
          <w:lang w:bidi="ar"/>
        </w:rPr>
      </w:pPr>
    </w:p>
    <w:p w14:paraId="685A9A1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52882B8">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5F786A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74BFEE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6F1607B9">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A77B55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eastAsia="zh-CN"/>
        </w:rPr>
        <w:t>怀化市生态环境局芷江分局</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690"/>
        <w:gridCol w:w="1496"/>
        <w:gridCol w:w="1640"/>
        <w:gridCol w:w="1640"/>
        <w:gridCol w:w="1586"/>
        <w:gridCol w:w="1694"/>
        <w:gridCol w:w="1640"/>
        <w:gridCol w:w="1897"/>
        <w:gridCol w:w="1383"/>
      </w:tblGrid>
      <w:tr w14:paraId="201DE6F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C8E9F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B6F8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A87FCF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5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C5A92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9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9CC586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69A20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36F90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6349DE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ED7F876">
        <w:tblPrEx>
          <w:tblCellMar>
            <w:top w:w="0" w:type="dxa"/>
            <w:left w:w="0" w:type="dxa"/>
            <w:bottom w:w="0" w:type="dxa"/>
            <w:right w:w="0" w:type="dxa"/>
          </w:tblCellMar>
        </w:tblPrEx>
        <w:trPr>
          <w:trHeight w:val="334" w:hRule="exact"/>
          <w:jc w:val="center"/>
        </w:trPr>
        <w:tc>
          <w:tcPr>
            <w:tcW w:w="169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FCDC3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496"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00ECAA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86FEC8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07AB61">
            <w:pPr>
              <w:rPr>
                <w:rFonts w:ascii="Times New Roman" w:hAnsi="Times New Roman" w:eastAsia="仿宋_GB2312" w:cs="Times New Roman"/>
                <w:sz w:val="24"/>
                <w:szCs w:val="24"/>
              </w:rPr>
            </w:pPr>
          </w:p>
        </w:tc>
        <w:tc>
          <w:tcPr>
            <w:tcW w:w="1586" w:type="dxa"/>
            <w:vMerge w:val="continue"/>
            <w:tcBorders>
              <w:top w:val="single" w:color="auto" w:sz="4" w:space="0"/>
              <w:left w:val="single" w:color="auto" w:sz="4" w:space="0"/>
              <w:bottom w:val="single" w:color="auto" w:sz="4" w:space="0"/>
              <w:right w:val="single" w:color="auto" w:sz="4" w:space="0"/>
            </w:tcBorders>
            <w:vAlign w:val="center"/>
          </w:tcPr>
          <w:p w14:paraId="04761936">
            <w:pPr>
              <w:rPr>
                <w:rFonts w:ascii="Times New Roman" w:hAnsi="Times New Roman" w:eastAsia="仿宋_GB2312" w:cs="Times New Roman"/>
                <w:sz w:val="24"/>
                <w:szCs w:val="24"/>
              </w:rPr>
            </w:pPr>
          </w:p>
        </w:tc>
        <w:tc>
          <w:tcPr>
            <w:tcW w:w="1694" w:type="dxa"/>
            <w:vMerge w:val="continue"/>
            <w:tcBorders>
              <w:top w:val="single" w:color="auto" w:sz="4" w:space="0"/>
              <w:left w:val="single" w:color="auto" w:sz="4" w:space="0"/>
              <w:bottom w:val="single" w:color="auto" w:sz="4" w:space="0"/>
              <w:right w:val="single" w:color="auto" w:sz="4" w:space="0"/>
            </w:tcBorders>
            <w:vAlign w:val="center"/>
          </w:tcPr>
          <w:p w14:paraId="73F9CD5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9D4A61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2F8EBC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710C4817">
            <w:pPr>
              <w:rPr>
                <w:rFonts w:ascii="Times New Roman" w:hAnsi="Times New Roman" w:eastAsia="仿宋_GB2312" w:cs="Times New Roman"/>
                <w:sz w:val="24"/>
                <w:szCs w:val="24"/>
              </w:rPr>
            </w:pPr>
          </w:p>
        </w:tc>
      </w:tr>
      <w:tr w14:paraId="6E2B759B">
        <w:tblPrEx>
          <w:tblCellMar>
            <w:top w:w="0" w:type="dxa"/>
            <w:left w:w="0" w:type="dxa"/>
            <w:bottom w:w="0" w:type="dxa"/>
            <w:right w:w="0" w:type="dxa"/>
          </w:tblCellMar>
        </w:tblPrEx>
        <w:trPr>
          <w:trHeight w:val="312" w:hRule="atLeast"/>
          <w:jc w:val="center"/>
        </w:trPr>
        <w:tc>
          <w:tcPr>
            <w:tcW w:w="1690" w:type="dxa"/>
            <w:vMerge w:val="continue"/>
            <w:tcBorders>
              <w:top w:val="single" w:color="auto" w:sz="4" w:space="0"/>
              <w:left w:val="single" w:color="auto" w:sz="4" w:space="0"/>
              <w:bottom w:val="single" w:color="auto" w:sz="4" w:space="0"/>
              <w:right w:val="single" w:color="auto" w:sz="4" w:space="0"/>
            </w:tcBorders>
            <w:vAlign w:val="center"/>
          </w:tcPr>
          <w:p w14:paraId="7160AAA0">
            <w:pPr>
              <w:rPr>
                <w:rFonts w:ascii="Times New Roman" w:hAnsi="Times New Roman" w:eastAsia="仿宋_GB2312" w:cs="Times New Roman"/>
                <w:sz w:val="24"/>
                <w:szCs w:val="24"/>
              </w:rPr>
            </w:pPr>
          </w:p>
        </w:tc>
        <w:tc>
          <w:tcPr>
            <w:tcW w:w="1496" w:type="dxa"/>
            <w:vMerge w:val="continue"/>
            <w:tcBorders>
              <w:top w:val="nil"/>
              <w:left w:val="single" w:color="auto" w:sz="4" w:space="0"/>
              <w:bottom w:val="single" w:color="auto" w:sz="4" w:space="0"/>
              <w:right w:val="single" w:color="auto" w:sz="4" w:space="0"/>
            </w:tcBorders>
            <w:vAlign w:val="center"/>
          </w:tcPr>
          <w:p w14:paraId="07FE470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B649B6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97A5A95">
            <w:pPr>
              <w:rPr>
                <w:rFonts w:ascii="Times New Roman" w:hAnsi="Times New Roman" w:eastAsia="仿宋_GB2312" w:cs="Times New Roman"/>
                <w:sz w:val="24"/>
                <w:szCs w:val="24"/>
              </w:rPr>
            </w:pPr>
          </w:p>
        </w:tc>
        <w:tc>
          <w:tcPr>
            <w:tcW w:w="1586" w:type="dxa"/>
            <w:vMerge w:val="continue"/>
            <w:tcBorders>
              <w:top w:val="single" w:color="auto" w:sz="4" w:space="0"/>
              <w:left w:val="single" w:color="auto" w:sz="4" w:space="0"/>
              <w:bottom w:val="single" w:color="auto" w:sz="4" w:space="0"/>
              <w:right w:val="single" w:color="auto" w:sz="4" w:space="0"/>
            </w:tcBorders>
            <w:vAlign w:val="center"/>
          </w:tcPr>
          <w:p w14:paraId="1B6538A5">
            <w:pPr>
              <w:rPr>
                <w:rFonts w:ascii="Times New Roman" w:hAnsi="Times New Roman" w:eastAsia="仿宋_GB2312" w:cs="Times New Roman"/>
                <w:sz w:val="24"/>
                <w:szCs w:val="24"/>
              </w:rPr>
            </w:pPr>
          </w:p>
        </w:tc>
        <w:tc>
          <w:tcPr>
            <w:tcW w:w="1694" w:type="dxa"/>
            <w:vMerge w:val="continue"/>
            <w:tcBorders>
              <w:top w:val="single" w:color="auto" w:sz="4" w:space="0"/>
              <w:left w:val="single" w:color="auto" w:sz="4" w:space="0"/>
              <w:bottom w:val="single" w:color="auto" w:sz="4" w:space="0"/>
              <w:right w:val="single" w:color="auto" w:sz="4" w:space="0"/>
            </w:tcBorders>
            <w:vAlign w:val="center"/>
          </w:tcPr>
          <w:p w14:paraId="0387B38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74735BF">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891666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A97EF10">
            <w:pPr>
              <w:rPr>
                <w:rFonts w:ascii="Times New Roman" w:hAnsi="Times New Roman" w:eastAsia="仿宋_GB2312" w:cs="Times New Roman"/>
                <w:sz w:val="24"/>
                <w:szCs w:val="24"/>
              </w:rPr>
            </w:pPr>
          </w:p>
        </w:tc>
      </w:tr>
      <w:tr w14:paraId="7076674C">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F118BF">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3EBBA90">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C4E5DF">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58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BFB58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9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D0843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2EEDDB">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0A42BA">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9D42C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025E720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352C9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D3473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2,305.01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D6AD5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453.66</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54762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0C6BF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1D242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369AC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09E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1,851.36</w:t>
            </w:r>
          </w:p>
        </w:tc>
      </w:tr>
      <w:tr w14:paraId="19D3CA8F">
        <w:tblPrEx>
          <w:tblCellMar>
            <w:top w:w="0" w:type="dxa"/>
            <w:left w:w="0" w:type="dxa"/>
            <w:bottom w:w="0" w:type="dxa"/>
            <w:right w:w="0" w:type="dxa"/>
          </w:tblCellMar>
        </w:tblPrEx>
        <w:trPr>
          <w:trHeight w:val="9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704703">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28494E">
            <w:pPr>
              <w:keepNext w:val="0"/>
              <w:keepLines w:val="0"/>
              <w:widowControl/>
              <w:suppressLineNumbers w:val="0"/>
              <w:jc w:val="left"/>
              <w:textAlignment w:val="center"/>
              <w:rPr>
                <w:rFonts w:ascii="宋体" w:hAnsi="宋体" w:eastAsia="宋体" w:cs="Arial"/>
                <w:color w:val="000000"/>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87974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158.51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4E60C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453.66</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7F92B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54CE6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E3CDFB">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C54C9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082D8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1,851.36</w:t>
            </w:r>
          </w:p>
        </w:tc>
      </w:tr>
      <w:tr w14:paraId="7D1619EC">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A579A2">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38DB57">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人大事务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EE567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139.27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8B1D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C78E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4892D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60138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FBFFF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49C4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139.27</w:t>
            </w:r>
          </w:p>
        </w:tc>
      </w:tr>
      <w:tr w14:paraId="21F9D7FB">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785B7E">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2010101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409438">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57CEA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139.27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F8507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3C92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58A32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8CF2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1431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07C59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139.27</w:t>
            </w:r>
          </w:p>
        </w:tc>
      </w:tr>
      <w:tr w14:paraId="35DF7DEC">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C14CAEA">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C40ACE">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9FD4E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33B4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782DF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E2880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7AF62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D643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B897A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139.27</w:t>
            </w:r>
          </w:p>
        </w:tc>
      </w:tr>
      <w:tr w14:paraId="54C1A9CA">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2E5C047">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5DBB94">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906E9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3533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9AFCB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860F1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DB00E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9623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3F96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EF5CD8A">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923B0E">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C06CA5">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85BC1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8525F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0DEC4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6C34B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BF713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9678C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5D315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D2292A">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B8B2CE">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F0FD3D">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E77D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1BD6E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F3DC6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EA799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49BE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6413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6A692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14B8C4C3">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A75D4C">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743778">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3BC0B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25093E">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877BE">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378C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335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B3B1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DA89B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1290793E">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3333F59">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FC6E1B">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EE4BC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ACF78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816F0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4F89D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B688D5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181FE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BF1BE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490CA1ED">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E46273">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01FE9B">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63046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9B04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1.70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DDBEA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30320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ABCE4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014B34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35194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40E914A7">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856DEB">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E9856D">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B9793F">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4F87A4">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C807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4AFE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3F52D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A3197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358E0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0E1948E7">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370891">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ECF05D">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F6006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2,113.07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1B4B3F">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6FF45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6A4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737A6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5A3FC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0E81C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69F760AB">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6098D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1FA6A7">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环境保护管理事务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90E95F">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438.42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933D9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424.48</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908A4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7D1F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967A2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2CF577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AAC0C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1,688.59</w:t>
            </w:r>
          </w:p>
        </w:tc>
      </w:tr>
      <w:tr w14:paraId="6FEEC546">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C4FD1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2110101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160B0C">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79B207">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438.42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8CD9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409.63</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EBAB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E7CF0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E3215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8F15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CF3FF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28.78</w:t>
            </w:r>
          </w:p>
        </w:tc>
      </w:tr>
      <w:tr w14:paraId="79A6DBCE">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E716D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21102</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7BDDC5">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环境监测与监察</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184D6E">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77.91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AC4C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409.63</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3147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26D21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F11C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7877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21559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28.78</w:t>
            </w:r>
          </w:p>
        </w:tc>
      </w:tr>
      <w:tr w14:paraId="795472A3">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E1B15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2110299</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01C08D">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其他环境监测与监察支出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94557B">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77.91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B838C0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93D3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38F0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535A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EAB3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ECA74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77.91</w:t>
            </w:r>
          </w:p>
        </w:tc>
      </w:tr>
      <w:tr w14:paraId="2C5C7A44">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04AEA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9BFD4D">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污染防治</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D4A467">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1,368.94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D1AC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1D8F1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D23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CEBB3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CB943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E6711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77.91</w:t>
            </w:r>
          </w:p>
        </w:tc>
      </w:tr>
      <w:tr w14:paraId="0C26A261">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1C5F7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C475F7">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大气</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D06F5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59892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3.07</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CC7C7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57437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BFA1A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34B0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79710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1,365.87</w:t>
            </w:r>
          </w:p>
        </w:tc>
      </w:tr>
      <w:tr w14:paraId="66F8D924">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3746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2110302</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F28E1A">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水体</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2FF34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1,304.87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E4890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7476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52A1D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1AEAB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F4731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D748D4">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2.01</w:t>
            </w:r>
          </w:p>
        </w:tc>
      </w:tr>
      <w:tr w14:paraId="2473C20B">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9348E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2110399</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1A5579">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其他污染防治支出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A6DF7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62.06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368C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3.07</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8639D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09BC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C2E1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49B31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C58866">
            <w:pPr>
              <w:keepNext w:val="0"/>
              <w:keepLines w:val="0"/>
              <w:widowControl/>
              <w:suppressLineNumbers w:val="0"/>
              <w:jc w:val="righ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1,301.80</w:t>
            </w:r>
          </w:p>
        </w:tc>
      </w:tr>
      <w:tr w14:paraId="57916F68">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CD34F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102CB9">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自然生态保护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22A92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202.02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6F3155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672D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B025F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7FAD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AC019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3E9A64">
            <w:pPr>
              <w:keepNext w:val="0"/>
              <w:keepLines w:val="0"/>
              <w:widowControl/>
              <w:suppressLineNumbers w:val="0"/>
              <w:jc w:val="right"/>
              <w:textAlignment w:val="center"/>
              <w:rPr>
                <w:rFonts w:hint="eastAsia"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62.06</w:t>
            </w:r>
          </w:p>
        </w:tc>
      </w:tr>
      <w:tr w14:paraId="020668BE">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9D27FC">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2110401</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58A669">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生态保护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677E3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25.61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B580C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6A9AE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F4A1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A389B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5C681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4E806F">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202.02</w:t>
            </w:r>
          </w:p>
        </w:tc>
      </w:tr>
      <w:tr w14:paraId="4889FB22">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ED6DA7">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2110402</w:t>
            </w:r>
          </w:p>
        </w:tc>
        <w:tc>
          <w:tcPr>
            <w:tcW w:w="149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E35AF6">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C24B8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176.42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641C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F8382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1E77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88DD9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F1549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E9EA7E">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25.61</w:t>
            </w:r>
          </w:p>
        </w:tc>
      </w:tr>
      <w:tr w14:paraId="3694864D">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78DC49C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21111</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6798E3F7">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污染减排</w:t>
            </w:r>
          </w:p>
        </w:tc>
        <w:tc>
          <w:tcPr>
            <w:tcW w:w="1640" w:type="dxa"/>
            <w:tcBorders>
              <w:top w:val="single" w:color="auto" w:sz="4" w:space="0"/>
              <w:left w:val="single" w:color="auto" w:sz="4" w:space="0"/>
              <w:bottom w:val="single" w:color="auto" w:sz="4" w:space="0"/>
              <w:right w:val="single" w:color="auto" w:sz="4" w:space="0"/>
            </w:tcBorders>
            <w:vAlign w:val="center"/>
          </w:tcPr>
          <w:p w14:paraId="6726FA2F">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14.00</w:t>
            </w:r>
          </w:p>
        </w:tc>
        <w:tc>
          <w:tcPr>
            <w:tcW w:w="1640" w:type="dxa"/>
            <w:tcBorders>
              <w:top w:val="single" w:color="auto" w:sz="4" w:space="0"/>
              <w:left w:val="single" w:color="auto" w:sz="4" w:space="0"/>
              <w:bottom w:val="single" w:color="auto" w:sz="4" w:space="0"/>
              <w:right w:val="single" w:color="auto" w:sz="4" w:space="0"/>
            </w:tcBorders>
            <w:vAlign w:val="center"/>
          </w:tcPr>
          <w:p w14:paraId="24FFDA8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vAlign w:val="center"/>
          </w:tcPr>
          <w:p w14:paraId="63EEC8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252C44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570A996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397CAD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7DECC01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176.42</w:t>
            </w:r>
          </w:p>
        </w:tc>
      </w:tr>
      <w:tr w14:paraId="2B33E333">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2D1F4C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2111102</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4122C3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生态环境执法监察</w:t>
            </w:r>
          </w:p>
        </w:tc>
        <w:tc>
          <w:tcPr>
            <w:tcW w:w="1640" w:type="dxa"/>
            <w:tcBorders>
              <w:top w:val="single" w:color="auto" w:sz="4" w:space="0"/>
              <w:left w:val="single" w:color="auto" w:sz="4" w:space="0"/>
              <w:bottom w:val="single" w:color="auto" w:sz="4" w:space="0"/>
              <w:right w:val="single" w:color="auto" w:sz="4" w:space="0"/>
            </w:tcBorders>
            <w:vAlign w:val="center"/>
          </w:tcPr>
          <w:p w14:paraId="4CD28F2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14.00</w:t>
            </w:r>
          </w:p>
        </w:tc>
        <w:tc>
          <w:tcPr>
            <w:tcW w:w="1640" w:type="dxa"/>
            <w:tcBorders>
              <w:top w:val="single" w:color="auto" w:sz="4" w:space="0"/>
              <w:left w:val="single" w:color="auto" w:sz="4" w:space="0"/>
              <w:bottom w:val="single" w:color="auto" w:sz="4" w:space="0"/>
              <w:right w:val="single" w:color="auto" w:sz="4" w:space="0"/>
            </w:tcBorders>
            <w:vAlign w:val="center"/>
          </w:tcPr>
          <w:p w14:paraId="628A52D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vAlign w:val="center"/>
          </w:tcPr>
          <w:p w14:paraId="556E4C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63F347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37A9925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4D2E91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171B002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14.00</w:t>
            </w:r>
          </w:p>
        </w:tc>
      </w:tr>
      <w:tr w14:paraId="5E9914B3">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145B84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6180FE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其他节能环保支出</w:t>
            </w:r>
          </w:p>
        </w:tc>
        <w:tc>
          <w:tcPr>
            <w:tcW w:w="1640" w:type="dxa"/>
            <w:tcBorders>
              <w:top w:val="single" w:color="auto" w:sz="4" w:space="0"/>
              <w:left w:val="single" w:color="auto" w:sz="4" w:space="0"/>
              <w:bottom w:val="single" w:color="auto" w:sz="4" w:space="0"/>
              <w:right w:val="single" w:color="auto" w:sz="4" w:space="0"/>
            </w:tcBorders>
            <w:vAlign w:val="center"/>
          </w:tcPr>
          <w:p w14:paraId="5B1924CB">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11.77</w:t>
            </w:r>
          </w:p>
        </w:tc>
        <w:tc>
          <w:tcPr>
            <w:tcW w:w="1640" w:type="dxa"/>
            <w:tcBorders>
              <w:top w:val="single" w:color="auto" w:sz="4" w:space="0"/>
              <w:left w:val="single" w:color="auto" w:sz="4" w:space="0"/>
              <w:bottom w:val="single" w:color="auto" w:sz="4" w:space="0"/>
              <w:right w:val="single" w:color="auto" w:sz="4" w:space="0"/>
            </w:tcBorders>
            <w:vAlign w:val="center"/>
          </w:tcPr>
          <w:p w14:paraId="52134FE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vAlign w:val="center"/>
          </w:tcPr>
          <w:p w14:paraId="2C3A16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37FF9EC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19876B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195A052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6F4F692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14.00</w:t>
            </w:r>
          </w:p>
        </w:tc>
      </w:tr>
      <w:tr w14:paraId="6CBFF57A">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7FDEC7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62FBA2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1640" w:type="dxa"/>
            <w:tcBorders>
              <w:top w:val="single" w:color="auto" w:sz="4" w:space="0"/>
              <w:left w:val="single" w:color="auto" w:sz="4" w:space="0"/>
              <w:bottom w:val="single" w:color="auto" w:sz="4" w:space="0"/>
              <w:right w:val="single" w:color="auto" w:sz="4" w:space="0"/>
            </w:tcBorders>
            <w:vAlign w:val="center"/>
          </w:tcPr>
          <w:p w14:paraId="507A59DA">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1640" w:type="dxa"/>
            <w:tcBorders>
              <w:top w:val="single" w:color="auto" w:sz="4" w:space="0"/>
              <w:left w:val="single" w:color="auto" w:sz="4" w:space="0"/>
              <w:bottom w:val="single" w:color="auto" w:sz="4" w:space="0"/>
              <w:right w:val="single" w:color="auto" w:sz="4" w:space="0"/>
            </w:tcBorders>
            <w:vAlign w:val="center"/>
          </w:tcPr>
          <w:p w14:paraId="601CFA8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11.77</w:t>
            </w:r>
          </w:p>
        </w:tc>
        <w:tc>
          <w:tcPr>
            <w:tcW w:w="1586" w:type="dxa"/>
            <w:tcBorders>
              <w:top w:val="single" w:color="auto" w:sz="4" w:space="0"/>
              <w:left w:val="single" w:color="auto" w:sz="4" w:space="0"/>
              <w:bottom w:val="single" w:color="auto" w:sz="4" w:space="0"/>
              <w:right w:val="single" w:color="auto" w:sz="4" w:space="0"/>
            </w:tcBorders>
            <w:vAlign w:val="center"/>
          </w:tcPr>
          <w:p w14:paraId="5FBF2B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178A5F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5EBA88B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209BDA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7F32AC07">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59F90691">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51C9F7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428848C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农林水支出</w:t>
            </w:r>
          </w:p>
        </w:tc>
        <w:tc>
          <w:tcPr>
            <w:tcW w:w="1640" w:type="dxa"/>
            <w:tcBorders>
              <w:top w:val="single" w:color="auto" w:sz="4" w:space="0"/>
              <w:left w:val="single" w:color="auto" w:sz="4" w:space="0"/>
              <w:bottom w:val="single" w:color="auto" w:sz="4" w:space="0"/>
              <w:right w:val="single" w:color="auto" w:sz="4" w:space="0"/>
            </w:tcBorders>
            <w:vAlign w:val="center"/>
          </w:tcPr>
          <w:p w14:paraId="090903A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1640" w:type="dxa"/>
            <w:tcBorders>
              <w:top w:val="single" w:color="auto" w:sz="4" w:space="0"/>
              <w:left w:val="single" w:color="auto" w:sz="4" w:space="0"/>
              <w:bottom w:val="single" w:color="auto" w:sz="4" w:space="0"/>
              <w:right w:val="single" w:color="auto" w:sz="4" w:space="0"/>
            </w:tcBorders>
            <w:vAlign w:val="center"/>
          </w:tcPr>
          <w:p w14:paraId="13F9F1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11.77</w:t>
            </w:r>
          </w:p>
        </w:tc>
        <w:tc>
          <w:tcPr>
            <w:tcW w:w="1586" w:type="dxa"/>
            <w:tcBorders>
              <w:top w:val="single" w:color="auto" w:sz="4" w:space="0"/>
              <w:left w:val="single" w:color="auto" w:sz="4" w:space="0"/>
              <w:bottom w:val="single" w:color="auto" w:sz="4" w:space="0"/>
              <w:right w:val="single" w:color="auto" w:sz="4" w:space="0"/>
            </w:tcBorders>
            <w:vAlign w:val="center"/>
          </w:tcPr>
          <w:p w14:paraId="7B9D62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15CE593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5AD603C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7DFDBC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77C293F7">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0FF40365">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7A2377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089296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1640" w:type="dxa"/>
            <w:tcBorders>
              <w:top w:val="single" w:color="auto" w:sz="4" w:space="0"/>
              <w:left w:val="single" w:color="auto" w:sz="4" w:space="0"/>
              <w:bottom w:val="single" w:color="auto" w:sz="4" w:space="0"/>
              <w:right w:val="single" w:color="auto" w:sz="4" w:space="0"/>
            </w:tcBorders>
            <w:vAlign w:val="center"/>
          </w:tcPr>
          <w:p w14:paraId="6EC23EF4">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1640" w:type="dxa"/>
            <w:tcBorders>
              <w:top w:val="single" w:color="auto" w:sz="4" w:space="0"/>
              <w:left w:val="single" w:color="auto" w:sz="4" w:space="0"/>
              <w:bottom w:val="single" w:color="auto" w:sz="4" w:space="0"/>
              <w:right w:val="single" w:color="auto" w:sz="4" w:space="0"/>
            </w:tcBorders>
            <w:vAlign w:val="center"/>
          </w:tcPr>
          <w:p w14:paraId="5C4770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vAlign w:val="center"/>
          </w:tcPr>
          <w:p w14:paraId="0302DF6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67A4FB1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51379D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5CFDF7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5A30BD6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r>
      <w:tr w14:paraId="23F2A81D">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41F1A6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2130599</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0E80667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其他巩固脱贫攻坚成果衔接乡村振兴支出</w:t>
            </w:r>
          </w:p>
        </w:tc>
        <w:tc>
          <w:tcPr>
            <w:tcW w:w="1640" w:type="dxa"/>
            <w:tcBorders>
              <w:top w:val="single" w:color="auto" w:sz="4" w:space="0"/>
              <w:left w:val="single" w:color="auto" w:sz="4" w:space="0"/>
              <w:bottom w:val="single" w:color="auto" w:sz="4" w:space="0"/>
              <w:right w:val="single" w:color="auto" w:sz="4" w:space="0"/>
            </w:tcBorders>
            <w:vAlign w:val="center"/>
          </w:tcPr>
          <w:p w14:paraId="27663100">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1640" w:type="dxa"/>
            <w:tcBorders>
              <w:top w:val="single" w:color="auto" w:sz="4" w:space="0"/>
              <w:left w:val="single" w:color="auto" w:sz="4" w:space="0"/>
              <w:bottom w:val="single" w:color="auto" w:sz="4" w:space="0"/>
              <w:right w:val="single" w:color="auto" w:sz="4" w:space="0"/>
            </w:tcBorders>
            <w:vAlign w:val="center"/>
          </w:tcPr>
          <w:p w14:paraId="3D55916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vAlign w:val="center"/>
          </w:tcPr>
          <w:p w14:paraId="15E9249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45A28F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3D1C348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64207F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3BB7C24C">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r>
      <w:tr w14:paraId="5616972D">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1371C58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605BFA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single" w:color="auto" w:sz="4" w:space="0"/>
              <w:left w:val="single" w:color="auto" w:sz="4" w:space="0"/>
              <w:bottom w:val="single" w:color="auto" w:sz="4" w:space="0"/>
              <w:right w:val="single" w:color="auto" w:sz="4" w:space="0"/>
            </w:tcBorders>
            <w:vAlign w:val="center"/>
          </w:tcPr>
          <w:p w14:paraId="6E00EB0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1640" w:type="dxa"/>
            <w:tcBorders>
              <w:top w:val="single" w:color="auto" w:sz="4" w:space="0"/>
              <w:left w:val="single" w:color="auto" w:sz="4" w:space="0"/>
              <w:bottom w:val="single" w:color="auto" w:sz="4" w:space="0"/>
              <w:right w:val="single" w:color="auto" w:sz="4" w:space="0"/>
            </w:tcBorders>
            <w:vAlign w:val="center"/>
          </w:tcPr>
          <w:p w14:paraId="0473C54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586" w:type="dxa"/>
            <w:tcBorders>
              <w:top w:val="single" w:color="auto" w:sz="4" w:space="0"/>
              <w:left w:val="single" w:color="auto" w:sz="4" w:space="0"/>
              <w:bottom w:val="single" w:color="auto" w:sz="4" w:space="0"/>
              <w:right w:val="single" w:color="auto" w:sz="4" w:space="0"/>
            </w:tcBorders>
            <w:vAlign w:val="center"/>
          </w:tcPr>
          <w:p w14:paraId="2A6BDC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2ACFF27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395022A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1A477D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05072F1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r>
      <w:tr w14:paraId="0E39E15F">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5D5A4E0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0E7E817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single" w:color="auto" w:sz="4" w:space="0"/>
              <w:left w:val="single" w:color="auto" w:sz="4" w:space="0"/>
              <w:bottom w:val="single" w:color="auto" w:sz="4" w:space="0"/>
              <w:right w:val="single" w:color="auto" w:sz="4" w:space="0"/>
            </w:tcBorders>
            <w:vAlign w:val="center"/>
          </w:tcPr>
          <w:p w14:paraId="3D17C050">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1640" w:type="dxa"/>
            <w:tcBorders>
              <w:top w:val="single" w:color="auto" w:sz="4" w:space="0"/>
              <w:left w:val="single" w:color="auto" w:sz="4" w:space="0"/>
              <w:bottom w:val="single" w:color="auto" w:sz="4" w:space="0"/>
              <w:right w:val="single" w:color="auto" w:sz="4" w:space="0"/>
            </w:tcBorders>
            <w:vAlign w:val="center"/>
          </w:tcPr>
          <w:p w14:paraId="7A5C27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4.45</w:t>
            </w:r>
          </w:p>
        </w:tc>
        <w:tc>
          <w:tcPr>
            <w:tcW w:w="1586" w:type="dxa"/>
            <w:tcBorders>
              <w:top w:val="single" w:color="auto" w:sz="4" w:space="0"/>
              <w:left w:val="single" w:color="auto" w:sz="4" w:space="0"/>
              <w:bottom w:val="single" w:color="auto" w:sz="4" w:space="0"/>
              <w:right w:val="single" w:color="auto" w:sz="4" w:space="0"/>
            </w:tcBorders>
            <w:vAlign w:val="center"/>
          </w:tcPr>
          <w:p w14:paraId="4BBA8D3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523BAC0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0DF98F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6BB0B28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79FA438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1E6FD324">
        <w:tblPrEx>
          <w:tblCellMar>
            <w:top w:w="0" w:type="dxa"/>
            <w:left w:w="0" w:type="dxa"/>
            <w:bottom w:w="0" w:type="dxa"/>
            <w:right w:w="0" w:type="dxa"/>
          </w:tblCellMar>
        </w:tblPrEx>
        <w:trPr>
          <w:trHeight w:val="450" w:hRule="atLeast"/>
          <w:jc w:val="center"/>
        </w:trPr>
        <w:tc>
          <w:tcPr>
            <w:tcW w:w="1690" w:type="dxa"/>
            <w:tcBorders>
              <w:top w:val="single" w:color="auto" w:sz="4" w:space="0"/>
              <w:left w:val="single" w:color="auto" w:sz="4" w:space="0"/>
              <w:bottom w:val="single" w:color="auto" w:sz="4" w:space="0"/>
              <w:right w:val="single" w:color="auto" w:sz="4" w:space="0"/>
            </w:tcBorders>
            <w:shd w:val="clear" w:color="000000" w:fill="FFFFFF"/>
            <w:vAlign w:val="center"/>
          </w:tcPr>
          <w:p w14:paraId="4F0553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14:paraId="1CD4F2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single" w:color="auto" w:sz="4" w:space="0"/>
              <w:left w:val="single" w:color="auto" w:sz="4" w:space="0"/>
              <w:bottom w:val="single" w:color="auto" w:sz="4" w:space="0"/>
              <w:right w:val="single" w:color="auto" w:sz="4" w:space="0"/>
            </w:tcBorders>
            <w:vAlign w:val="center"/>
          </w:tcPr>
          <w:p w14:paraId="477F62F2">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1640" w:type="dxa"/>
            <w:tcBorders>
              <w:top w:val="single" w:color="auto" w:sz="4" w:space="0"/>
              <w:left w:val="single" w:color="auto" w:sz="4" w:space="0"/>
              <w:bottom w:val="single" w:color="auto" w:sz="4" w:space="0"/>
              <w:right w:val="single" w:color="auto" w:sz="4" w:space="0"/>
            </w:tcBorders>
            <w:vAlign w:val="center"/>
          </w:tcPr>
          <w:p w14:paraId="375CCD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4.45</w:t>
            </w:r>
          </w:p>
        </w:tc>
        <w:tc>
          <w:tcPr>
            <w:tcW w:w="1586" w:type="dxa"/>
            <w:tcBorders>
              <w:top w:val="single" w:color="auto" w:sz="4" w:space="0"/>
              <w:left w:val="single" w:color="auto" w:sz="4" w:space="0"/>
              <w:bottom w:val="single" w:color="auto" w:sz="4" w:space="0"/>
              <w:right w:val="single" w:color="auto" w:sz="4" w:space="0"/>
            </w:tcBorders>
            <w:vAlign w:val="center"/>
          </w:tcPr>
          <w:p w14:paraId="20713AE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94" w:type="dxa"/>
            <w:tcBorders>
              <w:top w:val="single" w:color="auto" w:sz="4" w:space="0"/>
              <w:left w:val="single" w:color="auto" w:sz="4" w:space="0"/>
              <w:bottom w:val="single" w:color="auto" w:sz="4" w:space="0"/>
              <w:right w:val="single" w:color="auto" w:sz="4" w:space="0"/>
            </w:tcBorders>
            <w:vAlign w:val="center"/>
          </w:tcPr>
          <w:p w14:paraId="44984CB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single" w:color="auto" w:sz="4" w:space="0"/>
              <w:left w:val="single" w:color="auto" w:sz="4" w:space="0"/>
              <w:bottom w:val="single" w:color="auto" w:sz="4" w:space="0"/>
              <w:right w:val="single" w:color="auto" w:sz="4" w:space="0"/>
            </w:tcBorders>
            <w:vAlign w:val="center"/>
          </w:tcPr>
          <w:p w14:paraId="4FA753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single" w:color="auto" w:sz="4" w:space="0"/>
              <w:left w:val="single" w:color="auto" w:sz="4" w:space="0"/>
              <w:bottom w:val="single" w:color="auto" w:sz="4" w:space="0"/>
              <w:right w:val="single" w:color="auto" w:sz="4" w:space="0"/>
            </w:tcBorders>
            <w:vAlign w:val="center"/>
          </w:tcPr>
          <w:p w14:paraId="253B2D6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single" w:color="auto" w:sz="4" w:space="0"/>
              <w:left w:val="single" w:color="auto" w:sz="4" w:space="0"/>
              <w:bottom w:val="single" w:color="auto" w:sz="4" w:space="0"/>
              <w:right w:val="single" w:color="auto" w:sz="4" w:space="0"/>
            </w:tcBorders>
            <w:vAlign w:val="center"/>
          </w:tcPr>
          <w:p w14:paraId="0A5C249B">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r>
    </w:tbl>
    <w:p w14:paraId="77E32F9D">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756E209">
      <w:pPr>
        <w:widowControl/>
        <w:jc w:val="left"/>
        <w:rPr>
          <w:rFonts w:ascii="Times New Roman" w:hAnsi="Times New Roman" w:eastAsia="黑体" w:cs="Times New Roman"/>
          <w:color w:val="000000"/>
          <w:kern w:val="0"/>
          <w:sz w:val="32"/>
          <w:szCs w:val="32"/>
          <w:lang w:bidi="ar"/>
        </w:rPr>
      </w:pPr>
      <w:r>
        <w:rPr>
          <w:rFonts w:ascii="Times New Roman" w:hAnsi="Times New Roman" w:eastAsia="黑体" w:cs="Times New Roman"/>
          <w:bCs/>
          <w:kern w:val="0"/>
          <w:sz w:val="32"/>
          <w:szCs w:val="32"/>
        </w:rPr>
        <w:t xml:space="preserve"> </w:t>
      </w:r>
    </w:p>
    <w:p w14:paraId="5D19B38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977D2B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B097F1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E38F9A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D68E47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F2338E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258475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怀化市生态环境局芷江分局</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792"/>
        <w:gridCol w:w="3447"/>
        <w:gridCol w:w="2056"/>
        <w:gridCol w:w="1001"/>
        <w:gridCol w:w="1252"/>
        <w:gridCol w:w="1293"/>
        <w:gridCol w:w="1001"/>
        <w:gridCol w:w="2367"/>
      </w:tblGrid>
      <w:tr w14:paraId="142808DF">
        <w:tblPrEx>
          <w:tblCellMar>
            <w:top w:w="0" w:type="dxa"/>
            <w:left w:w="108" w:type="dxa"/>
            <w:bottom w:w="0" w:type="dxa"/>
            <w:right w:w="108" w:type="dxa"/>
          </w:tblCellMar>
        </w:tblPrEx>
        <w:trPr>
          <w:trHeight w:val="595" w:hRule="atLeast"/>
          <w:jc w:val="center"/>
        </w:trPr>
        <w:tc>
          <w:tcPr>
            <w:tcW w:w="184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AC84C4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72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4CF295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65148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4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E805F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5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7A5CE7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3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956D3C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B92C0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0EA387E">
        <w:tblPrEx>
          <w:tblCellMar>
            <w:top w:w="0" w:type="dxa"/>
            <w:left w:w="108" w:type="dxa"/>
            <w:bottom w:w="0" w:type="dxa"/>
            <w:right w:w="108" w:type="dxa"/>
          </w:tblCellMar>
        </w:tblPrEx>
        <w:trPr>
          <w:trHeight w:val="312" w:hRule="exact"/>
          <w:jc w:val="center"/>
        </w:trPr>
        <w:tc>
          <w:tcPr>
            <w:tcW w:w="63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76F74B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12" w:type="pct"/>
            <w:vMerge w:val="restart"/>
            <w:tcBorders>
              <w:top w:val="nil"/>
              <w:left w:val="single" w:color="auto" w:sz="4" w:space="0"/>
              <w:bottom w:val="single" w:color="auto" w:sz="4" w:space="0"/>
              <w:right w:val="single" w:color="auto" w:sz="4" w:space="0"/>
            </w:tcBorders>
            <w:shd w:val="clear" w:color="000000" w:fill="FFFFFF"/>
            <w:vAlign w:val="center"/>
          </w:tcPr>
          <w:p w14:paraId="337B42F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723" w:type="pct"/>
            <w:vMerge w:val="continue"/>
            <w:tcBorders>
              <w:top w:val="single" w:color="auto" w:sz="4" w:space="0"/>
              <w:left w:val="single" w:color="auto" w:sz="4" w:space="0"/>
              <w:bottom w:val="single" w:color="auto" w:sz="4" w:space="0"/>
              <w:right w:val="single" w:color="auto" w:sz="4" w:space="0"/>
            </w:tcBorders>
            <w:vAlign w:val="center"/>
          </w:tcPr>
          <w:p w14:paraId="65B14386">
            <w:pPr>
              <w:widowControl/>
              <w:jc w:val="left"/>
              <w:rPr>
                <w:rFonts w:ascii="Times New Roman" w:hAnsi="Times New Roman" w:eastAsia="仿宋_GB2312" w:cs="Times New Roman"/>
                <w:b/>
                <w:bCs/>
                <w:kern w:val="0"/>
                <w:sz w:val="24"/>
                <w:szCs w:val="24"/>
              </w:rPr>
            </w:pPr>
          </w:p>
        </w:tc>
        <w:tc>
          <w:tcPr>
            <w:tcW w:w="352" w:type="pct"/>
            <w:vMerge w:val="continue"/>
            <w:tcBorders>
              <w:top w:val="single" w:color="auto" w:sz="4" w:space="0"/>
              <w:left w:val="single" w:color="auto" w:sz="4" w:space="0"/>
              <w:bottom w:val="single" w:color="auto" w:sz="4" w:space="0"/>
              <w:right w:val="single" w:color="auto" w:sz="4" w:space="0"/>
            </w:tcBorders>
            <w:vAlign w:val="center"/>
          </w:tcPr>
          <w:p w14:paraId="5C749F2E">
            <w:pPr>
              <w:widowControl/>
              <w:jc w:val="left"/>
              <w:rPr>
                <w:rFonts w:ascii="Times New Roman" w:hAnsi="Times New Roman" w:eastAsia="仿宋_GB2312" w:cs="Times New Roman"/>
                <w:b/>
                <w:bCs/>
                <w:kern w:val="0"/>
                <w:sz w:val="24"/>
                <w:szCs w:val="24"/>
              </w:rPr>
            </w:pPr>
          </w:p>
        </w:tc>
        <w:tc>
          <w:tcPr>
            <w:tcW w:w="440" w:type="pct"/>
            <w:vMerge w:val="continue"/>
            <w:tcBorders>
              <w:top w:val="single" w:color="auto" w:sz="4" w:space="0"/>
              <w:left w:val="single" w:color="auto" w:sz="4" w:space="0"/>
              <w:bottom w:val="single" w:color="auto" w:sz="4" w:space="0"/>
              <w:right w:val="single" w:color="auto" w:sz="4" w:space="0"/>
            </w:tcBorders>
            <w:vAlign w:val="center"/>
          </w:tcPr>
          <w:p w14:paraId="4A661C11">
            <w:pPr>
              <w:widowControl/>
              <w:jc w:val="left"/>
              <w:rPr>
                <w:rFonts w:ascii="Times New Roman" w:hAnsi="Times New Roman" w:eastAsia="仿宋_GB2312" w:cs="Times New Roman"/>
                <w:b/>
                <w:bCs/>
                <w:kern w:val="0"/>
                <w:sz w:val="24"/>
                <w:szCs w:val="24"/>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14:paraId="19F43CA7">
            <w:pPr>
              <w:widowControl/>
              <w:jc w:val="left"/>
              <w:rPr>
                <w:rFonts w:ascii="Times New Roman" w:hAnsi="Times New Roman" w:eastAsia="仿宋_GB2312" w:cs="Times New Roman"/>
                <w:b/>
                <w:bCs/>
                <w:kern w:val="0"/>
                <w:sz w:val="24"/>
                <w:szCs w:val="24"/>
              </w:rPr>
            </w:pPr>
          </w:p>
        </w:tc>
        <w:tc>
          <w:tcPr>
            <w:tcW w:w="352" w:type="pct"/>
            <w:vMerge w:val="continue"/>
            <w:tcBorders>
              <w:top w:val="single" w:color="auto" w:sz="4" w:space="0"/>
              <w:left w:val="single" w:color="auto" w:sz="4" w:space="0"/>
              <w:bottom w:val="single" w:color="auto" w:sz="4" w:space="0"/>
              <w:right w:val="single" w:color="auto" w:sz="4" w:space="0"/>
            </w:tcBorders>
            <w:vAlign w:val="center"/>
          </w:tcPr>
          <w:p w14:paraId="7DA04F81">
            <w:pPr>
              <w:widowControl/>
              <w:jc w:val="left"/>
              <w:rPr>
                <w:rFonts w:ascii="Times New Roman" w:hAnsi="Times New Roman" w:eastAsia="仿宋_GB2312" w:cs="Times New Roman"/>
                <w:b/>
                <w:bCs/>
                <w:kern w:val="0"/>
                <w:sz w:val="24"/>
                <w:szCs w:val="24"/>
              </w:rPr>
            </w:pPr>
          </w:p>
        </w:tc>
        <w:tc>
          <w:tcPr>
            <w:tcW w:w="832" w:type="pct"/>
            <w:vMerge w:val="continue"/>
            <w:tcBorders>
              <w:top w:val="single" w:color="auto" w:sz="4" w:space="0"/>
              <w:left w:val="single" w:color="auto" w:sz="4" w:space="0"/>
              <w:bottom w:val="single" w:color="auto" w:sz="4" w:space="0"/>
              <w:right w:val="single" w:color="auto" w:sz="4" w:space="0"/>
            </w:tcBorders>
            <w:vAlign w:val="center"/>
          </w:tcPr>
          <w:p w14:paraId="65FB9581">
            <w:pPr>
              <w:widowControl/>
              <w:jc w:val="left"/>
              <w:rPr>
                <w:rFonts w:ascii="Times New Roman" w:hAnsi="Times New Roman" w:eastAsia="仿宋_GB2312" w:cs="Times New Roman"/>
                <w:b/>
                <w:bCs/>
                <w:kern w:val="0"/>
                <w:sz w:val="24"/>
                <w:szCs w:val="24"/>
              </w:rPr>
            </w:pPr>
          </w:p>
        </w:tc>
      </w:tr>
      <w:tr w14:paraId="75D5F52E">
        <w:tblPrEx>
          <w:tblCellMar>
            <w:top w:w="0" w:type="dxa"/>
            <w:left w:w="108" w:type="dxa"/>
            <w:bottom w:w="0" w:type="dxa"/>
            <w:right w:w="108" w:type="dxa"/>
          </w:tblCellMar>
        </w:tblPrEx>
        <w:trPr>
          <w:trHeight w:val="595" w:hRule="atLeast"/>
          <w:jc w:val="center"/>
        </w:trPr>
        <w:tc>
          <w:tcPr>
            <w:tcW w:w="630" w:type="pct"/>
            <w:vMerge w:val="continue"/>
            <w:tcBorders>
              <w:top w:val="single" w:color="auto" w:sz="4" w:space="0"/>
              <w:left w:val="single" w:color="auto" w:sz="4" w:space="0"/>
              <w:bottom w:val="single" w:color="auto" w:sz="4" w:space="0"/>
              <w:right w:val="single" w:color="auto" w:sz="4" w:space="0"/>
            </w:tcBorders>
            <w:vAlign w:val="center"/>
          </w:tcPr>
          <w:p w14:paraId="177363FC">
            <w:pPr>
              <w:widowControl/>
              <w:jc w:val="left"/>
              <w:rPr>
                <w:rFonts w:ascii="Times New Roman" w:hAnsi="Times New Roman" w:eastAsia="仿宋_GB2312" w:cs="Times New Roman"/>
                <w:kern w:val="0"/>
                <w:sz w:val="24"/>
                <w:szCs w:val="24"/>
              </w:rPr>
            </w:pPr>
          </w:p>
        </w:tc>
        <w:tc>
          <w:tcPr>
            <w:tcW w:w="1212" w:type="pct"/>
            <w:vMerge w:val="continue"/>
            <w:tcBorders>
              <w:top w:val="nil"/>
              <w:left w:val="single" w:color="auto" w:sz="4" w:space="0"/>
              <w:bottom w:val="single" w:color="auto" w:sz="4" w:space="0"/>
              <w:right w:val="single" w:color="auto" w:sz="4" w:space="0"/>
            </w:tcBorders>
            <w:vAlign w:val="center"/>
          </w:tcPr>
          <w:p w14:paraId="7012502B">
            <w:pPr>
              <w:widowControl/>
              <w:jc w:val="left"/>
              <w:rPr>
                <w:rFonts w:ascii="Times New Roman" w:hAnsi="Times New Roman" w:eastAsia="仿宋_GB2312" w:cs="Times New Roman"/>
                <w:kern w:val="0"/>
                <w:sz w:val="24"/>
                <w:szCs w:val="24"/>
              </w:rPr>
            </w:pPr>
          </w:p>
        </w:tc>
        <w:tc>
          <w:tcPr>
            <w:tcW w:w="723" w:type="pct"/>
            <w:vMerge w:val="continue"/>
            <w:tcBorders>
              <w:top w:val="single" w:color="auto" w:sz="4" w:space="0"/>
              <w:left w:val="single" w:color="auto" w:sz="4" w:space="0"/>
              <w:bottom w:val="single" w:color="auto" w:sz="4" w:space="0"/>
              <w:right w:val="single" w:color="auto" w:sz="4" w:space="0"/>
            </w:tcBorders>
            <w:vAlign w:val="center"/>
          </w:tcPr>
          <w:p w14:paraId="4CE617C7">
            <w:pPr>
              <w:widowControl/>
              <w:jc w:val="left"/>
              <w:rPr>
                <w:rFonts w:ascii="Times New Roman" w:hAnsi="Times New Roman" w:eastAsia="仿宋_GB2312" w:cs="Times New Roman"/>
                <w:kern w:val="0"/>
                <w:sz w:val="24"/>
                <w:szCs w:val="24"/>
              </w:rPr>
            </w:pPr>
          </w:p>
        </w:tc>
        <w:tc>
          <w:tcPr>
            <w:tcW w:w="352" w:type="pct"/>
            <w:vMerge w:val="continue"/>
            <w:tcBorders>
              <w:top w:val="single" w:color="auto" w:sz="4" w:space="0"/>
              <w:left w:val="single" w:color="auto" w:sz="4" w:space="0"/>
              <w:bottom w:val="single" w:color="auto" w:sz="4" w:space="0"/>
              <w:right w:val="single" w:color="auto" w:sz="4" w:space="0"/>
            </w:tcBorders>
            <w:vAlign w:val="center"/>
          </w:tcPr>
          <w:p w14:paraId="14857035">
            <w:pPr>
              <w:widowControl/>
              <w:jc w:val="left"/>
              <w:rPr>
                <w:rFonts w:ascii="Times New Roman" w:hAnsi="Times New Roman" w:eastAsia="仿宋_GB2312" w:cs="Times New Roman"/>
                <w:kern w:val="0"/>
                <w:sz w:val="24"/>
                <w:szCs w:val="24"/>
              </w:rPr>
            </w:pPr>
          </w:p>
        </w:tc>
        <w:tc>
          <w:tcPr>
            <w:tcW w:w="440" w:type="pct"/>
            <w:vMerge w:val="continue"/>
            <w:tcBorders>
              <w:top w:val="single" w:color="auto" w:sz="4" w:space="0"/>
              <w:left w:val="single" w:color="auto" w:sz="4" w:space="0"/>
              <w:bottom w:val="single" w:color="auto" w:sz="4" w:space="0"/>
              <w:right w:val="single" w:color="auto" w:sz="4" w:space="0"/>
            </w:tcBorders>
            <w:vAlign w:val="center"/>
          </w:tcPr>
          <w:p w14:paraId="426DD245">
            <w:pPr>
              <w:widowControl/>
              <w:jc w:val="left"/>
              <w:rPr>
                <w:rFonts w:ascii="Times New Roman" w:hAnsi="Times New Roman" w:eastAsia="仿宋_GB2312" w:cs="Times New Roman"/>
                <w:kern w:val="0"/>
                <w:sz w:val="24"/>
                <w:szCs w:val="24"/>
              </w:rPr>
            </w:pPr>
          </w:p>
        </w:tc>
        <w:tc>
          <w:tcPr>
            <w:tcW w:w="454" w:type="pct"/>
            <w:vMerge w:val="continue"/>
            <w:tcBorders>
              <w:top w:val="single" w:color="auto" w:sz="4" w:space="0"/>
              <w:left w:val="single" w:color="auto" w:sz="4" w:space="0"/>
              <w:bottom w:val="single" w:color="auto" w:sz="4" w:space="0"/>
              <w:right w:val="single" w:color="auto" w:sz="4" w:space="0"/>
            </w:tcBorders>
            <w:vAlign w:val="center"/>
          </w:tcPr>
          <w:p w14:paraId="01D19B7A">
            <w:pPr>
              <w:widowControl/>
              <w:jc w:val="left"/>
              <w:rPr>
                <w:rFonts w:ascii="Times New Roman" w:hAnsi="Times New Roman" w:eastAsia="仿宋_GB2312" w:cs="Times New Roman"/>
                <w:kern w:val="0"/>
                <w:sz w:val="24"/>
                <w:szCs w:val="24"/>
              </w:rPr>
            </w:pPr>
          </w:p>
        </w:tc>
        <w:tc>
          <w:tcPr>
            <w:tcW w:w="352" w:type="pct"/>
            <w:vMerge w:val="continue"/>
            <w:tcBorders>
              <w:top w:val="single" w:color="auto" w:sz="4" w:space="0"/>
              <w:left w:val="single" w:color="auto" w:sz="4" w:space="0"/>
              <w:bottom w:val="single" w:color="auto" w:sz="4" w:space="0"/>
              <w:right w:val="single" w:color="auto" w:sz="4" w:space="0"/>
            </w:tcBorders>
            <w:vAlign w:val="center"/>
          </w:tcPr>
          <w:p w14:paraId="74D1E213">
            <w:pPr>
              <w:widowControl/>
              <w:jc w:val="left"/>
              <w:rPr>
                <w:rFonts w:ascii="Times New Roman" w:hAnsi="Times New Roman" w:eastAsia="仿宋_GB2312" w:cs="Times New Roman"/>
                <w:kern w:val="0"/>
                <w:sz w:val="24"/>
                <w:szCs w:val="24"/>
              </w:rPr>
            </w:pPr>
          </w:p>
        </w:tc>
        <w:tc>
          <w:tcPr>
            <w:tcW w:w="832" w:type="pct"/>
            <w:vMerge w:val="continue"/>
            <w:tcBorders>
              <w:top w:val="single" w:color="auto" w:sz="4" w:space="0"/>
              <w:left w:val="single" w:color="auto" w:sz="4" w:space="0"/>
              <w:bottom w:val="single" w:color="auto" w:sz="4" w:space="0"/>
              <w:right w:val="single" w:color="auto" w:sz="4" w:space="0"/>
            </w:tcBorders>
            <w:vAlign w:val="center"/>
          </w:tcPr>
          <w:p w14:paraId="1FD1D869">
            <w:pPr>
              <w:widowControl/>
              <w:jc w:val="left"/>
              <w:rPr>
                <w:rFonts w:ascii="Times New Roman" w:hAnsi="Times New Roman" w:eastAsia="仿宋_GB2312" w:cs="Times New Roman"/>
                <w:kern w:val="0"/>
                <w:sz w:val="24"/>
                <w:szCs w:val="24"/>
              </w:rPr>
            </w:pPr>
          </w:p>
        </w:tc>
      </w:tr>
      <w:tr w14:paraId="10FCCA06">
        <w:trPr>
          <w:trHeight w:val="595" w:hRule="atLeast"/>
          <w:jc w:val="center"/>
        </w:trPr>
        <w:tc>
          <w:tcPr>
            <w:tcW w:w="18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0B0A54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723" w:type="pct"/>
            <w:tcBorders>
              <w:top w:val="nil"/>
              <w:left w:val="nil"/>
              <w:bottom w:val="single" w:color="auto" w:sz="4" w:space="0"/>
              <w:right w:val="single" w:color="auto" w:sz="4" w:space="0"/>
            </w:tcBorders>
            <w:shd w:val="clear" w:color="000000" w:fill="FFFFFF"/>
            <w:noWrap/>
            <w:vAlign w:val="center"/>
          </w:tcPr>
          <w:p w14:paraId="16F141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52" w:type="pct"/>
            <w:tcBorders>
              <w:top w:val="nil"/>
              <w:left w:val="nil"/>
              <w:bottom w:val="single" w:color="auto" w:sz="4" w:space="0"/>
              <w:right w:val="single" w:color="auto" w:sz="4" w:space="0"/>
            </w:tcBorders>
            <w:shd w:val="clear" w:color="000000" w:fill="FFFFFF"/>
            <w:noWrap/>
            <w:vAlign w:val="center"/>
          </w:tcPr>
          <w:p w14:paraId="2ACA5AD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0" w:type="pct"/>
            <w:tcBorders>
              <w:top w:val="nil"/>
              <w:left w:val="nil"/>
              <w:bottom w:val="single" w:color="auto" w:sz="4" w:space="0"/>
              <w:right w:val="single" w:color="auto" w:sz="4" w:space="0"/>
            </w:tcBorders>
            <w:shd w:val="clear" w:color="000000" w:fill="FFFFFF"/>
            <w:noWrap/>
            <w:vAlign w:val="center"/>
          </w:tcPr>
          <w:p w14:paraId="3836E9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54" w:type="pct"/>
            <w:tcBorders>
              <w:top w:val="nil"/>
              <w:left w:val="nil"/>
              <w:bottom w:val="single" w:color="auto" w:sz="4" w:space="0"/>
              <w:right w:val="single" w:color="auto" w:sz="4" w:space="0"/>
            </w:tcBorders>
            <w:shd w:val="clear" w:color="000000" w:fill="FFFFFF"/>
            <w:noWrap/>
            <w:vAlign w:val="center"/>
          </w:tcPr>
          <w:p w14:paraId="473868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352" w:type="pct"/>
            <w:tcBorders>
              <w:top w:val="nil"/>
              <w:left w:val="nil"/>
              <w:bottom w:val="single" w:color="auto" w:sz="4" w:space="0"/>
              <w:right w:val="single" w:color="auto" w:sz="4" w:space="0"/>
            </w:tcBorders>
            <w:shd w:val="clear" w:color="000000" w:fill="FFFFFF"/>
            <w:noWrap/>
            <w:vAlign w:val="center"/>
          </w:tcPr>
          <w:p w14:paraId="4EA28B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32" w:type="pct"/>
            <w:tcBorders>
              <w:top w:val="nil"/>
              <w:left w:val="nil"/>
              <w:bottom w:val="single" w:color="auto" w:sz="4" w:space="0"/>
              <w:right w:val="single" w:color="auto" w:sz="4" w:space="0"/>
            </w:tcBorders>
            <w:shd w:val="clear" w:color="000000" w:fill="FFFFFF"/>
            <w:noWrap/>
            <w:vAlign w:val="center"/>
          </w:tcPr>
          <w:p w14:paraId="3ABE10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A22D344">
        <w:tblPrEx>
          <w:tblCellMar>
            <w:top w:w="0" w:type="dxa"/>
            <w:left w:w="108" w:type="dxa"/>
            <w:bottom w:w="0" w:type="dxa"/>
            <w:right w:w="108" w:type="dxa"/>
          </w:tblCellMar>
        </w:tblPrEx>
        <w:trPr>
          <w:trHeight w:val="595" w:hRule="atLeast"/>
          <w:jc w:val="center"/>
        </w:trPr>
        <w:tc>
          <w:tcPr>
            <w:tcW w:w="184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4BEC6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723" w:type="pct"/>
            <w:tcBorders>
              <w:top w:val="nil"/>
              <w:left w:val="nil"/>
              <w:bottom w:val="single" w:color="auto" w:sz="4" w:space="0"/>
              <w:right w:val="single" w:color="auto" w:sz="4" w:space="0"/>
            </w:tcBorders>
            <w:shd w:val="clear" w:color="auto" w:fill="auto"/>
            <w:noWrap/>
            <w:vAlign w:val="center"/>
          </w:tcPr>
          <w:p w14:paraId="0F5058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2,305.01</w:t>
            </w:r>
          </w:p>
        </w:tc>
        <w:tc>
          <w:tcPr>
            <w:tcW w:w="352" w:type="pct"/>
            <w:tcBorders>
              <w:top w:val="nil"/>
              <w:left w:val="nil"/>
              <w:bottom w:val="single" w:color="auto" w:sz="4" w:space="0"/>
              <w:right w:val="single" w:color="auto" w:sz="4" w:space="0"/>
            </w:tcBorders>
            <w:shd w:val="clear" w:color="auto" w:fill="auto"/>
            <w:noWrap/>
            <w:vAlign w:val="center"/>
          </w:tcPr>
          <w:p w14:paraId="066F95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606.87</w:t>
            </w:r>
          </w:p>
        </w:tc>
        <w:tc>
          <w:tcPr>
            <w:tcW w:w="440" w:type="pct"/>
            <w:tcBorders>
              <w:top w:val="nil"/>
              <w:left w:val="nil"/>
              <w:bottom w:val="single" w:color="auto" w:sz="4" w:space="0"/>
              <w:right w:val="single" w:color="auto" w:sz="4" w:space="0"/>
            </w:tcBorders>
            <w:shd w:val="clear" w:color="auto" w:fill="auto"/>
            <w:noWrap/>
            <w:vAlign w:val="center"/>
          </w:tcPr>
          <w:p w14:paraId="72410A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1,698.15</w:t>
            </w:r>
          </w:p>
        </w:tc>
        <w:tc>
          <w:tcPr>
            <w:tcW w:w="454" w:type="pct"/>
            <w:tcBorders>
              <w:top w:val="nil"/>
              <w:left w:val="nil"/>
              <w:bottom w:val="single" w:color="auto" w:sz="4" w:space="0"/>
              <w:right w:val="single" w:color="auto" w:sz="4" w:space="0"/>
            </w:tcBorders>
            <w:shd w:val="clear" w:color="auto" w:fill="auto"/>
            <w:noWrap/>
            <w:vAlign w:val="center"/>
          </w:tcPr>
          <w:p w14:paraId="53BAD0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352" w:type="pct"/>
            <w:tcBorders>
              <w:top w:val="nil"/>
              <w:left w:val="nil"/>
              <w:bottom w:val="single" w:color="auto" w:sz="4" w:space="0"/>
              <w:right w:val="single" w:color="auto" w:sz="4" w:space="0"/>
            </w:tcBorders>
            <w:shd w:val="clear" w:color="auto" w:fill="auto"/>
            <w:noWrap/>
            <w:vAlign w:val="center"/>
          </w:tcPr>
          <w:p w14:paraId="476F58A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832" w:type="pct"/>
            <w:tcBorders>
              <w:top w:val="nil"/>
              <w:left w:val="nil"/>
              <w:bottom w:val="single" w:color="auto" w:sz="4" w:space="0"/>
              <w:right w:val="single" w:color="auto" w:sz="4" w:space="0"/>
            </w:tcBorders>
            <w:shd w:val="clear" w:color="auto" w:fill="auto"/>
            <w:noWrap/>
            <w:vAlign w:val="center"/>
          </w:tcPr>
          <w:p w14:paraId="7BC979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29794E4E">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5F9CBE6">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2EABC6">
            <w:pPr>
              <w:keepNext w:val="0"/>
              <w:keepLines w:val="0"/>
              <w:widowControl/>
              <w:suppressLineNumbers w:val="0"/>
              <w:jc w:val="left"/>
              <w:textAlignment w:val="center"/>
              <w:rPr>
                <w:rFonts w:ascii="宋体" w:hAnsi="宋体" w:eastAsia="宋体" w:cs="Arial"/>
                <w:color w:val="000000"/>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723" w:type="pct"/>
            <w:tcBorders>
              <w:top w:val="nil"/>
              <w:left w:val="nil"/>
              <w:bottom w:val="single" w:color="auto" w:sz="4" w:space="0"/>
              <w:right w:val="single" w:color="auto" w:sz="4" w:space="0"/>
            </w:tcBorders>
            <w:shd w:val="clear" w:color="auto" w:fill="auto"/>
            <w:noWrap/>
            <w:vAlign w:val="center"/>
          </w:tcPr>
          <w:p w14:paraId="32E252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158.51</w:t>
            </w:r>
          </w:p>
        </w:tc>
        <w:tc>
          <w:tcPr>
            <w:tcW w:w="352" w:type="pct"/>
            <w:tcBorders>
              <w:top w:val="nil"/>
              <w:left w:val="nil"/>
              <w:bottom w:val="single" w:color="auto" w:sz="4" w:space="0"/>
              <w:right w:val="single" w:color="auto" w:sz="4" w:space="0"/>
            </w:tcBorders>
            <w:shd w:val="clear" w:color="auto" w:fill="auto"/>
            <w:noWrap/>
            <w:vAlign w:val="center"/>
          </w:tcPr>
          <w:p w14:paraId="431333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158.51</w:t>
            </w:r>
          </w:p>
        </w:tc>
        <w:tc>
          <w:tcPr>
            <w:tcW w:w="440" w:type="pct"/>
            <w:tcBorders>
              <w:top w:val="nil"/>
              <w:left w:val="nil"/>
              <w:bottom w:val="single" w:color="auto" w:sz="4" w:space="0"/>
              <w:right w:val="single" w:color="auto" w:sz="4" w:space="0"/>
            </w:tcBorders>
            <w:shd w:val="clear" w:color="auto" w:fill="auto"/>
            <w:noWrap/>
            <w:vAlign w:val="center"/>
          </w:tcPr>
          <w:p w14:paraId="57735EB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nil"/>
              <w:left w:val="nil"/>
              <w:bottom w:val="single" w:color="auto" w:sz="4" w:space="0"/>
              <w:right w:val="single" w:color="auto" w:sz="4" w:space="0"/>
            </w:tcBorders>
            <w:shd w:val="clear" w:color="auto" w:fill="auto"/>
            <w:noWrap/>
            <w:vAlign w:val="center"/>
          </w:tcPr>
          <w:p w14:paraId="5E4128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nil"/>
              <w:left w:val="nil"/>
              <w:bottom w:val="single" w:color="auto" w:sz="4" w:space="0"/>
              <w:right w:val="single" w:color="auto" w:sz="4" w:space="0"/>
            </w:tcBorders>
            <w:shd w:val="clear" w:color="auto" w:fill="auto"/>
            <w:noWrap/>
            <w:vAlign w:val="center"/>
          </w:tcPr>
          <w:p w14:paraId="01B6DB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nil"/>
              <w:left w:val="nil"/>
              <w:bottom w:val="single" w:color="auto" w:sz="4" w:space="0"/>
              <w:right w:val="single" w:color="auto" w:sz="4" w:space="0"/>
            </w:tcBorders>
            <w:shd w:val="clear" w:color="auto" w:fill="auto"/>
            <w:noWrap/>
            <w:vAlign w:val="center"/>
          </w:tcPr>
          <w:p w14:paraId="213476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26F0E55">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EE1A93">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548629">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人大事务</w:t>
            </w:r>
          </w:p>
        </w:tc>
        <w:tc>
          <w:tcPr>
            <w:tcW w:w="723" w:type="pct"/>
            <w:tcBorders>
              <w:top w:val="nil"/>
              <w:left w:val="nil"/>
              <w:bottom w:val="single" w:color="auto" w:sz="4" w:space="0"/>
              <w:right w:val="single" w:color="auto" w:sz="4" w:space="0"/>
            </w:tcBorders>
            <w:shd w:val="clear" w:color="auto" w:fill="auto"/>
            <w:noWrap/>
            <w:vAlign w:val="center"/>
          </w:tcPr>
          <w:p w14:paraId="795CE6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139.27</w:t>
            </w:r>
          </w:p>
        </w:tc>
        <w:tc>
          <w:tcPr>
            <w:tcW w:w="352" w:type="pct"/>
            <w:tcBorders>
              <w:top w:val="nil"/>
              <w:left w:val="nil"/>
              <w:bottom w:val="single" w:color="auto" w:sz="4" w:space="0"/>
              <w:right w:val="single" w:color="auto" w:sz="4" w:space="0"/>
            </w:tcBorders>
            <w:shd w:val="clear" w:color="auto" w:fill="auto"/>
            <w:noWrap/>
            <w:vAlign w:val="center"/>
          </w:tcPr>
          <w:p w14:paraId="54AF806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139.27</w:t>
            </w:r>
          </w:p>
        </w:tc>
        <w:tc>
          <w:tcPr>
            <w:tcW w:w="440" w:type="pct"/>
            <w:tcBorders>
              <w:top w:val="nil"/>
              <w:left w:val="nil"/>
              <w:bottom w:val="single" w:color="auto" w:sz="4" w:space="0"/>
              <w:right w:val="single" w:color="auto" w:sz="4" w:space="0"/>
            </w:tcBorders>
            <w:shd w:val="clear" w:color="auto" w:fill="auto"/>
            <w:noWrap/>
            <w:vAlign w:val="center"/>
          </w:tcPr>
          <w:p w14:paraId="6274F9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nil"/>
              <w:left w:val="nil"/>
              <w:bottom w:val="single" w:color="auto" w:sz="4" w:space="0"/>
              <w:right w:val="single" w:color="auto" w:sz="4" w:space="0"/>
            </w:tcBorders>
            <w:shd w:val="clear" w:color="auto" w:fill="auto"/>
            <w:noWrap/>
            <w:vAlign w:val="center"/>
          </w:tcPr>
          <w:p w14:paraId="51D40C3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nil"/>
              <w:left w:val="nil"/>
              <w:bottom w:val="single" w:color="auto" w:sz="4" w:space="0"/>
              <w:right w:val="single" w:color="auto" w:sz="4" w:space="0"/>
            </w:tcBorders>
            <w:shd w:val="clear" w:color="auto" w:fill="auto"/>
            <w:noWrap/>
            <w:vAlign w:val="center"/>
          </w:tcPr>
          <w:p w14:paraId="4333622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nil"/>
              <w:left w:val="nil"/>
              <w:bottom w:val="single" w:color="auto" w:sz="4" w:space="0"/>
              <w:right w:val="single" w:color="auto" w:sz="4" w:space="0"/>
            </w:tcBorders>
            <w:shd w:val="clear" w:color="auto" w:fill="auto"/>
            <w:noWrap/>
            <w:vAlign w:val="center"/>
          </w:tcPr>
          <w:p w14:paraId="32816D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F105FD8">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C5955A">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2010101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7B45D95">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723" w:type="pct"/>
            <w:tcBorders>
              <w:top w:val="nil"/>
              <w:left w:val="nil"/>
              <w:bottom w:val="single" w:color="auto" w:sz="4" w:space="0"/>
              <w:right w:val="single" w:color="auto" w:sz="4" w:space="0"/>
            </w:tcBorders>
            <w:shd w:val="clear" w:color="auto" w:fill="auto"/>
            <w:noWrap/>
            <w:vAlign w:val="center"/>
          </w:tcPr>
          <w:p w14:paraId="5346202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139.27</w:t>
            </w:r>
          </w:p>
        </w:tc>
        <w:tc>
          <w:tcPr>
            <w:tcW w:w="352" w:type="pct"/>
            <w:tcBorders>
              <w:top w:val="nil"/>
              <w:left w:val="nil"/>
              <w:bottom w:val="single" w:color="auto" w:sz="4" w:space="0"/>
              <w:right w:val="single" w:color="auto" w:sz="4" w:space="0"/>
            </w:tcBorders>
            <w:shd w:val="clear" w:color="auto" w:fill="auto"/>
            <w:noWrap/>
            <w:vAlign w:val="center"/>
          </w:tcPr>
          <w:p w14:paraId="0EDA80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139.27</w:t>
            </w:r>
          </w:p>
        </w:tc>
        <w:tc>
          <w:tcPr>
            <w:tcW w:w="440" w:type="pct"/>
            <w:tcBorders>
              <w:top w:val="nil"/>
              <w:left w:val="nil"/>
              <w:bottom w:val="single" w:color="auto" w:sz="4" w:space="0"/>
              <w:right w:val="single" w:color="auto" w:sz="4" w:space="0"/>
            </w:tcBorders>
            <w:shd w:val="clear" w:color="auto" w:fill="auto"/>
            <w:noWrap/>
            <w:vAlign w:val="center"/>
          </w:tcPr>
          <w:p w14:paraId="6F7557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nil"/>
              <w:left w:val="nil"/>
              <w:bottom w:val="single" w:color="auto" w:sz="4" w:space="0"/>
              <w:right w:val="single" w:color="auto" w:sz="4" w:space="0"/>
            </w:tcBorders>
            <w:shd w:val="clear" w:color="auto" w:fill="auto"/>
            <w:noWrap/>
            <w:vAlign w:val="center"/>
          </w:tcPr>
          <w:p w14:paraId="448C58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nil"/>
              <w:left w:val="nil"/>
              <w:bottom w:val="single" w:color="auto" w:sz="4" w:space="0"/>
              <w:right w:val="single" w:color="auto" w:sz="4" w:space="0"/>
            </w:tcBorders>
            <w:shd w:val="clear" w:color="auto" w:fill="auto"/>
            <w:noWrap/>
            <w:vAlign w:val="center"/>
          </w:tcPr>
          <w:p w14:paraId="701514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nil"/>
              <w:left w:val="nil"/>
              <w:bottom w:val="single" w:color="auto" w:sz="4" w:space="0"/>
              <w:right w:val="single" w:color="auto" w:sz="4" w:space="0"/>
            </w:tcBorders>
            <w:shd w:val="clear" w:color="auto" w:fill="auto"/>
            <w:noWrap/>
            <w:vAlign w:val="center"/>
          </w:tcPr>
          <w:p w14:paraId="3078B98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3AED7ED">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E2B0A7">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6E9A76">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70B0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130E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503C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52D9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A882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562A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5BC8B60">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5AFCD35">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58511C">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FDF2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A764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19.24</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4B65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608B3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C4905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20D9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F0D7091">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E13A9C">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3FD095">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0668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3.79</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B2FF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3.79</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C696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6611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DC5D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2BAC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295BAEC">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31884C">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C9952A">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30D14B">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5E627F">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5174A1">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8DC2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009F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38CC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6C7E8F6">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91EBDF">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8ADBB5">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EF12A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60383D">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3.79</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EA20C7">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94A7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5BC5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EDE3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9A9505B">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421096">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9BD359">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B91C8D">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BDBDFF">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1DC9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4040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F4767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E901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718086A">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4C782D">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13E3FF">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A7110F">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D872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B95199">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3C7B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4D01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6AE6B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8C8BE3B">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41DF8A">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DB18B6">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4FA7A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33E4FE">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8C7BF2">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711B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F027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F117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98F7FAE">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9C4C34">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AD59B3">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35287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2,113.07</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A68CAE">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438.42</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B15AFF">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1,674.65</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8DA52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219EC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9009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0A17195">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93D87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89BC32">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环境保护管理事务</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F9FF3B">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438.42</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0625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438.42</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E5C52B">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7ADB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2E48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DBB9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20D2024">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F5DAD2B">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2110101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83814A">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BE8AB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438.42</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6339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438.42</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21BCEE">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0F678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7948F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27B0F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EB735B0">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C8754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21102</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C6F1E2">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环境监测与监察</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978D4E">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77.91</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9139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FCC272">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77.91</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7284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5D91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F97C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6FA9E3E">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9E0B1D1">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2110299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2406E9">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其他环境监测与监察支出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9D8B7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77.91</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EDF2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CE892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77.91</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C78A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3F1B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F2EE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839D7A6">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02AAC8">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5679D9">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污染防治</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501E4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1,368.94</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E76DB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ACB25D">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1,368.94</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88EF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37B6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FE4B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A3E1C22">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B3228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D74DA2">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大气</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FE790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2.01</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05AF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78DFBF">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514B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A9FF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610D3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99EEC9D">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C71ED80">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2110302</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C99B23">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水体</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4130A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1,304.87</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8485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5E19D1">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1,304.87</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8D77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1FB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6740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5F41A42">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8ADCC3">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2110399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C2C5F4">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其他污染防治支出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AD61E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62.06</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E721D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54084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62.06</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A3E4E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55C44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3328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88208F8">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8D806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52A69E">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自然生态保护</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F27A6C">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202.02</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82BAE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77768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202.02</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2AF7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6645D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CF43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E0D991">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F850B2">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F9F37B">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生态保护</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27B3D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25.61</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ECCC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4382A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25.61</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9BE1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BB6B0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6F84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C64E089">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8DF1E55">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2110402</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455185">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农村环境保护</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DBE89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176.42</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FA86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35923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176.42</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BF8C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C456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136D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B81CD33">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C02996">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21111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3A7E16">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污染减排</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DA0F1">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14.00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441B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5B429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14.00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7D50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9991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2328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9EE7332">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3A1EB3E">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2111102</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151A2">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 xml:space="preserve">  生态环境执法监察</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335B4C">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14.00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D92A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0095E1">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14.00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5079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638D1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0840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48D01F0">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C1765C">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C631AC">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其他节能环保支出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FAC948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11.77</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FC3AA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54F47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11.77</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5F9B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EBE9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4D92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2ADAAD">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E14939">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2119999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4DC619">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8A37CB">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11.77</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30C6C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163597">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11.77</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5640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C380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45DB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D39679D">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55D42BA">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16C7CC">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农林水支出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4A3F04">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3F3F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F5A4F6">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23.50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77AA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786EA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9B11C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9A629D3">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3DF010">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21305</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F1187F">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巩固脱贫攻坚成果衔接乡村振兴</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874D583">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B3C0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A27395">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23.50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72D9C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B67C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7604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FCB5622">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8488FD">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2130599</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09F41B">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 xml:space="preserve">  其他巩固脱贫攻坚成果衔接乡村振兴支出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4873DB">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23.50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1898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538FE0">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23.50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C7EC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C691A9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22D9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C8AFEF6">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7FB398">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5E8481">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住房保障支出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39DCA9">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E857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4.45</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C96EB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3A08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294F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FF0C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7B5DFBC">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2B952D4">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8BA854">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住房改革支出</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FB5406">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BE16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4.45</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DE572B">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C2543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9BD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CB89F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15E6CC1">
        <w:tblPrEx>
          <w:tblCellMar>
            <w:top w:w="0" w:type="dxa"/>
            <w:left w:w="108" w:type="dxa"/>
            <w:bottom w:w="0" w:type="dxa"/>
            <w:right w:w="108" w:type="dxa"/>
          </w:tblCellMar>
        </w:tblPrEx>
        <w:trPr>
          <w:trHeight w:val="595" w:hRule="atLeast"/>
          <w:jc w:val="center"/>
        </w:trPr>
        <w:tc>
          <w:tcPr>
            <w:tcW w:w="630"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363C63">
            <w:pPr>
              <w:keepNext w:val="0"/>
              <w:keepLines w:val="0"/>
              <w:widowControl/>
              <w:suppressLineNumbers w:val="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2210201</w:t>
            </w:r>
          </w:p>
        </w:tc>
        <w:tc>
          <w:tcPr>
            <w:tcW w:w="121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317073">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72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57F408">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B19E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4.45</w:t>
            </w:r>
          </w:p>
        </w:tc>
        <w:tc>
          <w:tcPr>
            <w:tcW w:w="44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D6D41B2">
            <w:pPr>
              <w:keepNext w:val="0"/>
              <w:keepLines w:val="0"/>
              <w:widowControl/>
              <w:suppressLineNumbers w:val="0"/>
              <w:jc w:val="righ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c>
          <w:tcPr>
            <w:tcW w:w="45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2EA2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35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A33D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C398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32E459C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91D2312">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7BD76B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066421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6ADC925">
      <w:pPr>
        <w:widowControl/>
        <w:spacing w:line="400" w:lineRule="exact"/>
        <w:jc w:val="center"/>
        <w:textAlignment w:val="center"/>
        <w:rPr>
          <w:rFonts w:ascii="Times New Roman" w:hAnsi="Times New Roman" w:eastAsia="黑体" w:cs="Times New Roman"/>
          <w:color w:val="000000"/>
          <w:kern w:val="0"/>
          <w:sz w:val="32"/>
          <w:szCs w:val="32"/>
          <w:lang w:bidi="ar"/>
        </w:rPr>
      </w:pPr>
    </w:p>
    <w:p w14:paraId="3CBB1EC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5EFFB14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4379C4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6F1C6F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37D3D51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F89CF53">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怀化市生态环境局芷江分局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2992"/>
        <w:gridCol w:w="700"/>
        <w:gridCol w:w="1136"/>
        <w:gridCol w:w="2551"/>
        <w:gridCol w:w="701"/>
        <w:gridCol w:w="1087"/>
        <w:gridCol w:w="1287"/>
        <w:gridCol w:w="1815"/>
        <w:gridCol w:w="1951"/>
      </w:tblGrid>
      <w:tr w14:paraId="211F35AD">
        <w:tblPrEx>
          <w:tblCellMar>
            <w:top w:w="0" w:type="dxa"/>
            <w:left w:w="108" w:type="dxa"/>
            <w:bottom w:w="0" w:type="dxa"/>
            <w:right w:w="108" w:type="dxa"/>
          </w:tblCellMar>
        </w:tblPrEx>
        <w:trPr>
          <w:trHeight w:val="402" w:hRule="atLeast"/>
          <w:jc w:val="center"/>
        </w:trPr>
        <w:tc>
          <w:tcPr>
            <w:tcW w:w="482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29917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392" w:type="dxa"/>
            <w:gridSpan w:val="6"/>
            <w:tcBorders>
              <w:top w:val="single" w:color="auto" w:sz="4" w:space="0"/>
              <w:left w:val="nil"/>
              <w:bottom w:val="single" w:color="auto" w:sz="4" w:space="0"/>
              <w:right w:val="single" w:color="auto" w:sz="4" w:space="0"/>
            </w:tcBorders>
            <w:shd w:val="clear" w:color="000000" w:fill="FFFFFF"/>
            <w:noWrap/>
            <w:vAlign w:val="center"/>
          </w:tcPr>
          <w:p w14:paraId="0499EA0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51E42D7E">
        <w:tblPrEx>
          <w:tblCellMar>
            <w:top w:w="0" w:type="dxa"/>
            <w:left w:w="108" w:type="dxa"/>
            <w:bottom w:w="0" w:type="dxa"/>
            <w:right w:w="108" w:type="dxa"/>
          </w:tblCellMar>
        </w:tblPrEx>
        <w:trPr>
          <w:trHeight w:val="630"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3610444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00" w:type="dxa"/>
            <w:tcBorders>
              <w:top w:val="nil"/>
              <w:left w:val="nil"/>
              <w:bottom w:val="single" w:color="auto" w:sz="4" w:space="0"/>
              <w:right w:val="single" w:color="auto" w:sz="4" w:space="0"/>
            </w:tcBorders>
            <w:shd w:val="clear" w:color="auto" w:fill="auto"/>
            <w:noWrap/>
            <w:vAlign w:val="center"/>
          </w:tcPr>
          <w:p w14:paraId="5A1EAB00">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136" w:type="dxa"/>
            <w:tcBorders>
              <w:top w:val="nil"/>
              <w:left w:val="nil"/>
              <w:bottom w:val="single" w:color="auto" w:sz="4" w:space="0"/>
              <w:right w:val="single" w:color="auto" w:sz="4" w:space="0"/>
            </w:tcBorders>
            <w:shd w:val="clear" w:color="auto" w:fill="auto"/>
            <w:noWrap/>
            <w:vAlign w:val="center"/>
          </w:tcPr>
          <w:p w14:paraId="676CDC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51" w:type="dxa"/>
            <w:tcBorders>
              <w:top w:val="nil"/>
              <w:left w:val="nil"/>
              <w:bottom w:val="single" w:color="auto" w:sz="4" w:space="0"/>
              <w:right w:val="single" w:color="auto" w:sz="4" w:space="0"/>
            </w:tcBorders>
            <w:shd w:val="clear" w:color="auto" w:fill="auto"/>
            <w:noWrap/>
            <w:vAlign w:val="center"/>
          </w:tcPr>
          <w:p w14:paraId="4EAAE58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701" w:type="dxa"/>
            <w:tcBorders>
              <w:top w:val="nil"/>
              <w:left w:val="nil"/>
              <w:bottom w:val="single" w:color="auto" w:sz="4" w:space="0"/>
              <w:right w:val="single" w:color="auto" w:sz="4" w:space="0"/>
            </w:tcBorders>
            <w:shd w:val="clear" w:color="auto" w:fill="auto"/>
            <w:noWrap/>
            <w:vAlign w:val="center"/>
          </w:tcPr>
          <w:p w14:paraId="7D4FF33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87" w:type="dxa"/>
            <w:tcBorders>
              <w:top w:val="nil"/>
              <w:left w:val="nil"/>
              <w:bottom w:val="single" w:color="auto" w:sz="4" w:space="0"/>
              <w:right w:val="single" w:color="auto" w:sz="4" w:space="0"/>
            </w:tcBorders>
            <w:shd w:val="clear" w:color="auto" w:fill="auto"/>
            <w:noWrap/>
            <w:vAlign w:val="center"/>
          </w:tcPr>
          <w:p w14:paraId="3C2971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287" w:type="dxa"/>
            <w:tcBorders>
              <w:top w:val="nil"/>
              <w:left w:val="nil"/>
              <w:bottom w:val="single" w:color="auto" w:sz="4" w:space="0"/>
              <w:right w:val="single" w:color="auto" w:sz="4" w:space="0"/>
            </w:tcBorders>
            <w:shd w:val="clear" w:color="auto" w:fill="auto"/>
            <w:vAlign w:val="center"/>
          </w:tcPr>
          <w:p w14:paraId="226F8CD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217B85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515235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76B65638">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4EA29F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00" w:type="dxa"/>
            <w:tcBorders>
              <w:top w:val="nil"/>
              <w:left w:val="nil"/>
              <w:bottom w:val="single" w:color="auto" w:sz="4" w:space="0"/>
              <w:right w:val="single" w:color="auto" w:sz="4" w:space="0"/>
            </w:tcBorders>
            <w:shd w:val="clear" w:color="auto" w:fill="auto"/>
            <w:noWrap/>
            <w:vAlign w:val="center"/>
          </w:tcPr>
          <w:p w14:paraId="2A78152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136" w:type="dxa"/>
            <w:tcBorders>
              <w:top w:val="nil"/>
              <w:left w:val="nil"/>
              <w:bottom w:val="single" w:color="auto" w:sz="4" w:space="0"/>
              <w:right w:val="single" w:color="auto" w:sz="4" w:space="0"/>
            </w:tcBorders>
            <w:shd w:val="clear" w:color="auto" w:fill="auto"/>
            <w:noWrap/>
            <w:vAlign w:val="center"/>
          </w:tcPr>
          <w:p w14:paraId="2B57B50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51" w:type="dxa"/>
            <w:tcBorders>
              <w:top w:val="nil"/>
              <w:left w:val="nil"/>
              <w:bottom w:val="single" w:color="auto" w:sz="4" w:space="0"/>
              <w:right w:val="single" w:color="auto" w:sz="4" w:space="0"/>
            </w:tcBorders>
            <w:shd w:val="clear" w:color="auto" w:fill="auto"/>
            <w:noWrap/>
            <w:vAlign w:val="center"/>
          </w:tcPr>
          <w:p w14:paraId="770D53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701" w:type="dxa"/>
            <w:tcBorders>
              <w:top w:val="nil"/>
              <w:left w:val="nil"/>
              <w:bottom w:val="single" w:color="auto" w:sz="4" w:space="0"/>
              <w:right w:val="single" w:color="auto" w:sz="4" w:space="0"/>
            </w:tcBorders>
            <w:shd w:val="clear" w:color="auto" w:fill="auto"/>
            <w:noWrap/>
            <w:vAlign w:val="center"/>
          </w:tcPr>
          <w:p w14:paraId="6AFF42A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87" w:type="dxa"/>
            <w:tcBorders>
              <w:top w:val="nil"/>
              <w:left w:val="nil"/>
              <w:bottom w:val="single" w:color="auto" w:sz="4" w:space="0"/>
              <w:right w:val="single" w:color="auto" w:sz="4" w:space="0"/>
            </w:tcBorders>
            <w:shd w:val="clear" w:color="auto" w:fill="auto"/>
            <w:noWrap/>
            <w:vAlign w:val="center"/>
          </w:tcPr>
          <w:p w14:paraId="7571B5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287" w:type="dxa"/>
            <w:tcBorders>
              <w:top w:val="nil"/>
              <w:left w:val="nil"/>
              <w:bottom w:val="single" w:color="auto" w:sz="4" w:space="0"/>
              <w:right w:val="single" w:color="auto" w:sz="4" w:space="0"/>
            </w:tcBorders>
            <w:shd w:val="clear" w:color="auto" w:fill="auto"/>
            <w:noWrap/>
            <w:vAlign w:val="center"/>
          </w:tcPr>
          <w:p w14:paraId="436981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08AF949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noWrap/>
            <w:vAlign w:val="center"/>
          </w:tcPr>
          <w:p w14:paraId="2AA4E4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EB1915D">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71126E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700" w:type="dxa"/>
            <w:tcBorders>
              <w:top w:val="nil"/>
              <w:left w:val="nil"/>
              <w:bottom w:val="single" w:color="auto" w:sz="4" w:space="0"/>
              <w:right w:val="single" w:color="auto" w:sz="4" w:space="0"/>
            </w:tcBorders>
            <w:shd w:val="clear" w:color="auto" w:fill="auto"/>
            <w:noWrap/>
            <w:vAlign w:val="center"/>
          </w:tcPr>
          <w:p w14:paraId="097370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136" w:type="dxa"/>
            <w:tcBorders>
              <w:top w:val="nil"/>
              <w:left w:val="nil"/>
              <w:bottom w:val="single" w:color="auto" w:sz="4" w:space="0"/>
              <w:right w:val="single" w:color="auto" w:sz="4" w:space="0"/>
            </w:tcBorders>
            <w:shd w:val="clear" w:color="auto" w:fill="auto"/>
            <w:noWrap/>
            <w:vAlign w:val="center"/>
          </w:tcPr>
          <w:p w14:paraId="628A7E1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453.66</w:t>
            </w: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567B7A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701" w:type="dxa"/>
            <w:tcBorders>
              <w:top w:val="nil"/>
              <w:left w:val="nil"/>
              <w:bottom w:val="single" w:color="auto" w:sz="4" w:space="0"/>
              <w:right w:val="single" w:color="auto" w:sz="4" w:space="0"/>
            </w:tcBorders>
            <w:shd w:val="clear" w:color="auto" w:fill="auto"/>
            <w:noWrap/>
            <w:vAlign w:val="center"/>
          </w:tcPr>
          <w:p w14:paraId="005499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87" w:type="dxa"/>
            <w:tcBorders>
              <w:top w:val="nil"/>
              <w:left w:val="nil"/>
              <w:bottom w:val="single" w:color="auto" w:sz="4" w:space="0"/>
              <w:right w:val="single" w:color="auto" w:sz="4" w:space="0"/>
            </w:tcBorders>
            <w:shd w:val="clear" w:color="auto" w:fill="auto"/>
            <w:noWrap/>
            <w:vAlign w:val="center"/>
          </w:tcPr>
          <w:p w14:paraId="1487E8F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19.24</w:t>
            </w: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2BDCA7D9">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19.24</w:t>
            </w:r>
          </w:p>
        </w:tc>
        <w:tc>
          <w:tcPr>
            <w:tcW w:w="1815" w:type="dxa"/>
            <w:tcBorders>
              <w:top w:val="nil"/>
              <w:left w:val="nil"/>
              <w:bottom w:val="single" w:color="auto" w:sz="4" w:space="0"/>
              <w:right w:val="single" w:color="auto" w:sz="4" w:space="0"/>
            </w:tcBorders>
            <w:shd w:val="clear" w:color="auto" w:fill="auto"/>
            <w:noWrap/>
            <w:vAlign w:val="center"/>
          </w:tcPr>
          <w:p w14:paraId="240019B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59DB59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70C8C9">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43B24B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700" w:type="dxa"/>
            <w:tcBorders>
              <w:top w:val="nil"/>
              <w:left w:val="nil"/>
              <w:bottom w:val="single" w:color="auto" w:sz="4" w:space="0"/>
              <w:right w:val="single" w:color="auto" w:sz="4" w:space="0"/>
            </w:tcBorders>
            <w:shd w:val="clear" w:color="auto" w:fill="auto"/>
            <w:noWrap/>
            <w:vAlign w:val="center"/>
          </w:tcPr>
          <w:p w14:paraId="30B1487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136" w:type="dxa"/>
            <w:tcBorders>
              <w:top w:val="nil"/>
              <w:left w:val="nil"/>
              <w:bottom w:val="single" w:color="auto" w:sz="4" w:space="0"/>
              <w:right w:val="single" w:color="auto" w:sz="4" w:space="0"/>
            </w:tcBorders>
            <w:shd w:val="clear" w:color="auto" w:fill="auto"/>
            <w:noWrap/>
            <w:vAlign w:val="center"/>
          </w:tcPr>
          <w:p w14:paraId="5382EE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0FEB13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701" w:type="dxa"/>
            <w:tcBorders>
              <w:top w:val="nil"/>
              <w:left w:val="nil"/>
              <w:bottom w:val="single" w:color="auto" w:sz="4" w:space="0"/>
              <w:right w:val="single" w:color="auto" w:sz="4" w:space="0"/>
            </w:tcBorders>
            <w:shd w:val="clear" w:color="auto" w:fill="auto"/>
            <w:noWrap/>
            <w:vAlign w:val="center"/>
          </w:tcPr>
          <w:p w14:paraId="331A7B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87" w:type="dxa"/>
            <w:tcBorders>
              <w:top w:val="nil"/>
              <w:left w:val="nil"/>
              <w:bottom w:val="single" w:color="auto" w:sz="4" w:space="0"/>
              <w:right w:val="single" w:color="auto" w:sz="4" w:space="0"/>
            </w:tcBorders>
            <w:shd w:val="clear" w:color="auto" w:fill="auto"/>
            <w:noWrap/>
            <w:vAlign w:val="center"/>
          </w:tcPr>
          <w:p w14:paraId="2713BBF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26823E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175C90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4FBDE41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69D0151">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27E1E12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700" w:type="dxa"/>
            <w:tcBorders>
              <w:top w:val="nil"/>
              <w:left w:val="nil"/>
              <w:bottom w:val="single" w:color="auto" w:sz="4" w:space="0"/>
              <w:right w:val="single" w:color="auto" w:sz="4" w:space="0"/>
            </w:tcBorders>
            <w:shd w:val="clear" w:color="auto" w:fill="auto"/>
            <w:noWrap/>
            <w:vAlign w:val="center"/>
          </w:tcPr>
          <w:p w14:paraId="717481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136" w:type="dxa"/>
            <w:tcBorders>
              <w:top w:val="nil"/>
              <w:left w:val="nil"/>
              <w:bottom w:val="single" w:color="auto" w:sz="4" w:space="0"/>
              <w:right w:val="single" w:color="auto" w:sz="4" w:space="0"/>
            </w:tcBorders>
            <w:shd w:val="clear" w:color="auto" w:fill="auto"/>
            <w:noWrap/>
            <w:vAlign w:val="center"/>
          </w:tcPr>
          <w:p w14:paraId="21D2A57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079005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701" w:type="dxa"/>
            <w:tcBorders>
              <w:top w:val="nil"/>
              <w:left w:val="nil"/>
              <w:bottom w:val="single" w:color="auto" w:sz="4" w:space="0"/>
              <w:right w:val="single" w:color="auto" w:sz="4" w:space="0"/>
            </w:tcBorders>
            <w:shd w:val="clear" w:color="auto" w:fill="auto"/>
            <w:noWrap/>
            <w:vAlign w:val="center"/>
          </w:tcPr>
          <w:p w14:paraId="4BCAD55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87" w:type="dxa"/>
            <w:tcBorders>
              <w:top w:val="nil"/>
              <w:left w:val="nil"/>
              <w:bottom w:val="single" w:color="auto" w:sz="4" w:space="0"/>
              <w:right w:val="single" w:color="auto" w:sz="4" w:space="0"/>
            </w:tcBorders>
            <w:shd w:val="clear" w:color="auto" w:fill="auto"/>
            <w:noWrap/>
            <w:vAlign w:val="center"/>
          </w:tcPr>
          <w:p w14:paraId="537190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296565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CC844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FAEBBD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66BCCC8">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5B0431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0" w:type="dxa"/>
            <w:tcBorders>
              <w:top w:val="nil"/>
              <w:left w:val="nil"/>
              <w:bottom w:val="single" w:color="auto" w:sz="4" w:space="0"/>
              <w:right w:val="single" w:color="auto" w:sz="4" w:space="0"/>
            </w:tcBorders>
            <w:shd w:val="clear" w:color="auto" w:fill="auto"/>
            <w:noWrap/>
            <w:vAlign w:val="center"/>
          </w:tcPr>
          <w:p w14:paraId="47D495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136" w:type="dxa"/>
            <w:tcBorders>
              <w:top w:val="nil"/>
              <w:left w:val="nil"/>
              <w:bottom w:val="single" w:color="auto" w:sz="4" w:space="0"/>
              <w:right w:val="single" w:color="auto" w:sz="4" w:space="0"/>
            </w:tcBorders>
            <w:shd w:val="clear" w:color="auto" w:fill="auto"/>
            <w:noWrap/>
            <w:vAlign w:val="center"/>
          </w:tcPr>
          <w:p w14:paraId="43B1DC2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54D78B1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701" w:type="dxa"/>
            <w:tcBorders>
              <w:top w:val="nil"/>
              <w:left w:val="nil"/>
              <w:bottom w:val="single" w:color="auto" w:sz="4" w:space="0"/>
              <w:right w:val="single" w:color="auto" w:sz="4" w:space="0"/>
            </w:tcBorders>
            <w:shd w:val="clear" w:color="auto" w:fill="auto"/>
            <w:noWrap/>
            <w:vAlign w:val="center"/>
          </w:tcPr>
          <w:p w14:paraId="3B5DFE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87" w:type="dxa"/>
            <w:tcBorders>
              <w:top w:val="nil"/>
              <w:left w:val="nil"/>
              <w:bottom w:val="single" w:color="auto" w:sz="4" w:space="0"/>
              <w:right w:val="single" w:color="auto" w:sz="4" w:space="0"/>
            </w:tcBorders>
            <w:shd w:val="clear" w:color="auto" w:fill="auto"/>
            <w:noWrap/>
            <w:vAlign w:val="center"/>
          </w:tcPr>
          <w:p w14:paraId="3D1168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41F34E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5B586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8A63FE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9C5550">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0A102D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0" w:type="dxa"/>
            <w:tcBorders>
              <w:top w:val="nil"/>
              <w:left w:val="nil"/>
              <w:bottom w:val="single" w:color="auto" w:sz="4" w:space="0"/>
              <w:right w:val="single" w:color="auto" w:sz="4" w:space="0"/>
            </w:tcBorders>
            <w:shd w:val="clear" w:color="auto" w:fill="auto"/>
            <w:noWrap/>
            <w:vAlign w:val="center"/>
          </w:tcPr>
          <w:p w14:paraId="217FA0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136" w:type="dxa"/>
            <w:tcBorders>
              <w:top w:val="nil"/>
              <w:left w:val="nil"/>
              <w:bottom w:val="single" w:color="auto" w:sz="4" w:space="0"/>
              <w:right w:val="single" w:color="auto" w:sz="4" w:space="0"/>
            </w:tcBorders>
            <w:shd w:val="clear" w:color="auto" w:fill="auto"/>
            <w:noWrap/>
            <w:vAlign w:val="center"/>
          </w:tcPr>
          <w:p w14:paraId="55FA89B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49D75A6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701" w:type="dxa"/>
            <w:tcBorders>
              <w:top w:val="nil"/>
              <w:left w:val="nil"/>
              <w:bottom w:val="single" w:color="auto" w:sz="4" w:space="0"/>
              <w:right w:val="single" w:color="auto" w:sz="4" w:space="0"/>
            </w:tcBorders>
            <w:shd w:val="clear" w:color="auto" w:fill="auto"/>
            <w:noWrap/>
            <w:vAlign w:val="center"/>
          </w:tcPr>
          <w:p w14:paraId="4EE8E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87" w:type="dxa"/>
            <w:tcBorders>
              <w:top w:val="nil"/>
              <w:left w:val="nil"/>
              <w:bottom w:val="single" w:color="auto" w:sz="4" w:space="0"/>
              <w:right w:val="single" w:color="auto" w:sz="4" w:space="0"/>
            </w:tcBorders>
            <w:shd w:val="clear" w:color="auto" w:fill="auto"/>
            <w:noWrap/>
            <w:vAlign w:val="center"/>
          </w:tcPr>
          <w:p w14:paraId="2524B3D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38B3226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14765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2DD7BE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9C2834">
        <w:tblPrEx>
          <w:tblCellMar>
            <w:top w:w="0" w:type="dxa"/>
            <w:left w:w="108" w:type="dxa"/>
            <w:bottom w:w="0" w:type="dxa"/>
            <w:right w:w="108" w:type="dxa"/>
          </w:tblCellMar>
        </w:tblPrEx>
        <w:trPr>
          <w:trHeight w:val="388"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652940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0" w:type="dxa"/>
            <w:tcBorders>
              <w:top w:val="nil"/>
              <w:left w:val="nil"/>
              <w:bottom w:val="single" w:color="auto" w:sz="4" w:space="0"/>
              <w:right w:val="single" w:color="auto" w:sz="4" w:space="0"/>
            </w:tcBorders>
            <w:shd w:val="clear" w:color="auto" w:fill="auto"/>
            <w:noWrap/>
            <w:vAlign w:val="center"/>
          </w:tcPr>
          <w:p w14:paraId="398D44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136" w:type="dxa"/>
            <w:tcBorders>
              <w:top w:val="nil"/>
              <w:left w:val="nil"/>
              <w:bottom w:val="single" w:color="auto" w:sz="4" w:space="0"/>
              <w:right w:val="single" w:color="auto" w:sz="4" w:space="0"/>
            </w:tcBorders>
            <w:shd w:val="clear" w:color="auto" w:fill="auto"/>
            <w:noWrap/>
            <w:vAlign w:val="center"/>
          </w:tcPr>
          <w:p w14:paraId="174E73C3">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64F6A94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701" w:type="dxa"/>
            <w:tcBorders>
              <w:top w:val="nil"/>
              <w:left w:val="nil"/>
              <w:bottom w:val="single" w:color="auto" w:sz="4" w:space="0"/>
              <w:right w:val="single" w:color="auto" w:sz="4" w:space="0"/>
            </w:tcBorders>
            <w:shd w:val="clear" w:color="auto" w:fill="auto"/>
            <w:noWrap/>
            <w:vAlign w:val="center"/>
          </w:tcPr>
          <w:p w14:paraId="2E0EB1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87" w:type="dxa"/>
            <w:tcBorders>
              <w:top w:val="nil"/>
              <w:left w:val="nil"/>
              <w:bottom w:val="single" w:color="auto" w:sz="4" w:space="0"/>
              <w:right w:val="single" w:color="auto" w:sz="4" w:space="0"/>
            </w:tcBorders>
            <w:shd w:val="clear" w:color="auto" w:fill="auto"/>
            <w:noWrap/>
            <w:vAlign w:val="center"/>
          </w:tcPr>
          <w:p w14:paraId="2EA622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51BAE5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C2B75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11B0BE1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727BB69">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4181F4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700" w:type="dxa"/>
            <w:tcBorders>
              <w:top w:val="nil"/>
              <w:left w:val="nil"/>
              <w:bottom w:val="single" w:color="auto" w:sz="4" w:space="0"/>
              <w:right w:val="single" w:color="auto" w:sz="4" w:space="0"/>
            </w:tcBorders>
            <w:shd w:val="clear" w:color="auto" w:fill="auto"/>
            <w:noWrap/>
            <w:vAlign w:val="center"/>
          </w:tcPr>
          <w:p w14:paraId="24A9C3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136" w:type="dxa"/>
            <w:tcBorders>
              <w:top w:val="nil"/>
              <w:left w:val="nil"/>
              <w:bottom w:val="single" w:color="auto" w:sz="4" w:space="0"/>
              <w:right w:val="single" w:color="auto" w:sz="4" w:space="0"/>
            </w:tcBorders>
            <w:shd w:val="clear" w:color="auto" w:fill="auto"/>
            <w:noWrap/>
            <w:vAlign w:val="center"/>
          </w:tcPr>
          <w:p w14:paraId="57763E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674BAB8E">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2"/>
                <w:szCs w:val="22"/>
                <w:u w:val="none"/>
                <w:lang w:eastAsia="zh-CN"/>
              </w:rPr>
              <w:t>九、卫生健康支出</w:t>
            </w:r>
          </w:p>
        </w:tc>
        <w:tc>
          <w:tcPr>
            <w:tcW w:w="701" w:type="dxa"/>
            <w:tcBorders>
              <w:top w:val="nil"/>
              <w:left w:val="nil"/>
              <w:bottom w:val="single" w:color="auto" w:sz="4" w:space="0"/>
              <w:right w:val="single" w:color="auto" w:sz="4" w:space="0"/>
            </w:tcBorders>
            <w:shd w:val="clear" w:color="auto" w:fill="auto"/>
            <w:noWrap/>
            <w:vAlign w:val="center"/>
          </w:tcPr>
          <w:p w14:paraId="58851CF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87" w:type="dxa"/>
            <w:tcBorders>
              <w:top w:val="nil"/>
              <w:left w:val="nil"/>
              <w:bottom w:val="single" w:color="auto" w:sz="4" w:space="0"/>
              <w:right w:val="single" w:color="auto" w:sz="4" w:space="0"/>
            </w:tcBorders>
            <w:shd w:val="clear" w:color="auto" w:fill="auto"/>
            <w:noWrap/>
            <w:vAlign w:val="center"/>
          </w:tcPr>
          <w:p w14:paraId="5D83BEA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019715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30D4B2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7ED3D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EBCE4E7">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1BE2B43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700" w:type="dxa"/>
            <w:tcBorders>
              <w:top w:val="nil"/>
              <w:left w:val="nil"/>
              <w:bottom w:val="single" w:color="auto" w:sz="4" w:space="0"/>
              <w:right w:val="single" w:color="auto" w:sz="4" w:space="0"/>
            </w:tcBorders>
            <w:shd w:val="clear" w:color="auto" w:fill="auto"/>
            <w:noWrap/>
            <w:vAlign w:val="center"/>
          </w:tcPr>
          <w:p w14:paraId="0FE3CD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136" w:type="dxa"/>
            <w:tcBorders>
              <w:top w:val="nil"/>
              <w:left w:val="nil"/>
              <w:bottom w:val="single" w:color="auto" w:sz="4" w:space="0"/>
              <w:right w:val="single" w:color="auto" w:sz="4" w:space="0"/>
            </w:tcBorders>
            <w:shd w:val="clear" w:color="auto" w:fill="auto"/>
            <w:noWrap/>
            <w:vAlign w:val="center"/>
          </w:tcPr>
          <w:p w14:paraId="549123E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453.66</w:t>
            </w: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4030712B">
            <w:pPr>
              <w:jc w:val="left"/>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sz w:val="20"/>
                <w:szCs w:val="20"/>
                <w:u w:val="none"/>
                <w:lang w:eastAsia="zh-CN"/>
              </w:rPr>
              <w:t>十、节能环保支出</w:t>
            </w:r>
          </w:p>
        </w:tc>
        <w:tc>
          <w:tcPr>
            <w:tcW w:w="701" w:type="dxa"/>
            <w:tcBorders>
              <w:top w:val="nil"/>
              <w:left w:val="nil"/>
              <w:bottom w:val="single" w:color="auto" w:sz="4" w:space="0"/>
              <w:right w:val="single" w:color="auto" w:sz="4" w:space="0"/>
            </w:tcBorders>
            <w:shd w:val="clear" w:color="auto" w:fill="auto"/>
            <w:noWrap/>
            <w:vAlign w:val="center"/>
          </w:tcPr>
          <w:p w14:paraId="378BFF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87" w:type="dxa"/>
            <w:tcBorders>
              <w:top w:val="nil"/>
              <w:left w:val="nil"/>
              <w:bottom w:val="single" w:color="auto" w:sz="4" w:space="0"/>
              <w:right w:val="single" w:color="auto" w:sz="4" w:space="0"/>
            </w:tcBorders>
            <w:shd w:val="clear" w:color="auto" w:fill="auto"/>
            <w:noWrap/>
            <w:vAlign w:val="center"/>
          </w:tcPr>
          <w:p w14:paraId="315D0D35">
            <w:pPr>
              <w:widowControl/>
              <w:jc w:val="center"/>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424.48</w:t>
            </w: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1E8B5DE9">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424.48</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76172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00F55D2A">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95A81EB">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748B93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700" w:type="dxa"/>
            <w:tcBorders>
              <w:top w:val="nil"/>
              <w:left w:val="nil"/>
              <w:bottom w:val="single" w:color="auto" w:sz="4" w:space="0"/>
              <w:right w:val="single" w:color="auto" w:sz="4" w:space="0"/>
            </w:tcBorders>
            <w:shd w:val="clear" w:color="auto" w:fill="auto"/>
            <w:noWrap/>
            <w:vAlign w:val="center"/>
          </w:tcPr>
          <w:p w14:paraId="2295E1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136" w:type="dxa"/>
            <w:tcBorders>
              <w:top w:val="nil"/>
              <w:left w:val="nil"/>
              <w:bottom w:val="single" w:color="auto" w:sz="4" w:space="0"/>
              <w:right w:val="single" w:color="auto" w:sz="4" w:space="0"/>
            </w:tcBorders>
            <w:shd w:val="clear" w:color="auto" w:fill="auto"/>
            <w:noWrap/>
            <w:vAlign w:val="center"/>
          </w:tcPr>
          <w:p w14:paraId="3963CF3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57E1B649">
            <w:pPr>
              <w:jc w:val="left"/>
              <w:rPr>
                <w:rFonts w:hint="eastAsia" w:ascii="宋体" w:hAnsi="宋体" w:eastAsia="宋体" w:cs="宋体"/>
                <w:i w:val="0"/>
                <w:color w:val="000000"/>
                <w:kern w:val="2"/>
                <w:sz w:val="20"/>
                <w:szCs w:val="20"/>
                <w:u w:val="none"/>
                <w:lang w:val="en-US" w:eastAsia="zh-CN" w:bidi="ar-SA"/>
              </w:rPr>
            </w:pPr>
            <w:r>
              <w:rPr>
                <w:rFonts w:ascii="Times New Roman" w:hAnsi="Times New Roman" w:eastAsia="仿宋_GB2312" w:cs="Times New Roman"/>
                <w:kern w:val="0"/>
                <w:sz w:val="24"/>
                <w:szCs w:val="24"/>
              </w:rPr>
              <w:t>……</w:t>
            </w:r>
          </w:p>
        </w:tc>
        <w:tc>
          <w:tcPr>
            <w:tcW w:w="701" w:type="dxa"/>
            <w:tcBorders>
              <w:top w:val="nil"/>
              <w:left w:val="nil"/>
              <w:bottom w:val="single" w:color="auto" w:sz="4" w:space="0"/>
              <w:right w:val="single" w:color="auto" w:sz="4" w:space="0"/>
            </w:tcBorders>
            <w:shd w:val="clear" w:color="auto" w:fill="auto"/>
            <w:noWrap/>
            <w:vAlign w:val="center"/>
          </w:tcPr>
          <w:p w14:paraId="022DD72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87" w:type="dxa"/>
            <w:tcBorders>
              <w:top w:val="nil"/>
              <w:left w:val="nil"/>
              <w:bottom w:val="single" w:color="auto" w:sz="4" w:space="0"/>
              <w:right w:val="single" w:color="auto" w:sz="4" w:space="0"/>
            </w:tcBorders>
            <w:shd w:val="clear" w:color="auto" w:fill="auto"/>
            <w:noWrap/>
            <w:vAlign w:val="center"/>
          </w:tcPr>
          <w:p w14:paraId="168057C7">
            <w:pPr>
              <w:widowControl/>
              <w:jc w:val="center"/>
              <w:rPr>
                <w:rFonts w:hint="default"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273A617D">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82FBE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6502976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BD26611">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5736EA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700" w:type="dxa"/>
            <w:tcBorders>
              <w:top w:val="nil"/>
              <w:left w:val="nil"/>
              <w:bottom w:val="single" w:color="auto" w:sz="4" w:space="0"/>
              <w:right w:val="single" w:color="auto" w:sz="4" w:space="0"/>
            </w:tcBorders>
            <w:shd w:val="clear" w:color="auto" w:fill="auto"/>
            <w:noWrap/>
            <w:vAlign w:val="center"/>
          </w:tcPr>
          <w:p w14:paraId="0DD53D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136" w:type="dxa"/>
            <w:tcBorders>
              <w:top w:val="nil"/>
              <w:left w:val="nil"/>
              <w:bottom w:val="single" w:color="auto" w:sz="4" w:space="0"/>
              <w:right w:val="single" w:color="auto" w:sz="4" w:space="0"/>
            </w:tcBorders>
            <w:shd w:val="clear" w:color="auto" w:fill="auto"/>
            <w:noWrap/>
            <w:vAlign w:val="center"/>
          </w:tcPr>
          <w:p w14:paraId="2E69959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5DF4F7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rPr>
              <w:t>十九、住房保障支出</w:t>
            </w:r>
          </w:p>
        </w:tc>
        <w:tc>
          <w:tcPr>
            <w:tcW w:w="701" w:type="dxa"/>
            <w:tcBorders>
              <w:top w:val="nil"/>
              <w:left w:val="nil"/>
              <w:bottom w:val="single" w:color="auto" w:sz="4" w:space="0"/>
              <w:right w:val="single" w:color="auto" w:sz="4" w:space="0"/>
            </w:tcBorders>
            <w:shd w:val="clear" w:color="auto" w:fill="auto"/>
            <w:noWrap/>
            <w:vAlign w:val="center"/>
          </w:tcPr>
          <w:p w14:paraId="7C387B8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87" w:type="dxa"/>
            <w:tcBorders>
              <w:top w:val="nil"/>
              <w:left w:val="nil"/>
              <w:bottom w:val="single" w:color="auto" w:sz="4" w:space="0"/>
              <w:right w:val="single" w:color="auto" w:sz="4" w:space="0"/>
            </w:tcBorders>
            <w:shd w:val="clear" w:color="auto" w:fill="auto"/>
            <w:noWrap/>
            <w:vAlign w:val="center"/>
          </w:tcPr>
          <w:p w14:paraId="18BBE364">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4.45</w:t>
            </w:r>
          </w:p>
        </w:tc>
        <w:tc>
          <w:tcPr>
            <w:tcW w:w="1287" w:type="dxa"/>
            <w:tcBorders>
              <w:top w:val="nil"/>
              <w:left w:val="nil"/>
              <w:bottom w:val="single" w:color="auto" w:sz="4" w:space="0"/>
              <w:right w:val="single" w:color="auto" w:sz="4" w:space="0"/>
            </w:tcBorders>
            <w:shd w:val="clear" w:color="auto" w:fill="auto"/>
            <w:noWrap/>
            <w:vAlign w:val="center"/>
          </w:tcPr>
          <w:p w14:paraId="1261A29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4.45</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3B24D0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63A6D22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0D7B30E">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5B2FBF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700" w:type="dxa"/>
            <w:tcBorders>
              <w:top w:val="nil"/>
              <w:left w:val="nil"/>
              <w:bottom w:val="single" w:color="auto" w:sz="4" w:space="0"/>
              <w:right w:val="single" w:color="auto" w:sz="4" w:space="0"/>
            </w:tcBorders>
            <w:shd w:val="clear" w:color="auto" w:fill="auto"/>
            <w:noWrap/>
            <w:vAlign w:val="center"/>
          </w:tcPr>
          <w:p w14:paraId="5502D9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136" w:type="dxa"/>
            <w:tcBorders>
              <w:top w:val="nil"/>
              <w:left w:val="nil"/>
              <w:bottom w:val="single" w:color="auto" w:sz="4" w:space="0"/>
              <w:right w:val="single" w:color="auto" w:sz="4" w:space="0"/>
            </w:tcBorders>
            <w:shd w:val="clear" w:color="auto" w:fill="auto"/>
            <w:noWrap/>
            <w:vAlign w:val="center"/>
          </w:tcPr>
          <w:p w14:paraId="3CF8911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2F45CE5D">
            <w:pPr>
              <w:widowControl/>
              <w:jc w:val="center"/>
              <w:rPr>
                <w:rFonts w:ascii="Times New Roman" w:hAnsi="Times New Roman" w:eastAsia="仿宋_GB2312" w:cs="Times New Roman"/>
                <w:b/>
                <w:bCs/>
                <w:kern w:val="0"/>
                <w:sz w:val="22"/>
                <w:szCs w:val="22"/>
                <w:lang w:val="en-US" w:eastAsia="zh-CN" w:bidi="ar-SA"/>
              </w:rPr>
            </w:pPr>
            <w:r>
              <w:rPr>
                <w:rFonts w:ascii="Times New Roman" w:hAnsi="Times New Roman" w:eastAsia="仿宋_GB2312" w:cs="Times New Roman"/>
                <w:b/>
                <w:bCs/>
                <w:kern w:val="0"/>
                <w:sz w:val="22"/>
              </w:rPr>
              <w:t>本年支出合计</w:t>
            </w:r>
          </w:p>
        </w:tc>
        <w:tc>
          <w:tcPr>
            <w:tcW w:w="701" w:type="dxa"/>
            <w:tcBorders>
              <w:top w:val="nil"/>
              <w:left w:val="nil"/>
              <w:bottom w:val="single" w:color="auto" w:sz="4" w:space="0"/>
              <w:right w:val="single" w:color="auto" w:sz="4" w:space="0"/>
            </w:tcBorders>
            <w:shd w:val="clear" w:color="auto" w:fill="auto"/>
            <w:noWrap/>
            <w:vAlign w:val="center"/>
          </w:tcPr>
          <w:p w14:paraId="1906FA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87" w:type="dxa"/>
            <w:tcBorders>
              <w:top w:val="nil"/>
              <w:left w:val="nil"/>
              <w:bottom w:val="single" w:color="auto" w:sz="4" w:space="0"/>
              <w:right w:val="single" w:color="auto" w:sz="4" w:space="0"/>
            </w:tcBorders>
            <w:shd w:val="clear" w:color="auto" w:fill="auto"/>
            <w:noWrap/>
            <w:vAlign w:val="center"/>
          </w:tcPr>
          <w:p w14:paraId="327CDF5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0AA03B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47A2D3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7BD529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AD021C">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auto" w:fill="auto"/>
            <w:noWrap/>
            <w:vAlign w:val="center"/>
          </w:tcPr>
          <w:p w14:paraId="4A94C4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700" w:type="dxa"/>
            <w:tcBorders>
              <w:top w:val="nil"/>
              <w:left w:val="nil"/>
              <w:bottom w:val="single" w:color="auto" w:sz="4" w:space="0"/>
              <w:right w:val="single" w:color="auto" w:sz="4" w:space="0"/>
            </w:tcBorders>
            <w:shd w:val="clear" w:color="auto" w:fill="auto"/>
            <w:noWrap/>
            <w:vAlign w:val="center"/>
          </w:tcPr>
          <w:p w14:paraId="0C3AB8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136" w:type="dxa"/>
            <w:tcBorders>
              <w:top w:val="nil"/>
              <w:left w:val="nil"/>
              <w:bottom w:val="single" w:color="auto" w:sz="4" w:space="0"/>
              <w:right w:val="single" w:color="auto" w:sz="4" w:space="0"/>
            </w:tcBorders>
            <w:shd w:val="clear" w:color="auto" w:fill="auto"/>
            <w:noWrap/>
            <w:vAlign w:val="center"/>
          </w:tcPr>
          <w:p w14:paraId="403395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auto" w:fill="auto"/>
            <w:noWrap/>
            <w:vAlign w:val="center"/>
          </w:tcPr>
          <w:p w14:paraId="3C2C7116">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年末财政拨款结转和结余</w:t>
            </w:r>
          </w:p>
        </w:tc>
        <w:tc>
          <w:tcPr>
            <w:tcW w:w="701" w:type="dxa"/>
            <w:tcBorders>
              <w:top w:val="nil"/>
              <w:left w:val="nil"/>
              <w:bottom w:val="single" w:color="auto" w:sz="4" w:space="0"/>
              <w:right w:val="single" w:color="auto" w:sz="4" w:space="0"/>
            </w:tcBorders>
            <w:shd w:val="clear" w:color="auto" w:fill="auto"/>
            <w:noWrap/>
            <w:vAlign w:val="center"/>
          </w:tcPr>
          <w:p w14:paraId="285096E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87" w:type="dxa"/>
            <w:tcBorders>
              <w:top w:val="nil"/>
              <w:left w:val="nil"/>
              <w:bottom w:val="single" w:color="auto" w:sz="4" w:space="0"/>
              <w:right w:val="single" w:color="auto" w:sz="4" w:space="0"/>
            </w:tcBorders>
            <w:shd w:val="clear" w:color="auto" w:fill="auto"/>
            <w:noWrap/>
            <w:vAlign w:val="center"/>
          </w:tcPr>
          <w:p w14:paraId="01B7590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　</w:t>
            </w:r>
          </w:p>
        </w:tc>
        <w:tc>
          <w:tcPr>
            <w:tcW w:w="1287" w:type="dxa"/>
            <w:tcBorders>
              <w:top w:val="nil"/>
              <w:left w:val="nil"/>
              <w:bottom w:val="single" w:color="auto" w:sz="4" w:space="0"/>
              <w:right w:val="single" w:color="auto" w:sz="4" w:space="0"/>
            </w:tcBorders>
            <w:shd w:val="clear" w:color="auto" w:fill="auto"/>
            <w:noWrap/>
            <w:vAlign w:val="center"/>
          </w:tcPr>
          <w:p w14:paraId="18413A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972A8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45ECD2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C038A39">
        <w:tblPrEx>
          <w:tblCellMar>
            <w:top w:w="0" w:type="dxa"/>
            <w:left w:w="108" w:type="dxa"/>
            <w:bottom w:w="0" w:type="dxa"/>
            <w:right w:w="108" w:type="dxa"/>
          </w:tblCellMar>
        </w:tblPrEx>
        <w:trPr>
          <w:trHeight w:val="402" w:hRule="atLeast"/>
          <w:jc w:val="center"/>
        </w:trPr>
        <w:tc>
          <w:tcPr>
            <w:tcW w:w="2992" w:type="dxa"/>
            <w:tcBorders>
              <w:top w:val="nil"/>
              <w:left w:val="single" w:color="auto" w:sz="4" w:space="0"/>
              <w:bottom w:val="single" w:color="auto" w:sz="4" w:space="0"/>
              <w:right w:val="single" w:color="auto" w:sz="4" w:space="0"/>
            </w:tcBorders>
            <w:shd w:val="clear" w:color="000000" w:fill="FFFFFF"/>
            <w:noWrap/>
            <w:vAlign w:val="center"/>
          </w:tcPr>
          <w:p w14:paraId="5037EAA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00" w:type="dxa"/>
            <w:tcBorders>
              <w:top w:val="nil"/>
              <w:left w:val="nil"/>
              <w:bottom w:val="single" w:color="auto" w:sz="4" w:space="0"/>
              <w:right w:val="single" w:color="auto" w:sz="4" w:space="0"/>
            </w:tcBorders>
            <w:shd w:val="clear" w:color="000000" w:fill="FFFFFF"/>
            <w:noWrap/>
            <w:vAlign w:val="center"/>
          </w:tcPr>
          <w:p w14:paraId="1BD780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136" w:type="dxa"/>
            <w:tcBorders>
              <w:top w:val="nil"/>
              <w:left w:val="nil"/>
              <w:bottom w:val="single" w:color="auto" w:sz="4" w:space="0"/>
              <w:right w:val="single" w:color="auto" w:sz="4" w:space="0"/>
            </w:tcBorders>
            <w:shd w:val="clear" w:color="auto" w:fill="auto"/>
            <w:noWrap/>
            <w:vAlign w:val="center"/>
          </w:tcPr>
          <w:p w14:paraId="5ACA027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453.66</w:t>
            </w:r>
            <w:r>
              <w:rPr>
                <w:rFonts w:ascii="Times New Roman" w:hAnsi="Times New Roman" w:eastAsia="仿宋_GB2312" w:cs="Times New Roman"/>
                <w:kern w:val="0"/>
                <w:sz w:val="22"/>
              </w:rPr>
              <w:t>　</w:t>
            </w:r>
          </w:p>
        </w:tc>
        <w:tc>
          <w:tcPr>
            <w:tcW w:w="2551" w:type="dxa"/>
            <w:tcBorders>
              <w:top w:val="nil"/>
              <w:left w:val="nil"/>
              <w:bottom w:val="single" w:color="auto" w:sz="4" w:space="0"/>
              <w:right w:val="single" w:color="auto" w:sz="4" w:space="0"/>
            </w:tcBorders>
            <w:shd w:val="clear" w:color="000000" w:fill="FFFFFF"/>
            <w:noWrap/>
            <w:vAlign w:val="center"/>
          </w:tcPr>
          <w:p w14:paraId="331ED7A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701" w:type="dxa"/>
            <w:tcBorders>
              <w:top w:val="nil"/>
              <w:left w:val="nil"/>
              <w:bottom w:val="single" w:color="auto" w:sz="4" w:space="0"/>
              <w:right w:val="single" w:color="auto" w:sz="4" w:space="0"/>
            </w:tcBorders>
            <w:shd w:val="clear" w:color="000000" w:fill="FFFFFF"/>
            <w:noWrap/>
            <w:vAlign w:val="center"/>
          </w:tcPr>
          <w:p w14:paraId="7A3896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87" w:type="dxa"/>
            <w:tcBorders>
              <w:top w:val="nil"/>
              <w:left w:val="nil"/>
              <w:bottom w:val="single" w:color="auto" w:sz="4" w:space="0"/>
              <w:right w:val="single" w:color="auto" w:sz="4" w:space="0"/>
            </w:tcBorders>
            <w:shd w:val="clear" w:color="000000" w:fill="FFFFFF"/>
            <w:noWrap/>
            <w:vAlign w:val="center"/>
          </w:tcPr>
          <w:p w14:paraId="1C4B792F">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453.66</w:t>
            </w:r>
          </w:p>
        </w:tc>
        <w:tc>
          <w:tcPr>
            <w:tcW w:w="1287" w:type="dxa"/>
            <w:tcBorders>
              <w:top w:val="nil"/>
              <w:left w:val="nil"/>
              <w:bottom w:val="single" w:color="auto" w:sz="4" w:space="0"/>
              <w:right w:val="single" w:color="auto" w:sz="4" w:space="0"/>
            </w:tcBorders>
            <w:shd w:val="clear" w:color="000000" w:fill="FFFFFF"/>
            <w:noWrap/>
            <w:vAlign w:val="center"/>
          </w:tcPr>
          <w:p w14:paraId="6A8D312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453.66</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53F731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951" w:type="dxa"/>
            <w:tcBorders>
              <w:top w:val="nil"/>
              <w:left w:val="nil"/>
              <w:bottom w:val="single" w:color="auto" w:sz="4" w:space="0"/>
              <w:right w:val="single" w:color="auto" w:sz="4" w:space="0"/>
            </w:tcBorders>
            <w:shd w:val="clear" w:color="auto" w:fill="auto"/>
            <w:noWrap/>
            <w:vAlign w:val="center"/>
          </w:tcPr>
          <w:p w14:paraId="3F56D391">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376D9CB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7B57B09">
      <w:pPr>
        <w:widowControl/>
        <w:jc w:val="center"/>
        <w:rPr>
          <w:rFonts w:ascii="Times New Roman" w:hAnsi="Times New Roman" w:eastAsia="方正小标宋_GBK" w:cs="Times New Roman"/>
          <w:kern w:val="0"/>
          <w:sz w:val="36"/>
          <w:szCs w:val="36"/>
        </w:rPr>
      </w:pPr>
    </w:p>
    <w:p w14:paraId="51C9A7E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F1D63A1">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怀化市生态环境局芷江分局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615C696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242"/>
        <w:gridCol w:w="3285"/>
        <w:gridCol w:w="3492"/>
        <w:gridCol w:w="3000"/>
      </w:tblGrid>
      <w:tr w14:paraId="50488685">
        <w:tblPrEx>
          <w:tblCellMar>
            <w:top w:w="0" w:type="dxa"/>
            <w:left w:w="108" w:type="dxa"/>
            <w:bottom w:w="0" w:type="dxa"/>
            <w:right w:w="108" w:type="dxa"/>
          </w:tblCellMar>
        </w:tblPrEx>
        <w:trPr>
          <w:trHeight w:val="545" w:hRule="atLeast"/>
          <w:jc w:val="center"/>
        </w:trPr>
        <w:tc>
          <w:tcPr>
            <w:tcW w:w="4442"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ED958D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777" w:type="dxa"/>
            <w:gridSpan w:val="3"/>
            <w:tcBorders>
              <w:top w:val="single" w:color="auto" w:sz="8" w:space="0"/>
              <w:left w:val="nil"/>
              <w:bottom w:val="single" w:color="auto" w:sz="4" w:space="0"/>
              <w:right w:val="single" w:color="000000" w:sz="8" w:space="0"/>
            </w:tcBorders>
            <w:shd w:val="clear" w:color="auto" w:fill="auto"/>
            <w:vAlign w:val="center"/>
          </w:tcPr>
          <w:p w14:paraId="68415A5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952DAD9">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4ACEDA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42" w:type="dxa"/>
            <w:vMerge w:val="restart"/>
            <w:tcBorders>
              <w:top w:val="nil"/>
              <w:left w:val="single" w:color="auto" w:sz="4" w:space="0"/>
              <w:bottom w:val="single" w:color="auto" w:sz="4" w:space="0"/>
              <w:right w:val="single" w:color="auto" w:sz="4" w:space="0"/>
            </w:tcBorders>
            <w:shd w:val="clear" w:color="auto" w:fill="auto"/>
            <w:vAlign w:val="center"/>
          </w:tcPr>
          <w:p w14:paraId="055BA5C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285" w:type="dxa"/>
            <w:vMerge w:val="restart"/>
            <w:tcBorders>
              <w:top w:val="nil"/>
              <w:left w:val="single" w:color="auto" w:sz="4" w:space="0"/>
              <w:bottom w:val="single" w:color="000000" w:sz="4" w:space="0"/>
              <w:right w:val="single" w:color="auto" w:sz="4" w:space="0"/>
            </w:tcBorders>
            <w:shd w:val="clear" w:color="auto" w:fill="auto"/>
            <w:vAlign w:val="center"/>
          </w:tcPr>
          <w:p w14:paraId="4EFFA25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00EA59C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33F7E0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53967834">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1397768">
            <w:pPr>
              <w:widowControl/>
              <w:jc w:val="left"/>
              <w:rPr>
                <w:rFonts w:ascii="Times New Roman" w:hAnsi="Times New Roman" w:eastAsia="仿宋_GB2312" w:cs="Times New Roman"/>
                <w:kern w:val="0"/>
                <w:szCs w:val="21"/>
              </w:rPr>
            </w:pPr>
          </w:p>
        </w:tc>
        <w:tc>
          <w:tcPr>
            <w:tcW w:w="3242" w:type="dxa"/>
            <w:vMerge w:val="continue"/>
            <w:tcBorders>
              <w:top w:val="nil"/>
              <w:left w:val="single" w:color="auto" w:sz="4" w:space="0"/>
              <w:bottom w:val="single" w:color="auto" w:sz="4" w:space="0"/>
              <w:right w:val="single" w:color="auto" w:sz="4" w:space="0"/>
            </w:tcBorders>
            <w:vAlign w:val="center"/>
          </w:tcPr>
          <w:p w14:paraId="0204A57A">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5C9B9A5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0F3E422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5AC63119">
            <w:pPr>
              <w:widowControl/>
              <w:jc w:val="left"/>
              <w:rPr>
                <w:rFonts w:ascii="Times New Roman" w:hAnsi="Times New Roman" w:eastAsia="仿宋_GB2312" w:cs="Times New Roman"/>
                <w:kern w:val="0"/>
                <w:szCs w:val="21"/>
              </w:rPr>
            </w:pPr>
          </w:p>
        </w:tc>
      </w:tr>
      <w:tr w14:paraId="568326A0">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18C115B">
            <w:pPr>
              <w:widowControl/>
              <w:jc w:val="left"/>
              <w:rPr>
                <w:rFonts w:ascii="Times New Roman" w:hAnsi="Times New Roman" w:eastAsia="仿宋_GB2312" w:cs="Times New Roman"/>
                <w:kern w:val="0"/>
                <w:szCs w:val="21"/>
              </w:rPr>
            </w:pPr>
          </w:p>
        </w:tc>
        <w:tc>
          <w:tcPr>
            <w:tcW w:w="3242" w:type="dxa"/>
            <w:vMerge w:val="continue"/>
            <w:tcBorders>
              <w:top w:val="nil"/>
              <w:left w:val="single" w:color="auto" w:sz="4" w:space="0"/>
              <w:bottom w:val="single" w:color="auto" w:sz="4" w:space="0"/>
              <w:right w:val="single" w:color="auto" w:sz="4" w:space="0"/>
            </w:tcBorders>
            <w:vAlign w:val="center"/>
          </w:tcPr>
          <w:p w14:paraId="039F98CA">
            <w:pPr>
              <w:widowControl/>
              <w:jc w:val="left"/>
              <w:rPr>
                <w:rFonts w:ascii="Times New Roman" w:hAnsi="Times New Roman" w:eastAsia="仿宋_GB2312" w:cs="Times New Roman"/>
                <w:kern w:val="0"/>
                <w:szCs w:val="21"/>
              </w:rPr>
            </w:pPr>
          </w:p>
        </w:tc>
        <w:tc>
          <w:tcPr>
            <w:tcW w:w="3285" w:type="dxa"/>
            <w:vMerge w:val="continue"/>
            <w:tcBorders>
              <w:top w:val="nil"/>
              <w:left w:val="single" w:color="auto" w:sz="4" w:space="0"/>
              <w:bottom w:val="single" w:color="000000" w:sz="4" w:space="0"/>
              <w:right w:val="single" w:color="auto" w:sz="4" w:space="0"/>
            </w:tcBorders>
            <w:vAlign w:val="center"/>
          </w:tcPr>
          <w:p w14:paraId="4F03CC8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35B60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1EB8609">
            <w:pPr>
              <w:widowControl/>
              <w:jc w:val="left"/>
              <w:rPr>
                <w:rFonts w:ascii="Times New Roman" w:hAnsi="Times New Roman" w:eastAsia="仿宋_GB2312" w:cs="Times New Roman"/>
                <w:kern w:val="0"/>
                <w:szCs w:val="21"/>
              </w:rPr>
            </w:pPr>
          </w:p>
        </w:tc>
      </w:tr>
      <w:tr w14:paraId="48ED5641">
        <w:tblPrEx>
          <w:tblCellMar>
            <w:top w:w="0" w:type="dxa"/>
            <w:left w:w="108" w:type="dxa"/>
            <w:bottom w:w="0" w:type="dxa"/>
            <w:right w:w="108" w:type="dxa"/>
          </w:tblCellMar>
        </w:tblPrEx>
        <w:trPr>
          <w:trHeight w:val="450" w:hRule="atLeast"/>
          <w:jc w:val="center"/>
        </w:trPr>
        <w:tc>
          <w:tcPr>
            <w:tcW w:w="444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29296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285" w:type="dxa"/>
            <w:tcBorders>
              <w:top w:val="nil"/>
              <w:left w:val="nil"/>
              <w:bottom w:val="single" w:color="auto" w:sz="4" w:space="0"/>
              <w:right w:val="single" w:color="auto" w:sz="4" w:space="0"/>
            </w:tcBorders>
            <w:shd w:val="clear" w:color="auto" w:fill="auto"/>
            <w:vAlign w:val="center"/>
          </w:tcPr>
          <w:p w14:paraId="0A9277E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2BF573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14C5640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A87476A">
        <w:tblPrEx>
          <w:tblCellMar>
            <w:top w:w="0" w:type="dxa"/>
            <w:left w:w="108" w:type="dxa"/>
            <w:bottom w:w="0" w:type="dxa"/>
            <w:right w:w="108" w:type="dxa"/>
          </w:tblCellMar>
        </w:tblPrEx>
        <w:trPr>
          <w:trHeight w:val="450" w:hRule="atLeast"/>
          <w:jc w:val="center"/>
        </w:trPr>
        <w:tc>
          <w:tcPr>
            <w:tcW w:w="4442"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C324D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285" w:type="dxa"/>
            <w:tcBorders>
              <w:top w:val="nil"/>
              <w:left w:val="nil"/>
              <w:bottom w:val="single" w:color="auto" w:sz="4" w:space="0"/>
              <w:right w:val="single" w:color="auto" w:sz="4" w:space="0"/>
            </w:tcBorders>
            <w:shd w:val="clear" w:color="auto" w:fill="auto"/>
            <w:vAlign w:val="center"/>
          </w:tcPr>
          <w:p w14:paraId="2926FD7A">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i w:val="0"/>
                <w:iCs w:val="0"/>
                <w:color w:val="000000"/>
                <w:kern w:val="0"/>
                <w:sz w:val="22"/>
                <w:szCs w:val="22"/>
                <w:u w:val="none"/>
                <w:lang w:val="en-US" w:eastAsia="zh-CN" w:bidi="ar"/>
              </w:rPr>
              <w:t>453.66</w:t>
            </w:r>
          </w:p>
        </w:tc>
        <w:tc>
          <w:tcPr>
            <w:tcW w:w="3492" w:type="dxa"/>
            <w:tcBorders>
              <w:top w:val="nil"/>
              <w:left w:val="nil"/>
              <w:bottom w:val="single" w:color="auto" w:sz="4" w:space="0"/>
              <w:right w:val="single" w:color="auto" w:sz="4" w:space="0"/>
            </w:tcBorders>
            <w:shd w:val="clear" w:color="auto" w:fill="auto"/>
            <w:vAlign w:val="center"/>
          </w:tcPr>
          <w:p w14:paraId="240E2AC7">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i w:val="0"/>
                <w:iCs w:val="0"/>
                <w:color w:val="000000"/>
                <w:kern w:val="0"/>
                <w:sz w:val="22"/>
                <w:szCs w:val="22"/>
                <w:u w:val="none"/>
                <w:lang w:val="en-US" w:eastAsia="zh-CN" w:bidi="ar"/>
              </w:rPr>
              <w:t>438.81</w:t>
            </w:r>
          </w:p>
        </w:tc>
        <w:tc>
          <w:tcPr>
            <w:tcW w:w="3000" w:type="dxa"/>
            <w:tcBorders>
              <w:top w:val="nil"/>
              <w:left w:val="nil"/>
              <w:bottom w:val="single" w:color="auto" w:sz="4" w:space="0"/>
              <w:right w:val="single" w:color="auto" w:sz="8" w:space="0"/>
            </w:tcBorders>
            <w:shd w:val="clear" w:color="auto" w:fill="auto"/>
            <w:vAlign w:val="center"/>
          </w:tcPr>
          <w:p w14:paraId="2EB071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14.84</w:t>
            </w:r>
          </w:p>
        </w:tc>
      </w:tr>
      <w:tr w14:paraId="2C8559C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B533A69">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242" w:type="dxa"/>
            <w:tcBorders>
              <w:top w:val="nil"/>
              <w:left w:val="nil"/>
              <w:bottom w:val="single" w:color="auto" w:sz="4" w:space="0"/>
              <w:right w:val="single" w:color="auto" w:sz="4" w:space="0"/>
            </w:tcBorders>
            <w:shd w:val="clear" w:color="auto" w:fill="auto"/>
            <w:vAlign w:val="center"/>
          </w:tcPr>
          <w:p w14:paraId="0F24C1C8">
            <w:pPr>
              <w:keepNext w:val="0"/>
              <w:keepLines w:val="0"/>
              <w:widowControl/>
              <w:suppressLineNumbers w:val="0"/>
              <w:jc w:val="left"/>
              <w:textAlignment w:val="center"/>
              <w:rPr>
                <w:rFonts w:ascii="宋体" w:hAnsi="宋体" w:eastAsia="宋体" w:cs="Arial"/>
                <w:color w:val="000000"/>
                <w:kern w:val="0"/>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285" w:type="dxa"/>
            <w:tcBorders>
              <w:top w:val="nil"/>
              <w:left w:val="nil"/>
              <w:bottom w:val="single" w:color="auto" w:sz="4" w:space="0"/>
              <w:right w:val="single" w:color="auto" w:sz="4" w:space="0"/>
            </w:tcBorders>
            <w:shd w:val="clear" w:color="auto" w:fill="auto"/>
            <w:vAlign w:val="center"/>
          </w:tcPr>
          <w:p w14:paraId="7BD98F67">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19.24</w:t>
            </w:r>
          </w:p>
        </w:tc>
        <w:tc>
          <w:tcPr>
            <w:tcW w:w="3492" w:type="dxa"/>
            <w:tcBorders>
              <w:top w:val="nil"/>
              <w:left w:val="nil"/>
              <w:bottom w:val="single" w:color="auto" w:sz="4" w:space="0"/>
              <w:right w:val="single" w:color="auto" w:sz="4" w:space="0"/>
            </w:tcBorders>
            <w:shd w:val="clear" w:color="auto" w:fill="auto"/>
            <w:vAlign w:val="center"/>
          </w:tcPr>
          <w:p w14:paraId="2CC699F4">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19.24</w:t>
            </w:r>
          </w:p>
        </w:tc>
        <w:tc>
          <w:tcPr>
            <w:tcW w:w="3000" w:type="dxa"/>
            <w:tcBorders>
              <w:top w:val="nil"/>
              <w:left w:val="nil"/>
              <w:bottom w:val="single" w:color="auto" w:sz="4" w:space="0"/>
              <w:right w:val="single" w:color="auto" w:sz="8" w:space="0"/>
            </w:tcBorders>
            <w:shd w:val="clear" w:color="auto" w:fill="auto"/>
            <w:vAlign w:val="center"/>
          </w:tcPr>
          <w:p w14:paraId="73F7CC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F5D7A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E58C2B3">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w:t>
            </w:r>
          </w:p>
        </w:tc>
        <w:tc>
          <w:tcPr>
            <w:tcW w:w="3242" w:type="dxa"/>
            <w:tcBorders>
              <w:top w:val="nil"/>
              <w:left w:val="nil"/>
              <w:bottom w:val="single" w:color="auto" w:sz="4" w:space="0"/>
              <w:right w:val="single" w:color="auto" w:sz="4" w:space="0"/>
            </w:tcBorders>
            <w:shd w:val="clear" w:color="auto" w:fill="auto"/>
            <w:vAlign w:val="center"/>
          </w:tcPr>
          <w:p w14:paraId="59BF08B8">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285" w:type="dxa"/>
            <w:tcBorders>
              <w:top w:val="nil"/>
              <w:left w:val="nil"/>
              <w:bottom w:val="single" w:color="auto" w:sz="4" w:space="0"/>
              <w:right w:val="single" w:color="auto" w:sz="4" w:space="0"/>
            </w:tcBorders>
            <w:shd w:val="clear" w:color="auto" w:fill="auto"/>
            <w:vAlign w:val="center"/>
          </w:tcPr>
          <w:p w14:paraId="6FDDCC45">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19.24</w:t>
            </w:r>
          </w:p>
        </w:tc>
        <w:tc>
          <w:tcPr>
            <w:tcW w:w="3492" w:type="dxa"/>
            <w:tcBorders>
              <w:top w:val="nil"/>
              <w:left w:val="nil"/>
              <w:bottom w:val="single" w:color="auto" w:sz="4" w:space="0"/>
              <w:right w:val="single" w:color="auto" w:sz="4" w:space="0"/>
            </w:tcBorders>
            <w:shd w:val="clear" w:color="auto" w:fill="auto"/>
            <w:vAlign w:val="center"/>
          </w:tcPr>
          <w:p w14:paraId="00D84E35">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19.24</w:t>
            </w:r>
          </w:p>
        </w:tc>
        <w:tc>
          <w:tcPr>
            <w:tcW w:w="3000" w:type="dxa"/>
            <w:tcBorders>
              <w:top w:val="nil"/>
              <w:left w:val="nil"/>
              <w:bottom w:val="single" w:color="auto" w:sz="4" w:space="0"/>
              <w:right w:val="single" w:color="auto" w:sz="8" w:space="0"/>
            </w:tcBorders>
            <w:shd w:val="clear" w:color="auto" w:fill="auto"/>
            <w:vAlign w:val="center"/>
          </w:tcPr>
          <w:p w14:paraId="373A789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122272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1F5414D">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2019999</w:t>
            </w:r>
          </w:p>
        </w:tc>
        <w:tc>
          <w:tcPr>
            <w:tcW w:w="3242" w:type="dxa"/>
            <w:tcBorders>
              <w:top w:val="nil"/>
              <w:left w:val="nil"/>
              <w:bottom w:val="single" w:color="auto" w:sz="4" w:space="0"/>
              <w:right w:val="single" w:color="auto" w:sz="4" w:space="0"/>
            </w:tcBorders>
            <w:shd w:val="clear" w:color="auto" w:fill="auto"/>
            <w:vAlign w:val="center"/>
          </w:tcPr>
          <w:p w14:paraId="2C74F963">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285" w:type="dxa"/>
            <w:tcBorders>
              <w:top w:val="nil"/>
              <w:left w:val="nil"/>
              <w:bottom w:val="single" w:color="auto" w:sz="4" w:space="0"/>
              <w:right w:val="single" w:color="auto" w:sz="4" w:space="0"/>
            </w:tcBorders>
            <w:shd w:val="clear" w:color="auto" w:fill="auto"/>
            <w:vAlign w:val="center"/>
          </w:tcPr>
          <w:p w14:paraId="6FE92E82">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19.24</w:t>
            </w:r>
          </w:p>
        </w:tc>
        <w:tc>
          <w:tcPr>
            <w:tcW w:w="3492" w:type="dxa"/>
            <w:tcBorders>
              <w:top w:val="nil"/>
              <w:left w:val="nil"/>
              <w:bottom w:val="single" w:color="auto" w:sz="4" w:space="0"/>
              <w:right w:val="single" w:color="auto" w:sz="4" w:space="0"/>
            </w:tcBorders>
            <w:shd w:val="clear" w:color="auto" w:fill="auto"/>
            <w:vAlign w:val="center"/>
          </w:tcPr>
          <w:p w14:paraId="6601EBC9">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19.24</w:t>
            </w:r>
          </w:p>
        </w:tc>
        <w:tc>
          <w:tcPr>
            <w:tcW w:w="3000" w:type="dxa"/>
            <w:tcBorders>
              <w:top w:val="nil"/>
              <w:left w:val="nil"/>
              <w:bottom w:val="single" w:color="auto" w:sz="4" w:space="0"/>
              <w:right w:val="single" w:color="auto" w:sz="8" w:space="0"/>
            </w:tcBorders>
            <w:shd w:val="clear" w:color="auto" w:fill="auto"/>
            <w:vAlign w:val="center"/>
          </w:tcPr>
          <w:p w14:paraId="556F19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96E52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29821C7">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w:t>
            </w:r>
          </w:p>
        </w:tc>
        <w:tc>
          <w:tcPr>
            <w:tcW w:w="3242" w:type="dxa"/>
            <w:tcBorders>
              <w:top w:val="nil"/>
              <w:left w:val="nil"/>
              <w:bottom w:val="single" w:color="auto" w:sz="4" w:space="0"/>
              <w:right w:val="single" w:color="auto" w:sz="4" w:space="0"/>
            </w:tcBorders>
            <w:shd w:val="clear" w:color="auto" w:fill="auto"/>
            <w:vAlign w:val="center"/>
          </w:tcPr>
          <w:p w14:paraId="25114563">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285" w:type="dxa"/>
            <w:tcBorders>
              <w:top w:val="nil"/>
              <w:left w:val="nil"/>
              <w:bottom w:val="single" w:color="auto" w:sz="4" w:space="0"/>
              <w:right w:val="single" w:color="auto" w:sz="4" w:space="0"/>
            </w:tcBorders>
            <w:shd w:val="clear" w:color="auto" w:fill="auto"/>
            <w:vAlign w:val="center"/>
          </w:tcPr>
          <w:p w14:paraId="6DFA5C1A">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3492" w:type="dxa"/>
            <w:tcBorders>
              <w:top w:val="nil"/>
              <w:left w:val="nil"/>
              <w:bottom w:val="single" w:color="auto" w:sz="4" w:space="0"/>
              <w:right w:val="single" w:color="auto" w:sz="4" w:space="0"/>
            </w:tcBorders>
            <w:shd w:val="clear" w:color="auto" w:fill="auto"/>
            <w:vAlign w:val="center"/>
          </w:tcPr>
          <w:p w14:paraId="4D2918BB">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3000" w:type="dxa"/>
            <w:tcBorders>
              <w:top w:val="nil"/>
              <w:left w:val="nil"/>
              <w:bottom w:val="single" w:color="auto" w:sz="4" w:space="0"/>
              <w:right w:val="single" w:color="auto" w:sz="8" w:space="0"/>
            </w:tcBorders>
            <w:shd w:val="clear" w:color="auto" w:fill="auto"/>
            <w:vAlign w:val="center"/>
          </w:tcPr>
          <w:p w14:paraId="78A992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3E3935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DB15081">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w:t>
            </w:r>
          </w:p>
        </w:tc>
        <w:tc>
          <w:tcPr>
            <w:tcW w:w="3242" w:type="dxa"/>
            <w:tcBorders>
              <w:top w:val="nil"/>
              <w:left w:val="nil"/>
              <w:bottom w:val="single" w:color="auto" w:sz="4" w:space="0"/>
              <w:right w:val="single" w:color="auto" w:sz="4" w:space="0"/>
            </w:tcBorders>
            <w:shd w:val="clear" w:color="auto" w:fill="auto"/>
            <w:vAlign w:val="center"/>
          </w:tcPr>
          <w:p w14:paraId="3E079D4C">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285" w:type="dxa"/>
            <w:tcBorders>
              <w:top w:val="nil"/>
              <w:left w:val="nil"/>
              <w:bottom w:val="single" w:color="auto" w:sz="4" w:space="0"/>
              <w:right w:val="single" w:color="auto" w:sz="4" w:space="0"/>
            </w:tcBorders>
            <w:shd w:val="clear" w:color="auto" w:fill="auto"/>
            <w:vAlign w:val="center"/>
          </w:tcPr>
          <w:p w14:paraId="3A9377F6">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3492" w:type="dxa"/>
            <w:tcBorders>
              <w:top w:val="nil"/>
              <w:left w:val="nil"/>
              <w:bottom w:val="single" w:color="auto" w:sz="4" w:space="0"/>
              <w:right w:val="single" w:color="auto" w:sz="4" w:space="0"/>
            </w:tcBorders>
            <w:shd w:val="clear" w:color="auto" w:fill="auto"/>
            <w:vAlign w:val="center"/>
          </w:tcPr>
          <w:p w14:paraId="7ACB319D">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3000" w:type="dxa"/>
            <w:tcBorders>
              <w:top w:val="nil"/>
              <w:left w:val="nil"/>
              <w:bottom w:val="single" w:color="auto" w:sz="4" w:space="0"/>
              <w:right w:val="single" w:color="auto" w:sz="8" w:space="0"/>
            </w:tcBorders>
            <w:shd w:val="clear" w:color="auto" w:fill="auto"/>
            <w:vAlign w:val="center"/>
          </w:tcPr>
          <w:p w14:paraId="3FE1343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104A640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321E49E">
            <w:pPr>
              <w:keepNext w:val="0"/>
              <w:keepLines w:val="0"/>
              <w:widowControl/>
              <w:suppressLineNumbers w:val="0"/>
              <w:jc w:val="left"/>
              <w:textAlignment w:val="center"/>
              <w:rPr>
                <w:rFonts w:hint="default" w:ascii="宋体" w:hAnsi="宋体" w:cs="宋体" w:eastAsiaTheme="minorEastAsia"/>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2080505</w:t>
            </w:r>
          </w:p>
        </w:tc>
        <w:tc>
          <w:tcPr>
            <w:tcW w:w="3242" w:type="dxa"/>
            <w:tcBorders>
              <w:top w:val="nil"/>
              <w:left w:val="nil"/>
              <w:bottom w:val="single" w:color="auto" w:sz="4" w:space="0"/>
              <w:right w:val="single" w:color="auto" w:sz="4" w:space="0"/>
            </w:tcBorders>
            <w:shd w:val="clear" w:color="auto" w:fill="auto"/>
            <w:vAlign w:val="center"/>
          </w:tcPr>
          <w:p w14:paraId="497801F9">
            <w:pPr>
              <w:keepNext w:val="0"/>
              <w:keepLines w:val="0"/>
              <w:widowControl/>
              <w:suppressLineNumbers w:val="0"/>
              <w:jc w:val="left"/>
              <w:textAlignment w:val="center"/>
              <w:rPr>
                <w:rFonts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285" w:type="dxa"/>
            <w:tcBorders>
              <w:top w:val="nil"/>
              <w:left w:val="nil"/>
              <w:bottom w:val="single" w:color="auto" w:sz="4" w:space="0"/>
              <w:right w:val="single" w:color="auto" w:sz="4" w:space="0"/>
            </w:tcBorders>
            <w:shd w:val="clear" w:color="auto" w:fill="auto"/>
            <w:vAlign w:val="center"/>
          </w:tcPr>
          <w:p w14:paraId="7BE1D7F6">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3492" w:type="dxa"/>
            <w:tcBorders>
              <w:top w:val="nil"/>
              <w:left w:val="nil"/>
              <w:bottom w:val="single" w:color="auto" w:sz="4" w:space="0"/>
              <w:right w:val="single" w:color="auto" w:sz="4" w:space="0"/>
            </w:tcBorders>
            <w:shd w:val="clear" w:color="auto" w:fill="auto"/>
            <w:vAlign w:val="center"/>
          </w:tcPr>
          <w:p w14:paraId="751FF858">
            <w:pPr>
              <w:keepNext w:val="0"/>
              <w:keepLines w:val="0"/>
              <w:widowControl/>
              <w:suppressLineNumbers w:val="0"/>
              <w:jc w:val="right"/>
              <w:textAlignment w:val="center"/>
              <w:rPr>
                <w:rFonts w:ascii="Times New Roman" w:hAnsi="Times New Roman" w:eastAsia="仿宋_GB2312" w:cs="Times New Roman"/>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3.79</w:t>
            </w:r>
          </w:p>
        </w:tc>
        <w:tc>
          <w:tcPr>
            <w:tcW w:w="3000" w:type="dxa"/>
            <w:tcBorders>
              <w:top w:val="nil"/>
              <w:left w:val="nil"/>
              <w:bottom w:val="single" w:color="auto" w:sz="4" w:space="0"/>
              <w:right w:val="single" w:color="auto" w:sz="8" w:space="0"/>
            </w:tcBorders>
            <w:shd w:val="clear" w:color="auto" w:fill="auto"/>
            <w:vAlign w:val="center"/>
          </w:tcPr>
          <w:p w14:paraId="3B6E71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3E62B2E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6412DACC">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191C8831">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卫生健康支出</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7BA63BD1">
            <w:pPr>
              <w:keepNext w:val="0"/>
              <w:keepLines w:val="0"/>
              <w:widowControl/>
              <w:suppressLineNumbers w:val="0"/>
              <w:jc w:val="righ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1E15657">
            <w:pPr>
              <w:keepNext w:val="0"/>
              <w:keepLines w:val="0"/>
              <w:widowControl/>
              <w:suppressLineNumbers w:val="0"/>
              <w:jc w:val="righ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3000" w:type="dxa"/>
            <w:tcBorders>
              <w:top w:val="single" w:color="auto" w:sz="4" w:space="0"/>
              <w:left w:val="single" w:color="auto" w:sz="4" w:space="0"/>
              <w:bottom w:val="single" w:color="auto" w:sz="4" w:space="0"/>
              <w:right w:val="single" w:color="auto" w:sz="4" w:space="0"/>
            </w:tcBorders>
            <w:vAlign w:val="center"/>
          </w:tcPr>
          <w:p w14:paraId="5CD298DD">
            <w:pPr>
              <w:keepNext w:val="0"/>
              <w:keepLines w:val="0"/>
              <w:widowControl/>
              <w:suppressLineNumbers w:val="0"/>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507B08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078CBC81">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53CE3B0D">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行政事业单位医疗</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774AAED1">
            <w:pPr>
              <w:keepNext w:val="0"/>
              <w:keepLines w:val="0"/>
              <w:widowControl/>
              <w:suppressLineNumbers w:val="0"/>
              <w:jc w:val="righ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9AA9F1C">
            <w:pPr>
              <w:keepNext w:val="0"/>
              <w:keepLines w:val="0"/>
              <w:widowControl/>
              <w:suppressLineNumbers w:val="0"/>
              <w:jc w:val="righ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3000" w:type="dxa"/>
            <w:tcBorders>
              <w:top w:val="single" w:color="auto" w:sz="4" w:space="0"/>
              <w:left w:val="single" w:color="auto" w:sz="4" w:space="0"/>
              <w:bottom w:val="single" w:color="auto" w:sz="4" w:space="0"/>
              <w:right w:val="single" w:color="auto" w:sz="4" w:space="0"/>
            </w:tcBorders>
            <w:vAlign w:val="center"/>
          </w:tcPr>
          <w:p w14:paraId="44AB750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8354D3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2F09E077">
            <w:pPr>
              <w:keepNext w:val="0"/>
              <w:keepLines w:val="0"/>
              <w:widowControl/>
              <w:suppressLineNumbers w:val="0"/>
              <w:jc w:val="left"/>
              <w:textAlignment w:val="center"/>
              <w:rPr>
                <w:rFonts w:hint="default"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2101101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750E8D54">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7D9E5DF9">
            <w:pPr>
              <w:keepNext w:val="0"/>
              <w:keepLines w:val="0"/>
              <w:widowControl/>
              <w:suppressLineNumbers w:val="0"/>
              <w:jc w:val="righ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A20461A">
            <w:pPr>
              <w:keepNext w:val="0"/>
              <w:keepLines w:val="0"/>
              <w:widowControl/>
              <w:suppressLineNumbers w:val="0"/>
              <w:jc w:val="right"/>
              <w:textAlignment w:val="center"/>
              <w:rPr>
                <w:rFonts w:hint="default" w:ascii="Times New Roman" w:hAnsi="Times New Roman" w:eastAsia="仿宋_GB2312" w:cs="Times New Roman"/>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1.70</w:t>
            </w:r>
          </w:p>
        </w:tc>
        <w:tc>
          <w:tcPr>
            <w:tcW w:w="3000" w:type="dxa"/>
            <w:tcBorders>
              <w:top w:val="single" w:color="auto" w:sz="4" w:space="0"/>
              <w:left w:val="single" w:color="auto" w:sz="4" w:space="0"/>
              <w:bottom w:val="single" w:color="auto" w:sz="4" w:space="0"/>
              <w:right w:val="single" w:color="auto" w:sz="4" w:space="0"/>
            </w:tcBorders>
            <w:vAlign w:val="center"/>
          </w:tcPr>
          <w:p w14:paraId="0D746A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7CD7E0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7E321EED">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4545BDD7">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节能环保支出</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21B22AD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424.48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C4913A1">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409.63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E3CC060">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14.84</w:t>
            </w:r>
          </w:p>
        </w:tc>
      </w:tr>
      <w:tr w14:paraId="150F08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66C8FF3A">
            <w:pPr>
              <w:keepNext w:val="0"/>
              <w:keepLines w:val="0"/>
              <w:widowControl/>
              <w:suppressLineNumbers w:val="0"/>
              <w:jc w:val="left"/>
              <w:textAlignment w:val="center"/>
              <w:rPr>
                <w:rFonts w:hint="eastAsia" w:asciiTheme="minorHAnsi" w:hAnsiTheme="minorHAnsi" w:eastAsiaTheme="minorEastAsia" w:cstheme="minorBidi"/>
                <w:kern w:val="2"/>
                <w:sz w:val="21"/>
                <w:szCs w:val="22"/>
                <w:lang w:val="en-US" w:eastAsia="zh-CN" w:bidi="ar-SA"/>
              </w:rPr>
            </w:pPr>
            <w:r>
              <w:rPr>
                <w:rFonts w:hint="eastAsia" w:ascii="宋体" w:hAnsi="宋体" w:eastAsia="宋体" w:cs="宋体"/>
                <w:i w:val="0"/>
                <w:iCs w:val="0"/>
                <w:color w:val="000000"/>
                <w:kern w:val="0"/>
                <w:sz w:val="22"/>
                <w:szCs w:val="22"/>
                <w:u w:val="none"/>
                <w:lang w:val="en-US" w:eastAsia="zh-CN" w:bidi="ar"/>
              </w:rPr>
              <w:t>21101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73A1849A">
            <w:pPr>
              <w:keepNext w:val="0"/>
              <w:keepLines w:val="0"/>
              <w:widowControl/>
              <w:suppressLineNumbers w:val="0"/>
              <w:jc w:val="left"/>
              <w:textAlignment w:val="center"/>
              <w:rPr>
                <w:rFonts w:hint="eastAsia" w:cs="Arial" w:asciiTheme="minorHAnsi" w:hAnsiTheme="minorHAnsi" w:eastAsiaTheme="minorEastAsia"/>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环境保护管理事务</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261B5C8B">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409.63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9CD8C7E">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409.63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049F008">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124491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11A5EDD9">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2110101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79DA2EA7">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6EC08B78">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409.63</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94A9EE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409.63</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49ED8E8">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3F0741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432FA3A0">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3BD9B6C9">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污染防治</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6CA0DC7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3.07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3C078F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68CA096">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3.07</w:t>
            </w:r>
          </w:p>
        </w:tc>
      </w:tr>
      <w:tr w14:paraId="7D4D0EF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5DCAE8C3">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2110302</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25E19142">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 xml:space="preserve">  水体</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0C20451B">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3.07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3370224">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2C869E">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3.07</w:t>
            </w:r>
          </w:p>
        </w:tc>
      </w:tr>
      <w:tr w14:paraId="25B58F5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450BD1C1">
            <w:pPr>
              <w:keepNext w:val="0"/>
              <w:keepLines w:val="0"/>
              <w:widowControl/>
              <w:suppressLineNumbers w:val="0"/>
              <w:jc w:val="left"/>
              <w:textAlignment w:val="center"/>
            </w:pPr>
            <w:r>
              <w:rPr>
                <w:rFonts w:hint="eastAsia" w:ascii="宋体" w:hAnsi="宋体" w:eastAsia="宋体" w:cs="宋体"/>
                <w:i w:val="0"/>
                <w:iCs w:val="0"/>
                <w:color w:val="000000"/>
                <w:kern w:val="0"/>
                <w:sz w:val="22"/>
                <w:szCs w:val="22"/>
                <w:u w:val="none"/>
                <w:lang w:val="en-US" w:eastAsia="zh-CN" w:bidi="ar"/>
              </w:rPr>
              <w:t>21199</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6363908A">
            <w:pPr>
              <w:keepNext w:val="0"/>
              <w:keepLines w:val="0"/>
              <w:widowControl/>
              <w:suppressLineNumbers w:val="0"/>
              <w:jc w:val="left"/>
              <w:textAlignment w:val="center"/>
              <w:rPr>
                <w:rFonts w:hint="eastAsia" w:cs="Arial"/>
                <w:color w:val="000000"/>
                <w:sz w:val="22"/>
              </w:rPr>
            </w:pPr>
            <w:r>
              <w:rPr>
                <w:rFonts w:hint="eastAsia" w:ascii="宋体" w:hAnsi="宋体" w:eastAsia="宋体" w:cs="宋体"/>
                <w:i w:val="0"/>
                <w:iCs w:val="0"/>
                <w:color w:val="000000"/>
                <w:kern w:val="0"/>
                <w:sz w:val="22"/>
                <w:szCs w:val="22"/>
                <w:u w:val="none"/>
                <w:lang w:val="en-US" w:eastAsia="zh-CN" w:bidi="ar"/>
              </w:rPr>
              <w:t>其他节能环保支出</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407403C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11.77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C9DF9DB">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5815CA">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11.77</w:t>
            </w:r>
          </w:p>
        </w:tc>
      </w:tr>
      <w:tr w14:paraId="77C024E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560B6C5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2119999</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053C1D3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13C41F5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11.77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1642A39">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70CC965">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11.77</w:t>
            </w:r>
          </w:p>
        </w:tc>
      </w:tr>
      <w:tr w14:paraId="1C9D294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4267CC8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3FC532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住房保障支出</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72AA8F6E">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5D9945D">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3CE0FF">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79B55B1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7CCEDC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44BFF9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住房改革支出</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43DD7D93">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93BFF6">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72CEF33">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r w14:paraId="60F955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7D17A8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2210201</w:t>
            </w:r>
          </w:p>
        </w:tc>
        <w:tc>
          <w:tcPr>
            <w:tcW w:w="3242" w:type="dxa"/>
            <w:tcBorders>
              <w:top w:val="single" w:color="auto" w:sz="4" w:space="0"/>
              <w:left w:val="single" w:color="auto" w:sz="4" w:space="0"/>
              <w:bottom w:val="single" w:color="auto" w:sz="4" w:space="0"/>
              <w:right w:val="single" w:color="auto" w:sz="4" w:space="0"/>
            </w:tcBorders>
            <w:shd w:val="clear" w:color="auto" w:fill="auto"/>
            <w:vAlign w:val="center"/>
          </w:tcPr>
          <w:p w14:paraId="6E21E1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285" w:type="dxa"/>
            <w:tcBorders>
              <w:top w:val="single" w:color="auto" w:sz="4" w:space="0"/>
              <w:left w:val="single" w:color="auto" w:sz="4" w:space="0"/>
              <w:bottom w:val="single" w:color="auto" w:sz="4" w:space="0"/>
              <w:right w:val="single" w:color="auto" w:sz="4" w:space="0"/>
            </w:tcBorders>
            <w:shd w:val="clear" w:color="auto" w:fill="auto"/>
            <w:vAlign w:val="center"/>
          </w:tcPr>
          <w:p w14:paraId="00012BA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3E74B85">
            <w:pPr>
              <w:keepNext w:val="0"/>
              <w:keepLines w:val="0"/>
              <w:widowControl/>
              <w:suppressLineNumbers w:val="0"/>
              <w:jc w:val="right"/>
              <w:textAlignment w:val="center"/>
              <w:rPr>
                <w:rFonts w:hint="default" w:ascii="Times New Roman" w:hAnsi="Times New Roman" w:eastAsia="仿宋_GB2312" w:cs="Times New Roman"/>
                <w:lang w:val="en-US" w:eastAsia="zh-CN"/>
              </w:rPr>
            </w:pPr>
            <w:r>
              <w:rPr>
                <w:rFonts w:hint="eastAsia" w:ascii="宋体" w:hAnsi="宋体" w:eastAsia="宋体" w:cs="宋体"/>
                <w:i w:val="0"/>
                <w:iCs w:val="0"/>
                <w:color w:val="000000"/>
                <w:kern w:val="0"/>
                <w:sz w:val="22"/>
                <w:szCs w:val="22"/>
                <w:u w:val="none"/>
                <w:lang w:val="en-US" w:eastAsia="zh-CN" w:bidi="ar"/>
              </w:rPr>
              <w:t>4.45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C5ED7A5">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0.00</w:t>
            </w:r>
          </w:p>
        </w:tc>
      </w:tr>
    </w:tbl>
    <w:p w14:paraId="1997C344">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51BC8B00">
      <w:pPr>
        <w:widowControl/>
        <w:jc w:val="left"/>
        <w:rPr>
          <w:rFonts w:ascii="Times New Roman" w:hAnsi="Times New Roman" w:eastAsia="仿宋_GB2312" w:cs="Times New Roman"/>
          <w:bCs/>
          <w:kern w:val="0"/>
          <w:szCs w:val="21"/>
        </w:rPr>
      </w:pPr>
    </w:p>
    <w:p w14:paraId="6AB64C4F">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08D48E9">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30EE680">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kern w:val="0"/>
          <w:szCs w:val="21"/>
          <w:lang w:eastAsia="zh-CN"/>
        </w:rPr>
        <w:t>怀化市生态环境局芷江分局</w:t>
      </w:r>
      <w:r>
        <w:rPr>
          <w:rFonts w:ascii="Times New Roman" w:hAnsi="Times New Roman" w:eastAsia="仿宋_GB2312" w:cs="Times New Roman"/>
          <w:color w:val="000000"/>
          <w:kern w:val="0"/>
          <w:szCs w:val="21"/>
        </w:rPr>
        <w:t xml:space="preserve">                                                                                 公开06表</w:t>
      </w:r>
    </w:p>
    <w:p w14:paraId="2DFF6E06">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0" w:type="auto"/>
        <w:jc w:val="center"/>
        <w:tblLayout w:type="fixed"/>
        <w:tblCellMar>
          <w:top w:w="0" w:type="dxa"/>
          <w:left w:w="108" w:type="dxa"/>
          <w:bottom w:w="0" w:type="dxa"/>
          <w:right w:w="108" w:type="dxa"/>
        </w:tblCellMar>
      </w:tblPr>
      <w:tblGrid>
        <w:gridCol w:w="725"/>
        <w:gridCol w:w="3270"/>
        <w:gridCol w:w="864"/>
        <w:gridCol w:w="725"/>
        <w:gridCol w:w="2252"/>
        <w:gridCol w:w="756"/>
        <w:gridCol w:w="725"/>
        <w:gridCol w:w="3967"/>
        <w:gridCol w:w="890"/>
      </w:tblGrid>
      <w:tr w14:paraId="55721ED9">
        <w:tblPrEx>
          <w:tblCellMar>
            <w:top w:w="0" w:type="dxa"/>
            <w:left w:w="108" w:type="dxa"/>
            <w:bottom w:w="0" w:type="dxa"/>
            <w:right w:w="108" w:type="dxa"/>
          </w:tblCellMar>
        </w:tblPrEx>
        <w:trPr>
          <w:trHeight w:val="530" w:hRule="atLeast"/>
          <w:jc w:val="center"/>
        </w:trPr>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6902ABA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3270" w:type="dxa"/>
            <w:tcBorders>
              <w:top w:val="single" w:color="auto" w:sz="4" w:space="0"/>
              <w:left w:val="nil"/>
              <w:bottom w:val="single" w:color="auto" w:sz="4" w:space="0"/>
              <w:right w:val="single" w:color="auto" w:sz="4" w:space="0"/>
            </w:tcBorders>
            <w:shd w:val="clear" w:color="auto" w:fill="auto"/>
            <w:vAlign w:val="center"/>
          </w:tcPr>
          <w:p w14:paraId="4F3EEFE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56" w:type="dxa"/>
            <w:tcBorders>
              <w:top w:val="single" w:color="auto" w:sz="4" w:space="0"/>
              <w:left w:val="nil"/>
              <w:bottom w:val="single" w:color="auto" w:sz="4" w:space="0"/>
              <w:right w:val="single" w:color="auto" w:sz="4" w:space="0"/>
            </w:tcBorders>
            <w:shd w:val="clear" w:color="auto" w:fill="auto"/>
            <w:vAlign w:val="center"/>
          </w:tcPr>
          <w:p w14:paraId="3C6D4C7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25" w:type="dxa"/>
            <w:tcBorders>
              <w:top w:val="single" w:color="auto" w:sz="4" w:space="0"/>
              <w:left w:val="nil"/>
              <w:bottom w:val="single" w:color="auto" w:sz="4" w:space="0"/>
              <w:right w:val="single" w:color="auto" w:sz="4" w:space="0"/>
            </w:tcBorders>
            <w:shd w:val="clear" w:color="auto" w:fill="auto"/>
            <w:vAlign w:val="center"/>
          </w:tcPr>
          <w:p w14:paraId="469AC76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252" w:type="dxa"/>
            <w:tcBorders>
              <w:top w:val="single" w:color="auto" w:sz="4" w:space="0"/>
              <w:left w:val="nil"/>
              <w:bottom w:val="single" w:color="auto" w:sz="4" w:space="0"/>
              <w:right w:val="single" w:color="auto" w:sz="4" w:space="0"/>
            </w:tcBorders>
            <w:shd w:val="clear" w:color="auto" w:fill="auto"/>
            <w:vAlign w:val="center"/>
          </w:tcPr>
          <w:p w14:paraId="3C515D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749" w:type="dxa"/>
            <w:tcBorders>
              <w:top w:val="single" w:color="auto" w:sz="4" w:space="0"/>
              <w:left w:val="nil"/>
              <w:bottom w:val="single" w:color="auto" w:sz="4" w:space="0"/>
              <w:right w:val="single" w:color="auto" w:sz="4" w:space="0"/>
            </w:tcBorders>
            <w:shd w:val="clear" w:color="auto" w:fill="auto"/>
            <w:vAlign w:val="center"/>
          </w:tcPr>
          <w:p w14:paraId="06601A1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725" w:type="dxa"/>
            <w:tcBorders>
              <w:top w:val="single" w:color="auto" w:sz="4" w:space="0"/>
              <w:left w:val="nil"/>
              <w:bottom w:val="single" w:color="auto" w:sz="4" w:space="0"/>
              <w:right w:val="single" w:color="auto" w:sz="4" w:space="0"/>
            </w:tcBorders>
            <w:shd w:val="clear" w:color="auto" w:fill="auto"/>
            <w:vAlign w:val="center"/>
          </w:tcPr>
          <w:p w14:paraId="2A9F71F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926" w:type="dxa"/>
            <w:tcBorders>
              <w:top w:val="single" w:color="auto" w:sz="4" w:space="0"/>
              <w:left w:val="nil"/>
              <w:bottom w:val="single" w:color="auto" w:sz="4" w:space="0"/>
              <w:right w:val="single" w:color="auto" w:sz="4" w:space="0"/>
            </w:tcBorders>
            <w:shd w:val="clear" w:color="auto" w:fill="auto"/>
            <w:vAlign w:val="center"/>
          </w:tcPr>
          <w:p w14:paraId="3E15612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890" w:type="dxa"/>
            <w:tcBorders>
              <w:top w:val="single" w:color="auto" w:sz="4" w:space="0"/>
              <w:left w:val="nil"/>
              <w:bottom w:val="single" w:color="auto" w:sz="4" w:space="0"/>
              <w:right w:val="single" w:color="auto" w:sz="4" w:space="0"/>
            </w:tcBorders>
            <w:shd w:val="clear" w:color="auto" w:fill="auto"/>
            <w:vAlign w:val="center"/>
          </w:tcPr>
          <w:p w14:paraId="25EF857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305DAD5">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1F94A1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3270" w:type="dxa"/>
            <w:tcBorders>
              <w:top w:val="nil"/>
              <w:left w:val="nil"/>
              <w:bottom w:val="single" w:color="auto" w:sz="4" w:space="0"/>
              <w:right w:val="single" w:color="auto" w:sz="4" w:space="0"/>
            </w:tcBorders>
            <w:shd w:val="clear" w:color="auto" w:fill="auto"/>
            <w:noWrap/>
            <w:vAlign w:val="center"/>
          </w:tcPr>
          <w:p w14:paraId="0FCA7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864" w:type="dxa"/>
            <w:tcBorders>
              <w:top w:val="nil"/>
              <w:left w:val="nil"/>
              <w:bottom w:val="single" w:color="auto" w:sz="4" w:space="0"/>
              <w:right w:val="single" w:color="auto" w:sz="4" w:space="0"/>
            </w:tcBorders>
            <w:shd w:val="clear" w:color="auto" w:fill="auto"/>
            <w:noWrap/>
            <w:vAlign w:val="center"/>
          </w:tcPr>
          <w:p w14:paraId="7D905611">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413.50</w:t>
            </w:r>
          </w:p>
        </w:tc>
        <w:tc>
          <w:tcPr>
            <w:tcW w:w="725" w:type="dxa"/>
            <w:tcBorders>
              <w:top w:val="nil"/>
              <w:left w:val="nil"/>
              <w:bottom w:val="single" w:color="auto" w:sz="4" w:space="0"/>
              <w:right w:val="single" w:color="auto" w:sz="4" w:space="0"/>
            </w:tcBorders>
            <w:shd w:val="clear" w:color="auto" w:fill="auto"/>
            <w:noWrap/>
            <w:vAlign w:val="center"/>
          </w:tcPr>
          <w:p w14:paraId="33870C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252" w:type="dxa"/>
            <w:tcBorders>
              <w:top w:val="nil"/>
              <w:left w:val="nil"/>
              <w:bottom w:val="single" w:color="auto" w:sz="4" w:space="0"/>
              <w:right w:val="single" w:color="auto" w:sz="4" w:space="0"/>
            </w:tcBorders>
            <w:shd w:val="clear" w:color="auto" w:fill="auto"/>
            <w:noWrap/>
            <w:vAlign w:val="center"/>
          </w:tcPr>
          <w:p w14:paraId="7C4D8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756" w:type="dxa"/>
            <w:tcBorders>
              <w:top w:val="nil"/>
              <w:left w:val="nil"/>
              <w:bottom w:val="single" w:color="auto" w:sz="4" w:space="0"/>
              <w:right w:val="single" w:color="auto" w:sz="4" w:space="0"/>
            </w:tcBorders>
            <w:shd w:val="clear" w:color="auto" w:fill="auto"/>
            <w:noWrap/>
            <w:vAlign w:val="center"/>
          </w:tcPr>
          <w:p w14:paraId="5E06A0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23.71</w:t>
            </w:r>
          </w:p>
        </w:tc>
        <w:tc>
          <w:tcPr>
            <w:tcW w:w="725" w:type="dxa"/>
            <w:tcBorders>
              <w:top w:val="nil"/>
              <w:left w:val="nil"/>
              <w:bottom w:val="single" w:color="auto" w:sz="4" w:space="0"/>
              <w:right w:val="single" w:color="auto" w:sz="4" w:space="0"/>
            </w:tcBorders>
            <w:shd w:val="clear" w:color="auto" w:fill="auto"/>
            <w:noWrap/>
            <w:vAlign w:val="center"/>
          </w:tcPr>
          <w:p w14:paraId="0E3F4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926" w:type="dxa"/>
            <w:tcBorders>
              <w:top w:val="nil"/>
              <w:left w:val="nil"/>
              <w:bottom w:val="single" w:color="auto" w:sz="4" w:space="0"/>
              <w:right w:val="single" w:color="auto" w:sz="4" w:space="0"/>
            </w:tcBorders>
            <w:shd w:val="clear" w:color="auto" w:fill="auto"/>
            <w:noWrap/>
            <w:vAlign w:val="center"/>
          </w:tcPr>
          <w:p w14:paraId="2AAAC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890" w:type="dxa"/>
            <w:tcBorders>
              <w:top w:val="nil"/>
              <w:left w:val="nil"/>
              <w:bottom w:val="single" w:color="auto" w:sz="4" w:space="0"/>
              <w:right w:val="single" w:color="auto" w:sz="4" w:space="0"/>
            </w:tcBorders>
            <w:shd w:val="clear" w:color="auto" w:fill="auto"/>
            <w:noWrap/>
            <w:vAlign w:val="center"/>
          </w:tcPr>
          <w:p w14:paraId="27E5F8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9D69C96">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5EF769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3270" w:type="dxa"/>
            <w:tcBorders>
              <w:top w:val="nil"/>
              <w:left w:val="nil"/>
              <w:bottom w:val="single" w:color="auto" w:sz="4" w:space="0"/>
              <w:right w:val="single" w:color="auto" w:sz="4" w:space="0"/>
            </w:tcBorders>
            <w:shd w:val="clear" w:color="auto" w:fill="auto"/>
            <w:noWrap/>
            <w:vAlign w:val="center"/>
          </w:tcPr>
          <w:p w14:paraId="11943B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864" w:type="dxa"/>
            <w:tcBorders>
              <w:top w:val="nil"/>
              <w:left w:val="nil"/>
              <w:bottom w:val="single" w:color="auto" w:sz="4" w:space="0"/>
              <w:right w:val="single" w:color="auto" w:sz="4" w:space="0"/>
            </w:tcBorders>
            <w:shd w:val="clear" w:color="auto" w:fill="auto"/>
            <w:noWrap/>
            <w:vAlign w:val="center"/>
          </w:tcPr>
          <w:p w14:paraId="74BCD749">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287.89</w:t>
            </w:r>
          </w:p>
        </w:tc>
        <w:tc>
          <w:tcPr>
            <w:tcW w:w="725" w:type="dxa"/>
            <w:tcBorders>
              <w:top w:val="nil"/>
              <w:left w:val="nil"/>
              <w:bottom w:val="single" w:color="auto" w:sz="4" w:space="0"/>
              <w:right w:val="single" w:color="auto" w:sz="4" w:space="0"/>
            </w:tcBorders>
            <w:shd w:val="clear" w:color="auto" w:fill="auto"/>
            <w:noWrap/>
            <w:vAlign w:val="center"/>
          </w:tcPr>
          <w:p w14:paraId="2B5F70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252" w:type="dxa"/>
            <w:tcBorders>
              <w:top w:val="nil"/>
              <w:left w:val="nil"/>
              <w:bottom w:val="single" w:color="auto" w:sz="4" w:space="0"/>
              <w:right w:val="single" w:color="auto" w:sz="4" w:space="0"/>
            </w:tcBorders>
            <w:shd w:val="clear" w:color="auto" w:fill="auto"/>
            <w:noWrap/>
            <w:vAlign w:val="center"/>
          </w:tcPr>
          <w:p w14:paraId="2D16F3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756" w:type="dxa"/>
            <w:tcBorders>
              <w:top w:val="nil"/>
              <w:left w:val="nil"/>
              <w:bottom w:val="single" w:color="auto" w:sz="4" w:space="0"/>
              <w:right w:val="single" w:color="auto" w:sz="4" w:space="0"/>
            </w:tcBorders>
            <w:shd w:val="clear" w:color="auto" w:fill="auto"/>
            <w:noWrap/>
            <w:vAlign w:val="center"/>
          </w:tcPr>
          <w:p w14:paraId="5255D7FD">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4C040A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926" w:type="dxa"/>
            <w:tcBorders>
              <w:top w:val="nil"/>
              <w:left w:val="nil"/>
              <w:bottom w:val="single" w:color="auto" w:sz="4" w:space="0"/>
              <w:right w:val="single" w:color="auto" w:sz="4" w:space="0"/>
            </w:tcBorders>
            <w:shd w:val="clear" w:color="auto" w:fill="auto"/>
            <w:noWrap/>
            <w:vAlign w:val="center"/>
          </w:tcPr>
          <w:p w14:paraId="7BD141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890" w:type="dxa"/>
            <w:tcBorders>
              <w:top w:val="nil"/>
              <w:left w:val="nil"/>
              <w:bottom w:val="single" w:color="auto" w:sz="4" w:space="0"/>
              <w:right w:val="single" w:color="auto" w:sz="4" w:space="0"/>
            </w:tcBorders>
            <w:shd w:val="clear" w:color="auto" w:fill="auto"/>
            <w:noWrap/>
            <w:vAlign w:val="center"/>
          </w:tcPr>
          <w:p w14:paraId="68A7EE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4BDA7C">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1CDB8A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3270" w:type="dxa"/>
            <w:tcBorders>
              <w:top w:val="nil"/>
              <w:left w:val="nil"/>
              <w:bottom w:val="single" w:color="auto" w:sz="4" w:space="0"/>
              <w:right w:val="single" w:color="auto" w:sz="4" w:space="0"/>
            </w:tcBorders>
            <w:shd w:val="clear" w:color="auto" w:fill="auto"/>
            <w:noWrap/>
            <w:vAlign w:val="center"/>
          </w:tcPr>
          <w:p w14:paraId="38E401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864" w:type="dxa"/>
            <w:tcBorders>
              <w:top w:val="nil"/>
              <w:left w:val="nil"/>
              <w:bottom w:val="single" w:color="auto" w:sz="4" w:space="0"/>
              <w:right w:val="single" w:color="auto" w:sz="4" w:space="0"/>
            </w:tcBorders>
            <w:shd w:val="clear" w:color="auto" w:fill="auto"/>
            <w:noWrap/>
            <w:vAlign w:val="center"/>
          </w:tcPr>
          <w:p w14:paraId="627B315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1DC073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252" w:type="dxa"/>
            <w:tcBorders>
              <w:top w:val="nil"/>
              <w:left w:val="nil"/>
              <w:bottom w:val="single" w:color="auto" w:sz="4" w:space="0"/>
              <w:right w:val="single" w:color="auto" w:sz="4" w:space="0"/>
            </w:tcBorders>
            <w:shd w:val="clear" w:color="auto" w:fill="auto"/>
            <w:noWrap/>
            <w:vAlign w:val="center"/>
          </w:tcPr>
          <w:p w14:paraId="228551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756" w:type="dxa"/>
            <w:tcBorders>
              <w:top w:val="nil"/>
              <w:left w:val="nil"/>
              <w:bottom w:val="single" w:color="auto" w:sz="4" w:space="0"/>
              <w:right w:val="single" w:color="auto" w:sz="4" w:space="0"/>
            </w:tcBorders>
            <w:shd w:val="clear" w:color="auto" w:fill="auto"/>
            <w:noWrap/>
            <w:vAlign w:val="center"/>
          </w:tcPr>
          <w:p w14:paraId="5EF7BF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5ABAC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926" w:type="dxa"/>
            <w:tcBorders>
              <w:top w:val="nil"/>
              <w:left w:val="nil"/>
              <w:bottom w:val="single" w:color="auto" w:sz="4" w:space="0"/>
              <w:right w:val="single" w:color="auto" w:sz="4" w:space="0"/>
            </w:tcBorders>
            <w:shd w:val="clear" w:color="auto" w:fill="auto"/>
            <w:noWrap/>
            <w:vAlign w:val="center"/>
          </w:tcPr>
          <w:p w14:paraId="23E24D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890" w:type="dxa"/>
            <w:tcBorders>
              <w:top w:val="nil"/>
              <w:left w:val="nil"/>
              <w:bottom w:val="single" w:color="auto" w:sz="4" w:space="0"/>
              <w:right w:val="single" w:color="auto" w:sz="4" w:space="0"/>
            </w:tcBorders>
            <w:shd w:val="clear" w:color="auto" w:fill="auto"/>
            <w:noWrap/>
            <w:vAlign w:val="center"/>
          </w:tcPr>
          <w:p w14:paraId="43404D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8B1B3C2">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3C6CA9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3270" w:type="dxa"/>
            <w:tcBorders>
              <w:top w:val="nil"/>
              <w:left w:val="nil"/>
              <w:bottom w:val="single" w:color="auto" w:sz="4" w:space="0"/>
              <w:right w:val="single" w:color="auto" w:sz="4" w:space="0"/>
            </w:tcBorders>
            <w:shd w:val="clear" w:color="auto" w:fill="auto"/>
            <w:noWrap/>
            <w:vAlign w:val="center"/>
          </w:tcPr>
          <w:p w14:paraId="3B9B39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864" w:type="dxa"/>
            <w:tcBorders>
              <w:top w:val="nil"/>
              <w:left w:val="nil"/>
              <w:bottom w:val="single" w:color="auto" w:sz="4" w:space="0"/>
              <w:right w:val="single" w:color="auto" w:sz="4" w:space="0"/>
            </w:tcBorders>
            <w:shd w:val="clear" w:color="auto" w:fill="auto"/>
            <w:noWrap/>
            <w:vAlign w:val="center"/>
          </w:tcPr>
          <w:p w14:paraId="130DA3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29D5FF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252" w:type="dxa"/>
            <w:tcBorders>
              <w:top w:val="nil"/>
              <w:left w:val="nil"/>
              <w:bottom w:val="single" w:color="auto" w:sz="4" w:space="0"/>
              <w:right w:val="single" w:color="auto" w:sz="4" w:space="0"/>
            </w:tcBorders>
            <w:shd w:val="clear" w:color="auto" w:fill="auto"/>
            <w:noWrap/>
            <w:vAlign w:val="center"/>
          </w:tcPr>
          <w:p w14:paraId="31087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756" w:type="dxa"/>
            <w:tcBorders>
              <w:top w:val="nil"/>
              <w:left w:val="nil"/>
              <w:bottom w:val="single" w:color="auto" w:sz="4" w:space="0"/>
              <w:right w:val="single" w:color="auto" w:sz="4" w:space="0"/>
            </w:tcBorders>
            <w:shd w:val="clear" w:color="auto" w:fill="auto"/>
            <w:noWrap/>
            <w:vAlign w:val="center"/>
          </w:tcPr>
          <w:p w14:paraId="4B0955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778093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926" w:type="dxa"/>
            <w:tcBorders>
              <w:top w:val="nil"/>
              <w:left w:val="nil"/>
              <w:bottom w:val="single" w:color="auto" w:sz="4" w:space="0"/>
              <w:right w:val="single" w:color="auto" w:sz="4" w:space="0"/>
            </w:tcBorders>
            <w:shd w:val="clear" w:color="auto" w:fill="auto"/>
            <w:noWrap/>
            <w:vAlign w:val="center"/>
          </w:tcPr>
          <w:p w14:paraId="30395E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890" w:type="dxa"/>
            <w:tcBorders>
              <w:top w:val="nil"/>
              <w:left w:val="nil"/>
              <w:bottom w:val="single" w:color="auto" w:sz="4" w:space="0"/>
              <w:right w:val="single" w:color="auto" w:sz="4" w:space="0"/>
            </w:tcBorders>
            <w:shd w:val="clear" w:color="auto" w:fill="auto"/>
            <w:noWrap/>
            <w:vAlign w:val="center"/>
          </w:tcPr>
          <w:p w14:paraId="2971D3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0421B3">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592DB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3270" w:type="dxa"/>
            <w:tcBorders>
              <w:top w:val="nil"/>
              <w:left w:val="nil"/>
              <w:bottom w:val="single" w:color="auto" w:sz="4" w:space="0"/>
              <w:right w:val="single" w:color="auto" w:sz="4" w:space="0"/>
            </w:tcBorders>
            <w:shd w:val="clear" w:color="auto" w:fill="auto"/>
            <w:noWrap/>
            <w:vAlign w:val="center"/>
          </w:tcPr>
          <w:p w14:paraId="26C29D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864" w:type="dxa"/>
            <w:tcBorders>
              <w:top w:val="nil"/>
              <w:left w:val="nil"/>
              <w:bottom w:val="single" w:color="auto" w:sz="4" w:space="0"/>
              <w:right w:val="single" w:color="auto" w:sz="4" w:space="0"/>
            </w:tcBorders>
            <w:shd w:val="clear" w:color="auto" w:fill="auto"/>
            <w:noWrap/>
            <w:vAlign w:val="center"/>
          </w:tcPr>
          <w:p w14:paraId="4886961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7.35</w:t>
            </w:r>
          </w:p>
        </w:tc>
        <w:tc>
          <w:tcPr>
            <w:tcW w:w="725" w:type="dxa"/>
            <w:tcBorders>
              <w:top w:val="nil"/>
              <w:left w:val="nil"/>
              <w:bottom w:val="single" w:color="auto" w:sz="4" w:space="0"/>
              <w:right w:val="single" w:color="auto" w:sz="4" w:space="0"/>
            </w:tcBorders>
            <w:shd w:val="clear" w:color="auto" w:fill="auto"/>
            <w:noWrap/>
            <w:vAlign w:val="center"/>
          </w:tcPr>
          <w:p w14:paraId="22B59C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252" w:type="dxa"/>
            <w:tcBorders>
              <w:top w:val="nil"/>
              <w:left w:val="nil"/>
              <w:bottom w:val="single" w:color="auto" w:sz="4" w:space="0"/>
              <w:right w:val="single" w:color="auto" w:sz="4" w:space="0"/>
            </w:tcBorders>
            <w:shd w:val="clear" w:color="auto" w:fill="auto"/>
            <w:noWrap/>
            <w:vAlign w:val="center"/>
          </w:tcPr>
          <w:p w14:paraId="49496C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756" w:type="dxa"/>
            <w:tcBorders>
              <w:top w:val="nil"/>
              <w:left w:val="nil"/>
              <w:bottom w:val="single" w:color="auto" w:sz="4" w:space="0"/>
              <w:right w:val="single" w:color="auto" w:sz="4" w:space="0"/>
            </w:tcBorders>
            <w:shd w:val="clear" w:color="auto" w:fill="auto"/>
            <w:noWrap/>
            <w:vAlign w:val="center"/>
          </w:tcPr>
          <w:p w14:paraId="0AAC88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68214C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926" w:type="dxa"/>
            <w:tcBorders>
              <w:top w:val="nil"/>
              <w:left w:val="nil"/>
              <w:bottom w:val="single" w:color="auto" w:sz="4" w:space="0"/>
              <w:right w:val="single" w:color="auto" w:sz="4" w:space="0"/>
            </w:tcBorders>
            <w:shd w:val="clear" w:color="auto" w:fill="auto"/>
            <w:noWrap/>
            <w:vAlign w:val="center"/>
          </w:tcPr>
          <w:p w14:paraId="3AF62A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890" w:type="dxa"/>
            <w:tcBorders>
              <w:top w:val="nil"/>
              <w:left w:val="nil"/>
              <w:bottom w:val="single" w:color="auto" w:sz="4" w:space="0"/>
              <w:right w:val="single" w:color="auto" w:sz="4" w:space="0"/>
            </w:tcBorders>
            <w:shd w:val="clear" w:color="auto" w:fill="auto"/>
            <w:noWrap/>
            <w:vAlign w:val="center"/>
          </w:tcPr>
          <w:p w14:paraId="1861B7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0BF65D2">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72427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3270" w:type="dxa"/>
            <w:tcBorders>
              <w:top w:val="nil"/>
              <w:left w:val="nil"/>
              <w:bottom w:val="single" w:color="auto" w:sz="4" w:space="0"/>
              <w:right w:val="single" w:color="auto" w:sz="4" w:space="0"/>
            </w:tcBorders>
            <w:shd w:val="clear" w:color="auto" w:fill="auto"/>
            <w:noWrap/>
            <w:vAlign w:val="center"/>
          </w:tcPr>
          <w:p w14:paraId="26DDF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864" w:type="dxa"/>
            <w:tcBorders>
              <w:top w:val="nil"/>
              <w:left w:val="nil"/>
              <w:bottom w:val="single" w:color="auto" w:sz="4" w:space="0"/>
              <w:right w:val="single" w:color="auto" w:sz="4" w:space="0"/>
            </w:tcBorders>
            <w:shd w:val="clear" w:color="auto" w:fill="auto"/>
            <w:noWrap/>
            <w:vAlign w:val="center"/>
          </w:tcPr>
          <w:p w14:paraId="168BEB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2.80</w:t>
            </w:r>
          </w:p>
        </w:tc>
        <w:tc>
          <w:tcPr>
            <w:tcW w:w="725" w:type="dxa"/>
            <w:tcBorders>
              <w:top w:val="nil"/>
              <w:left w:val="nil"/>
              <w:bottom w:val="single" w:color="auto" w:sz="4" w:space="0"/>
              <w:right w:val="single" w:color="auto" w:sz="4" w:space="0"/>
            </w:tcBorders>
            <w:shd w:val="clear" w:color="auto" w:fill="auto"/>
            <w:noWrap/>
            <w:vAlign w:val="center"/>
          </w:tcPr>
          <w:p w14:paraId="490B9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252" w:type="dxa"/>
            <w:tcBorders>
              <w:top w:val="nil"/>
              <w:left w:val="nil"/>
              <w:bottom w:val="single" w:color="auto" w:sz="4" w:space="0"/>
              <w:right w:val="single" w:color="auto" w:sz="4" w:space="0"/>
            </w:tcBorders>
            <w:shd w:val="clear" w:color="auto" w:fill="auto"/>
            <w:noWrap/>
            <w:vAlign w:val="center"/>
          </w:tcPr>
          <w:p w14:paraId="5C121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756" w:type="dxa"/>
            <w:tcBorders>
              <w:top w:val="nil"/>
              <w:left w:val="nil"/>
              <w:bottom w:val="single" w:color="auto" w:sz="4" w:space="0"/>
              <w:right w:val="single" w:color="auto" w:sz="4" w:space="0"/>
            </w:tcBorders>
            <w:shd w:val="clear" w:color="auto" w:fill="auto"/>
            <w:noWrap/>
            <w:vAlign w:val="center"/>
          </w:tcPr>
          <w:p w14:paraId="2983AC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004BC5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926" w:type="dxa"/>
            <w:tcBorders>
              <w:top w:val="nil"/>
              <w:left w:val="nil"/>
              <w:bottom w:val="single" w:color="auto" w:sz="4" w:space="0"/>
              <w:right w:val="single" w:color="auto" w:sz="4" w:space="0"/>
            </w:tcBorders>
            <w:shd w:val="clear" w:color="auto" w:fill="auto"/>
            <w:noWrap/>
            <w:vAlign w:val="center"/>
          </w:tcPr>
          <w:p w14:paraId="7B8289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890" w:type="dxa"/>
            <w:tcBorders>
              <w:top w:val="nil"/>
              <w:left w:val="nil"/>
              <w:bottom w:val="single" w:color="auto" w:sz="4" w:space="0"/>
              <w:right w:val="single" w:color="auto" w:sz="4" w:space="0"/>
            </w:tcBorders>
            <w:shd w:val="clear" w:color="auto" w:fill="auto"/>
            <w:noWrap/>
            <w:vAlign w:val="center"/>
          </w:tcPr>
          <w:p w14:paraId="75864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F51AB8">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1BA10D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3270" w:type="dxa"/>
            <w:tcBorders>
              <w:top w:val="nil"/>
              <w:left w:val="nil"/>
              <w:bottom w:val="single" w:color="auto" w:sz="4" w:space="0"/>
              <w:right w:val="single" w:color="auto" w:sz="4" w:space="0"/>
            </w:tcBorders>
            <w:shd w:val="clear" w:color="auto" w:fill="auto"/>
            <w:noWrap/>
            <w:vAlign w:val="center"/>
          </w:tcPr>
          <w:p w14:paraId="5AC05F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864" w:type="dxa"/>
            <w:tcBorders>
              <w:top w:val="nil"/>
              <w:left w:val="nil"/>
              <w:bottom w:val="single" w:color="auto" w:sz="4" w:space="0"/>
              <w:right w:val="single" w:color="auto" w:sz="4" w:space="0"/>
            </w:tcBorders>
            <w:shd w:val="clear" w:color="auto" w:fill="auto"/>
            <w:noWrap/>
            <w:vAlign w:val="center"/>
          </w:tcPr>
          <w:p w14:paraId="5F830B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40.17</w:t>
            </w:r>
          </w:p>
        </w:tc>
        <w:tc>
          <w:tcPr>
            <w:tcW w:w="725" w:type="dxa"/>
            <w:tcBorders>
              <w:top w:val="nil"/>
              <w:left w:val="nil"/>
              <w:bottom w:val="single" w:color="auto" w:sz="4" w:space="0"/>
              <w:right w:val="single" w:color="auto" w:sz="4" w:space="0"/>
            </w:tcBorders>
            <w:shd w:val="clear" w:color="auto" w:fill="auto"/>
            <w:noWrap/>
            <w:vAlign w:val="center"/>
          </w:tcPr>
          <w:p w14:paraId="2EE0B1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252" w:type="dxa"/>
            <w:tcBorders>
              <w:top w:val="nil"/>
              <w:left w:val="nil"/>
              <w:bottom w:val="single" w:color="auto" w:sz="4" w:space="0"/>
              <w:right w:val="single" w:color="auto" w:sz="4" w:space="0"/>
            </w:tcBorders>
            <w:shd w:val="clear" w:color="auto" w:fill="auto"/>
            <w:noWrap/>
            <w:vAlign w:val="center"/>
          </w:tcPr>
          <w:p w14:paraId="726AAD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756" w:type="dxa"/>
            <w:tcBorders>
              <w:top w:val="nil"/>
              <w:left w:val="nil"/>
              <w:bottom w:val="single" w:color="auto" w:sz="4" w:space="0"/>
              <w:right w:val="single" w:color="auto" w:sz="4" w:space="0"/>
            </w:tcBorders>
            <w:shd w:val="clear" w:color="auto" w:fill="auto"/>
            <w:noWrap/>
            <w:vAlign w:val="center"/>
          </w:tcPr>
          <w:p w14:paraId="630C50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2241D7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926" w:type="dxa"/>
            <w:tcBorders>
              <w:top w:val="nil"/>
              <w:left w:val="nil"/>
              <w:bottom w:val="single" w:color="auto" w:sz="4" w:space="0"/>
              <w:right w:val="single" w:color="auto" w:sz="4" w:space="0"/>
            </w:tcBorders>
            <w:shd w:val="clear" w:color="auto" w:fill="auto"/>
            <w:noWrap/>
            <w:vAlign w:val="center"/>
          </w:tcPr>
          <w:p w14:paraId="65114A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890" w:type="dxa"/>
            <w:tcBorders>
              <w:top w:val="nil"/>
              <w:left w:val="nil"/>
              <w:bottom w:val="single" w:color="auto" w:sz="4" w:space="0"/>
              <w:right w:val="single" w:color="auto" w:sz="4" w:space="0"/>
            </w:tcBorders>
            <w:shd w:val="clear" w:color="auto" w:fill="auto"/>
            <w:noWrap/>
            <w:vAlign w:val="center"/>
          </w:tcPr>
          <w:p w14:paraId="1EF892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19077F">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090CC7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3270" w:type="dxa"/>
            <w:tcBorders>
              <w:top w:val="nil"/>
              <w:left w:val="nil"/>
              <w:bottom w:val="single" w:color="auto" w:sz="4" w:space="0"/>
              <w:right w:val="single" w:color="auto" w:sz="4" w:space="0"/>
            </w:tcBorders>
            <w:shd w:val="clear" w:color="auto" w:fill="auto"/>
            <w:noWrap/>
            <w:vAlign w:val="center"/>
          </w:tcPr>
          <w:p w14:paraId="25CED1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864" w:type="dxa"/>
            <w:tcBorders>
              <w:top w:val="nil"/>
              <w:left w:val="nil"/>
              <w:bottom w:val="single" w:color="auto" w:sz="4" w:space="0"/>
              <w:right w:val="single" w:color="auto" w:sz="4" w:space="0"/>
            </w:tcBorders>
            <w:shd w:val="clear" w:color="auto" w:fill="auto"/>
            <w:noWrap/>
            <w:vAlign w:val="center"/>
          </w:tcPr>
          <w:p w14:paraId="4F6ED53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12A43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252" w:type="dxa"/>
            <w:tcBorders>
              <w:top w:val="nil"/>
              <w:left w:val="nil"/>
              <w:bottom w:val="single" w:color="auto" w:sz="4" w:space="0"/>
              <w:right w:val="single" w:color="auto" w:sz="4" w:space="0"/>
            </w:tcBorders>
            <w:shd w:val="clear" w:color="auto" w:fill="auto"/>
            <w:noWrap/>
            <w:vAlign w:val="center"/>
          </w:tcPr>
          <w:p w14:paraId="5F36E8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756" w:type="dxa"/>
            <w:tcBorders>
              <w:top w:val="nil"/>
              <w:left w:val="nil"/>
              <w:bottom w:val="single" w:color="auto" w:sz="4" w:space="0"/>
              <w:right w:val="single" w:color="auto" w:sz="4" w:space="0"/>
            </w:tcBorders>
            <w:shd w:val="clear" w:color="auto" w:fill="auto"/>
            <w:noWrap/>
            <w:vAlign w:val="center"/>
          </w:tcPr>
          <w:p w14:paraId="65DDC68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18048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926" w:type="dxa"/>
            <w:tcBorders>
              <w:top w:val="nil"/>
              <w:left w:val="nil"/>
              <w:bottom w:val="single" w:color="auto" w:sz="4" w:space="0"/>
              <w:right w:val="single" w:color="auto" w:sz="4" w:space="0"/>
            </w:tcBorders>
            <w:shd w:val="clear" w:color="auto" w:fill="auto"/>
            <w:noWrap/>
            <w:vAlign w:val="center"/>
          </w:tcPr>
          <w:p w14:paraId="69BDA0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890" w:type="dxa"/>
            <w:tcBorders>
              <w:top w:val="nil"/>
              <w:left w:val="nil"/>
              <w:bottom w:val="single" w:color="auto" w:sz="4" w:space="0"/>
              <w:right w:val="single" w:color="auto" w:sz="4" w:space="0"/>
            </w:tcBorders>
            <w:shd w:val="clear" w:color="auto" w:fill="auto"/>
            <w:noWrap/>
            <w:vAlign w:val="center"/>
          </w:tcPr>
          <w:p w14:paraId="50DE30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8DB3FB">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1B7905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3270" w:type="dxa"/>
            <w:tcBorders>
              <w:top w:val="nil"/>
              <w:left w:val="nil"/>
              <w:bottom w:val="single" w:color="auto" w:sz="4" w:space="0"/>
              <w:right w:val="single" w:color="auto" w:sz="4" w:space="0"/>
            </w:tcBorders>
            <w:shd w:val="clear" w:color="auto" w:fill="auto"/>
            <w:noWrap/>
            <w:vAlign w:val="center"/>
          </w:tcPr>
          <w:p w14:paraId="08099E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864" w:type="dxa"/>
            <w:tcBorders>
              <w:top w:val="nil"/>
              <w:left w:val="nil"/>
              <w:bottom w:val="single" w:color="auto" w:sz="4" w:space="0"/>
              <w:right w:val="single" w:color="auto" w:sz="4" w:space="0"/>
            </w:tcBorders>
            <w:shd w:val="clear" w:color="auto" w:fill="auto"/>
            <w:noWrap/>
            <w:vAlign w:val="center"/>
          </w:tcPr>
          <w:p w14:paraId="780A359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20.28</w:t>
            </w:r>
          </w:p>
        </w:tc>
        <w:tc>
          <w:tcPr>
            <w:tcW w:w="725" w:type="dxa"/>
            <w:tcBorders>
              <w:top w:val="nil"/>
              <w:left w:val="nil"/>
              <w:bottom w:val="single" w:color="auto" w:sz="4" w:space="0"/>
              <w:right w:val="single" w:color="auto" w:sz="4" w:space="0"/>
            </w:tcBorders>
            <w:shd w:val="clear" w:color="auto" w:fill="auto"/>
            <w:noWrap/>
            <w:vAlign w:val="center"/>
          </w:tcPr>
          <w:p w14:paraId="59E212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252" w:type="dxa"/>
            <w:tcBorders>
              <w:top w:val="nil"/>
              <w:left w:val="nil"/>
              <w:bottom w:val="single" w:color="auto" w:sz="4" w:space="0"/>
              <w:right w:val="single" w:color="auto" w:sz="4" w:space="0"/>
            </w:tcBorders>
            <w:shd w:val="clear" w:color="auto" w:fill="auto"/>
            <w:noWrap/>
            <w:vAlign w:val="center"/>
          </w:tcPr>
          <w:p w14:paraId="7CC466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756" w:type="dxa"/>
            <w:tcBorders>
              <w:top w:val="nil"/>
              <w:left w:val="nil"/>
              <w:bottom w:val="single" w:color="auto" w:sz="4" w:space="0"/>
              <w:right w:val="single" w:color="auto" w:sz="4" w:space="0"/>
            </w:tcBorders>
            <w:shd w:val="clear" w:color="auto" w:fill="auto"/>
            <w:noWrap/>
            <w:vAlign w:val="center"/>
          </w:tcPr>
          <w:p w14:paraId="119ED2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602106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926" w:type="dxa"/>
            <w:tcBorders>
              <w:top w:val="nil"/>
              <w:left w:val="nil"/>
              <w:bottom w:val="single" w:color="auto" w:sz="4" w:space="0"/>
              <w:right w:val="single" w:color="auto" w:sz="4" w:space="0"/>
            </w:tcBorders>
            <w:shd w:val="clear" w:color="auto" w:fill="auto"/>
            <w:noWrap/>
            <w:vAlign w:val="center"/>
          </w:tcPr>
          <w:p w14:paraId="5AE22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890" w:type="dxa"/>
            <w:tcBorders>
              <w:top w:val="nil"/>
              <w:left w:val="nil"/>
              <w:bottom w:val="single" w:color="auto" w:sz="4" w:space="0"/>
              <w:right w:val="single" w:color="auto" w:sz="4" w:space="0"/>
            </w:tcBorders>
            <w:shd w:val="clear" w:color="auto" w:fill="auto"/>
            <w:noWrap/>
            <w:vAlign w:val="center"/>
          </w:tcPr>
          <w:p w14:paraId="3CA081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54B322">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0842B9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3270" w:type="dxa"/>
            <w:tcBorders>
              <w:top w:val="nil"/>
              <w:left w:val="nil"/>
              <w:bottom w:val="single" w:color="auto" w:sz="4" w:space="0"/>
              <w:right w:val="single" w:color="auto" w:sz="4" w:space="0"/>
            </w:tcBorders>
            <w:shd w:val="clear" w:color="auto" w:fill="auto"/>
            <w:noWrap/>
            <w:vAlign w:val="center"/>
          </w:tcPr>
          <w:p w14:paraId="671338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864" w:type="dxa"/>
            <w:tcBorders>
              <w:top w:val="nil"/>
              <w:left w:val="nil"/>
              <w:bottom w:val="single" w:color="auto" w:sz="4" w:space="0"/>
              <w:right w:val="single" w:color="auto" w:sz="4" w:space="0"/>
            </w:tcBorders>
            <w:shd w:val="clear" w:color="auto" w:fill="auto"/>
            <w:noWrap/>
            <w:vAlign w:val="center"/>
          </w:tcPr>
          <w:p w14:paraId="40D47A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6C68E2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252" w:type="dxa"/>
            <w:tcBorders>
              <w:top w:val="nil"/>
              <w:left w:val="nil"/>
              <w:bottom w:val="single" w:color="auto" w:sz="4" w:space="0"/>
              <w:right w:val="single" w:color="auto" w:sz="4" w:space="0"/>
            </w:tcBorders>
            <w:shd w:val="clear" w:color="auto" w:fill="auto"/>
            <w:noWrap/>
            <w:vAlign w:val="center"/>
          </w:tcPr>
          <w:p w14:paraId="506E2C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756" w:type="dxa"/>
            <w:tcBorders>
              <w:top w:val="nil"/>
              <w:left w:val="nil"/>
              <w:bottom w:val="single" w:color="auto" w:sz="4" w:space="0"/>
              <w:right w:val="single" w:color="auto" w:sz="4" w:space="0"/>
            </w:tcBorders>
            <w:shd w:val="clear" w:color="auto" w:fill="auto"/>
            <w:noWrap/>
            <w:vAlign w:val="center"/>
          </w:tcPr>
          <w:p w14:paraId="2848DB80">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02A4EA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926" w:type="dxa"/>
            <w:tcBorders>
              <w:top w:val="nil"/>
              <w:left w:val="nil"/>
              <w:bottom w:val="single" w:color="auto" w:sz="4" w:space="0"/>
              <w:right w:val="single" w:color="auto" w:sz="4" w:space="0"/>
            </w:tcBorders>
            <w:shd w:val="clear" w:color="auto" w:fill="auto"/>
            <w:noWrap/>
            <w:vAlign w:val="center"/>
          </w:tcPr>
          <w:p w14:paraId="5BF277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890" w:type="dxa"/>
            <w:tcBorders>
              <w:top w:val="nil"/>
              <w:left w:val="nil"/>
              <w:bottom w:val="single" w:color="auto" w:sz="4" w:space="0"/>
              <w:right w:val="single" w:color="auto" w:sz="4" w:space="0"/>
            </w:tcBorders>
            <w:shd w:val="clear" w:color="auto" w:fill="auto"/>
            <w:noWrap/>
            <w:vAlign w:val="center"/>
          </w:tcPr>
          <w:p w14:paraId="3AD88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076768">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7F36A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3270" w:type="dxa"/>
            <w:tcBorders>
              <w:top w:val="nil"/>
              <w:left w:val="nil"/>
              <w:bottom w:val="single" w:color="auto" w:sz="4" w:space="0"/>
              <w:right w:val="single" w:color="auto" w:sz="4" w:space="0"/>
            </w:tcBorders>
            <w:shd w:val="clear" w:color="auto" w:fill="auto"/>
            <w:noWrap/>
            <w:vAlign w:val="center"/>
          </w:tcPr>
          <w:p w14:paraId="105795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864" w:type="dxa"/>
            <w:tcBorders>
              <w:top w:val="nil"/>
              <w:left w:val="nil"/>
              <w:bottom w:val="single" w:color="auto" w:sz="4" w:space="0"/>
              <w:right w:val="single" w:color="auto" w:sz="4" w:space="0"/>
            </w:tcBorders>
            <w:shd w:val="clear" w:color="auto" w:fill="auto"/>
            <w:noWrap/>
            <w:vAlign w:val="center"/>
          </w:tcPr>
          <w:p w14:paraId="46A3D8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3.45</w:t>
            </w:r>
          </w:p>
        </w:tc>
        <w:tc>
          <w:tcPr>
            <w:tcW w:w="725" w:type="dxa"/>
            <w:tcBorders>
              <w:top w:val="nil"/>
              <w:left w:val="nil"/>
              <w:bottom w:val="single" w:color="auto" w:sz="4" w:space="0"/>
              <w:right w:val="single" w:color="auto" w:sz="4" w:space="0"/>
            </w:tcBorders>
            <w:shd w:val="clear" w:color="auto" w:fill="auto"/>
            <w:noWrap/>
            <w:vAlign w:val="center"/>
          </w:tcPr>
          <w:p w14:paraId="049B71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252" w:type="dxa"/>
            <w:tcBorders>
              <w:top w:val="nil"/>
              <w:left w:val="nil"/>
              <w:bottom w:val="single" w:color="auto" w:sz="4" w:space="0"/>
              <w:right w:val="single" w:color="auto" w:sz="4" w:space="0"/>
            </w:tcBorders>
            <w:shd w:val="clear" w:color="auto" w:fill="auto"/>
            <w:noWrap/>
            <w:vAlign w:val="center"/>
          </w:tcPr>
          <w:p w14:paraId="13AA18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756" w:type="dxa"/>
            <w:tcBorders>
              <w:top w:val="nil"/>
              <w:left w:val="nil"/>
              <w:bottom w:val="single" w:color="auto" w:sz="4" w:space="0"/>
              <w:right w:val="single" w:color="auto" w:sz="4" w:space="0"/>
            </w:tcBorders>
            <w:shd w:val="clear" w:color="auto" w:fill="auto"/>
            <w:noWrap/>
            <w:vAlign w:val="center"/>
          </w:tcPr>
          <w:p w14:paraId="2C6D3D75">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eastAsia="zh-CN"/>
              </w:rPr>
            </w:pPr>
            <w:r>
              <w:rPr>
                <w:rFonts w:hint="eastAsia" w:ascii="宋体" w:hAnsi="宋体" w:eastAsia="宋体" w:cs="宋体"/>
                <w:i w:val="0"/>
                <w:iCs w:val="0"/>
                <w:color w:val="000000"/>
                <w:kern w:val="0"/>
                <w:sz w:val="22"/>
                <w:szCs w:val="22"/>
                <w:u w:val="none"/>
                <w:lang w:val="en-US" w:eastAsia="zh-CN" w:bidi="ar"/>
              </w:rPr>
              <w:t>1.79</w:t>
            </w:r>
          </w:p>
        </w:tc>
        <w:tc>
          <w:tcPr>
            <w:tcW w:w="725" w:type="dxa"/>
            <w:tcBorders>
              <w:top w:val="nil"/>
              <w:left w:val="nil"/>
              <w:bottom w:val="single" w:color="auto" w:sz="4" w:space="0"/>
              <w:right w:val="single" w:color="auto" w:sz="4" w:space="0"/>
            </w:tcBorders>
            <w:shd w:val="clear" w:color="auto" w:fill="auto"/>
            <w:noWrap/>
            <w:vAlign w:val="center"/>
          </w:tcPr>
          <w:p w14:paraId="3FE53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926" w:type="dxa"/>
            <w:tcBorders>
              <w:top w:val="nil"/>
              <w:left w:val="nil"/>
              <w:bottom w:val="single" w:color="auto" w:sz="4" w:space="0"/>
              <w:right w:val="single" w:color="auto" w:sz="4" w:space="0"/>
            </w:tcBorders>
            <w:shd w:val="clear" w:color="auto" w:fill="auto"/>
            <w:noWrap/>
            <w:vAlign w:val="center"/>
          </w:tcPr>
          <w:p w14:paraId="221D5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890" w:type="dxa"/>
            <w:tcBorders>
              <w:top w:val="nil"/>
              <w:left w:val="nil"/>
              <w:bottom w:val="single" w:color="auto" w:sz="4" w:space="0"/>
              <w:right w:val="single" w:color="auto" w:sz="4" w:space="0"/>
            </w:tcBorders>
            <w:shd w:val="clear" w:color="auto" w:fill="auto"/>
            <w:noWrap/>
            <w:vAlign w:val="center"/>
          </w:tcPr>
          <w:p w14:paraId="20958A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909E4C">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40351C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3270" w:type="dxa"/>
            <w:tcBorders>
              <w:top w:val="nil"/>
              <w:left w:val="nil"/>
              <w:bottom w:val="single" w:color="auto" w:sz="4" w:space="0"/>
              <w:right w:val="single" w:color="auto" w:sz="4" w:space="0"/>
            </w:tcBorders>
            <w:shd w:val="clear" w:color="auto" w:fill="auto"/>
            <w:noWrap/>
            <w:vAlign w:val="center"/>
          </w:tcPr>
          <w:p w14:paraId="6E96C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864" w:type="dxa"/>
            <w:tcBorders>
              <w:top w:val="nil"/>
              <w:left w:val="nil"/>
              <w:bottom w:val="single" w:color="auto" w:sz="4" w:space="0"/>
              <w:right w:val="single" w:color="auto" w:sz="4" w:space="0"/>
            </w:tcBorders>
            <w:shd w:val="clear" w:color="auto" w:fill="auto"/>
            <w:noWrap/>
            <w:vAlign w:val="center"/>
          </w:tcPr>
          <w:p w14:paraId="7CC728B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31.49</w:t>
            </w:r>
          </w:p>
        </w:tc>
        <w:tc>
          <w:tcPr>
            <w:tcW w:w="725" w:type="dxa"/>
            <w:tcBorders>
              <w:top w:val="nil"/>
              <w:left w:val="nil"/>
              <w:bottom w:val="single" w:color="auto" w:sz="4" w:space="0"/>
              <w:right w:val="single" w:color="auto" w:sz="4" w:space="0"/>
            </w:tcBorders>
            <w:shd w:val="clear" w:color="auto" w:fill="auto"/>
            <w:noWrap/>
            <w:vAlign w:val="center"/>
          </w:tcPr>
          <w:p w14:paraId="63C474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252" w:type="dxa"/>
            <w:tcBorders>
              <w:top w:val="nil"/>
              <w:left w:val="nil"/>
              <w:bottom w:val="single" w:color="auto" w:sz="4" w:space="0"/>
              <w:right w:val="single" w:color="auto" w:sz="4" w:space="0"/>
            </w:tcBorders>
            <w:shd w:val="clear" w:color="auto" w:fill="auto"/>
            <w:noWrap/>
            <w:vAlign w:val="center"/>
          </w:tcPr>
          <w:p w14:paraId="15C632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756" w:type="dxa"/>
            <w:tcBorders>
              <w:top w:val="nil"/>
              <w:left w:val="nil"/>
              <w:bottom w:val="single" w:color="auto" w:sz="4" w:space="0"/>
              <w:right w:val="single" w:color="auto" w:sz="4" w:space="0"/>
            </w:tcBorders>
            <w:shd w:val="clear" w:color="auto" w:fill="auto"/>
            <w:noWrap/>
            <w:vAlign w:val="center"/>
          </w:tcPr>
          <w:p w14:paraId="59FF01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2A14F8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926" w:type="dxa"/>
            <w:tcBorders>
              <w:top w:val="nil"/>
              <w:left w:val="nil"/>
              <w:bottom w:val="single" w:color="auto" w:sz="4" w:space="0"/>
              <w:right w:val="single" w:color="auto" w:sz="4" w:space="0"/>
            </w:tcBorders>
            <w:shd w:val="clear" w:color="auto" w:fill="auto"/>
            <w:noWrap/>
            <w:vAlign w:val="center"/>
          </w:tcPr>
          <w:p w14:paraId="3A98F9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890" w:type="dxa"/>
            <w:tcBorders>
              <w:top w:val="nil"/>
              <w:left w:val="nil"/>
              <w:bottom w:val="single" w:color="auto" w:sz="4" w:space="0"/>
              <w:right w:val="single" w:color="auto" w:sz="4" w:space="0"/>
            </w:tcBorders>
            <w:shd w:val="clear" w:color="auto" w:fill="auto"/>
            <w:noWrap/>
            <w:vAlign w:val="center"/>
          </w:tcPr>
          <w:p w14:paraId="7EBDBD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F09A56">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303E41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3270" w:type="dxa"/>
            <w:tcBorders>
              <w:top w:val="nil"/>
              <w:left w:val="nil"/>
              <w:bottom w:val="single" w:color="auto" w:sz="4" w:space="0"/>
              <w:right w:val="single" w:color="auto" w:sz="4" w:space="0"/>
            </w:tcBorders>
            <w:shd w:val="clear" w:color="auto" w:fill="auto"/>
            <w:noWrap/>
            <w:vAlign w:val="center"/>
          </w:tcPr>
          <w:p w14:paraId="4D98FE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864" w:type="dxa"/>
            <w:tcBorders>
              <w:top w:val="nil"/>
              <w:left w:val="nil"/>
              <w:bottom w:val="single" w:color="auto" w:sz="4" w:space="0"/>
              <w:right w:val="single" w:color="auto" w:sz="4" w:space="0"/>
            </w:tcBorders>
            <w:shd w:val="clear" w:color="auto" w:fill="auto"/>
            <w:noWrap/>
            <w:vAlign w:val="center"/>
          </w:tcPr>
          <w:p w14:paraId="77767A1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319CAB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252" w:type="dxa"/>
            <w:tcBorders>
              <w:top w:val="nil"/>
              <w:left w:val="nil"/>
              <w:bottom w:val="single" w:color="auto" w:sz="4" w:space="0"/>
              <w:right w:val="single" w:color="auto" w:sz="4" w:space="0"/>
            </w:tcBorders>
            <w:shd w:val="clear" w:color="auto" w:fill="auto"/>
            <w:noWrap/>
            <w:vAlign w:val="center"/>
          </w:tcPr>
          <w:p w14:paraId="6B1102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756" w:type="dxa"/>
            <w:tcBorders>
              <w:top w:val="nil"/>
              <w:left w:val="nil"/>
              <w:bottom w:val="single" w:color="auto" w:sz="4" w:space="0"/>
              <w:right w:val="single" w:color="auto" w:sz="4" w:space="0"/>
            </w:tcBorders>
            <w:shd w:val="clear" w:color="auto" w:fill="auto"/>
            <w:noWrap/>
            <w:vAlign w:val="center"/>
          </w:tcPr>
          <w:p w14:paraId="2796E5C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2D3176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926" w:type="dxa"/>
            <w:tcBorders>
              <w:top w:val="nil"/>
              <w:left w:val="nil"/>
              <w:bottom w:val="single" w:color="auto" w:sz="4" w:space="0"/>
              <w:right w:val="single" w:color="auto" w:sz="4" w:space="0"/>
            </w:tcBorders>
            <w:shd w:val="clear" w:color="auto" w:fill="auto"/>
            <w:noWrap/>
            <w:vAlign w:val="center"/>
          </w:tcPr>
          <w:p w14:paraId="1DCBCF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890" w:type="dxa"/>
            <w:tcBorders>
              <w:top w:val="nil"/>
              <w:left w:val="nil"/>
              <w:bottom w:val="single" w:color="auto" w:sz="4" w:space="0"/>
              <w:right w:val="single" w:color="auto" w:sz="4" w:space="0"/>
            </w:tcBorders>
            <w:shd w:val="clear" w:color="auto" w:fill="auto"/>
            <w:noWrap/>
            <w:vAlign w:val="center"/>
          </w:tcPr>
          <w:p w14:paraId="11F1C0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B799E8">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26E266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3270" w:type="dxa"/>
            <w:tcBorders>
              <w:top w:val="nil"/>
              <w:left w:val="nil"/>
              <w:bottom w:val="single" w:color="auto" w:sz="4" w:space="0"/>
              <w:right w:val="single" w:color="auto" w:sz="4" w:space="0"/>
            </w:tcBorders>
            <w:shd w:val="clear" w:color="auto" w:fill="auto"/>
            <w:noWrap/>
            <w:vAlign w:val="center"/>
          </w:tcPr>
          <w:p w14:paraId="1ABC6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864" w:type="dxa"/>
            <w:tcBorders>
              <w:top w:val="nil"/>
              <w:left w:val="nil"/>
              <w:bottom w:val="single" w:color="auto" w:sz="4" w:space="0"/>
              <w:right w:val="single" w:color="auto" w:sz="4" w:space="0"/>
            </w:tcBorders>
            <w:shd w:val="clear" w:color="auto" w:fill="auto"/>
            <w:noWrap/>
            <w:vAlign w:val="center"/>
          </w:tcPr>
          <w:p w14:paraId="683722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20.07</w:t>
            </w:r>
          </w:p>
        </w:tc>
        <w:tc>
          <w:tcPr>
            <w:tcW w:w="725" w:type="dxa"/>
            <w:tcBorders>
              <w:top w:val="nil"/>
              <w:left w:val="nil"/>
              <w:bottom w:val="single" w:color="auto" w:sz="4" w:space="0"/>
              <w:right w:val="single" w:color="auto" w:sz="4" w:space="0"/>
            </w:tcBorders>
            <w:shd w:val="clear" w:color="auto" w:fill="auto"/>
            <w:noWrap/>
            <w:vAlign w:val="center"/>
          </w:tcPr>
          <w:p w14:paraId="6BCA41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252" w:type="dxa"/>
            <w:tcBorders>
              <w:top w:val="nil"/>
              <w:left w:val="nil"/>
              <w:bottom w:val="single" w:color="auto" w:sz="4" w:space="0"/>
              <w:right w:val="single" w:color="auto" w:sz="4" w:space="0"/>
            </w:tcBorders>
            <w:shd w:val="clear" w:color="auto" w:fill="auto"/>
            <w:noWrap/>
            <w:vAlign w:val="center"/>
          </w:tcPr>
          <w:p w14:paraId="3ABBD1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756" w:type="dxa"/>
            <w:tcBorders>
              <w:top w:val="nil"/>
              <w:left w:val="nil"/>
              <w:bottom w:val="single" w:color="auto" w:sz="4" w:space="0"/>
              <w:right w:val="single" w:color="auto" w:sz="4" w:space="0"/>
            </w:tcBorders>
            <w:shd w:val="clear" w:color="auto" w:fill="auto"/>
            <w:noWrap/>
            <w:vAlign w:val="center"/>
          </w:tcPr>
          <w:p w14:paraId="7D4E02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39691D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926" w:type="dxa"/>
            <w:tcBorders>
              <w:top w:val="nil"/>
              <w:left w:val="nil"/>
              <w:bottom w:val="single" w:color="auto" w:sz="4" w:space="0"/>
              <w:right w:val="single" w:color="auto" w:sz="4" w:space="0"/>
            </w:tcBorders>
            <w:shd w:val="clear" w:color="auto" w:fill="auto"/>
            <w:noWrap/>
            <w:vAlign w:val="center"/>
          </w:tcPr>
          <w:p w14:paraId="33C6C3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890" w:type="dxa"/>
            <w:tcBorders>
              <w:top w:val="nil"/>
              <w:left w:val="nil"/>
              <w:bottom w:val="single" w:color="auto" w:sz="4" w:space="0"/>
              <w:right w:val="single" w:color="auto" w:sz="4" w:space="0"/>
            </w:tcBorders>
            <w:shd w:val="clear" w:color="auto" w:fill="auto"/>
            <w:noWrap/>
            <w:vAlign w:val="center"/>
          </w:tcPr>
          <w:p w14:paraId="2F5F01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190942">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3C7BEE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3270" w:type="dxa"/>
            <w:tcBorders>
              <w:top w:val="nil"/>
              <w:left w:val="nil"/>
              <w:bottom w:val="single" w:color="auto" w:sz="4" w:space="0"/>
              <w:right w:val="single" w:color="auto" w:sz="4" w:space="0"/>
            </w:tcBorders>
            <w:shd w:val="clear" w:color="auto" w:fill="auto"/>
            <w:noWrap/>
            <w:vAlign w:val="center"/>
          </w:tcPr>
          <w:p w14:paraId="1A684A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864" w:type="dxa"/>
            <w:tcBorders>
              <w:top w:val="nil"/>
              <w:left w:val="nil"/>
              <w:bottom w:val="single" w:color="auto" w:sz="4" w:space="0"/>
              <w:right w:val="single" w:color="auto" w:sz="4" w:space="0"/>
            </w:tcBorders>
            <w:shd w:val="clear" w:color="auto" w:fill="auto"/>
            <w:noWrap/>
            <w:vAlign w:val="center"/>
          </w:tcPr>
          <w:p w14:paraId="04DA755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1.60</w:t>
            </w:r>
          </w:p>
        </w:tc>
        <w:tc>
          <w:tcPr>
            <w:tcW w:w="725" w:type="dxa"/>
            <w:tcBorders>
              <w:top w:val="nil"/>
              <w:left w:val="nil"/>
              <w:bottom w:val="single" w:color="auto" w:sz="4" w:space="0"/>
              <w:right w:val="single" w:color="auto" w:sz="4" w:space="0"/>
            </w:tcBorders>
            <w:shd w:val="clear" w:color="auto" w:fill="auto"/>
            <w:noWrap/>
            <w:vAlign w:val="center"/>
          </w:tcPr>
          <w:p w14:paraId="3EBCB1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252" w:type="dxa"/>
            <w:tcBorders>
              <w:top w:val="nil"/>
              <w:left w:val="nil"/>
              <w:bottom w:val="single" w:color="auto" w:sz="4" w:space="0"/>
              <w:right w:val="single" w:color="auto" w:sz="4" w:space="0"/>
            </w:tcBorders>
            <w:shd w:val="clear" w:color="auto" w:fill="auto"/>
            <w:noWrap/>
            <w:vAlign w:val="center"/>
          </w:tcPr>
          <w:p w14:paraId="2383AF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756" w:type="dxa"/>
            <w:tcBorders>
              <w:top w:val="nil"/>
              <w:left w:val="nil"/>
              <w:bottom w:val="single" w:color="auto" w:sz="4" w:space="0"/>
              <w:right w:val="single" w:color="auto" w:sz="4" w:space="0"/>
            </w:tcBorders>
            <w:shd w:val="clear" w:color="auto" w:fill="auto"/>
            <w:noWrap/>
            <w:vAlign w:val="center"/>
          </w:tcPr>
          <w:p w14:paraId="434D3A2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05C79D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926" w:type="dxa"/>
            <w:tcBorders>
              <w:top w:val="nil"/>
              <w:left w:val="nil"/>
              <w:bottom w:val="single" w:color="auto" w:sz="4" w:space="0"/>
              <w:right w:val="single" w:color="auto" w:sz="4" w:space="0"/>
            </w:tcBorders>
            <w:shd w:val="clear" w:color="auto" w:fill="auto"/>
            <w:noWrap/>
            <w:vAlign w:val="center"/>
          </w:tcPr>
          <w:p w14:paraId="343883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890" w:type="dxa"/>
            <w:tcBorders>
              <w:top w:val="nil"/>
              <w:left w:val="nil"/>
              <w:bottom w:val="single" w:color="auto" w:sz="4" w:space="0"/>
              <w:right w:val="single" w:color="auto" w:sz="4" w:space="0"/>
            </w:tcBorders>
            <w:shd w:val="clear" w:color="auto" w:fill="auto"/>
            <w:noWrap/>
            <w:vAlign w:val="center"/>
          </w:tcPr>
          <w:p w14:paraId="2407C2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BAF180">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3ABE83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3270" w:type="dxa"/>
            <w:tcBorders>
              <w:top w:val="nil"/>
              <w:left w:val="nil"/>
              <w:bottom w:val="single" w:color="auto" w:sz="4" w:space="0"/>
              <w:right w:val="single" w:color="auto" w:sz="4" w:space="0"/>
            </w:tcBorders>
            <w:shd w:val="clear" w:color="auto" w:fill="auto"/>
            <w:noWrap/>
            <w:vAlign w:val="center"/>
          </w:tcPr>
          <w:p w14:paraId="1D8484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864" w:type="dxa"/>
            <w:tcBorders>
              <w:top w:val="nil"/>
              <w:left w:val="nil"/>
              <w:bottom w:val="single" w:color="auto" w:sz="4" w:space="0"/>
              <w:right w:val="single" w:color="auto" w:sz="4" w:space="0"/>
            </w:tcBorders>
            <w:shd w:val="clear" w:color="auto" w:fill="auto"/>
            <w:noWrap/>
            <w:vAlign w:val="center"/>
          </w:tcPr>
          <w:p w14:paraId="076A1E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565126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252" w:type="dxa"/>
            <w:tcBorders>
              <w:top w:val="nil"/>
              <w:left w:val="nil"/>
              <w:bottom w:val="single" w:color="auto" w:sz="4" w:space="0"/>
              <w:right w:val="single" w:color="auto" w:sz="4" w:space="0"/>
            </w:tcBorders>
            <w:shd w:val="clear" w:color="auto" w:fill="auto"/>
            <w:noWrap/>
            <w:vAlign w:val="center"/>
          </w:tcPr>
          <w:p w14:paraId="190F12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756" w:type="dxa"/>
            <w:tcBorders>
              <w:top w:val="nil"/>
              <w:left w:val="nil"/>
              <w:bottom w:val="single" w:color="auto" w:sz="4" w:space="0"/>
              <w:right w:val="single" w:color="auto" w:sz="4" w:space="0"/>
            </w:tcBorders>
            <w:shd w:val="clear" w:color="auto" w:fill="auto"/>
            <w:noWrap/>
            <w:vAlign w:val="center"/>
          </w:tcPr>
          <w:p w14:paraId="4C7AAD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33D1FE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926" w:type="dxa"/>
            <w:tcBorders>
              <w:top w:val="nil"/>
              <w:left w:val="nil"/>
              <w:bottom w:val="single" w:color="auto" w:sz="4" w:space="0"/>
              <w:right w:val="single" w:color="auto" w:sz="4" w:space="0"/>
            </w:tcBorders>
            <w:shd w:val="clear" w:color="auto" w:fill="auto"/>
            <w:noWrap/>
            <w:vAlign w:val="center"/>
          </w:tcPr>
          <w:p w14:paraId="118917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890" w:type="dxa"/>
            <w:tcBorders>
              <w:top w:val="nil"/>
              <w:left w:val="nil"/>
              <w:bottom w:val="single" w:color="auto" w:sz="4" w:space="0"/>
              <w:right w:val="single" w:color="auto" w:sz="4" w:space="0"/>
            </w:tcBorders>
            <w:shd w:val="clear" w:color="auto" w:fill="auto"/>
            <w:noWrap/>
            <w:vAlign w:val="center"/>
          </w:tcPr>
          <w:p w14:paraId="36887E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8E4796">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4FFC24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3270" w:type="dxa"/>
            <w:tcBorders>
              <w:top w:val="nil"/>
              <w:left w:val="nil"/>
              <w:bottom w:val="single" w:color="auto" w:sz="4" w:space="0"/>
              <w:right w:val="single" w:color="auto" w:sz="4" w:space="0"/>
            </w:tcBorders>
            <w:shd w:val="clear" w:color="auto" w:fill="auto"/>
            <w:noWrap/>
            <w:vAlign w:val="center"/>
          </w:tcPr>
          <w:p w14:paraId="2131FA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864" w:type="dxa"/>
            <w:tcBorders>
              <w:top w:val="nil"/>
              <w:left w:val="nil"/>
              <w:bottom w:val="single" w:color="auto" w:sz="4" w:space="0"/>
              <w:right w:val="single" w:color="auto" w:sz="4" w:space="0"/>
            </w:tcBorders>
            <w:shd w:val="clear" w:color="auto" w:fill="auto"/>
            <w:noWrap/>
            <w:vAlign w:val="center"/>
          </w:tcPr>
          <w:p w14:paraId="0224B8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1EABD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252" w:type="dxa"/>
            <w:tcBorders>
              <w:top w:val="nil"/>
              <w:left w:val="nil"/>
              <w:bottom w:val="single" w:color="auto" w:sz="4" w:space="0"/>
              <w:right w:val="single" w:color="auto" w:sz="4" w:space="0"/>
            </w:tcBorders>
            <w:shd w:val="clear" w:color="auto" w:fill="auto"/>
            <w:noWrap/>
            <w:vAlign w:val="center"/>
          </w:tcPr>
          <w:p w14:paraId="540403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756" w:type="dxa"/>
            <w:tcBorders>
              <w:top w:val="nil"/>
              <w:left w:val="nil"/>
              <w:bottom w:val="single" w:color="auto" w:sz="4" w:space="0"/>
              <w:right w:val="single" w:color="auto" w:sz="4" w:space="0"/>
            </w:tcBorders>
            <w:shd w:val="clear" w:color="auto" w:fill="auto"/>
            <w:noWrap/>
            <w:vAlign w:val="center"/>
          </w:tcPr>
          <w:p w14:paraId="0B959D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50F52D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926" w:type="dxa"/>
            <w:tcBorders>
              <w:top w:val="nil"/>
              <w:left w:val="nil"/>
              <w:bottom w:val="single" w:color="auto" w:sz="4" w:space="0"/>
              <w:right w:val="single" w:color="auto" w:sz="4" w:space="0"/>
            </w:tcBorders>
            <w:shd w:val="clear" w:color="auto" w:fill="auto"/>
            <w:noWrap/>
            <w:vAlign w:val="center"/>
          </w:tcPr>
          <w:p w14:paraId="3AA81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890" w:type="dxa"/>
            <w:tcBorders>
              <w:top w:val="nil"/>
              <w:left w:val="nil"/>
              <w:bottom w:val="single" w:color="auto" w:sz="4" w:space="0"/>
              <w:right w:val="single" w:color="auto" w:sz="4" w:space="0"/>
            </w:tcBorders>
            <w:shd w:val="clear" w:color="auto" w:fill="auto"/>
            <w:noWrap/>
            <w:vAlign w:val="center"/>
          </w:tcPr>
          <w:p w14:paraId="4AC5DC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242D37F">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2BFE9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3270" w:type="dxa"/>
            <w:tcBorders>
              <w:top w:val="nil"/>
              <w:left w:val="nil"/>
              <w:bottom w:val="single" w:color="auto" w:sz="4" w:space="0"/>
              <w:right w:val="single" w:color="auto" w:sz="4" w:space="0"/>
            </w:tcBorders>
            <w:shd w:val="clear" w:color="auto" w:fill="auto"/>
            <w:noWrap/>
            <w:vAlign w:val="center"/>
          </w:tcPr>
          <w:p w14:paraId="218590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864" w:type="dxa"/>
            <w:tcBorders>
              <w:top w:val="nil"/>
              <w:left w:val="nil"/>
              <w:bottom w:val="single" w:color="auto" w:sz="4" w:space="0"/>
              <w:right w:val="single" w:color="auto" w:sz="4" w:space="0"/>
            </w:tcBorders>
            <w:shd w:val="clear" w:color="auto" w:fill="auto"/>
            <w:noWrap/>
            <w:vAlign w:val="center"/>
          </w:tcPr>
          <w:p w14:paraId="27C9329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4ACD6E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252" w:type="dxa"/>
            <w:tcBorders>
              <w:top w:val="nil"/>
              <w:left w:val="nil"/>
              <w:bottom w:val="single" w:color="auto" w:sz="4" w:space="0"/>
              <w:right w:val="single" w:color="auto" w:sz="4" w:space="0"/>
            </w:tcBorders>
            <w:shd w:val="clear" w:color="auto" w:fill="auto"/>
            <w:noWrap/>
            <w:vAlign w:val="center"/>
          </w:tcPr>
          <w:p w14:paraId="11388C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756" w:type="dxa"/>
            <w:tcBorders>
              <w:top w:val="nil"/>
              <w:left w:val="nil"/>
              <w:bottom w:val="single" w:color="auto" w:sz="4" w:space="0"/>
              <w:right w:val="single" w:color="auto" w:sz="4" w:space="0"/>
            </w:tcBorders>
            <w:shd w:val="clear" w:color="auto" w:fill="auto"/>
            <w:noWrap/>
            <w:vAlign w:val="center"/>
          </w:tcPr>
          <w:p w14:paraId="1F45170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02C2B6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926" w:type="dxa"/>
            <w:tcBorders>
              <w:top w:val="nil"/>
              <w:left w:val="nil"/>
              <w:bottom w:val="single" w:color="auto" w:sz="4" w:space="0"/>
              <w:right w:val="single" w:color="auto" w:sz="4" w:space="0"/>
            </w:tcBorders>
            <w:shd w:val="clear" w:color="auto" w:fill="auto"/>
            <w:noWrap/>
            <w:vAlign w:val="center"/>
          </w:tcPr>
          <w:p w14:paraId="062F5F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890" w:type="dxa"/>
            <w:tcBorders>
              <w:top w:val="nil"/>
              <w:left w:val="nil"/>
              <w:bottom w:val="single" w:color="auto" w:sz="4" w:space="0"/>
              <w:right w:val="single" w:color="auto" w:sz="4" w:space="0"/>
            </w:tcBorders>
            <w:shd w:val="clear" w:color="auto" w:fill="auto"/>
            <w:noWrap/>
            <w:vAlign w:val="center"/>
          </w:tcPr>
          <w:p w14:paraId="7E3990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2726ED">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042038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3270" w:type="dxa"/>
            <w:tcBorders>
              <w:top w:val="nil"/>
              <w:left w:val="nil"/>
              <w:bottom w:val="single" w:color="auto" w:sz="4" w:space="0"/>
              <w:right w:val="single" w:color="auto" w:sz="4" w:space="0"/>
            </w:tcBorders>
            <w:shd w:val="clear" w:color="auto" w:fill="auto"/>
            <w:noWrap/>
            <w:vAlign w:val="center"/>
          </w:tcPr>
          <w:p w14:paraId="088AD1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864" w:type="dxa"/>
            <w:tcBorders>
              <w:top w:val="nil"/>
              <w:left w:val="nil"/>
              <w:bottom w:val="single" w:color="auto" w:sz="4" w:space="0"/>
              <w:right w:val="single" w:color="auto" w:sz="4" w:space="0"/>
            </w:tcBorders>
            <w:shd w:val="clear" w:color="auto" w:fill="auto"/>
            <w:noWrap/>
            <w:vAlign w:val="center"/>
          </w:tcPr>
          <w:p w14:paraId="51EDEFF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706B0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252" w:type="dxa"/>
            <w:tcBorders>
              <w:top w:val="nil"/>
              <w:left w:val="nil"/>
              <w:bottom w:val="single" w:color="auto" w:sz="4" w:space="0"/>
              <w:right w:val="single" w:color="auto" w:sz="4" w:space="0"/>
            </w:tcBorders>
            <w:shd w:val="clear" w:color="auto" w:fill="auto"/>
            <w:noWrap/>
            <w:vAlign w:val="center"/>
          </w:tcPr>
          <w:p w14:paraId="3CFB72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756" w:type="dxa"/>
            <w:tcBorders>
              <w:top w:val="nil"/>
              <w:left w:val="nil"/>
              <w:bottom w:val="single" w:color="auto" w:sz="4" w:space="0"/>
              <w:right w:val="single" w:color="auto" w:sz="4" w:space="0"/>
            </w:tcBorders>
            <w:shd w:val="clear" w:color="auto" w:fill="auto"/>
            <w:noWrap/>
            <w:vAlign w:val="center"/>
          </w:tcPr>
          <w:p w14:paraId="4CBFF25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0439A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926" w:type="dxa"/>
            <w:tcBorders>
              <w:top w:val="nil"/>
              <w:left w:val="nil"/>
              <w:bottom w:val="single" w:color="auto" w:sz="4" w:space="0"/>
              <w:right w:val="single" w:color="auto" w:sz="4" w:space="0"/>
            </w:tcBorders>
            <w:shd w:val="clear" w:color="auto" w:fill="auto"/>
            <w:noWrap/>
            <w:vAlign w:val="center"/>
          </w:tcPr>
          <w:p w14:paraId="5A39C8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890" w:type="dxa"/>
            <w:tcBorders>
              <w:top w:val="nil"/>
              <w:left w:val="nil"/>
              <w:bottom w:val="single" w:color="auto" w:sz="4" w:space="0"/>
              <w:right w:val="single" w:color="auto" w:sz="4" w:space="0"/>
            </w:tcBorders>
            <w:shd w:val="clear" w:color="auto" w:fill="auto"/>
            <w:noWrap/>
            <w:vAlign w:val="center"/>
          </w:tcPr>
          <w:p w14:paraId="690A45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F44B9F5">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43F1BC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3270" w:type="dxa"/>
            <w:tcBorders>
              <w:top w:val="nil"/>
              <w:left w:val="nil"/>
              <w:bottom w:val="single" w:color="auto" w:sz="4" w:space="0"/>
              <w:right w:val="single" w:color="auto" w:sz="4" w:space="0"/>
            </w:tcBorders>
            <w:shd w:val="clear" w:color="auto" w:fill="auto"/>
            <w:noWrap/>
            <w:vAlign w:val="center"/>
          </w:tcPr>
          <w:p w14:paraId="304DCA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864" w:type="dxa"/>
            <w:tcBorders>
              <w:top w:val="nil"/>
              <w:left w:val="nil"/>
              <w:bottom w:val="single" w:color="auto" w:sz="4" w:space="0"/>
              <w:right w:val="single" w:color="auto" w:sz="4" w:space="0"/>
            </w:tcBorders>
            <w:shd w:val="clear" w:color="auto" w:fill="auto"/>
            <w:noWrap/>
            <w:vAlign w:val="center"/>
          </w:tcPr>
          <w:p w14:paraId="55D9538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6790B4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252" w:type="dxa"/>
            <w:tcBorders>
              <w:top w:val="nil"/>
              <w:left w:val="nil"/>
              <w:bottom w:val="single" w:color="auto" w:sz="4" w:space="0"/>
              <w:right w:val="single" w:color="auto" w:sz="4" w:space="0"/>
            </w:tcBorders>
            <w:shd w:val="clear" w:color="auto" w:fill="auto"/>
            <w:noWrap/>
            <w:vAlign w:val="center"/>
          </w:tcPr>
          <w:p w14:paraId="715DF8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756" w:type="dxa"/>
            <w:tcBorders>
              <w:top w:val="nil"/>
              <w:left w:val="nil"/>
              <w:bottom w:val="single" w:color="auto" w:sz="4" w:space="0"/>
              <w:right w:val="single" w:color="auto" w:sz="4" w:space="0"/>
            </w:tcBorders>
            <w:shd w:val="clear" w:color="auto" w:fill="auto"/>
            <w:noWrap/>
            <w:vAlign w:val="center"/>
          </w:tcPr>
          <w:p w14:paraId="17E795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2EE4C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926" w:type="dxa"/>
            <w:tcBorders>
              <w:top w:val="nil"/>
              <w:left w:val="nil"/>
              <w:bottom w:val="single" w:color="auto" w:sz="4" w:space="0"/>
              <w:right w:val="single" w:color="auto" w:sz="4" w:space="0"/>
            </w:tcBorders>
            <w:shd w:val="clear" w:color="auto" w:fill="auto"/>
            <w:noWrap/>
            <w:vAlign w:val="center"/>
          </w:tcPr>
          <w:p w14:paraId="6F9818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890" w:type="dxa"/>
            <w:tcBorders>
              <w:top w:val="nil"/>
              <w:left w:val="nil"/>
              <w:bottom w:val="single" w:color="auto" w:sz="4" w:space="0"/>
              <w:right w:val="single" w:color="auto" w:sz="4" w:space="0"/>
            </w:tcBorders>
            <w:shd w:val="clear" w:color="auto" w:fill="auto"/>
            <w:noWrap/>
            <w:vAlign w:val="center"/>
          </w:tcPr>
          <w:p w14:paraId="501AA9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8B6C7D">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52B8FC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3270" w:type="dxa"/>
            <w:tcBorders>
              <w:top w:val="nil"/>
              <w:left w:val="nil"/>
              <w:bottom w:val="single" w:color="auto" w:sz="4" w:space="0"/>
              <w:right w:val="single" w:color="auto" w:sz="4" w:space="0"/>
            </w:tcBorders>
            <w:shd w:val="clear" w:color="auto" w:fill="auto"/>
            <w:noWrap/>
            <w:vAlign w:val="center"/>
          </w:tcPr>
          <w:p w14:paraId="3B2DFF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864" w:type="dxa"/>
            <w:tcBorders>
              <w:top w:val="nil"/>
              <w:left w:val="nil"/>
              <w:bottom w:val="single" w:color="auto" w:sz="4" w:space="0"/>
              <w:right w:val="single" w:color="auto" w:sz="4" w:space="0"/>
            </w:tcBorders>
            <w:shd w:val="clear" w:color="auto" w:fill="auto"/>
            <w:noWrap/>
            <w:vAlign w:val="center"/>
          </w:tcPr>
          <w:p w14:paraId="44571A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3FD617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252" w:type="dxa"/>
            <w:tcBorders>
              <w:top w:val="nil"/>
              <w:left w:val="nil"/>
              <w:bottom w:val="single" w:color="auto" w:sz="4" w:space="0"/>
              <w:right w:val="single" w:color="auto" w:sz="4" w:space="0"/>
            </w:tcBorders>
            <w:shd w:val="clear" w:color="auto" w:fill="auto"/>
            <w:noWrap/>
            <w:vAlign w:val="center"/>
          </w:tcPr>
          <w:p w14:paraId="23F4B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756" w:type="dxa"/>
            <w:tcBorders>
              <w:top w:val="nil"/>
              <w:left w:val="nil"/>
              <w:bottom w:val="single" w:color="auto" w:sz="4" w:space="0"/>
              <w:right w:val="single" w:color="auto" w:sz="4" w:space="0"/>
            </w:tcBorders>
            <w:shd w:val="clear" w:color="auto" w:fill="auto"/>
            <w:noWrap/>
            <w:vAlign w:val="center"/>
          </w:tcPr>
          <w:p w14:paraId="27FB8E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1848AC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926" w:type="dxa"/>
            <w:tcBorders>
              <w:top w:val="nil"/>
              <w:left w:val="nil"/>
              <w:bottom w:val="single" w:color="auto" w:sz="4" w:space="0"/>
              <w:right w:val="single" w:color="auto" w:sz="4" w:space="0"/>
            </w:tcBorders>
            <w:shd w:val="clear" w:color="auto" w:fill="auto"/>
            <w:noWrap/>
            <w:vAlign w:val="center"/>
          </w:tcPr>
          <w:p w14:paraId="036F3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890" w:type="dxa"/>
            <w:tcBorders>
              <w:top w:val="nil"/>
              <w:left w:val="nil"/>
              <w:bottom w:val="single" w:color="auto" w:sz="4" w:space="0"/>
              <w:right w:val="single" w:color="auto" w:sz="4" w:space="0"/>
            </w:tcBorders>
            <w:shd w:val="clear" w:color="auto" w:fill="auto"/>
            <w:noWrap/>
            <w:vAlign w:val="center"/>
          </w:tcPr>
          <w:p w14:paraId="7F8C59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43482A">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7820E7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3270" w:type="dxa"/>
            <w:tcBorders>
              <w:top w:val="nil"/>
              <w:left w:val="nil"/>
              <w:bottom w:val="single" w:color="auto" w:sz="4" w:space="0"/>
              <w:right w:val="single" w:color="auto" w:sz="4" w:space="0"/>
            </w:tcBorders>
            <w:shd w:val="clear" w:color="auto" w:fill="auto"/>
            <w:noWrap/>
            <w:vAlign w:val="center"/>
          </w:tcPr>
          <w:p w14:paraId="4D4CBC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864" w:type="dxa"/>
            <w:tcBorders>
              <w:top w:val="nil"/>
              <w:left w:val="nil"/>
              <w:bottom w:val="single" w:color="auto" w:sz="4" w:space="0"/>
              <w:right w:val="single" w:color="auto" w:sz="4" w:space="0"/>
            </w:tcBorders>
            <w:shd w:val="clear" w:color="auto" w:fill="auto"/>
            <w:noWrap/>
            <w:vAlign w:val="center"/>
          </w:tcPr>
          <w:p w14:paraId="65F963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32F953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252" w:type="dxa"/>
            <w:tcBorders>
              <w:top w:val="nil"/>
              <w:left w:val="nil"/>
              <w:bottom w:val="single" w:color="auto" w:sz="4" w:space="0"/>
              <w:right w:val="single" w:color="auto" w:sz="4" w:space="0"/>
            </w:tcBorders>
            <w:shd w:val="clear" w:color="auto" w:fill="auto"/>
            <w:noWrap/>
            <w:vAlign w:val="center"/>
          </w:tcPr>
          <w:p w14:paraId="5DB92B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756" w:type="dxa"/>
            <w:tcBorders>
              <w:top w:val="nil"/>
              <w:left w:val="nil"/>
              <w:bottom w:val="single" w:color="auto" w:sz="4" w:space="0"/>
              <w:right w:val="single" w:color="auto" w:sz="4" w:space="0"/>
            </w:tcBorders>
            <w:shd w:val="clear" w:color="auto" w:fill="auto"/>
            <w:noWrap/>
            <w:vAlign w:val="center"/>
          </w:tcPr>
          <w:p w14:paraId="4327D5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661D9A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926" w:type="dxa"/>
            <w:tcBorders>
              <w:top w:val="nil"/>
              <w:left w:val="nil"/>
              <w:bottom w:val="single" w:color="auto" w:sz="4" w:space="0"/>
              <w:right w:val="single" w:color="auto" w:sz="4" w:space="0"/>
            </w:tcBorders>
            <w:shd w:val="clear" w:color="auto" w:fill="auto"/>
            <w:noWrap/>
            <w:vAlign w:val="center"/>
          </w:tcPr>
          <w:p w14:paraId="2FCB6F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890" w:type="dxa"/>
            <w:tcBorders>
              <w:top w:val="nil"/>
              <w:left w:val="nil"/>
              <w:bottom w:val="single" w:color="auto" w:sz="4" w:space="0"/>
              <w:right w:val="single" w:color="auto" w:sz="4" w:space="0"/>
            </w:tcBorders>
            <w:shd w:val="clear" w:color="auto" w:fill="auto"/>
            <w:noWrap/>
            <w:vAlign w:val="center"/>
          </w:tcPr>
          <w:p w14:paraId="1B0A4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693BD51">
        <w:tblPrEx>
          <w:tblCellMar>
            <w:top w:w="0" w:type="dxa"/>
            <w:left w:w="108" w:type="dxa"/>
            <w:bottom w:w="0" w:type="dxa"/>
            <w:right w:w="108" w:type="dxa"/>
          </w:tblCellMar>
        </w:tblPrEx>
        <w:trPr>
          <w:trHeight w:val="283"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6AD06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3270" w:type="dxa"/>
            <w:tcBorders>
              <w:top w:val="nil"/>
              <w:left w:val="nil"/>
              <w:bottom w:val="single" w:color="auto" w:sz="4" w:space="0"/>
              <w:right w:val="single" w:color="auto" w:sz="4" w:space="0"/>
            </w:tcBorders>
            <w:shd w:val="clear" w:color="auto" w:fill="auto"/>
            <w:noWrap/>
            <w:vAlign w:val="center"/>
          </w:tcPr>
          <w:p w14:paraId="2D4084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864" w:type="dxa"/>
            <w:tcBorders>
              <w:top w:val="nil"/>
              <w:left w:val="nil"/>
              <w:bottom w:val="single" w:color="auto" w:sz="4" w:space="0"/>
              <w:right w:val="single" w:color="auto" w:sz="4" w:space="0"/>
            </w:tcBorders>
            <w:shd w:val="clear" w:color="auto" w:fill="auto"/>
            <w:noWrap/>
            <w:vAlign w:val="center"/>
          </w:tcPr>
          <w:p w14:paraId="72DE32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7789D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252" w:type="dxa"/>
            <w:tcBorders>
              <w:top w:val="nil"/>
              <w:left w:val="nil"/>
              <w:bottom w:val="single" w:color="auto" w:sz="4" w:space="0"/>
              <w:right w:val="single" w:color="auto" w:sz="4" w:space="0"/>
            </w:tcBorders>
            <w:shd w:val="clear" w:color="auto" w:fill="auto"/>
            <w:noWrap/>
            <w:vAlign w:val="center"/>
          </w:tcPr>
          <w:p w14:paraId="734620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756" w:type="dxa"/>
            <w:tcBorders>
              <w:top w:val="nil"/>
              <w:left w:val="nil"/>
              <w:bottom w:val="single" w:color="auto" w:sz="4" w:space="0"/>
              <w:right w:val="single" w:color="auto" w:sz="4" w:space="0"/>
            </w:tcBorders>
            <w:shd w:val="clear" w:color="auto" w:fill="auto"/>
            <w:noWrap/>
            <w:vAlign w:val="center"/>
          </w:tcPr>
          <w:p w14:paraId="02A008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12.54</w:t>
            </w:r>
          </w:p>
        </w:tc>
        <w:tc>
          <w:tcPr>
            <w:tcW w:w="725" w:type="dxa"/>
            <w:tcBorders>
              <w:top w:val="nil"/>
              <w:left w:val="nil"/>
              <w:bottom w:val="single" w:color="auto" w:sz="4" w:space="0"/>
              <w:right w:val="single" w:color="auto" w:sz="4" w:space="0"/>
            </w:tcBorders>
            <w:shd w:val="clear" w:color="auto" w:fill="auto"/>
            <w:noWrap/>
            <w:vAlign w:val="center"/>
          </w:tcPr>
          <w:p w14:paraId="3FA9E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926" w:type="dxa"/>
            <w:tcBorders>
              <w:top w:val="nil"/>
              <w:left w:val="nil"/>
              <w:bottom w:val="single" w:color="auto" w:sz="4" w:space="0"/>
              <w:right w:val="single" w:color="auto" w:sz="4" w:space="0"/>
            </w:tcBorders>
            <w:shd w:val="clear" w:color="auto" w:fill="auto"/>
            <w:noWrap/>
            <w:vAlign w:val="center"/>
          </w:tcPr>
          <w:p w14:paraId="1862EE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890" w:type="dxa"/>
            <w:tcBorders>
              <w:top w:val="nil"/>
              <w:left w:val="nil"/>
              <w:bottom w:val="single" w:color="auto" w:sz="4" w:space="0"/>
              <w:right w:val="single" w:color="auto" w:sz="4" w:space="0"/>
            </w:tcBorders>
            <w:shd w:val="clear" w:color="auto" w:fill="auto"/>
            <w:noWrap/>
            <w:vAlign w:val="center"/>
          </w:tcPr>
          <w:p w14:paraId="254514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6474A1">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706D85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3270" w:type="dxa"/>
            <w:tcBorders>
              <w:top w:val="nil"/>
              <w:left w:val="nil"/>
              <w:bottom w:val="single" w:color="auto" w:sz="4" w:space="0"/>
              <w:right w:val="single" w:color="auto" w:sz="4" w:space="0"/>
            </w:tcBorders>
            <w:shd w:val="clear" w:color="auto" w:fill="auto"/>
            <w:noWrap/>
            <w:vAlign w:val="center"/>
          </w:tcPr>
          <w:p w14:paraId="7E8856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864" w:type="dxa"/>
            <w:tcBorders>
              <w:top w:val="nil"/>
              <w:left w:val="nil"/>
              <w:bottom w:val="single" w:color="auto" w:sz="4" w:space="0"/>
              <w:right w:val="single" w:color="auto" w:sz="4" w:space="0"/>
            </w:tcBorders>
            <w:shd w:val="clear" w:color="auto" w:fill="auto"/>
            <w:noWrap/>
            <w:vAlign w:val="center"/>
          </w:tcPr>
          <w:p w14:paraId="52B6E7A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1.25</w:t>
            </w:r>
          </w:p>
        </w:tc>
        <w:tc>
          <w:tcPr>
            <w:tcW w:w="725" w:type="dxa"/>
            <w:tcBorders>
              <w:top w:val="nil"/>
              <w:left w:val="nil"/>
              <w:bottom w:val="single" w:color="auto" w:sz="4" w:space="0"/>
              <w:right w:val="single" w:color="auto" w:sz="4" w:space="0"/>
            </w:tcBorders>
            <w:shd w:val="clear" w:color="auto" w:fill="auto"/>
            <w:noWrap/>
            <w:vAlign w:val="center"/>
          </w:tcPr>
          <w:p w14:paraId="0AF833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252" w:type="dxa"/>
            <w:tcBorders>
              <w:top w:val="nil"/>
              <w:left w:val="nil"/>
              <w:bottom w:val="single" w:color="auto" w:sz="4" w:space="0"/>
              <w:right w:val="single" w:color="auto" w:sz="4" w:space="0"/>
            </w:tcBorders>
            <w:shd w:val="clear" w:color="auto" w:fill="auto"/>
            <w:noWrap/>
            <w:vAlign w:val="center"/>
          </w:tcPr>
          <w:p w14:paraId="2A4170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756" w:type="dxa"/>
            <w:tcBorders>
              <w:top w:val="nil"/>
              <w:left w:val="nil"/>
              <w:bottom w:val="single" w:color="auto" w:sz="4" w:space="0"/>
              <w:right w:val="single" w:color="auto" w:sz="4" w:space="0"/>
            </w:tcBorders>
            <w:shd w:val="clear" w:color="auto" w:fill="auto"/>
            <w:noWrap/>
            <w:vAlign w:val="center"/>
          </w:tcPr>
          <w:p w14:paraId="7C2996A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3405BE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926" w:type="dxa"/>
            <w:tcBorders>
              <w:top w:val="nil"/>
              <w:left w:val="nil"/>
              <w:bottom w:val="single" w:color="auto" w:sz="4" w:space="0"/>
              <w:right w:val="single" w:color="auto" w:sz="4" w:space="0"/>
            </w:tcBorders>
            <w:shd w:val="clear" w:color="auto" w:fill="auto"/>
            <w:noWrap/>
            <w:vAlign w:val="center"/>
          </w:tcPr>
          <w:p w14:paraId="328F1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D8E72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6F596F3">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746"/>
            </w:tblGrid>
            <w:tr w14:paraId="66E76E0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B70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28DA7A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07E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7E089FA">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746"/>
            </w:tblGrid>
            <w:tr w14:paraId="0A9E8A75">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0611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C046FEE">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124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32EA69F">
            <w:pPr>
              <w:widowControl/>
              <w:jc w:val="left"/>
              <w:rPr>
                <w:rFonts w:ascii="Times New Roman" w:hAnsi="Times New Roman" w:eastAsia="仿宋_GB2312" w:cs="Times New Roman"/>
                <w:color w:val="000000"/>
                <w:kern w:val="0"/>
                <w:szCs w:val="20"/>
              </w:rPr>
            </w:pPr>
          </w:p>
        </w:tc>
        <w:tc>
          <w:tcPr>
            <w:tcW w:w="890" w:type="dxa"/>
            <w:tcBorders>
              <w:top w:val="nil"/>
              <w:left w:val="nil"/>
              <w:bottom w:val="single" w:color="auto" w:sz="4" w:space="0"/>
              <w:right w:val="single" w:color="auto" w:sz="4" w:space="0"/>
            </w:tcBorders>
            <w:shd w:val="clear" w:color="auto" w:fill="auto"/>
            <w:noWrap/>
            <w:vAlign w:val="center"/>
          </w:tcPr>
          <w:p w14:paraId="254F4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E0651C9">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10C1F8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3270" w:type="dxa"/>
            <w:tcBorders>
              <w:top w:val="nil"/>
              <w:left w:val="nil"/>
              <w:bottom w:val="single" w:color="auto" w:sz="4" w:space="0"/>
              <w:right w:val="single" w:color="auto" w:sz="4" w:space="0"/>
            </w:tcBorders>
            <w:shd w:val="clear" w:color="auto" w:fill="auto"/>
            <w:noWrap/>
            <w:vAlign w:val="center"/>
          </w:tcPr>
          <w:p w14:paraId="3982F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864" w:type="dxa"/>
            <w:tcBorders>
              <w:top w:val="nil"/>
              <w:left w:val="nil"/>
              <w:bottom w:val="single" w:color="auto" w:sz="4" w:space="0"/>
              <w:right w:val="single" w:color="auto" w:sz="4" w:space="0"/>
            </w:tcBorders>
            <w:shd w:val="clear" w:color="auto" w:fill="auto"/>
            <w:noWrap/>
            <w:vAlign w:val="center"/>
          </w:tcPr>
          <w:p w14:paraId="530750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647CA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252" w:type="dxa"/>
            <w:tcBorders>
              <w:top w:val="nil"/>
              <w:left w:val="nil"/>
              <w:bottom w:val="single" w:color="auto" w:sz="4" w:space="0"/>
              <w:right w:val="single" w:color="auto" w:sz="4" w:space="0"/>
            </w:tcBorders>
            <w:shd w:val="clear" w:color="auto" w:fill="auto"/>
            <w:noWrap/>
            <w:vAlign w:val="center"/>
          </w:tcPr>
          <w:p w14:paraId="706CDB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756" w:type="dxa"/>
            <w:tcBorders>
              <w:top w:val="nil"/>
              <w:left w:val="nil"/>
              <w:bottom w:val="single" w:color="auto" w:sz="4" w:space="0"/>
              <w:right w:val="single" w:color="auto" w:sz="4" w:space="0"/>
            </w:tcBorders>
            <w:shd w:val="clear" w:color="auto" w:fill="auto"/>
            <w:noWrap/>
            <w:vAlign w:val="center"/>
          </w:tcPr>
          <w:p w14:paraId="3BEDE44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4.00</w:t>
            </w:r>
          </w:p>
        </w:tc>
        <w:tc>
          <w:tcPr>
            <w:tcW w:w="725" w:type="dxa"/>
            <w:tcBorders>
              <w:top w:val="nil"/>
              <w:left w:val="nil"/>
              <w:bottom w:val="single" w:color="auto" w:sz="4" w:space="0"/>
              <w:right w:val="single" w:color="auto" w:sz="4" w:space="0"/>
            </w:tcBorders>
            <w:shd w:val="clear" w:color="auto" w:fill="auto"/>
            <w:noWrap/>
            <w:vAlign w:val="center"/>
          </w:tcPr>
          <w:p w14:paraId="3692E2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926" w:type="dxa"/>
            <w:tcBorders>
              <w:top w:val="nil"/>
              <w:left w:val="nil"/>
              <w:bottom w:val="single" w:color="auto" w:sz="4" w:space="0"/>
              <w:right w:val="single" w:color="auto" w:sz="4" w:space="0"/>
            </w:tcBorders>
            <w:shd w:val="clear" w:color="auto" w:fill="auto"/>
            <w:noWrap/>
            <w:vAlign w:val="center"/>
          </w:tcPr>
          <w:p w14:paraId="26A73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890" w:type="dxa"/>
            <w:tcBorders>
              <w:top w:val="nil"/>
              <w:left w:val="nil"/>
              <w:bottom w:val="single" w:color="auto" w:sz="4" w:space="0"/>
              <w:right w:val="single" w:color="auto" w:sz="4" w:space="0"/>
            </w:tcBorders>
            <w:shd w:val="clear" w:color="auto" w:fill="auto"/>
            <w:noWrap/>
            <w:vAlign w:val="center"/>
          </w:tcPr>
          <w:p w14:paraId="440ED0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C87C5A">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3F6955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3270" w:type="dxa"/>
            <w:tcBorders>
              <w:top w:val="nil"/>
              <w:left w:val="nil"/>
              <w:bottom w:val="single" w:color="auto" w:sz="4" w:space="0"/>
              <w:right w:val="single" w:color="auto" w:sz="4" w:space="0"/>
            </w:tcBorders>
            <w:shd w:val="clear" w:color="auto" w:fill="auto"/>
            <w:noWrap/>
            <w:vAlign w:val="center"/>
          </w:tcPr>
          <w:p w14:paraId="35BE6D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864" w:type="dxa"/>
            <w:tcBorders>
              <w:top w:val="nil"/>
              <w:left w:val="nil"/>
              <w:bottom w:val="single" w:color="auto" w:sz="4" w:space="0"/>
              <w:right w:val="single" w:color="auto" w:sz="4" w:space="0"/>
            </w:tcBorders>
            <w:shd w:val="clear" w:color="auto" w:fill="auto"/>
            <w:noWrap/>
            <w:vAlign w:val="center"/>
          </w:tcPr>
          <w:p w14:paraId="610F0A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17631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252" w:type="dxa"/>
            <w:tcBorders>
              <w:top w:val="nil"/>
              <w:left w:val="nil"/>
              <w:bottom w:val="single" w:color="auto" w:sz="4" w:space="0"/>
              <w:right w:val="single" w:color="auto" w:sz="4" w:space="0"/>
            </w:tcBorders>
            <w:shd w:val="clear" w:color="auto" w:fill="auto"/>
            <w:noWrap/>
            <w:vAlign w:val="center"/>
          </w:tcPr>
          <w:p w14:paraId="35DB71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756" w:type="dxa"/>
            <w:tcBorders>
              <w:top w:val="nil"/>
              <w:left w:val="nil"/>
              <w:bottom w:val="single" w:color="auto" w:sz="4" w:space="0"/>
              <w:right w:val="single" w:color="auto" w:sz="4" w:space="0"/>
            </w:tcBorders>
            <w:shd w:val="clear" w:color="auto" w:fill="auto"/>
            <w:noWrap/>
            <w:vAlign w:val="center"/>
          </w:tcPr>
          <w:p w14:paraId="0DC830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0.62</w:t>
            </w:r>
          </w:p>
        </w:tc>
        <w:tc>
          <w:tcPr>
            <w:tcW w:w="725" w:type="dxa"/>
            <w:tcBorders>
              <w:top w:val="nil"/>
              <w:left w:val="nil"/>
              <w:bottom w:val="single" w:color="auto" w:sz="4" w:space="0"/>
              <w:right w:val="single" w:color="auto" w:sz="4" w:space="0"/>
            </w:tcBorders>
            <w:shd w:val="clear" w:color="auto" w:fill="auto"/>
            <w:noWrap/>
            <w:vAlign w:val="center"/>
          </w:tcPr>
          <w:p w14:paraId="5000CF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926" w:type="dxa"/>
            <w:tcBorders>
              <w:top w:val="nil"/>
              <w:left w:val="nil"/>
              <w:bottom w:val="single" w:color="auto" w:sz="4" w:space="0"/>
              <w:right w:val="single" w:color="auto" w:sz="4" w:space="0"/>
            </w:tcBorders>
            <w:shd w:val="clear" w:color="auto" w:fill="auto"/>
            <w:noWrap/>
            <w:vAlign w:val="center"/>
          </w:tcPr>
          <w:p w14:paraId="3916D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890" w:type="dxa"/>
            <w:tcBorders>
              <w:top w:val="nil"/>
              <w:left w:val="nil"/>
              <w:bottom w:val="single" w:color="auto" w:sz="4" w:space="0"/>
              <w:right w:val="single" w:color="auto" w:sz="4" w:space="0"/>
            </w:tcBorders>
            <w:shd w:val="clear" w:color="auto" w:fill="auto"/>
            <w:noWrap/>
            <w:vAlign w:val="center"/>
          </w:tcPr>
          <w:p w14:paraId="56F659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15C5C43">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63BD71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3270" w:type="dxa"/>
            <w:tcBorders>
              <w:top w:val="nil"/>
              <w:left w:val="nil"/>
              <w:bottom w:val="single" w:color="auto" w:sz="4" w:space="0"/>
              <w:right w:val="single" w:color="auto" w:sz="4" w:space="0"/>
            </w:tcBorders>
            <w:shd w:val="clear" w:color="auto" w:fill="auto"/>
            <w:noWrap/>
            <w:vAlign w:val="center"/>
          </w:tcPr>
          <w:p w14:paraId="340AE5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864" w:type="dxa"/>
            <w:tcBorders>
              <w:top w:val="nil"/>
              <w:left w:val="nil"/>
              <w:bottom w:val="single" w:color="auto" w:sz="4" w:space="0"/>
              <w:right w:val="single" w:color="auto" w:sz="4" w:space="0"/>
            </w:tcBorders>
            <w:shd w:val="clear" w:color="auto" w:fill="auto"/>
            <w:noWrap/>
            <w:vAlign w:val="center"/>
          </w:tcPr>
          <w:p w14:paraId="0074146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0.35</w:t>
            </w:r>
          </w:p>
        </w:tc>
        <w:tc>
          <w:tcPr>
            <w:tcW w:w="725" w:type="dxa"/>
            <w:tcBorders>
              <w:top w:val="nil"/>
              <w:left w:val="nil"/>
              <w:bottom w:val="single" w:color="auto" w:sz="4" w:space="0"/>
              <w:right w:val="single" w:color="auto" w:sz="4" w:space="0"/>
            </w:tcBorders>
            <w:shd w:val="clear" w:color="auto" w:fill="auto"/>
            <w:noWrap/>
            <w:vAlign w:val="center"/>
          </w:tcPr>
          <w:p w14:paraId="5A08A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252" w:type="dxa"/>
            <w:tcBorders>
              <w:top w:val="nil"/>
              <w:left w:val="nil"/>
              <w:bottom w:val="single" w:color="auto" w:sz="4" w:space="0"/>
              <w:right w:val="single" w:color="auto" w:sz="4" w:space="0"/>
            </w:tcBorders>
            <w:shd w:val="clear" w:color="auto" w:fill="auto"/>
            <w:noWrap/>
            <w:vAlign w:val="center"/>
          </w:tcPr>
          <w:p w14:paraId="032EAD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756" w:type="dxa"/>
            <w:tcBorders>
              <w:top w:val="nil"/>
              <w:left w:val="nil"/>
              <w:bottom w:val="single" w:color="auto" w:sz="4" w:space="0"/>
              <w:right w:val="single" w:color="auto" w:sz="4" w:space="0"/>
            </w:tcBorders>
            <w:shd w:val="clear" w:color="auto" w:fill="auto"/>
            <w:noWrap/>
            <w:vAlign w:val="center"/>
          </w:tcPr>
          <w:p w14:paraId="06459E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725" w:type="dxa"/>
            <w:tcBorders>
              <w:top w:val="nil"/>
              <w:left w:val="nil"/>
              <w:bottom w:val="single" w:color="auto" w:sz="4" w:space="0"/>
              <w:right w:val="single" w:color="auto" w:sz="4" w:space="0"/>
            </w:tcBorders>
            <w:shd w:val="clear" w:color="auto" w:fill="auto"/>
            <w:noWrap/>
            <w:vAlign w:val="center"/>
          </w:tcPr>
          <w:p w14:paraId="0AC4E88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926" w:type="dxa"/>
            <w:tcBorders>
              <w:top w:val="nil"/>
              <w:left w:val="nil"/>
              <w:bottom w:val="single" w:color="auto" w:sz="4" w:space="0"/>
              <w:right w:val="single" w:color="auto" w:sz="4" w:space="0"/>
            </w:tcBorders>
            <w:shd w:val="clear" w:color="auto" w:fill="auto"/>
            <w:noWrap/>
            <w:vAlign w:val="center"/>
          </w:tcPr>
          <w:p w14:paraId="08FDDBA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890" w:type="dxa"/>
            <w:tcBorders>
              <w:top w:val="nil"/>
              <w:left w:val="nil"/>
              <w:bottom w:val="single" w:color="auto" w:sz="4" w:space="0"/>
              <w:right w:val="single" w:color="auto" w:sz="4" w:space="0"/>
            </w:tcBorders>
            <w:shd w:val="clear" w:color="auto" w:fill="auto"/>
            <w:noWrap/>
            <w:vAlign w:val="center"/>
          </w:tcPr>
          <w:p w14:paraId="11CF7D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91BC1A3">
        <w:tblPrEx>
          <w:tblCellMar>
            <w:top w:w="0" w:type="dxa"/>
            <w:left w:w="108" w:type="dxa"/>
            <w:bottom w:w="0" w:type="dxa"/>
            <w:right w:w="108" w:type="dxa"/>
          </w:tblCellMar>
        </w:tblPrEx>
        <w:trPr>
          <w:trHeight w:val="255" w:hRule="exact"/>
          <w:jc w:val="center"/>
        </w:trPr>
        <w:tc>
          <w:tcPr>
            <w:tcW w:w="725" w:type="dxa"/>
            <w:tcBorders>
              <w:top w:val="nil"/>
              <w:left w:val="single" w:color="auto" w:sz="4" w:space="0"/>
              <w:bottom w:val="single" w:color="auto" w:sz="4" w:space="0"/>
              <w:right w:val="single" w:color="auto" w:sz="4" w:space="0"/>
            </w:tcBorders>
            <w:shd w:val="clear" w:color="auto" w:fill="auto"/>
            <w:noWrap/>
            <w:vAlign w:val="center"/>
          </w:tcPr>
          <w:p w14:paraId="23509C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3270" w:type="dxa"/>
            <w:tcBorders>
              <w:top w:val="nil"/>
              <w:left w:val="nil"/>
              <w:bottom w:val="single" w:color="auto" w:sz="4" w:space="0"/>
              <w:right w:val="single" w:color="auto" w:sz="4" w:space="0"/>
            </w:tcBorders>
            <w:shd w:val="clear" w:color="auto" w:fill="auto"/>
            <w:noWrap/>
            <w:vAlign w:val="center"/>
          </w:tcPr>
          <w:p w14:paraId="5DD74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856" w:type="dxa"/>
            <w:tcBorders>
              <w:top w:val="nil"/>
              <w:left w:val="nil"/>
              <w:bottom w:val="single" w:color="auto" w:sz="4" w:space="0"/>
              <w:right w:val="single" w:color="auto" w:sz="4" w:space="0"/>
            </w:tcBorders>
            <w:shd w:val="clear" w:color="auto" w:fill="auto"/>
            <w:noWrap/>
            <w:vAlign w:val="center"/>
          </w:tcPr>
          <w:p w14:paraId="5A1962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725" w:type="dxa"/>
            <w:tcBorders>
              <w:top w:val="nil"/>
              <w:left w:val="nil"/>
              <w:bottom w:val="single" w:color="auto" w:sz="4" w:space="0"/>
              <w:right w:val="single" w:color="auto" w:sz="4" w:space="0"/>
            </w:tcBorders>
            <w:shd w:val="clear" w:color="auto" w:fill="auto"/>
            <w:noWrap/>
            <w:vAlign w:val="center"/>
          </w:tcPr>
          <w:p w14:paraId="54675F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252" w:type="dxa"/>
            <w:tcBorders>
              <w:top w:val="nil"/>
              <w:left w:val="nil"/>
              <w:bottom w:val="single" w:color="auto" w:sz="4" w:space="0"/>
              <w:right w:val="single" w:color="auto" w:sz="4" w:space="0"/>
            </w:tcBorders>
            <w:shd w:val="clear" w:color="auto" w:fill="auto"/>
            <w:noWrap/>
            <w:vAlign w:val="center"/>
          </w:tcPr>
          <w:p w14:paraId="486D5A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756" w:type="dxa"/>
            <w:tcBorders>
              <w:top w:val="nil"/>
              <w:left w:val="nil"/>
              <w:bottom w:val="single" w:color="auto" w:sz="4" w:space="0"/>
              <w:right w:val="single" w:color="auto" w:sz="4" w:space="0"/>
            </w:tcBorders>
            <w:shd w:val="clear" w:color="auto" w:fill="auto"/>
            <w:noWrap/>
            <w:vAlign w:val="center"/>
          </w:tcPr>
          <w:p w14:paraId="2027BE2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4.77</w:t>
            </w:r>
          </w:p>
        </w:tc>
        <w:tc>
          <w:tcPr>
            <w:tcW w:w="725" w:type="dxa"/>
            <w:tcBorders>
              <w:top w:val="nil"/>
              <w:left w:val="nil"/>
              <w:bottom w:val="single" w:color="auto" w:sz="4" w:space="0"/>
              <w:right w:val="single" w:color="auto" w:sz="4" w:space="0"/>
            </w:tcBorders>
            <w:shd w:val="clear" w:color="auto" w:fill="auto"/>
            <w:noWrap/>
            <w:vAlign w:val="center"/>
          </w:tcPr>
          <w:p w14:paraId="46858E2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926" w:type="dxa"/>
            <w:tcBorders>
              <w:top w:val="nil"/>
              <w:left w:val="nil"/>
              <w:bottom w:val="single" w:color="auto" w:sz="4" w:space="0"/>
              <w:right w:val="single" w:color="auto" w:sz="4" w:space="0"/>
            </w:tcBorders>
            <w:shd w:val="clear" w:color="auto" w:fill="auto"/>
            <w:noWrap/>
            <w:vAlign w:val="center"/>
          </w:tcPr>
          <w:p w14:paraId="69F6749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890" w:type="dxa"/>
            <w:tcBorders>
              <w:top w:val="nil"/>
              <w:left w:val="nil"/>
              <w:bottom w:val="single" w:color="auto" w:sz="4" w:space="0"/>
              <w:right w:val="single" w:color="auto" w:sz="4" w:space="0"/>
            </w:tcBorders>
            <w:shd w:val="clear" w:color="auto" w:fill="auto"/>
            <w:noWrap/>
            <w:vAlign w:val="center"/>
          </w:tcPr>
          <w:p w14:paraId="4EF2CE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979F3A2">
        <w:tblPrEx>
          <w:tblCellMar>
            <w:top w:w="0" w:type="dxa"/>
            <w:left w:w="108" w:type="dxa"/>
            <w:bottom w:w="0" w:type="dxa"/>
            <w:right w:w="108" w:type="dxa"/>
          </w:tblCellMar>
        </w:tblPrEx>
        <w:trPr>
          <w:trHeight w:val="255" w:hRule="exact"/>
          <w:jc w:val="center"/>
        </w:trPr>
        <w:tc>
          <w:tcPr>
            <w:tcW w:w="3995"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A89D305">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856" w:type="dxa"/>
            <w:tcBorders>
              <w:top w:val="nil"/>
              <w:left w:val="nil"/>
              <w:bottom w:val="single" w:color="auto" w:sz="4" w:space="0"/>
              <w:right w:val="single" w:color="auto" w:sz="4" w:space="0"/>
            </w:tcBorders>
            <w:shd w:val="clear" w:color="auto" w:fill="auto"/>
            <w:noWrap/>
            <w:vAlign w:val="center"/>
          </w:tcPr>
          <w:p w14:paraId="72624A8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415.10</w:t>
            </w:r>
          </w:p>
        </w:tc>
        <w:tc>
          <w:tcPr>
            <w:tcW w:w="8425" w:type="dxa"/>
            <w:gridSpan w:val="5"/>
            <w:tcBorders>
              <w:top w:val="single" w:color="auto" w:sz="4" w:space="0"/>
              <w:left w:val="nil"/>
              <w:bottom w:val="single" w:color="auto" w:sz="4" w:space="0"/>
              <w:right w:val="single" w:color="auto" w:sz="4" w:space="0"/>
            </w:tcBorders>
            <w:shd w:val="clear" w:color="auto" w:fill="auto"/>
            <w:noWrap/>
            <w:vAlign w:val="center"/>
          </w:tcPr>
          <w:p w14:paraId="2158288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890" w:type="dxa"/>
            <w:tcBorders>
              <w:top w:val="nil"/>
              <w:left w:val="nil"/>
              <w:bottom w:val="single" w:color="auto" w:sz="4" w:space="0"/>
              <w:right w:val="single" w:color="auto" w:sz="4" w:space="0"/>
            </w:tcBorders>
            <w:shd w:val="clear" w:color="auto" w:fill="auto"/>
            <w:noWrap/>
            <w:vAlign w:val="center"/>
          </w:tcPr>
          <w:p w14:paraId="1BC8DEC2">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23.71</w:t>
            </w:r>
          </w:p>
        </w:tc>
      </w:tr>
    </w:tbl>
    <w:p w14:paraId="3D5FBF9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752F2FA">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7092B4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75992F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22193B7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怀化市生态环境局芷江分局</w:t>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741A25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7F4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3E02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CBA98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59E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7390C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0C13C6F">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1FCE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B7B5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0403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CE01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C256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3D98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6251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26B1A">
            <w:pPr>
              <w:widowControl/>
              <w:jc w:val="center"/>
              <w:rPr>
                <w:rFonts w:ascii="Times New Roman" w:hAnsi="Times New Roman" w:eastAsia="仿宋_GB2312" w:cs="Times New Roman"/>
                <w:color w:val="000000"/>
                <w:sz w:val="24"/>
                <w:szCs w:val="24"/>
              </w:rPr>
            </w:pPr>
          </w:p>
        </w:tc>
      </w:tr>
      <w:tr w14:paraId="472F90B3">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3974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E372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FE50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867A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E10B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AF50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7908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2FE61">
            <w:pPr>
              <w:jc w:val="center"/>
              <w:rPr>
                <w:rFonts w:ascii="Times New Roman" w:hAnsi="Times New Roman" w:eastAsia="仿宋_GB2312" w:cs="Times New Roman"/>
                <w:color w:val="000000"/>
                <w:sz w:val="24"/>
                <w:szCs w:val="24"/>
              </w:rPr>
            </w:pPr>
          </w:p>
        </w:tc>
      </w:tr>
      <w:tr w14:paraId="0882A3A1">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BA42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1FFB6">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FF0E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D9AB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42E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CF0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4F23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79A6">
            <w:pPr>
              <w:jc w:val="center"/>
              <w:rPr>
                <w:rFonts w:ascii="Times New Roman" w:hAnsi="Times New Roman" w:eastAsia="仿宋_GB2312" w:cs="Times New Roman"/>
                <w:color w:val="000000"/>
                <w:sz w:val="24"/>
                <w:szCs w:val="24"/>
              </w:rPr>
            </w:pPr>
          </w:p>
        </w:tc>
      </w:tr>
      <w:tr w14:paraId="65B19FC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542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B59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2DA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C3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092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17A4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CA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1726601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6EEB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4462">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F0D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E08FC">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8BB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D4C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757C">
            <w:pPr>
              <w:jc w:val="center"/>
              <w:rPr>
                <w:rFonts w:ascii="Times New Roman" w:hAnsi="Times New Roman" w:eastAsia="仿宋_GB2312" w:cs="Times New Roman"/>
                <w:color w:val="000000"/>
                <w:sz w:val="24"/>
                <w:szCs w:val="24"/>
              </w:rPr>
            </w:pPr>
          </w:p>
        </w:tc>
      </w:tr>
      <w:tr w14:paraId="2BAD05E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C3CB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13158">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0B5D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611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A04C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8458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DFB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F82A5">
            <w:pPr>
              <w:rPr>
                <w:rFonts w:ascii="Times New Roman" w:hAnsi="Times New Roman" w:eastAsia="仿宋_GB2312" w:cs="Times New Roman"/>
                <w:color w:val="000000"/>
                <w:sz w:val="24"/>
                <w:szCs w:val="24"/>
              </w:rPr>
            </w:pPr>
          </w:p>
        </w:tc>
      </w:tr>
      <w:tr w14:paraId="3300089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938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AC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F40C">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B92D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08A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D11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0DB9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8C08">
            <w:pPr>
              <w:rPr>
                <w:rFonts w:ascii="Times New Roman" w:hAnsi="Times New Roman" w:eastAsia="仿宋_GB2312" w:cs="Times New Roman"/>
                <w:color w:val="000000"/>
                <w:sz w:val="24"/>
                <w:szCs w:val="24"/>
              </w:rPr>
            </w:pPr>
          </w:p>
        </w:tc>
      </w:tr>
      <w:tr w14:paraId="44274F4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61E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6DA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466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123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C50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55A9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4D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D15B">
            <w:pPr>
              <w:rPr>
                <w:rFonts w:ascii="Times New Roman" w:hAnsi="Times New Roman" w:eastAsia="仿宋_GB2312" w:cs="Times New Roman"/>
                <w:color w:val="000000"/>
                <w:sz w:val="24"/>
                <w:szCs w:val="24"/>
              </w:rPr>
            </w:pPr>
          </w:p>
        </w:tc>
      </w:tr>
      <w:tr w14:paraId="6D61792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6A66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B9DB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022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877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ADA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912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8E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445B2">
            <w:pPr>
              <w:rPr>
                <w:rFonts w:ascii="Times New Roman" w:hAnsi="Times New Roman" w:eastAsia="仿宋_GB2312" w:cs="Times New Roman"/>
                <w:color w:val="000000"/>
                <w:sz w:val="24"/>
                <w:szCs w:val="24"/>
              </w:rPr>
            </w:pPr>
          </w:p>
        </w:tc>
      </w:tr>
      <w:tr w14:paraId="319C582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9114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280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8FC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29F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D228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C68B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B9B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577A4">
            <w:pPr>
              <w:rPr>
                <w:rFonts w:ascii="Times New Roman" w:hAnsi="Times New Roman" w:eastAsia="仿宋_GB2312" w:cs="Times New Roman"/>
                <w:color w:val="000000"/>
                <w:sz w:val="24"/>
                <w:szCs w:val="24"/>
              </w:rPr>
            </w:pPr>
          </w:p>
        </w:tc>
      </w:tr>
      <w:tr w14:paraId="18C85B4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53FD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E3E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64E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9A4E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362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DC4C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A9BE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50B8D">
            <w:pPr>
              <w:rPr>
                <w:rFonts w:ascii="Times New Roman" w:hAnsi="Times New Roman" w:eastAsia="仿宋_GB2312" w:cs="Times New Roman"/>
                <w:color w:val="000000"/>
                <w:sz w:val="24"/>
                <w:szCs w:val="24"/>
              </w:rPr>
            </w:pPr>
          </w:p>
        </w:tc>
      </w:tr>
    </w:tbl>
    <w:p w14:paraId="5431A90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11D0937">
      <w:pPr>
        <w:widowControl/>
        <w:jc w:val="left"/>
        <w:textAlignment w:val="center"/>
        <w:rPr>
          <w:rFonts w:ascii="Times New Roman" w:hAnsi="Times New Roman" w:eastAsia="仿宋_GB2312" w:cs="Times New Roman"/>
          <w:color w:val="000000"/>
          <w:kern w:val="0"/>
          <w:sz w:val="24"/>
          <w:szCs w:val="24"/>
          <w:lang w:bidi="ar"/>
        </w:rPr>
      </w:pPr>
    </w:p>
    <w:p w14:paraId="0735585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77FD7DEB">
      <w:pPr>
        <w:widowControl/>
        <w:jc w:val="center"/>
        <w:rPr>
          <w:rFonts w:ascii="Times New Roman" w:hAnsi="Times New Roman" w:eastAsia="方正小标宋_GBK" w:cs="Times New Roman"/>
          <w:color w:val="000000"/>
          <w:kern w:val="0"/>
          <w:sz w:val="36"/>
          <w:szCs w:val="36"/>
        </w:rPr>
      </w:pPr>
    </w:p>
    <w:p w14:paraId="4EDD6E62">
      <w:pPr>
        <w:widowControl/>
        <w:spacing w:line="400" w:lineRule="exact"/>
        <w:textAlignment w:val="center"/>
        <w:rPr>
          <w:rFonts w:ascii="Times New Roman" w:hAnsi="Times New Roman" w:eastAsia="黑体" w:cs="Times New Roman"/>
          <w:color w:val="000000"/>
          <w:kern w:val="0"/>
          <w:sz w:val="36"/>
          <w:szCs w:val="36"/>
          <w:lang w:bidi="ar"/>
        </w:rPr>
      </w:pPr>
    </w:p>
    <w:p w14:paraId="63941B2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6F8408D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0B47E096">
      <w:pPr>
        <w:widowControl/>
        <w:tabs>
          <w:tab w:val="left" w:pos="1326"/>
          <w:tab w:val="left" w:pos="2027"/>
          <w:tab w:val="left" w:pos="4319"/>
          <w:tab w:val="left" w:pos="7634"/>
          <w:tab w:val="left" w:pos="10949"/>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lang w:eastAsia="zh-CN"/>
        </w:rPr>
        <w:t>怀化市生态环境局芷江分局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408C85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11FB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7F21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8B99800">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819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7F1F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A5D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EFB3E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E9911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131EE8C7">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9A7C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C742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AE96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9C79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AF9EE">
            <w:pPr>
              <w:jc w:val="center"/>
              <w:rPr>
                <w:rFonts w:ascii="Times New Roman" w:hAnsi="Times New Roman" w:eastAsia="仿宋_GB2312" w:cs="Times New Roman"/>
                <w:color w:val="000000"/>
                <w:sz w:val="24"/>
                <w:szCs w:val="24"/>
              </w:rPr>
            </w:pPr>
          </w:p>
        </w:tc>
      </w:tr>
      <w:tr w14:paraId="2DAB1748">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CB43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6AC39">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75F7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C348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48F38">
            <w:pPr>
              <w:jc w:val="center"/>
              <w:rPr>
                <w:rFonts w:ascii="Times New Roman" w:hAnsi="Times New Roman" w:eastAsia="仿宋_GB2312" w:cs="Times New Roman"/>
                <w:color w:val="000000"/>
                <w:sz w:val="24"/>
                <w:szCs w:val="24"/>
              </w:rPr>
            </w:pPr>
          </w:p>
        </w:tc>
      </w:tr>
      <w:tr w14:paraId="2E149E0E">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0142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A9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772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D805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58B21F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B49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AE04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3D21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80BA2">
            <w:pPr>
              <w:jc w:val="center"/>
              <w:rPr>
                <w:rFonts w:ascii="Times New Roman" w:hAnsi="Times New Roman" w:eastAsia="仿宋_GB2312" w:cs="Times New Roman"/>
                <w:color w:val="000000"/>
                <w:sz w:val="24"/>
                <w:szCs w:val="24"/>
              </w:rPr>
            </w:pPr>
          </w:p>
        </w:tc>
      </w:tr>
      <w:tr w14:paraId="5F20564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5AED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0C5E8">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CF13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D6B5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841C">
            <w:pPr>
              <w:rPr>
                <w:rFonts w:ascii="Times New Roman" w:hAnsi="Times New Roman" w:eastAsia="仿宋_GB2312" w:cs="Times New Roman"/>
                <w:color w:val="000000"/>
                <w:sz w:val="24"/>
                <w:szCs w:val="24"/>
              </w:rPr>
            </w:pPr>
          </w:p>
        </w:tc>
      </w:tr>
      <w:tr w14:paraId="22BB6E8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12C84">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0517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BCC1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F92A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A2750">
            <w:pPr>
              <w:rPr>
                <w:rFonts w:ascii="Times New Roman" w:hAnsi="Times New Roman" w:eastAsia="仿宋_GB2312" w:cs="Times New Roman"/>
                <w:color w:val="000000"/>
                <w:sz w:val="24"/>
                <w:szCs w:val="24"/>
              </w:rPr>
            </w:pPr>
          </w:p>
        </w:tc>
      </w:tr>
      <w:tr w14:paraId="4010AC6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1C88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B14CC">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55B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0E68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E524D">
            <w:pPr>
              <w:rPr>
                <w:rFonts w:ascii="Times New Roman" w:hAnsi="Times New Roman" w:eastAsia="宋体" w:cs="Times New Roman"/>
                <w:color w:val="000000"/>
                <w:sz w:val="24"/>
                <w:szCs w:val="24"/>
              </w:rPr>
            </w:pPr>
          </w:p>
        </w:tc>
      </w:tr>
      <w:tr w14:paraId="6953CA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3C7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18B4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591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947C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4A902">
            <w:pPr>
              <w:rPr>
                <w:rFonts w:ascii="Times New Roman" w:hAnsi="Times New Roman" w:eastAsia="宋体" w:cs="Times New Roman"/>
                <w:color w:val="000000"/>
                <w:sz w:val="24"/>
                <w:szCs w:val="24"/>
              </w:rPr>
            </w:pPr>
          </w:p>
        </w:tc>
      </w:tr>
      <w:tr w14:paraId="3711F9F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39F6">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E00D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FFF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5A4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B07D">
            <w:pPr>
              <w:rPr>
                <w:rFonts w:ascii="Times New Roman" w:hAnsi="Times New Roman" w:eastAsia="宋体" w:cs="Times New Roman"/>
                <w:color w:val="000000"/>
                <w:sz w:val="24"/>
                <w:szCs w:val="24"/>
              </w:rPr>
            </w:pPr>
          </w:p>
        </w:tc>
      </w:tr>
      <w:tr w14:paraId="2ED09B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FAD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045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52C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5829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9C3AE">
            <w:pPr>
              <w:rPr>
                <w:rFonts w:ascii="Times New Roman" w:hAnsi="Times New Roman" w:eastAsia="宋体" w:cs="Times New Roman"/>
                <w:color w:val="000000"/>
                <w:sz w:val="24"/>
                <w:szCs w:val="24"/>
              </w:rPr>
            </w:pPr>
          </w:p>
        </w:tc>
      </w:tr>
    </w:tbl>
    <w:p w14:paraId="1A8D8656">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6ABCCB3">
      <w:pPr>
        <w:widowControl/>
        <w:jc w:val="left"/>
        <w:textAlignment w:val="center"/>
        <w:rPr>
          <w:rFonts w:ascii="Times New Roman" w:hAnsi="Times New Roman" w:eastAsia="宋体" w:cs="Times New Roman"/>
          <w:color w:val="000000"/>
          <w:kern w:val="0"/>
          <w:sz w:val="24"/>
          <w:szCs w:val="24"/>
          <w:lang w:bidi="ar"/>
        </w:rPr>
      </w:pPr>
    </w:p>
    <w:p w14:paraId="07F097EB">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641B800D">
      <w:pPr>
        <w:widowControl/>
        <w:jc w:val="center"/>
        <w:rPr>
          <w:rFonts w:ascii="Times New Roman" w:hAnsi="Times New Roman" w:eastAsia="方正小标宋_GBK" w:cs="Times New Roman"/>
          <w:color w:val="000000"/>
          <w:kern w:val="0"/>
          <w:sz w:val="36"/>
          <w:szCs w:val="36"/>
        </w:rPr>
      </w:pPr>
    </w:p>
    <w:p w14:paraId="0A43957B">
      <w:pPr>
        <w:pStyle w:val="8"/>
        <w:spacing w:line="400" w:lineRule="exact"/>
        <w:rPr>
          <w:rFonts w:ascii="Times New Roman" w:hAnsi="Times New Roman" w:eastAsia="华文中宋" w:cs="Times New Roman"/>
          <w:color w:val="000000"/>
          <w:kern w:val="0"/>
          <w:sz w:val="32"/>
          <w:szCs w:val="32"/>
          <w:lang w:bidi="ar"/>
        </w:rPr>
      </w:pPr>
    </w:p>
    <w:p w14:paraId="3A91A69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3F2B5E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44673E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lef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sz w:val="20"/>
          <w:szCs w:val="20"/>
          <w:lang w:eastAsia="zh-CN"/>
        </w:rPr>
        <w:t>怀化市生态环境局芷江分局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8A842CC">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A4930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4B949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59E18F8F">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AB28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47D8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D898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FEC4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E133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9974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9AA7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F38EA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C0611AF">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2ED7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FF16C">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04A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B01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93C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161C8">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4EDEE">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61949">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A43F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68DE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6E59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D5CAF">
            <w:pPr>
              <w:jc w:val="center"/>
              <w:rPr>
                <w:rFonts w:ascii="Times New Roman" w:hAnsi="Times New Roman" w:eastAsia="仿宋_GB2312" w:cs="Times New Roman"/>
                <w:color w:val="000000"/>
                <w:sz w:val="22"/>
              </w:rPr>
            </w:pPr>
          </w:p>
        </w:tc>
      </w:tr>
      <w:tr w14:paraId="415F0AA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E7CE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CC73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72D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8DE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25B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39D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C34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8487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9FE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63D7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CEE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88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699DA9C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1F19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5EED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7741A">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9D7AD">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941DC">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482C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940B9">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93A4">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68A66">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12B3F">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D7517">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9F4D">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63139F0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2B8AEC52">
      <w:pPr>
        <w:autoSpaceDE w:val="0"/>
        <w:autoSpaceDN w:val="0"/>
        <w:adjustRightInd w:val="0"/>
        <w:ind w:left="315" w:leftChars="150"/>
        <w:jc w:val="left"/>
        <w:rPr>
          <w:rFonts w:ascii="Times New Roman" w:hAnsi="Times New Roman" w:eastAsia="宋体" w:cs="Times New Roman"/>
          <w:kern w:val="0"/>
          <w:sz w:val="24"/>
          <w:szCs w:val="24"/>
        </w:rPr>
      </w:pPr>
    </w:p>
    <w:p w14:paraId="34C527D4">
      <w:pPr>
        <w:autoSpaceDE w:val="0"/>
        <w:autoSpaceDN w:val="0"/>
        <w:adjustRightInd w:val="0"/>
        <w:ind w:left="315" w:leftChars="150"/>
        <w:jc w:val="left"/>
        <w:rPr>
          <w:rFonts w:ascii="Times New Roman" w:hAnsi="Times New Roman" w:eastAsia="宋体" w:cs="Times New Roman"/>
          <w:kern w:val="0"/>
          <w:sz w:val="24"/>
          <w:szCs w:val="24"/>
        </w:rPr>
      </w:pPr>
    </w:p>
    <w:p w14:paraId="29765A8F">
      <w:pPr>
        <w:autoSpaceDE w:val="0"/>
        <w:autoSpaceDN w:val="0"/>
        <w:adjustRightInd w:val="0"/>
        <w:ind w:left="315" w:leftChars="150"/>
        <w:jc w:val="left"/>
        <w:rPr>
          <w:rFonts w:ascii="Times New Roman" w:hAnsi="Times New Roman" w:eastAsia="宋体" w:cs="Times New Roman"/>
          <w:kern w:val="0"/>
          <w:sz w:val="24"/>
          <w:szCs w:val="24"/>
        </w:rPr>
      </w:pPr>
    </w:p>
    <w:p w14:paraId="4563F5A3">
      <w:pPr>
        <w:autoSpaceDE w:val="0"/>
        <w:autoSpaceDN w:val="0"/>
        <w:adjustRightInd w:val="0"/>
        <w:ind w:left="315" w:leftChars="150"/>
        <w:jc w:val="left"/>
        <w:rPr>
          <w:rFonts w:ascii="Times New Roman" w:hAnsi="Times New Roman" w:eastAsia="宋体" w:cs="Times New Roman"/>
          <w:kern w:val="0"/>
          <w:sz w:val="24"/>
          <w:szCs w:val="24"/>
        </w:rPr>
      </w:pPr>
    </w:p>
    <w:p w14:paraId="78091D67">
      <w:pPr>
        <w:autoSpaceDE w:val="0"/>
        <w:autoSpaceDN w:val="0"/>
        <w:adjustRightInd w:val="0"/>
        <w:ind w:left="315" w:leftChars="150"/>
        <w:jc w:val="left"/>
        <w:rPr>
          <w:rFonts w:ascii="Times New Roman" w:hAnsi="Times New Roman" w:eastAsia="宋体" w:cs="Times New Roman"/>
          <w:kern w:val="0"/>
          <w:sz w:val="24"/>
          <w:szCs w:val="24"/>
        </w:rPr>
      </w:pPr>
    </w:p>
    <w:p w14:paraId="6557B84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7B21A44">
      <w:pPr>
        <w:pStyle w:val="14"/>
        <w:rPr>
          <w:rFonts w:ascii="Times New Roman" w:hAnsi="Times New Roman" w:cs="Times New Roman"/>
          <w:sz w:val="72"/>
          <w:szCs w:val="72"/>
        </w:rPr>
      </w:pPr>
    </w:p>
    <w:p w14:paraId="5BD2293E">
      <w:pPr>
        <w:pStyle w:val="14"/>
        <w:rPr>
          <w:rFonts w:ascii="Times New Roman" w:hAnsi="Times New Roman" w:cs="Times New Roman"/>
          <w:sz w:val="72"/>
          <w:szCs w:val="72"/>
        </w:rPr>
      </w:pPr>
    </w:p>
    <w:p w14:paraId="2D2B249A">
      <w:pPr>
        <w:pStyle w:val="14"/>
        <w:rPr>
          <w:rFonts w:ascii="Times New Roman" w:hAnsi="Times New Roman" w:cs="Times New Roman"/>
          <w:sz w:val="72"/>
          <w:szCs w:val="72"/>
        </w:rPr>
      </w:pPr>
    </w:p>
    <w:p w14:paraId="7A7DC2DE">
      <w:pPr>
        <w:pStyle w:val="14"/>
        <w:jc w:val="center"/>
        <w:rPr>
          <w:rFonts w:ascii="Times New Roman" w:hAnsi="Times New Roman" w:cs="Times New Roman"/>
          <w:sz w:val="72"/>
          <w:szCs w:val="72"/>
        </w:rPr>
      </w:pPr>
    </w:p>
    <w:p w14:paraId="1C797A0E">
      <w:pPr>
        <w:pStyle w:val="14"/>
        <w:jc w:val="center"/>
        <w:rPr>
          <w:rFonts w:ascii="Times New Roman" w:hAnsi="Times New Roman" w:eastAsia="方正小标宋_GBK" w:cs="Times New Roman"/>
          <w:sz w:val="72"/>
          <w:szCs w:val="72"/>
        </w:rPr>
      </w:pPr>
    </w:p>
    <w:p w14:paraId="28E8FB25">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2E8A2A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452F7B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0069A5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497FBCAF">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2305.01</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1192.79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34.1</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项目资金的</w:t>
      </w:r>
      <w:r>
        <w:rPr>
          <w:rFonts w:hint="eastAsia" w:ascii="Times New Roman" w:hAnsi="Times New Roman" w:eastAsia="仿宋_GB2312"/>
          <w:sz w:val="32"/>
          <w:szCs w:val="32"/>
          <w:lang w:eastAsia="zh-CN"/>
        </w:rPr>
        <w:t>减少。</w:t>
      </w:r>
    </w:p>
    <w:p w14:paraId="6EFAF64F">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rPr>
        <w:t>一般公共服务</w:t>
      </w:r>
      <w:r>
        <w:rPr>
          <w:rFonts w:hint="eastAsia" w:ascii="Times New Roman" w:hAnsi="Times New Roman" w:eastAsia="仿宋_GB2312"/>
          <w:sz w:val="32"/>
          <w:szCs w:val="32"/>
        </w:rPr>
        <w:t>支出</w:t>
      </w:r>
      <w:r>
        <w:rPr>
          <w:rFonts w:hint="eastAsia" w:ascii="Times New Roman" w:hAnsi="Times New Roman" w:eastAsia="仿宋_GB2312" w:cs="Times New Roman"/>
          <w:sz w:val="32"/>
          <w:szCs w:val="32"/>
          <w:lang w:eastAsia="zh-CN"/>
        </w:rPr>
        <w:t>、节能环保支出等重点支出，体现在有关支出科目中。</w:t>
      </w:r>
    </w:p>
    <w:p w14:paraId="1D78D7D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4975F1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2305.01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453.66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19.68</w:t>
      </w:r>
      <w:r>
        <w:rPr>
          <w:rFonts w:ascii="Times New Roman" w:hAnsi="Times New Roman" w:eastAsia="仿宋_GB2312" w:cs="Times New Roman"/>
          <w:sz w:val="32"/>
          <w:szCs w:val="32"/>
        </w:rPr>
        <w:t>%；</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%；其他收入(项目经费，工程项目都在县级财政，没有录入财政拨款收入)</w:t>
      </w:r>
      <w:r>
        <w:rPr>
          <w:rFonts w:hint="eastAsia" w:ascii="Times New Roman" w:hAnsi="Times New Roman" w:eastAsia="仿宋_GB2312" w:cs="Times New Roman"/>
          <w:sz w:val="32"/>
          <w:szCs w:val="32"/>
          <w:lang w:val="en-US" w:eastAsia="zh-CN"/>
        </w:rPr>
        <w:t>1851.36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80.32</w:t>
      </w:r>
      <w:r>
        <w:rPr>
          <w:rFonts w:ascii="Times New Roman" w:hAnsi="Times New Roman" w:eastAsia="仿宋_GB2312" w:cs="Times New Roman"/>
          <w:sz w:val="32"/>
          <w:szCs w:val="32"/>
        </w:rPr>
        <w:t>%。</w:t>
      </w:r>
    </w:p>
    <w:p w14:paraId="3B3A47F1">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530D24B">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2305.01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606.87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26.33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1698.15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73.67</w:t>
      </w:r>
      <w:r>
        <w:rPr>
          <w:rFonts w:ascii="Times New Roman" w:hAnsi="Times New Roman" w:eastAsia="仿宋_GB2312" w:cs="Times New Roman"/>
          <w:sz w:val="32"/>
          <w:szCs w:val="32"/>
        </w:rPr>
        <w:t>%；</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29FF128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634AE53">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453.66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45.57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2025年调入职工1名，新进人员2名。</w:t>
      </w:r>
    </w:p>
    <w:p w14:paraId="379682C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DE0C5F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3A03CF0">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453.66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19.68</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45.57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增长</w:t>
      </w:r>
      <w:r>
        <w:rPr>
          <w:rFonts w:hint="eastAsia" w:ascii="Times New Roman" w:hAnsi="Times New Roman" w:eastAsia="仿宋_GB2312" w:cs="Times New Roman"/>
          <w:sz w:val="32"/>
          <w:szCs w:val="32"/>
          <w:lang w:val="en-US" w:eastAsia="zh-CN"/>
        </w:rPr>
        <w:t>11.17</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2025年调入职工1名，新进人员2名。</w:t>
      </w:r>
    </w:p>
    <w:p w14:paraId="255F795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DB62AAC">
      <w:pPr>
        <w:pStyle w:val="14"/>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453.66</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一般公共服务支出</w:t>
      </w:r>
      <w:r>
        <w:rPr>
          <w:rFonts w:hint="eastAsia" w:ascii="Times New Roman" w:hAnsi="Times New Roman" w:eastAsia="仿宋_GB2312" w:cs="Times New Roman"/>
          <w:sz w:val="32"/>
          <w:szCs w:val="32"/>
          <w:lang w:val="en-US" w:eastAsia="zh-CN"/>
        </w:rPr>
        <w:t>19.24万元，占4.24%；</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3.79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0.84</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1.7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0.37</w:t>
      </w:r>
      <w:r>
        <w:rPr>
          <w:rFonts w:hint="eastAsia" w:ascii="Times New Roman" w:hAnsi="Times New Roman" w:eastAsia="仿宋_GB2312"/>
          <w:sz w:val="32"/>
          <w:szCs w:val="32"/>
        </w:rPr>
        <w:t>%；节能环保支出</w:t>
      </w:r>
      <w:r>
        <w:rPr>
          <w:rFonts w:hint="eastAsia" w:ascii="Times New Roman" w:hAnsi="Times New Roman" w:eastAsia="仿宋_GB2312"/>
          <w:sz w:val="32"/>
          <w:szCs w:val="32"/>
          <w:lang w:val="en-US" w:eastAsia="zh-CN"/>
        </w:rPr>
        <w:t>424.48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93.57</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；住房保障支出</w:t>
      </w:r>
      <w:r>
        <w:rPr>
          <w:rFonts w:hint="eastAsia" w:ascii="Times New Roman" w:hAnsi="Times New Roman" w:eastAsia="仿宋_GB2312"/>
          <w:sz w:val="32"/>
          <w:szCs w:val="32"/>
          <w:lang w:val="en-US" w:eastAsia="zh-CN"/>
        </w:rPr>
        <w:t>4.45万元，占0.98%</w:t>
      </w:r>
      <w:r>
        <w:rPr>
          <w:rFonts w:hint="eastAsia" w:ascii="Times New Roman" w:hAnsi="Times New Roman" w:eastAsia="仿宋_GB2312"/>
          <w:sz w:val="32"/>
          <w:szCs w:val="32"/>
        </w:rPr>
        <w:t>。</w:t>
      </w:r>
    </w:p>
    <w:p w14:paraId="03839B5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C937F0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402.6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453.66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完成年初预算的112.68%</w:t>
      </w:r>
      <w:r>
        <w:rPr>
          <w:rFonts w:ascii="Times New Roman" w:hAnsi="Times New Roman" w:eastAsia="仿宋_GB2312" w:cs="Times New Roman"/>
          <w:sz w:val="32"/>
          <w:szCs w:val="32"/>
        </w:rPr>
        <w:t>，其中：</w:t>
      </w:r>
    </w:p>
    <w:p w14:paraId="373861E9">
      <w:pPr>
        <w:pStyle w:val="14"/>
        <w:spacing w:line="600" w:lineRule="exact"/>
        <w:ind w:firstLine="800" w:firstLineChars="250"/>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cs="Times New Roman"/>
          <w:sz w:val="32"/>
          <w:szCs w:val="32"/>
        </w:rPr>
        <w:t>一般公共服务</w:t>
      </w:r>
      <w:r>
        <w:rPr>
          <w:rFonts w:hint="eastAsia" w:ascii="Times New Roman" w:hAnsi="Times New Roman" w:eastAsia="仿宋_GB2312"/>
          <w:sz w:val="32"/>
          <w:szCs w:val="32"/>
        </w:rPr>
        <w:t>支出（类）</w:t>
      </w:r>
      <w:r>
        <w:rPr>
          <w:rFonts w:hint="eastAsia" w:ascii="Times New Roman" w:hAnsi="Times New Roman" w:eastAsia="仿宋_GB2312"/>
          <w:sz w:val="32"/>
          <w:szCs w:val="32"/>
          <w:lang w:val="en-US" w:eastAsia="zh-CN"/>
        </w:rPr>
        <w:t>201</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9999</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行政运行</w:t>
      </w:r>
    </w:p>
    <w:p w14:paraId="346429E6">
      <w:pPr>
        <w:pStyle w:val="14"/>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19.24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083E3D71">
      <w:pPr>
        <w:pStyle w:val="14"/>
        <w:spacing w:line="600" w:lineRule="exact"/>
        <w:ind w:firstLine="800" w:firstLineChars="250"/>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社会保障和就业支出（类）</w:t>
      </w:r>
      <w:r>
        <w:rPr>
          <w:rFonts w:ascii="Times New Roman" w:hAnsi="Times New Roman" w:eastAsia="仿宋_GB2312"/>
          <w:sz w:val="32"/>
          <w:szCs w:val="32"/>
        </w:rPr>
        <w:t>208</w:t>
      </w:r>
      <w:r>
        <w:rPr>
          <w:rFonts w:hint="eastAsia" w:ascii="Times New Roman" w:hAnsi="Times New Roman" w:eastAsia="仿宋_GB2312"/>
          <w:sz w:val="32"/>
          <w:szCs w:val="32"/>
        </w:rPr>
        <w:t>（款）</w:t>
      </w:r>
      <w:r>
        <w:rPr>
          <w:rFonts w:ascii="Times New Roman" w:hAnsi="Times New Roman" w:eastAsia="仿宋_GB2312"/>
          <w:sz w:val="32"/>
          <w:szCs w:val="32"/>
        </w:rPr>
        <w:t>0505</w:t>
      </w:r>
      <w:r>
        <w:rPr>
          <w:rFonts w:hint="eastAsia" w:ascii="Times New Roman" w:hAnsi="Times New Roman" w:eastAsia="仿宋_GB2312"/>
          <w:sz w:val="32"/>
          <w:szCs w:val="32"/>
        </w:rPr>
        <w:t>（项），机关事业单位基本养老保险缴费支出</w:t>
      </w:r>
      <w:r>
        <w:rPr>
          <w:rFonts w:ascii="Times New Roman" w:hAnsi="Times New Roman" w:eastAsia="仿宋_GB2312" w:cs="Times New Roman"/>
          <w:sz w:val="32"/>
          <w:szCs w:val="32"/>
        </w:rPr>
        <w:t>。</w:t>
      </w:r>
    </w:p>
    <w:p w14:paraId="70BBE1E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39B5750A">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卫生健康支出（类）</w:t>
      </w:r>
      <w:r>
        <w:rPr>
          <w:rFonts w:ascii="Times New Roman" w:hAnsi="Times New Roman" w:eastAsia="仿宋_GB2312"/>
          <w:sz w:val="32"/>
          <w:szCs w:val="32"/>
        </w:rPr>
        <w:t>210</w:t>
      </w:r>
      <w:r>
        <w:rPr>
          <w:rFonts w:hint="eastAsia" w:ascii="Times New Roman" w:hAnsi="Times New Roman" w:eastAsia="仿宋_GB2312"/>
          <w:sz w:val="32"/>
          <w:szCs w:val="32"/>
        </w:rPr>
        <w:t>（款）</w:t>
      </w:r>
      <w:r>
        <w:rPr>
          <w:rFonts w:ascii="Times New Roman" w:hAnsi="Times New Roman" w:eastAsia="仿宋_GB2312"/>
          <w:sz w:val="32"/>
          <w:szCs w:val="32"/>
        </w:rPr>
        <w:t>1101</w:t>
      </w:r>
      <w:r>
        <w:rPr>
          <w:rFonts w:hint="eastAsia" w:ascii="Times New Roman" w:hAnsi="Times New Roman" w:eastAsia="仿宋_GB2312"/>
          <w:sz w:val="32"/>
          <w:szCs w:val="32"/>
        </w:rPr>
        <w:t>（项），行政单位医疗。</w:t>
      </w:r>
    </w:p>
    <w:p w14:paraId="1FF8EC1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46759596">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节能环保支出（类）</w:t>
      </w:r>
      <w:r>
        <w:rPr>
          <w:rFonts w:ascii="Times New Roman" w:hAnsi="Times New Roman" w:eastAsia="仿宋_GB2312"/>
          <w:sz w:val="32"/>
          <w:szCs w:val="32"/>
        </w:rPr>
        <w:t>211</w:t>
      </w:r>
      <w:r>
        <w:rPr>
          <w:rFonts w:hint="eastAsia" w:ascii="Times New Roman" w:hAnsi="Times New Roman" w:eastAsia="仿宋_GB2312"/>
          <w:sz w:val="32"/>
          <w:szCs w:val="32"/>
        </w:rPr>
        <w:t>（款）</w:t>
      </w:r>
      <w:r>
        <w:rPr>
          <w:rFonts w:ascii="Times New Roman" w:hAnsi="Times New Roman" w:eastAsia="仿宋_GB2312"/>
          <w:sz w:val="32"/>
          <w:szCs w:val="32"/>
        </w:rPr>
        <w:t>0101</w:t>
      </w:r>
      <w:r>
        <w:rPr>
          <w:rFonts w:hint="eastAsia" w:ascii="Times New Roman" w:hAnsi="Times New Roman" w:eastAsia="仿宋_GB2312"/>
          <w:sz w:val="32"/>
          <w:szCs w:val="32"/>
        </w:rPr>
        <w:t>（项），行政运行。</w:t>
      </w:r>
    </w:p>
    <w:p w14:paraId="3F1354D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373.42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424.48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105.55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有新进人员</w:t>
      </w:r>
      <w:r>
        <w:rPr>
          <w:rFonts w:hint="eastAsia" w:ascii="Times New Roman" w:hAnsi="Times New Roman" w:eastAsia="仿宋_GB2312" w:cs="Times New Roman"/>
          <w:sz w:val="32"/>
          <w:szCs w:val="32"/>
          <w:lang w:val="en-US" w:eastAsia="zh-CN"/>
        </w:rPr>
        <w:t>2人。</w:t>
      </w:r>
    </w:p>
    <w:p w14:paraId="1D5FDDFF">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住房保障</w:t>
      </w:r>
      <w:r>
        <w:rPr>
          <w:rFonts w:hint="eastAsia" w:ascii="Times New Roman" w:hAnsi="Times New Roman" w:eastAsia="仿宋_GB2312"/>
          <w:sz w:val="32"/>
          <w:szCs w:val="32"/>
        </w:rPr>
        <w:t>支出（类）</w:t>
      </w:r>
      <w:r>
        <w:rPr>
          <w:rFonts w:hint="eastAsia" w:ascii="Times New Roman" w:hAnsi="Times New Roman" w:eastAsia="仿宋_GB2312"/>
          <w:sz w:val="32"/>
          <w:szCs w:val="32"/>
          <w:lang w:val="en-US" w:eastAsia="zh-CN"/>
        </w:rPr>
        <w:t>221</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020</w:t>
      </w:r>
      <w:r>
        <w:rPr>
          <w:rFonts w:ascii="Times New Roman" w:hAnsi="Times New Roman" w:eastAsia="仿宋_GB2312"/>
          <w:sz w:val="32"/>
          <w:szCs w:val="32"/>
        </w:rPr>
        <w:t>1</w:t>
      </w:r>
      <w:r>
        <w:rPr>
          <w:rFonts w:hint="eastAsia" w:ascii="Times New Roman" w:hAnsi="Times New Roman" w:eastAsia="仿宋_GB2312"/>
          <w:sz w:val="32"/>
          <w:szCs w:val="32"/>
        </w:rPr>
        <w:t>（项），行政运行。</w:t>
      </w:r>
    </w:p>
    <w:p w14:paraId="3CD8EB0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年初预算数</w:t>
      </w:r>
      <w:r>
        <w:rPr>
          <w:rFonts w:hint="eastAsia" w:ascii="Times New Roman" w:hAnsi="Times New Roman" w:eastAsia="仿宋_GB2312" w:cs="Times New Roman"/>
          <w:sz w:val="32"/>
          <w:szCs w:val="32"/>
          <w:lang w:eastAsia="zh-CN"/>
        </w:rPr>
        <w:t>。</w:t>
      </w:r>
    </w:p>
    <w:p w14:paraId="7DDA32E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节能环保支出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424.48</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93.57</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职工工资福利支出、差旅费、工会经费等支出。</w:t>
      </w:r>
    </w:p>
    <w:p w14:paraId="7E65329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058E3B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438.81</w:t>
      </w:r>
      <w:r>
        <w:rPr>
          <w:rFonts w:ascii="Times New Roman" w:hAnsi="Times New Roman" w:eastAsia="仿宋_GB2312" w:cs="Times New Roman"/>
          <w:sz w:val="32"/>
          <w:szCs w:val="32"/>
        </w:rPr>
        <w:t>万元，其中：</w:t>
      </w:r>
    </w:p>
    <w:p w14:paraId="53791C41">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415.1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94.6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主要包括基本工资、伙食补助费</w:t>
      </w:r>
      <w:r>
        <w:rPr>
          <w:rFonts w:hint="eastAsia" w:ascii="Times New Roman" w:hAnsi="Times New Roman" w:eastAsia="仿宋_GB2312"/>
          <w:sz w:val="32"/>
          <w:szCs w:val="32"/>
          <w:lang w:eastAsia="zh-CN"/>
        </w:rPr>
        <w:t>、机关事业单位基本养老保险、职工基本医疗保险缴费、住房公积金、其他工资福利支出、奖励金、其他对个人和家庭的补助等。</w:t>
      </w:r>
    </w:p>
    <w:p w14:paraId="6C8FD0A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23.71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5.4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办公费、</w:t>
      </w:r>
      <w:r>
        <w:rPr>
          <w:rFonts w:hint="eastAsia" w:ascii="Times New Roman" w:hAnsi="Times New Roman" w:eastAsia="仿宋_GB2312"/>
          <w:sz w:val="32"/>
          <w:szCs w:val="32"/>
          <w:lang w:eastAsia="zh-CN"/>
        </w:rPr>
        <w:t>差旅费、工会经费、福利费、公务用车运行维护费、其他交通费、其他商品和服务支出</w:t>
      </w:r>
      <w:r>
        <w:rPr>
          <w:rFonts w:hint="eastAsia" w:ascii="Times New Roman" w:hAnsi="Times New Roman" w:eastAsia="仿宋_GB2312"/>
          <w:sz w:val="32"/>
          <w:szCs w:val="32"/>
        </w:rPr>
        <w:t>。</w:t>
      </w:r>
    </w:p>
    <w:p w14:paraId="14D364ED">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645D7F8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FB896D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66.67</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eastAsia="zh-CN"/>
        </w:rPr>
        <w:t>相比减少</w:t>
      </w:r>
      <w:r>
        <w:rPr>
          <w:rFonts w:hint="eastAsia" w:ascii="Times New Roman" w:hAnsi="Times New Roman" w:eastAsia="仿宋_GB2312" w:cs="Times New Roman"/>
          <w:sz w:val="32"/>
          <w:szCs w:val="32"/>
          <w:lang w:val="en-US" w:eastAsia="zh-CN"/>
        </w:rPr>
        <w:t>2万元，减少33.33%</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，主要原因是厉行节约</w:t>
      </w:r>
      <w:r>
        <w:rPr>
          <w:rFonts w:ascii="Times New Roman" w:hAnsi="Times New Roman" w:eastAsia="仿宋_GB2312" w:cs="Times New Roman"/>
          <w:sz w:val="32"/>
          <w:szCs w:val="32"/>
        </w:rPr>
        <w:t>。</w:t>
      </w:r>
    </w:p>
    <w:p w14:paraId="3361E07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74848FE">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w:t>
      </w:r>
    </w:p>
    <w:p w14:paraId="08206DE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p>
    <w:p w14:paraId="7DD3BAAA">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公务用车购置费支出预算为0万元，支出决算为0万元，完成预算的0%，公务用车收归公车办统一管理</w:t>
      </w:r>
      <w:r>
        <w:rPr>
          <w:rFonts w:hint="eastAsia" w:ascii="Times New Roman" w:hAnsi="Times New Roman" w:eastAsia="仿宋_GB2312"/>
          <w:sz w:val="32"/>
          <w:szCs w:val="32"/>
          <w:lang w:eastAsia="zh-CN"/>
        </w:rPr>
        <w:t>。</w:t>
      </w:r>
    </w:p>
    <w:p w14:paraId="212FF2ED">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万元，主要是</w:t>
      </w:r>
      <w:r>
        <w:rPr>
          <w:rFonts w:hint="eastAsia" w:ascii="Times New Roman" w:hAnsi="Times New Roman" w:eastAsia="仿宋_GB2312"/>
          <w:sz w:val="32"/>
          <w:szCs w:val="32"/>
        </w:rPr>
        <w:t>监测监察公务用车</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不变</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上年数。截止202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155FFD58">
      <w:pPr>
        <w:pStyle w:val="14"/>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。比上年减少</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小于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的原因是厉行节约</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1933649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76F1408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年度政府性基金预算财政拨款收</w:t>
      </w:r>
      <w:r>
        <w:rPr>
          <w:rFonts w:hint="eastAsia" w:ascii="Times New Roman" w:hAnsi="Times New Roman" w:eastAsia="仿宋_GB2312" w:cs="Times New Roman"/>
          <w:sz w:val="32"/>
          <w:szCs w:val="32"/>
          <w:lang w:eastAsia="zh-CN"/>
        </w:rPr>
        <w:t>入</w:t>
      </w:r>
      <w:r>
        <w:rPr>
          <w:rFonts w:hint="eastAsia" w:ascii="Times New Roman" w:hAnsi="Times New Roman" w:eastAsia="仿宋_GB2312" w:cs="Times New Roman"/>
          <w:sz w:val="32"/>
          <w:szCs w:val="32"/>
        </w:rPr>
        <w:t>0万元，本单位无政府性基金收支。</w:t>
      </w:r>
    </w:p>
    <w:p w14:paraId="4A374DBE">
      <w:pPr>
        <w:pStyle w:val="14"/>
        <w:spacing w:line="600" w:lineRule="exact"/>
        <w:ind w:firstLine="640" w:firstLineChars="200"/>
        <w:rPr>
          <w:rFonts w:hAnsi="黑体"/>
          <w:bCs/>
          <w:sz w:val="32"/>
          <w:szCs w:val="32"/>
        </w:rPr>
      </w:pPr>
      <w:r>
        <w:rPr>
          <w:rFonts w:hint="eastAsia" w:hAnsi="黑体"/>
          <w:bCs/>
          <w:sz w:val="32"/>
          <w:szCs w:val="32"/>
        </w:rPr>
        <w:t>九、国有资本经营预算财政拨款收入支出决算情况</w:t>
      </w:r>
    </w:p>
    <w:p w14:paraId="4FEC357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年度国有资本经营预算财政拨款收入0万元，支出0元。本单位无政府性基金收支</w:t>
      </w:r>
      <w:r>
        <w:rPr>
          <w:rFonts w:ascii="Times New Roman" w:hAnsi="Times New Roman" w:eastAsia="仿宋_GB2312" w:cs="Times New Roman"/>
          <w:sz w:val="32"/>
          <w:szCs w:val="32"/>
        </w:rPr>
        <w:t>。</w:t>
      </w:r>
    </w:p>
    <w:p w14:paraId="21969F69">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color w:val="000000"/>
          <w:sz w:val="32"/>
          <w:szCs w:val="32"/>
          <w:lang w:val="en-US" w:eastAsia="zh-CN" w:bidi="ar-SA"/>
        </w:rPr>
        <w:t>十</w:t>
      </w:r>
      <w:r>
        <w:rPr>
          <w:rFonts w:hint="eastAsia" w:ascii="Times New Roman" w:hAnsi="Times New Roman" w:eastAsia="黑体" w:cs="Times New Roman"/>
          <w:bCs/>
          <w:color w:val="000000"/>
          <w:sz w:val="32"/>
          <w:szCs w:val="32"/>
          <w:lang w:val="en-US" w:eastAsia="zh-CN" w:bidi="ar-SA"/>
        </w:rPr>
        <w:t>、</w:t>
      </w:r>
      <w:r>
        <w:rPr>
          <w:rFonts w:ascii="Times New Roman" w:hAnsi="Times New Roman" w:cs="Times New Roman"/>
          <w:bCs/>
          <w:sz w:val="32"/>
          <w:szCs w:val="32"/>
        </w:rPr>
        <w:t>关于机关运行经费支出说明</w:t>
      </w:r>
    </w:p>
    <w:p w14:paraId="5746F99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23.71</w:t>
      </w:r>
      <w:r>
        <w:rPr>
          <w:rFonts w:ascii="Times New Roman" w:hAnsi="Times New Roman" w:eastAsia="仿宋_GB2312" w:cs="Times New Roman"/>
          <w:sz w:val="32"/>
          <w:szCs w:val="32"/>
        </w:rPr>
        <w:t>万元，比年初预算数减少</w:t>
      </w:r>
      <w:r>
        <w:rPr>
          <w:rFonts w:hint="eastAsia" w:ascii="Times New Roman" w:hAnsi="Times New Roman" w:eastAsia="仿宋_GB2312" w:cs="Times New Roman"/>
          <w:sz w:val="32"/>
          <w:szCs w:val="32"/>
          <w:lang w:val="en-US" w:eastAsia="zh-CN"/>
        </w:rPr>
        <w:t>23.09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49.34</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eastAsia="zh-CN"/>
        </w:rPr>
        <w:t>差旅费、办公费等</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eastAsia="zh-CN"/>
        </w:rPr>
        <w:t>。</w:t>
      </w:r>
    </w:p>
    <w:p w14:paraId="1DD55AB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3D90C91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ascii="Times New Roman" w:hAnsi="Times New Roman" w:eastAsia="仿宋_GB2312"/>
          <w:sz w:val="32"/>
          <w:szCs w:val="32"/>
        </w:rPr>
        <w:t>0</w:t>
      </w:r>
      <w:r>
        <w:rPr>
          <w:rFonts w:hint="eastAsia" w:ascii="Times New Roman" w:hAnsi="Times New Roman" w:eastAsia="仿宋_GB2312"/>
          <w:sz w:val="32"/>
          <w:szCs w:val="32"/>
        </w:rPr>
        <w:t>万元；开支培训费</w:t>
      </w:r>
      <w:r>
        <w:rPr>
          <w:rFonts w:ascii="Times New Roman" w:hAnsi="Times New Roman" w:eastAsia="仿宋_GB2312"/>
          <w:sz w:val="32"/>
          <w:szCs w:val="32"/>
        </w:rPr>
        <w:t>0</w:t>
      </w:r>
      <w:r>
        <w:rPr>
          <w:rFonts w:hint="eastAsia" w:ascii="Times New Roman" w:hAnsi="Times New Roman" w:eastAsia="仿宋_GB2312"/>
          <w:sz w:val="32"/>
          <w:szCs w:val="32"/>
        </w:rPr>
        <w:t>万元；未举办节庆、晚会、论坛、赛事活动，开支</w:t>
      </w:r>
      <w:r>
        <w:rPr>
          <w:rFonts w:ascii="Times New Roman" w:hAnsi="Times New Roman" w:eastAsia="仿宋_GB2312"/>
          <w:sz w:val="32"/>
          <w:szCs w:val="32"/>
        </w:rPr>
        <w:t>0</w:t>
      </w:r>
      <w:r>
        <w:rPr>
          <w:rFonts w:hint="eastAsia" w:ascii="Times New Roman" w:hAnsi="Times New Roman" w:eastAsia="仿宋_GB2312"/>
          <w:sz w:val="32"/>
          <w:szCs w:val="32"/>
        </w:rPr>
        <w:t>万元。</w:t>
      </w:r>
    </w:p>
    <w:p w14:paraId="07A9C44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20BC118">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37.54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6.46</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31.08</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37.54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37.54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18AD073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22F4E7F">
      <w:pPr>
        <w:pStyle w:val="14"/>
        <w:spacing w:line="60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olor w:val="auto"/>
          <w:sz w:val="32"/>
          <w:szCs w:val="32"/>
          <w:lang w:eastAsia="zh-CN"/>
        </w:rPr>
        <w:t>截</w:t>
      </w:r>
      <w:r>
        <w:rPr>
          <w:rFonts w:hint="eastAsia" w:ascii="Times New Roman" w:hAnsi="Times New Roman" w:eastAsia="仿宋_GB2312"/>
          <w:color w:val="auto"/>
          <w:sz w:val="32"/>
          <w:szCs w:val="32"/>
        </w:rPr>
        <w:t>至20</w:t>
      </w:r>
      <w:r>
        <w:rPr>
          <w:rFonts w:hint="eastAsia" w:ascii="Times New Roman" w:hAnsi="Times New Roman" w:eastAsia="仿宋_GB2312"/>
          <w:color w:val="auto"/>
          <w:sz w:val="32"/>
          <w:szCs w:val="32"/>
          <w:lang w:val="en-US" w:eastAsia="zh-CN"/>
        </w:rPr>
        <w:t>25</w:t>
      </w:r>
      <w:r>
        <w:rPr>
          <w:rFonts w:hint="eastAsia" w:ascii="Times New Roman" w:hAnsi="Times New Roman" w:eastAsia="仿宋_GB2312"/>
          <w:color w:val="auto"/>
          <w:sz w:val="32"/>
          <w:szCs w:val="32"/>
        </w:rPr>
        <w:t>年12月31日，</w:t>
      </w:r>
      <w:r>
        <w:rPr>
          <w:rFonts w:hint="eastAsia" w:ascii="Times New Roman" w:hAnsi="Times New Roman" w:eastAsia="仿宋_GB2312"/>
          <w:sz w:val="32"/>
          <w:szCs w:val="32"/>
        </w:rPr>
        <w:t>部门共有车辆1辆，其中，主要领导干部用车0辆，机要通信用车0辆、应急保障用车0辆、执法执勤用车0辆、特种专业技术用车1辆(监测用车)、单位价值50万元以上通用设备0台（套）；单位价值100万元以上专用设备0台（套）</w:t>
      </w:r>
      <w:r>
        <w:rPr>
          <w:rFonts w:ascii="Times New Roman" w:hAnsi="Times New Roman" w:eastAsia="仿宋_GB2312" w:cs="Times New Roman"/>
          <w:color w:val="auto"/>
          <w:sz w:val="32"/>
          <w:szCs w:val="32"/>
        </w:rPr>
        <w:t>。</w:t>
      </w:r>
    </w:p>
    <w:p w14:paraId="0A5A82E8">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F0A05A1">
      <w:pPr>
        <w:keepNext w:val="0"/>
        <w:keepLines w:val="0"/>
        <w:pageBreakBefore w:val="0"/>
        <w:widowControl w:val="0"/>
        <w:kinsoku/>
        <w:wordWrap/>
        <w:overflowPunct w:val="0"/>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本</w:t>
      </w:r>
      <w:r>
        <w:rPr>
          <w:rFonts w:ascii="Times New Roman" w:hAnsi="Times New Roman" w:eastAsia="仿宋_GB2312" w:cs="Times New Roman"/>
          <w:kern w:val="0"/>
          <w:sz w:val="32"/>
          <w:szCs w:val="32"/>
        </w:rPr>
        <w:t>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4365B24">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402.6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453.66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112.68</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lang w:eastAsia="zh-CN"/>
        </w:rPr>
        <w:t>保障了职工福利待遇；保障全县环境保护工作的正常运转</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预算内社保资金因新进人员等原因不足</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加强与财政对接，保障单位运行</w:t>
      </w:r>
      <w:r>
        <w:rPr>
          <w:rFonts w:ascii="Times New Roman" w:hAnsi="Times New Roman" w:eastAsia="仿宋_GB2312" w:cs="Times New Roman"/>
          <w:sz w:val="32"/>
          <w:szCs w:val="32"/>
        </w:rPr>
        <w:t>。</w:t>
      </w:r>
    </w:p>
    <w:p w14:paraId="7B6C24DA">
      <w:pPr>
        <w:pStyle w:val="14"/>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要注重绩效评价结果的运用，对照绩效评价工作中发现的问题，结合绩效评价报告中提出的整改意见，进一步完善预算管理机制，增强支出责任，规范资金使用，强化监督检查，强化财政资金管理水平，提高财政资金使用效益，为预算资金使用效益的提高提供基础保障。</w:t>
      </w:r>
    </w:p>
    <w:p w14:paraId="63088FAF">
      <w:pPr>
        <w:pStyle w:val="14"/>
        <w:jc w:val="both"/>
        <w:rPr>
          <w:rFonts w:ascii="Times New Roman" w:hAnsi="Times New Roman" w:cs="Times New Roman"/>
          <w:sz w:val="72"/>
          <w:szCs w:val="72"/>
        </w:rPr>
      </w:pPr>
    </w:p>
    <w:p w14:paraId="651B33FB">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20306548">
      <w:pPr>
        <w:widowControl/>
        <w:jc w:val="left"/>
        <w:rPr>
          <w:rFonts w:ascii="Times New Roman" w:hAnsi="Times New Roman" w:cs="Times New Roman"/>
          <w:color w:val="000000"/>
          <w:kern w:val="0"/>
          <w:sz w:val="32"/>
          <w:szCs w:val="32"/>
        </w:rPr>
      </w:pPr>
    </w:p>
    <w:p w14:paraId="01A7FFEF">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一、机关运行经费：是指各部门的公用经费，包括办公费及印刷费、邮电费、差旅费、会议费、福利费、日常维修费、专用资料及设备购置费、办公用房水电费、办公用房取暖费、办公用房物业管理费、公务用车运行维护费以及其他费用。</w:t>
      </w:r>
    </w:p>
    <w:p w14:paraId="3EB28508">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三公”经费：纳入省财政预算管理“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交通费、食宿费等支出。</w:t>
      </w:r>
    </w:p>
    <w:p w14:paraId="73D631E6">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三、年初结转和结余：指以前年度尚未完成、结转到本年按有关规定继续使用的资金。</w:t>
      </w:r>
    </w:p>
    <w:p w14:paraId="028670D5">
      <w:pPr>
        <w:overflowPunct w:val="0"/>
        <w:spacing w:line="600" w:lineRule="exact"/>
        <w:ind w:firstLine="640" w:firstLineChars="200"/>
        <w:rPr>
          <w:rFonts w:hint="eastAsia"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四、年末结转和结余：指本年度或以前年度预算安排、因客观条件发生变化无法按原计划实施，需延迟到以后年度按有关规定继续使用的资金。</w:t>
      </w:r>
    </w:p>
    <w:p w14:paraId="5174F838">
      <w:pPr>
        <w:overflowPunct w:val="0"/>
        <w:spacing w:line="600" w:lineRule="exact"/>
        <w:ind w:firstLine="640" w:firstLineChars="200"/>
        <w:rPr>
          <w:rFonts w:ascii="Times New Roman" w:hAnsi="Times New Roman" w:cs="Times New Roman"/>
          <w:sz w:val="72"/>
          <w:szCs w:val="72"/>
        </w:rPr>
      </w:pPr>
      <w:r>
        <w:rPr>
          <w:rFonts w:hint="eastAsia" w:ascii="Times New Roman" w:hAnsi="Times New Roman" w:eastAsia="仿宋_GB2312" w:cs="Times New Roman"/>
          <w:kern w:val="0"/>
          <w:sz w:val="32"/>
          <w:szCs w:val="32"/>
        </w:rPr>
        <w:t>五、基本支出：指为保障机构正常运转、完成日常工作任务而发生的各项支出，包括人员支出和公用支出。</w:t>
      </w:r>
      <w:r>
        <w:rPr>
          <w:rFonts w:hint="eastAsia" w:cs="黑体" w:asciiTheme="minorEastAsia" w:hAnsiTheme="minorEastAsia"/>
          <w:color w:val="000000"/>
          <w:kern w:val="0"/>
          <w:sz w:val="32"/>
          <w:szCs w:val="32"/>
        </w:rPr>
        <w:t xml:space="preserve"> </w:t>
      </w:r>
    </w:p>
    <w:p w14:paraId="21569DBF">
      <w:pPr>
        <w:pStyle w:val="14"/>
        <w:jc w:val="both"/>
        <w:rPr>
          <w:rFonts w:ascii="Times New Roman" w:hAnsi="Times New Roman" w:cs="Times New Roman"/>
          <w:sz w:val="72"/>
          <w:szCs w:val="72"/>
        </w:rPr>
      </w:pPr>
    </w:p>
    <w:p w14:paraId="20ADB32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DB0C75C">
      <w:pPr>
        <w:rPr>
          <w:rFonts w:ascii="Times New Roman" w:hAnsi="Times New Roman" w:cs="Times New Roman"/>
          <w:sz w:val="72"/>
          <w:szCs w:val="72"/>
        </w:rPr>
      </w:pPr>
    </w:p>
    <w:p w14:paraId="431EECC6">
      <w:pPr>
        <w:widowControl/>
        <w:shd w:val="clear" w:color="auto" w:fill="FFFFFF"/>
        <w:spacing w:line="600" w:lineRule="atLeast"/>
        <w:jc w:val="center"/>
        <w:rPr>
          <w:rFonts w:hint="eastAsia" w:ascii="宋体" w:hAnsi="宋体" w:eastAsia="宋体" w:cs="宋体"/>
          <w:b/>
          <w:spacing w:val="-2"/>
          <w:sz w:val="36"/>
          <w:szCs w:val="36"/>
        </w:rPr>
      </w:pPr>
      <w:r>
        <w:rPr>
          <w:rFonts w:hint="eastAsia" w:ascii="宋体" w:hAnsi="宋体" w:eastAsia="宋体" w:cs="宋体"/>
          <w:b/>
          <w:spacing w:val="-2"/>
          <w:sz w:val="36"/>
          <w:szCs w:val="36"/>
        </w:rPr>
        <w:t>部门整体支出绩效评价报告</w:t>
      </w:r>
    </w:p>
    <w:p w14:paraId="0A9A63EB">
      <w:pPr>
        <w:widowControl/>
        <w:shd w:val="clear" w:color="auto" w:fill="FFFFFF"/>
        <w:spacing w:line="600" w:lineRule="atLeast"/>
        <w:ind w:firstLine="1422" w:firstLineChars="450"/>
        <w:rPr>
          <w:rFonts w:hint="eastAsia" w:eastAsia="仿宋_GB2312"/>
          <w:b/>
          <w:spacing w:val="-2"/>
          <w:sz w:val="32"/>
          <w:szCs w:val="44"/>
        </w:rPr>
      </w:pPr>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（一）单位基本情况。</w:t>
      </w:r>
    </w:p>
    <w:p w14:paraId="5B0ABF27">
      <w:pPr>
        <w:spacing w:line="540" w:lineRule="exact"/>
        <w:ind w:firstLine="790" w:firstLineChars="250"/>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spacing w:val="-2"/>
          <w:sz w:val="32"/>
          <w:szCs w:val="32"/>
        </w:rPr>
        <w:t>基本情况：</w:t>
      </w:r>
      <w:r>
        <w:rPr>
          <w:rFonts w:hint="eastAsia" w:eastAsia="仿宋_GB2312"/>
          <w:sz w:val="32"/>
          <w:szCs w:val="32"/>
          <w:lang w:val="en-US" w:eastAsia="zh-CN"/>
        </w:rPr>
        <w:t>怀化市生态环境局芷江分局</w:t>
      </w:r>
      <w:r>
        <w:rPr>
          <w:rFonts w:hint="eastAsia" w:eastAsia="仿宋_GB2312"/>
          <w:sz w:val="32"/>
          <w:szCs w:val="32"/>
          <w:lang w:eastAsia="zh-CN"/>
        </w:rPr>
        <w:t>作为怀化市生态环境局单位的二级部门预算单位，内设科室为</w:t>
      </w:r>
      <w:r>
        <w:rPr>
          <w:rFonts w:hint="eastAsia" w:ascii="仿宋" w:hAnsi="仿宋" w:eastAsia="仿宋"/>
          <w:sz w:val="32"/>
          <w:szCs w:val="32"/>
          <w:lang w:val="en-US" w:eastAsia="zh-CN"/>
        </w:rPr>
        <w:t>4个</w:t>
      </w:r>
      <w:r>
        <w:rPr>
          <w:rFonts w:hint="eastAsia" w:ascii="仿宋" w:hAnsi="仿宋" w:eastAsia="仿宋"/>
          <w:sz w:val="32"/>
          <w:szCs w:val="32"/>
        </w:rPr>
        <w:t>：办公室、</w:t>
      </w:r>
      <w:r>
        <w:rPr>
          <w:rFonts w:hint="eastAsia" w:ascii="仿宋" w:hAnsi="仿宋" w:eastAsia="仿宋"/>
          <w:sz w:val="32"/>
          <w:szCs w:val="32"/>
          <w:lang w:val="en-US" w:eastAsia="zh-CN"/>
        </w:rPr>
        <w:t>环保督察协调股</w:t>
      </w:r>
      <w:r>
        <w:rPr>
          <w:rFonts w:hint="eastAsia" w:ascii="仿宋" w:hAnsi="仿宋" w:eastAsia="仿宋"/>
          <w:sz w:val="32"/>
          <w:szCs w:val="32"/>
        </w:rPr>
        <w:t>、</w:t>
      </w:r>
      <w:r>
        <w:rPr>
          <w:rFonts w:hint="eastAsia" w:ascii="仿宋" w:hAnsi="仿宋" w:eastAsia="仿宋"/>
          <w:sz w:val="32"/>
          <w:szCs w:val="32"/>
          <w:lang w:eastAsia="zh-CN"/>
        </w:rPr>
        <w:t>行政审批股（法制宣传股）</w:t>
      </w:r>
      <w:r>
        <w:rPr>
          <w:rFonts w:hint="eastAsia" w:ascii="仿宋" w:hAnsi="仿宋" w:eastAsia="仿宋"/>
          <w:sz w:val="32"/>
          <w:szCs w:val="32"/>
        </w:rPr>
        <w:t>、</w:t>
      </w:r>
      <w:r>
        <w:rPr>
          <w:rFonts w:hint="eastAsia" w:ascii="仿宋" w:hAnsi="仿宋" w:eastAsia="仿宋"/>
          <w:sz w:val="32"/>
          <w:szCs w:val="32"/>
          <w:lang w:eastAsia="zh-CN"/>
        </w:rPr>
        <w:t>污染防治股</w:t>
      </w:r>
      <w:r>
        <w:rPr>
          <w:rFonts w:hint="eastAsia" w:ascii="仿宋" w:hAnsi="仿宋" w:eastAsia="仿宋"/>
          <w:sz w:val="32"/>
          <w:szCs w:val="32"/>
        </w:rPr>
        <w:t>。单位财政供养人员</w:t>
      </w:r>
      <w:r>
        <w:rPr>
          <w:rFonts w:hint="eastAsia" w:ascii="仿宋" w:hAnsi="仿宋" w:eastAsia="仿宋"/>
          <w:sz w:val="32"/>
          <w:szCs w:val="32"/>
          <w:lang w:val="en-US" w:eastAsia="zh-CN"/>
        </w:rPr>
        <w:t>33</w:t>
      </w:r>
      <w:r>
        <w:rPr>
          <w:rFonts w:hint="eastAsia" w:ascii="仿宋" w:hAnsi="仿宋" w:eastAsia="仿宋"/>
          <w:sz w:val="32"/>
          <w:szCs w:val="32"/>
        </w:rPr>
        <w:t>人</w:t>
      </w:r>
      <w:r>
        <w:rPr>
          <w:rFonts w:hint="eastAsia" w:ascii="仿宋" w:hAnsi="仿宋" w:eastAsia="仿宋"/>
          <w:sz w:val="32"/>
          <w:szCs w:val="32"/>
          <w:lang w:eastAsia="zh-CN"/>
        </w:rPr>
        <w:t>，其中：公务员</w:t>
      </w:r>
      <w:r>
        <w:rPr>
          <w:rFonts w:hint="eastAsia" w:ascii="仿宋" w:hAnsi="仿宋" w:eastAsia="仿宋"/>
          <w:sz w:val="32"/>
          <w:szCs w:val="32"/>
          <w:lang w:val="en-US" w:eastAsia="zh-CN"/>
        </w:rPr>
        <w:t>5人，</w:t>
      </w:r>
      <w:r>
        <w:rPr>
          <w:rFonts w:hint="eastAsia" w:ascii="仿宋" w:hAnsi="仿宋" w:eastAsia="仿宋"/>
          <w:sz w:val="32"/>
          <w:szCs w:val="32"/>
        </w:rPr>
        <w:t>参照公务员管理</w:t>
      </w:r>
      <w:r>
        <w:rPr>
          <w:rFonts w:hint="eastAsia" w:ascii="仿宋" w:hAnsi="仿宋" w:eastAsia="仿宋"/>
          <w:sz w:val="32"/>
          <w:szCs w:val="32"/>
          <w:lang w:val="en-US" w:eastAsia="zh-CN"/>
        </w:rPr>
        <w:t>2</w:t>
      </w:r>
      <w:r>
        <w:rPr>
          <w:rFonts w:hint="eastAsia" w:ascii="仿宋" w:hAnsi="仿宋" w:eastAsia="仿宋"/>
          <w:sz w:val="32"/>
          <w:szCs w:val="32"/>
        </w:rPr>
        <w:t>人，</w:t>
      </w:r>
      <w:r>
        <w:rPr>
          <w:rFonts w:hint="eastAsia" w:ascii="仿宋" w:hAnsi="仿宋" w:eastAsia="仿宋"/>
          <w:sz w:val="32"/>
          <w:szCs w:val="32"/>
          <w:lang w:eastAsia="zh-CN"/>
        </w:rPr>
        <w:t>事业管理人员和专业技术人员</w:t>
      </w:r>
      <w:r>
        <w:rPr>
          <w:rFonts w:hint="eastAsia" w:ascii="仿宋" w:hAnsi="仿宋" w:eastAsia="仿宋"/>
          <w:sz w:val="32"/>
          <w:szCs w:val="32"/>
          <w:lang w:val="en-US" w:eastAsia="zh-CN"/>
        </w:rPr>
        <w:t>20人，</w:t>
      </w:r>
      <w:r>
        <w:rPr>
          <w:rFonts w:hint="eastAsia" w:ascii="仿宋" w:hAnsi="仿宋" w:eastAsia="仿宋"/>
          <w:sz w:val="32"/>
          <w:szCs w:val="32"/>
          <w:lang w:eastAsia="zh-CN"/>
        </w:rPr>
        <w:t>机关和事业工人</w:t>
      </w:r>
      <w:r>
        <w:rPr>
          <w:rFonts w:hint="eastAsia" w:ascii="仿宋" w:hAnsi="仿宋" w:eastAsia="仿宋"/>
          <w:sz w:val="32"/>
          <w:szCs w:val="32"/>
          <w:lang w:val="en-US" w:eastAsia="zh-CN"/>
        </w:rPr>
        <w:t>6</w:t>
      </w:r>
      <w:r>
        <w:rPr>
          <w:rFonts w:hint="eastAsia" w:ascii="仿宋" w:hAnsi="仿宋" w:eastAsia="仿宋"/>
          <w:sz w:val="32"/>
          <w:szCs w:val="32"/>
        </w:rPr>
        <w:t>人，到龄退休</w:t>
      </w:r>
      <w:r>
        <w:rPr>
          <w:rFonts w:hint="eastAsia" w:ascii="仿宋" w:hAnsi="仿宋" w:eastAsia="仿宋"/>
          <w:sz w:val="32"/>
          <w:szCs w:val="32"/>
          <w:lang w:val="en-US" w:eastAsia="zh-CN"/>
        </w:rPr>
        <w:t>21</w:t>
      </w:r>
      <w:r>
        <w:rPr>
          <w:rFonts w:hint="eastAsia" w:ascii="仿宋" w:hAnsi="仿宋" w:eastAsia="仿宋"/>
          <w:sz w:val="32"/>
          <w:szCs w:val="32"/>
        </w:rPr>
        <w:t>人。</w:t>
      </w:r>
    </w:p>
    <w:p w14:paraId="42FF960B">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4BDBDD6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年总支出</w:t>
      </w:r>
      <w:r>
        <w:rPr>
          <w:rFonts w:hint="eastAsia" w:ascii="仿宋_GB2312" w:hAnsi="仿宋_GB2312" w:eastAsia="仿宋_GB2312" w:cs="仿宋_GB2312"/>
          <w:sz w:val="32"/>
          <w:szCs w:val="32"/>
          <w:lang w:val="en-US" w:eastAsia="zh-CN"/>
        </w:rPr>
        <w:t>2305.01</w:t>
      </w:r>
      <w:r>
        <w:rPr>
          <w:rFonts w:hint="eastAsia" w:ascii="仿宋_GB2312" w:hAnsi="仿宋_GB2312" w:eastAsia="仿宋_GB2312" w:cs="仿宋_GB2312"/>
          <w:sz w:val="32"/>
          <w:szCs w:val="32"/>
        </w:rPr>
        <w:t>万元，上年</w:t>
      </w:r>
      <w:r>
        <w:rPr>
          <w:rFonts w:hint="eastAsia" w:ascii="仿宋_GB2312" w:hAnsi="仿宋_GB2312" w:eastAsia="仿宋_GB2312" w:cs="仿宋_GB2312"/>
          <w:sz w:val="32"/>
          <w:szCs w:val="32"/>
          <w:lang w:val="en-US" w:eastAsia="zh-CN"/>
        </w:rPr>
        <w:t>3497.8</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1192.79</w:t>
      </w:r>
      <w:r>
        <w:rPr>
          <w:rFonts w:hint="eastAsia" w:ascii="仿宋_GB2312" w:hAnsi="仿宋_GB2312" w:eastAsia="仿宋_GB2312" w:cs="仿宋_GB2312"/>
          <w:sz w:val="32"/>
          <w:szCs w:val="32"/>
        </w:rPr>
        <w:t>万元。其中：工资福利支出</w:t>
      </w:r>
      <w:r>
        <w:rPr>
          <w:rFonts w:hint="eastAsia" w:ascii="仿宋_GB2312" w:hAnsi="仿宋_GB2312" w:eastAsia="仿宋_GB2312" w:cs="仿宋_GB2312"/>
          <w:sz w:val="32"/>
          <w:szCs w:val="32"/>
          <w:lang w:val="en-US" w:eastAsia="zh-CN"/>
        </w:rPr>
        <w:t>511.34</w:t>
      </w:r>
      <w:r>
        <w:rPr>
          <w:rFonts w:hint="eastAsia" w:ascii="仿宋_GB2312" w:hAnsi="仿宋_GB2312" w:eastAsia="仿宋_GB2312" w:cs="仿宋_GB2312"/>
          <w:sz w:val="32"/>
          <w:szCs w:val="32"/>
        </w:rPr>
        <w:t>万元，上年</w:t>
      </w:r>
      <w:r>
        <w:rPr>
          <w:rFonts w:hint="eastAsia" w:ascii="仿宋_GB2312" w:hAnsi="仿宋_GB2312" w:eastAsia="仿宋_GB2312" w:cs="仿宋_GB2312"/>
          <w:sz w:val="32"/>
          <w:szCs w:val="32"/>
          <w:lang w:val="en-US" w:eastAsia="zh-CN"/>
        </w:rPr>
        <w:t>420.22</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eastAsia="zh-CN"/>
        </w:rPr>
        <w:t>增加</w:t>
      </w:r>
      <w:r>
        <w:rPr>
          <w:rFonts w:hint="eastAsia" w:ascii="仿宋_GB2312" w:hAnsi="仿宋_GB2312" w:eastAsia="仿宋_GB2312" w:cs="仿宋_GB2312"/>
          <w:sz w:val="32"/>
          <w:szCs w:val="32"/>
          <w:lang w:val="en-US" w:eastAsia="zh-CN"/>
        </w:rPr>
        <w:t>91.12</w:t>
      </w:r>
      <w:r>
        <w:rPr>
          <w:rFonts w:hint="eastAsia" w:ascii="仿宋_GB2312" w:hAnsi="仿宋_GB2312" w:eastAsia="仿宋_GB2312" w:cs="仿宋_GB2312"/>
          <w:sz w:val="32"/>
          <w:szCs w:val="32"/>
        </w:rPr>
        <w:t>万元；商品和服务支出</w:t>
      </w:r>
      <w:r>
        <w:rPr>
          <w:rFonts w:hint="eastAsia" w:ascii="仿宋_GB2312" w:hAnsi="仿宋_GB2312" w:eastAsia="仿宋_GB2312" w:cs="仿宋_GB2312"/>
          <w:sz w:val="32"/>
          <w:szCs w:val="32"/>
          <w:lang w:val="en-US" w:eastAsia="zh-CN"/>
        </w:rPr>
        <w:t>262.47</w:t>
      </w:r>
      <w:r>
        <w:rPr>
          <w:rFonts w:hint="eastAsia" w:ascii="仿宋_GB2312" w:hAnsi="仿宋_GB2312" w:eastAsia="仿宋_GB2312" w:cs="仿宋_GB2312"/>
          <w:sz w:val="32"/>
          <w:szCs w:val="32"/>
        </w:rPr>
        <w:t>万元，上年</w:t>
      </w:r>
      <w:r>
        <w:rPr>
          <w:rFonts w:hint="eastAsia" w:ascii="仿宋_GB2312" w:hAnsi="仿宋_GB2312" w:eastAsia="仿宋_GB2312" w:cs="仿宋_GB2312"/>
          <w:sz w:val="32"/>
          <w:szCs w:val="32"/>
          <w:lang w:val="en-US" w:eastAsia="zh-CN"/>
        </w:rPr>
        <w:t>520.64</w:t>
      </w:r>
      <w:r>
        <w:rPr>
          <w:rFonts w:hint="eastAsia" w:ascii="仿宋_GB2312" w:hAnsi="仿宋_GB2312" w:eastAsia="仿宋_GB2312" w:cs="仿宋_GB2312"/>
          <w:sz w:val="32"/>
          <w:szCs w:val="32"/>
        </w:rPr>
        <w:t>万元，比上年</w:t>
      </w:r>
      <w:r>
        <w:rPr>
          <w:rFonts w:hint="eastAsia" w:ascii="仿宋_GB2312" w:hAnsi="仿宋_GB2312" w:eastAsia="仿宋_GB2312" w:cs="仿宋_GB2312"/>
          <w:sz w:val="32"/>
          <w:szCs w:val="32"/>
          <w:lang w:eastAsia="zh-CN"/>
        </w:rPr>
        <w:t>减少</w:t>
      </w:r>
      <w:r>
        <w:rPr>
          <w:rFonts w:hint="eastAsia" w:ascii="仿宋_GB2312" w:hAnsi="仿宋_GB2312" w:eastAsia="仿宋_GB2312" w:cs="仿宋_GB2312"/>
          <w:sz w:val="32"/>
          <w:szCs w:val="32"/>
          <w:lang w:val="en-US" w:eastAsia="zh-CN"/>
        </w:rPr>
        <w:t>258.17</w:t>
      </w:r>
      <w:r>
        <w:rPr>
          <w:rFonts w:hint="eastAsia" w:ascii="仿宋_GB2312" w:hAnsi="仿宋_GB2312" w:eastAsia="仿宋_GB2312" w:cs="仿宋_GB2312"/>
          <w:sz w:val="32"/>
          <w:szCs w:val="32"/>
        </w:rPr>
        <w:t>万元；对个人和家庭补助支出</w:t>
      </w:r>
      <w:r>
        <w:rPr>
          <w:rFonts w:hint="eastAsia" w:ascii="仿宋_GB2312" w:hAnsi="仿宋_GB2312" w:eastAsia="仿宋_GB2312" w:cs="仿宋_GB2312"/>
          <w:sz w:val="32"/>
          <w:szCs w:val="32"/>
          <w:lang w:val="en-US" w:eastAsia="zh-CN"/>
        </w:rPr>
        <w:t>18.57</w:t>
      </w:r>
      <w:r>
        <w:rPr>
          <w:rFonts w:hint="eastAsia" w:ascii="仿宋_GB2312" w:hAnsi="仿宋_GB2312" w:eastAsia="仿宋_GB2312" w:cs="仿宋_GB2312"/>
          <w:sz w:val="32"/>
          <w:szCs w:val="32"/>
        </w:rPr>
        <w:t>万元，上年</w:t>
      </w:r>
      <w:r>
        <w:rPr>
          <w:rFonts w:hint="eastAsia" w:ascii="仿宋_GB2312" w:hAnsi="仿宋_GB2312" w:eastAsia="仿宋_GB2312" w:cs="仿宋_GB2312"/>
          <w:sz w:val="32"/>
          <w:szCs w:val="32"/>
          <w:lang w:val="en-US" w:eastAsia="zh-CN"/>
        </w:rPr>
        <w:t>46.06</w:t>
      </w:r>
      <w:r>
        <w:rPr>
          <w:rFonts w:hint="eastAsia" w:ascii="仿宋_GB2312" w:hAnsi="仿宋_GB2312" w:eastAsia="仿宋_GB2312" w:cs="仿宋_GB2312"/>
          <w:sz w:val="32"/>
          <w:szCs w:val="32"/>
        </w:rPr>
        <w:t>万元，比上年减少</w:t>
      </w:r>
      <w:r>
        <w:rPr>
          <w:rFonts w:hint="eastAsia" w:ascii="仿宋_GB2312" w:hAnsi="仿宋_GB2312" w:eastAsia="仿宋_GB2312" w:cs="仿宋_GB2312"/>
          <w:sz w:val="32"/>
          <w:szCs w:val="32"/>
          <w:lang w:val="en-US" w:eastAsia="zh-CN"/>
        </w:rPr>
        <w:t>27.49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资本性支出</w:t>
      </w:r>
      <w:r>
        <w:rPr>
          <w:rFonts w:hint="eastAsia" w:ascii="仿宋_GB2312" w:hAnsi="仿宋_GB2312" w:eastAsia="仿宋_GB2312" w:cs="仿宋_GB2312"/>
          <w:sz w:val="32"/>
          <w:szCs w:val="32"/>
          <w:lang w:val="en-US" w:eastAsia="zh-CN"/>
        </w:rPr>
        <w:t>1512.64万元，上年2461.06万元，比上年减少948.42万元；</w:t>
      </w:r>
      <w:r>
        <w:rPr>
          <w:rFonts w:hint="eastAsia" w:ascii="仿宋_GB2312" w:hAnsi="仿宋_GB2312" w:eastAsia="仿宋_GB2312" w:cs="仿宋_GB2312"/>
          <w:sz w:val="32"/>
          <w:szCs w:val="32"/>
        </w:rPr>
        <w:t>对企事业单位的补贴支出</w:t>
      </w:r>
      <w:r>
        <w:rPr>
          <w:rFonts w:hint="eastAsia" w:ascii="仿宋_GB2312" w:hAnsi="仿宋_GB2312" w:eastAsia="仿宋_GB2312" w:cs="仿宋_GB2312"/>
          <w:sz w:val="32"/>
          <w:szCs w:val="32"/>
          <w:lang w:val="en-US" w:eastAsia="zh-CN"/>
        </w:rPr>
        <w:t>0万元，上年50万元，比上年减少50万元</w:t>
      </w:r>
      <w:r>
        <w:rPr>
          <w:rFonts w:hint="eastAsia" w:ascii="仿宋_GB2312" w:hAnsi="仿宋_GB2312" w:eastAsia="仿宋_GB2312" w:cs="仿宋_GB2312"/>
          <w:sz w:val="32"/>
          <w:szCs w:val="32"/>
        </w:rPr>
        <w:t>。</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43EF4D8E">
      <w:pPr>
        <w:widowControl/>
        <w:shd w:val="clear" w:color="auto" w:fill="FFFFFF"/>
        <w:spacing w:line="600" w:lineRule="atLeas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2025</w:t>
      </w:r>
      <w:r>
        <w:rPr>
          <w:rFonts w:ascii="仿宋_GB2312" w:hAnsi="仿宋_GB2312" w:eastAsia="仿宋_GB2312" w:cs="仿宋_GB2312"/>
          <w:color w:val="000000"/>
          <w:sz w:val="32"/>
          <w:szCs w:val="32"/>
        </w:rPr>
        <w:t>年我局基本支出实际完成</w:t>
      </w:r>
      <w:r>
        <w:rPr>
          <w:rFonts w:hint="eastAsia" w:ascii="仿宋_GB2312" w:hAnsi="仿宋_GB2312" w:eastAsia="仿宋_GB2312" w:cs="仿宋_GB2312"/>
          <w:color w:val="000000"/>
          <w:sz w:val="32"/>
          <w:szCs w:val="32"/>
          <w:lang w:val="en-US" w:eastAsia="zh-CN"/>
        </w:rPr>
        <w:t>438.81</w:t>
      </w:r>
      <w:r>
        <w:rPr>
          <w:rFonts w:ascii="仿宋_GB2312" w:hAnsi="仿宋_GB2312" w:eastAsia="仿宋_GB2312" w:cs="仿宋_GB2312"/>
          <w:color w:val="000000"/>
          <w:sz w:val="32"/>
          <w:szCs w:val="32"/>
        </w:rPr>
        <w:t>万元。包括</w:t>
      </w:r>
      <w:r>
        <w:rPr>
          <w:rFonts w:hint="eastAsia" w:ascii="仿宋_GB2312" w:hAnsi="仿宋_GB2312" w:eastAsia="仿宋_GB2312" w:cs="仿宋_GB2312"/>
          <w:color w:val="000000"/>
          <w:sz w:val="32"/>
          <w:szCs w:val="32"/>
          <w:lang w:eastAsia="zh-CN"/>
        </w:rPr>
        <w:t>人员经费支出</w:t>
      </w:r>
      <w:r>
        <w:rPr>
          <w:rFonts w:hint="eastAsia" w:ascii="仿宋_GB2312" w:hAnsi="仿宋_GB2312" w:eastAsia="仿宋_GB2312" w:cs="仿宋_GB2312"/>
          <w:color w:val="000000"/>
          <w:sz w:val="32"/>
          <w:szCs w:val="32"/>
          <w:lang w:val="en-US" w:eastAsia="zh-CN"/>
        </w:rPr>
        <w:t>415.10</w:t>
      </w:r>
      <w:r>
        <w:rPr>
          <w:rFonts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公用</w:t>
      </w:r>
      <w:r>
        <w:rPr>
          <w:rFonts w:ascii="仿宋_GB2312" w:hAnsi="仿宋_GB2312" w:eastAsia="仿宋_GB2312" w:cs="仿宋_GB2312"/>
          <w:color w:val="000000"/>
          <w:sz w:val="32"/>
          <w:szCs w:val="32"/>
        </w:rPr>
        <w:t>经费支出</w:t>
      </w:r>
      <w:r>
        <w:rPr>
          <w:rFonts w:hint="eastAsia" w:ascii="仿宋_GB2312" w:hAnsi="仿宋_GB2312" w:eastAsia="仿宋_GB2312" w:cs="仿宋_GB2312"/>
          <w:color w:val="000000"/>
          <w:sz w:val="32"/>
          <w:szCs w:val="32"/>
          <w:lang w:val="en-US" w:eastAsia="zh-CN"/>
        </w:rPr>
        <w:t>23.713</w:t>
      </w:r>
      <w:r>
        <w:rPr>
          <w:rFonts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eastAsia="zh-CN"/>
        </w:rPr>
        <w:t>。</w:t>
      </w:r>
    </w:p>
    <w:p w14:paraId="4E7AEDC3">
      <w:pPr>
        <w:widowControl/>
        <w:shd w:val="clear" w:color="auto" w:fill="FFFFFF"/>
        <w:spacing w:line="600" w:lineRule="atLeast"/>
        <w:ind w:firstLine="640"/>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年公务接待费</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年公务接待</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万元，</w:t>
      </w:r>
      <w:bookmarkStart w:id="3" w:name="OLE_LINK2"/>
      <w:r>
        <w:rPr>
          <w:rFonts w:hint="eastAsia" w:ascii="仿宋_GB2312" w:hAnsi="仿宋_GB2312" w:eastAsia="仿宋_GB2312" w:cs="仿宋_GB2312"/>
          <w:sz w:val="32"/>
          <w:szCs w:val="32"/>
        </w:rPr>
        <w:t>相比</w:t>
      </w:r>
      <w:r>
        <w:rPr>
          <w:rFonts w:hint="eastAsia" w:ascii="仿宋_GB2312" w:hAnsi="仿宋_GB2312" w:eastAsia="仿宋_GB2312" w:cs="仿宋_GB2312"/>
          <w:sz w:val="32"/>
          <w:szCs w:val="32"/>
          <w:lang w:val="en-US" w:eastAsia="zh-CN"/>
        </w:rPr>
        <w:t>减少2万元</w:t>
      </w:r>
      <w:r>
        <w:rPr>
          <w:rFonts w:hint="eastAsia" w:ascii="仿宋_GB2312" w:hAnsi="仿宋_GB2312" w:eastAsia="仿宋_GB2312" w:cs="仿宋_GB2312"/>
          <w:sz w:val="32"/>
          <w:szCs w:val="32"/>
        </w:rPr>
        <w:t>。</w:t>
      </w:r>
      <w:bookmarkEnd w:id="3"/>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年公务用车运行维护费</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2024</w:t>
      </w:r>
      <w:r>
        <w:rPr>
          <w:rFonts w:hint="eastAsia" w:ascii="仿宋_GB2312" w:hAnsi="仿宋_GB2312" w:eastAsia="仿宋_GB2312" w:cs="仿宋_GB2312"/>
          <w:sz w:val="32"/>
          <w:szCs w:val="32"/>
        </w:rPr>
        <w:t>年公务用车运行</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万元，相比</w:t>
      </w:r>
      <w:r>
        <w:rPr>
          <w:rFonts w:hint="eastAsia" w:ascii="仿宋_GB2312" w:hAnsi="仿宋_GB2312" w:eastAsia="仿宋_GB2312" w:cs="仿宋_GB2312"/>
          <w:sz w:val="32"/>
          <w:szCs w:val="32"/>
          <w:lang w:val="en-US" w:eastAsia="zh-CN"/>
        </w:rPr>
        <w:t>无变动</w:t>
      </w:r>
      <w:r>
        <w:rPr>
          <w:rFonts w:hint="eastAsia" w:ascii="仿宋_GB2312" w:hAnsi="仿宋_GB2312" w:eastAsia="仿宋_GB2312" w:cs="仿宋_GB2312"/>
          <w:sz w:val="32"/>
          <w:szCs w:val="32"/>
        </w:rPr>
        <w:t>。全年“三公经费”按照年初预算控制数执行，</w:t>
      </w:r>
      <w:r>
        <w:rPr>
          <w:rFonts w:hint="eastAsia" w:ascii="仿宋_GB2312" w:hAnsi="仿宋_GB2312" w:eastAsia="仿宋_GB2312" w:cs="仿宋_GB2312"/>
          <w:color w:val="FF0000"/>
          <w:sz w:val="32"/>
          <w:szCs w:val="32"/>
        </w:rPr>
        <w:t xml:space="preserve"> </w:t>
      </w:r>
      <w:r>
        <w:rPr>
          <w:rFonts w:hint="eastAsia" w:ascii="仿宋_GB2312" w:hAnsi="仿宋_GB2312" w:eastAsia="仿宋_GB2312" w:cs="仿宋_GB2312"/>
          <w:color w:val="002060"/>
          <w:sz w:val="32"/>
          <w:szCs w:val="32"/>
        </w:rPr>
        <w:t>支出合理合法，</w:t>
      </w:r>
      <w:r>
        <w:rPr>
          <w:rFonts w:hint="eastAsia" w:ascii="仿宋_GB2312" w:hAnsi="仿宋_GB2312" w:eastAsia="仿宋_GB2312" w:cs="仿宋_GB2312"/>
          <w:sz w:val="32"/>
          <w:szCs w:val="32"/>
        </w:rPr>
        <w:t>厉行节约。</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三</w:t>
      </w:r>
      <w:r>
        <w:rPr>
          <w:rFonts w:hint="default" w:ascii="方正黑体_GBK" w:hAnsi="方正黑体_GBK" w:eastAsia="方正黑体_GBK" w:cs="方正黑体_GBK"/>
          <w:b/>
          <w:bCs/>
          <w:color w:val="auto"/>
          <w:sz w:val="32"/>
          <w:szCs w:val="32"/>
          <w:highlight w:val="none"/>
          <w:lang w:val="en-US" w:eastAsia="zh-CN"/>
        </w:rPr>
        <w:t>、资产管理情况</w:t>
      </w:r>
    </w:p>
    <w:p w14:paraId="12314729">
      <w:pPr>
        <w:keepNext/>
        <w:tabs>
          <w:tab w:val="left" w:pos="675"/>
        </w:tabs>
        <w:spacing w:line="520" w:lineRule="exact"/>
        <w:ind w:firstLine="640" w:firstLineChars="200"/>
        <w:rPr>
          <w:rFonts w:hint="eastAsia" w:eastAsia="仿宋_GB2312"/>
          <w:color w:val="auto"/>
          <w:lang w:eastAsia="zh-CN"/>
        </w:rPr>
      </w:pPr>
      <w:r>
        <w:rPr>
          <w:rFonts w:hint="eastAsia" w:ascii="仿宋_GB2312" w:hAnsi="仿宋_GB2312" w:eastAsia="仿宋_GB2312" w:cs="仿宋_GB2312"/>
          <w:color w:val="auto"/>
          <w:sz w:val="32"/>
          <w:szCs w:val="32"/>
        </w:rPr>
        <w:t>年末固定资产原值</w:t>
      </w:r>
      <w:r>
        <w:rPr>
          <w:rFonts w:hint="eastAsia" w:ascii="仿宋_GB2312" w:hAnsi="仿宋_GB2312" w:eastAsia="仿宋_GB2312" w:cs="仿宋_GB2312"/>
          <w:color w:val="auto"/>
          <w:sz w:val="32"/>
          <w:szCs w:val="32"/>
          <w:lang w:val="en-US" w:eastAsia="zh-CN"/>
        </w:rPr>
        <w:t>1402.07</w:t>
      </w:r>
      <w:r>
        <w:rPr>
          <w:rFonts w:hint="eastAsia" w:ascii="仿宋_GB2312" w:hAnsi="仿宋_GB2312" w:eastAsia="仿宋_GB2312" w:cs="仿宋_GB2312"/>
          <w:color w:val="auto"/>
          <w:sz w:val="32"/>
          <w:szCs w:val="32"/>
        </w:rPr>
        <w:t>万元，净值</w:t>
      </w:r>
      <w:r>
        <w:rPr>
          <w:rFonts w:hint="eastAsia" w:ascii="仿宋_GB2312" w:hAnsi="仿宋_GB2312" w:eastAsia="仿宋_GB2312" w:cs="仿宋_GB2312"/>
          <w:color w:val="auto"/>
          <w:sz w:val="32"/>
          <w:szCs w:val="32"/>
          <w:lang w:val="en-US" w:eastAsia="zh-CN"/>
        </w:rPr>
        <w:t>616.3</w:t>
      </w:r>
      <w:r>
        <w:rPr>
          <w:rFonts w:hint="eastAsia" w:ascii="仿宋_GB2312" w:hAnsi="仿宋_GB2312" w:eastAsia="仿宋_GB2312" w:cs="仿宋_GB2312"/>
          <w:color w:val="auto"/>
          <w:sz w:val="32"/>
          <w:szCs w:val="32"/>
        </w:rPr>
        <w:t>万元，年初固定资产原值</w:t>
      </w:r>
      <w:r>
        <w:rPr>
          <w:rFonts w:hint="eastAsia" w:ascii="仿宋_GB2312" w:hAnsi="仿宋_GB2312" w:eastAsia="仿宋_GB2312" w:cs="仿宋_GB2312"/>
          <w:color w:val="auto"/>
          <w:sz w:val="32"/>
          <w:szCs w:val="32"/>
          <w:lang w:val="en-US" w:eastAsia="zh-CN"/>
        </w:rPr>
        <w:t>1376.64</w:t>
      </w:r>
      <w:r>
        <w:rPr>
          <w:rFonts w:hint="eastAsia" w:ascii="仿宋_GB2312" w:hAnsi="仿宋_GB2312" w:eastAsia="仿宋_GB2312" w:cs="仿宋_GB2312"/>
          <w:color w:val="auto"/>
          <w:sz w:val="32"/>
          <w:szCs w:val="32"/>
        </w:rPr>
        <w:t>万元，本年增加固定资产原值</w:t>
      </w:r>
      <w:r>
        <w:rPr>
          <w:rFonts w:hint="eastAsia" w:ascii="仿宋_GB2312" w:hAnsi="仿宋_GB2312" w:eastAsia="仿宋_GB2312" w:cs="仿宋_GB2312"/>
          <w:color w:val="auto"/>
          <w:sz w:val="32"/>
          <w:szCs w:val="32"/>
          <w:lang w:val="en-US" w:eastAsia="zh-CN"/>
        </w:rPr>
        <w:t>25.43</w:t>
      </w:r>
      <w:r>
        <w:rPr>
          <w:rFonts w:hint="eastAsia" w:ascii="仿宋_GB2312" w:hAnsi="仿宋_GB2312" w:eastAsia="仿宋_GB2312" w:cs="仿宋_GB2312"/>
          <w:color w:val="auto"/>
          <w:sz w:val="32"/>
          <w:szCs w:val="32"/>
        </w:rPr>
        <w:t>万元，主要为专业设备购置，都已登记入账。</w:t>
      </w:r>
      <w:r>
        <w:rPr>
          <w:rFonts w:hint="eastAsia" w:ascii="仿宋_GB2312" w:hAnsi="仿宋_GB2312" w:eastAsia="仿宋_GB2312" w:cs="仿宋_GB2312"/>
          <w:color w:val="auto"/>
          <w:sz w:val="32"/>
          <w:szCs w:val="32"/>
          <w:lang w:eastAsia="zh-CN"/>
        </w:rPr>
        <w:t>无报废资产。</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四</w:t>
      </w:r>
      <w:r>
        <w:rPr>
          <w:rFonts w:hint="default" w:ascii="方正黑体_GBK" w:hAnsi="方正黑体_GBK" w:eastAsia="方正黑体_GBK" w:cs="方正黑体_GBK"/>
          <w:b/>
          <w:bCs/>
          <w:color w:val="auto"/>
          <w:sz w:val="32"/>
          <w:szCs w:val="32"/>
          <w:highlight w:val="none"/>
          <w:lang w:val="en-US" w:eastAsia="zh-CN"/>
        </w:rPr>
        <w:t>、部门整体支出绩效情况</w:t>
      </w:r>
    </w:p>
    <w:p w14:paraId="67A2A9A4">
      <w:pPr>
        <w:keepLines w:val="0"/>
        <w:pageBreakBefore w:val="0"/>
        <w:kinsoku/>
        <w:wordWrap/>
        <w:overflowPunct/>
        <w:topLinePunct w:val="0"/>
        <w:autoSpaceDE/>
        <w:autoSpaceDN/>
        <w:bidi w:val="0"/>
        <w:snapToGrid w:val="0"/>
        <w:spacing w:line="500" w:lineRule="exact"/>
        <w:ind w:firstLine="640" w:firstLineChars="200"/>
        <w:rPr>
          <w:rFonts w:hint="default" w:ascii="Times New Roman" w:hAnsi="Times New Roman" w:eastAsia="仿宋_GB2312" w:cs="Times New Roman"/>
          <w:color w:val="auto"/>
          <w:spacing w:val="-6"/>
          <w:kern w:val="0"/>
          <w:sz w:val="32"/>
          <w:szCs w:val="32"/>
        </w:rPr>
      </w:pPr>
      <w:r>
        <w:rPr>
          <w:rFonts w:hint="eastAsia" w:ascii="Times New Roman" w:hAnsi="Times New Roman" w:eastAsia="仿宋_GB2312" w:cs="Times New Roman"/>
          <w:kern w:val="0"/>
          <w:sz w:val="32"/>
          <w:szCs w:val="32"/>
          <w:lang w:val="en-US" w:eastAsia="zh-CN"/>
        </w:rPr>
        <w:t>1、</w:t>
      </w:r>
      <w:r>
        <w:rPr>
          <w:rFonts w:hint="default" w:ascii="Times New Roman" w:hAnsi="Times New Roman" w:eastAsia="仿宋_GB2312" w:cs="Times New Roman"/>
          <w:kern w:val="0"/>
          <w:sz w:val="32"/>
          <w:szCs w:val="32"/>
        </w:rPr>
        <w:t>2025年全县生态环境质量总体保持稳定</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空气质量综合指数2.458，空气质量优良率95.9%，PM</w:t>
      </w:r>
      <w:r>
        <w:rPr>
          <w:rFonts w:hint="default" w:ascii="Times New Roman" w:hAnsi="Times New Roman" w:eastAsia="仿宋_GB2312" w:cs="Times New Roman"/>
          <w:kern w:val="0"/>
          <w:sz w:val="32"/>
          <w:szCs w:val="32"/>
          <w:vertAlign w:val="subscript"/>
        </w:rPr>
        <w:t>2.5</w:t>
      </w:r>
      <w:r>
        <w:rPr>
          <w:rFonts w:hint="default" w:ascii="Times New Roman" w:hAnsi="Times New Roman" w:eastAsia="仿宋_GB2312" w:cs="Times New Roman"/>
          <w:kern w:val="0"/>
          <w:sz w:val="32"/>
          <w:szCs w:val="32"/>
        </w:rPr>
        <w:t>浓度21.5</w:t>
      </w:r>
      <w:r>
        <w:rPr>
          <w:rFonts w:hint="eastAsia" w:ascii="宋体" w:hAnsi="宋体" w:eastAsia="宋体" w:cs="宋体"/>
          <w:i w:val="0"/>
          <w:iCs w:val="0"/>
          <w:caps w:val="0"/>
          <w:color w:val="000000"/>
          <w:spacing w:val="0"/>
          <w:sz w:val="32"/>
          <w:szCs w:val="32"/>
          <w:shd w:val="clear" w:fill="FFFFFF"/>
        </w:rPr>
        <w:t>μg/m</w:t>
      </w:r>
      <w:r>
        <w:rPr>
          <w:rFonts w:hint="eastAsia" w:ascii="宋体" w:hAnsi="宋体" w:eastAsia="宋体" w:cs="宋体"/>
          <w:i w:val="0"/>
          <w:iCs w:val="0"/>
          <w:caps w:val="0"/>
          <w:color w:val="000000"/>
          <w:spacing w:val="0"/>
          <w:sz w:val="32"/>
          <w:szCs w:val="32"/>
          <w:shd w:val="clear" w:fill="FFFFFF"/>
          <w:vertAlign w:val="superscript"/>
        </w:rPr>
        <w:t>3</w:t>
      </w:r>
      <w:r>
        <w:rPr>
          <w:rFonts w:hint="eastAsia" w:ascii="Times New Roman" w:hAnsi="Times New Roman" w:eastAsia="仿宋_GB2312" w:cs="Times New Roman"/>
          <w:kern w:val="0"/>
          <w:sz w:val="32"/>
          <w:szCs w:val="32"/>
          <w:lang w:eastAsia="zh-CN"/>
        </w:rPr>
        <w:t>，</w:t>
      </w:r>
      <w:r>
        <w:rPr>
          <w:rFonts w:hint="default" w:ascii="Times New Roman" w:hAnsi="Times New Roman" w:eastAsia="仿宋_GB2312" w:cs="Times New Roman"/>
          <w:kern w:val="0"/>
          <w:sz w:val="32"/>
          <w:szCs w:val="32"/>
        </w:rPr>
        <w:t>较去年同期下降了12.</w:t>
      </w:r>
      <w:r>
        <w:rPr>
          <w:rFonts w:hint="default" w:ascii="Times New Roman" w:hAnsi="Times New Roman" w:eastAsia="仿宋_GB2312" w:cs="Times New Roman"/>
          <w:color w:val="auto"/>
          <w:kern w:val="0"/>
          <w:sz w:val="32"/>
          <w:szCs w:val="32"/>
        </w:rPr>
        <w:t>3%，PM</w:t>
      </w:r>
      <w:r>
        <w:rPr>
          <w:rFonts w:hint="default" w:ascii="Times New Roman" w:hAnsi="Times New Roman" w:eastAsia="仿宋_GB2312" w:cs="Times New Roman"/>
          <w:color w:val="auto"/>
          <w:kern w:val="0"/>
          <w:sz w:val="32"/>
          <w:szCs w:val="32"/>
          <w:vertAlign w:val="subscript"/>
        </w:rPr>
        <w:t>2.5</w:t>
      </w:r>
      <w:r>
        <w:rPr>
          <w:rFonts w:hint="default" w:ascii="Times New Roman" w:hAnsi="Times New Roman" w:eastAsia="仿宋_GB2312" w:cs="Times New Roman"/>
          <w:color w:val="auto"/>
          <w:kern w:val="0"/>
          <w:sz w:val="32"/>
          <w:szCs w:val="32"/>
        </w:rPr>
        <w:t>浓度全市排名第6，改善率排名全市第4</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auto"/>
          <w:kern w:val="0"/>
          <w:sz w:val="32"/>
          <w:szCs w:val="32"/>
        </w:rPr>
        <w:t>县城饮用水源、出入境断面水质稳定在Ⅱ类标准，水质达标率均为100%；县城环境噪声达到2类标准，县城交通噪声达到4类标准；</w:t>
      </w:r>
      <w:r>
        <w:rPr>
          <w:rFonts w:ascii="Times New Roman" w:hAnsi="Times New Roman" w:eastAsia="仿宋_GB2312"/>
          <w:color w:val="auto"/>
          <w:kern w:val="0"/>
          <w:sz w:val="32"/>
          <w:szCs w:val="32"/>
        </w:rPr>
        <w:t>集中式饮用水水源地水质优良率、</w:t>
      </w:r>
      <w:r>
        <w:rPr>
          <w:rFonts w:hint="eastAsia" w:ascii="Times New Roman" w:hAnsi="Times New Roman" w:eastAsia="仿宋_GB2312" w:cs="Times New Roman"/>
          <w:color w:val="auto"/>
          <w:kern w:val="0"/>
          <w:sz w:val="32"/>
          <w:szCs w:val="32"/>
        </w:rPr>
        <w:t>村镇饮用水卫生合格率、危险废物处置率均达100%。</w:t>
      </w:r>
      <w:r>
        <w:rPr>
          <w:rFonts w:hint="default" w:ascii="Times New Roman" w:hAnsi="Times New Roman" w:eastAsia="仿宋_GB2312" w:cs="Times New Roman"/>
          <w:color w:val="auto"/>
          <w:kern w:val="0"/>
          <w:sz w:val="32"/>
          <w:szCs w:val="32"/>
        </w:rPr>
        <w:t>参加了</w:t>
      </w:r>
      <w:r>
        <w:rPr>
          <w:rFonts w:hint="default" w:ascii="Times New Roman" w:hAnsi="Times New Roman" w:eastAsia="仿宋_GB2312" w:cs="Times New Roman"/>
          <w:color w:val="auto"/>
          <w:kern w:val="0"/>
          <w:sz w:val="32"/>
          <w:szCs w:val="32"/>
          <w:lang w:val="en-US" w:eastAsia="zh-CN"/>
        </w:rPr>
        <w:t>2025年度全市生态环境监测专业技术人员大比武活动</w:t>
      </w:r>
      <w:r>
        <w:rPr>
          <w:rFonts w:hint="default" w:ascii="Times New Roman" w:hAnsi="Times New Roman" w:eastAsia="仿宋_GB2312" w:cs="Times New Roman"/>
          <w:color w:val="auto"/>
          <w:kern w:val="0"/>
          <w:sz w:val="32"/>
          <w:szCs w:val="32"/>
        </w:rPr>
        <w:t>，取得了团</w:t>
      </w:r>
      <w:r>
        <w:rPr>
          <w:rFonts w:hint="default" w:ascii="Times New Roman" w:hAnsi="Times New Roman" w:eastAsia="仿宋_GB2312" w:cs="Times New Roman"/>
          <w:kern w:val="0"/>
          <w:sz w:val="32"/>
          <w:szCs w:val="32"/>
        </w:rPr>
        <w:t>体和个人双项一等奖的优异成绩</w:t>
      </w:r>
      <w:r>
        <w:rPr>
          <w:rFonts w:hint="default" w:ascii="Times New Roman" w:hAnsi="Times New Roman" w:eastAsia="仿宋_GB2312" w:cs="Times New Roman"/>
          <w:color w:val="auto"/>
          <w:kern w:val="0"/>
          <w:sz w:val="32"/>
          <w:szCs w:val="32"/>
          <w:highlight w:val="none"/>
        </w:rPr>
        <w:t>。获得202</w:t>
      </w:r>
      <w:r>
        <w:rPr>
          <w:rFonts w:hint="default" w:ascii="Times New Roman" w:hAnsi="Times New Roman" w:eastAsia="仿宋_GB2312" w:cs="Times New Roman"/>
          <w:color w:val="auto"/>
          <w:kern w:val="0"/>
          <w:sz w:val="32"/>
          <w:szCs w:val="32"/>
          <w:highlight w:val="none"/>
          <w:lang w:val="en-US" w:eastAsia="zh-CN"/>
        </w:rPr>
        <w:t>4</w:t>
      </w:r>
      <w:r>
        <w:rPr>
          <w:rFonts w:hint="default" w:ascii="Times New Roman" w:hAnsi="Times New Roman" w:eastAsia="仿宋_GB2312" w:cs="Times New Roman"/>
          <w:color w:val="auto"/>
          <w:kern w:val="0"/>
          <w:sz w:val="32"/>
          <w:szCs w:val="32"/>
          <w:highlight w:val="none"/>
        </w:rPr>
        <w:t>年度国家重点生态功能区转移支付资金</w:t>
      </w:r>
      <w:r>
        <w:rPr>
          <w:rFonts w:hint="default" w:ascii="Times New Roman" w:hAnsi="Times New Roman" w:eastAsia="仿宋_GB2312" w:cs="Times New Roman"/>
          <w:color w:val="auto"/>
          <w:kern w:val="0"/>
          <w:sz w:val="32"/>
          <w:szCs w:val="32"/>
          <w:highlight w:val="none"/>
          <w:lang w:val="en-US" w:eastAsia="zh-CN"/>
        </w:rPr>
        <w:t>11395</w:t>
      </w:r>
      <w:r>
        <w:rPr>
          <w:rFonts w:hint="default" w:ascii="Times New Roman" w:hAnsi="Times New Roman" w:eastAsia="仿宋_GB2312" w:cs="Times New Roman"/>
          <w:color w:val="auto"/>
          <w:kern w:val="0"/>
          <w:sz w:val="32"/>
          <w:szCs w:val="32"/>
          <w:highlight w:val="none"/>
        </w:rPr>
        <w:t>万元，全</w:t>
      </w:r>
      <w:r>
        <w:rPr>
          <w:rFonts w:hint="default" w:ascii="Times New Roman" w:hAnsi="Times New Roman" w:eastAsia="仿宋_GB2312" w:cs="Times New Roman"/>
          <w:kern w:val="0"/>
          <w:sz w:val="32"/>
          <w:szCs w:val="32"/>
        </w:rPr>
        <w:t>面完成202</w:t>
      </w:r>
      <w:r>
        <w:rPr>
          <w:rFonts w:hint="default" w:ascii="Times New Roman" w:hAnsi="Times New Roman" w:eastAsia="仿宋_GB2312" w:cs="Times New Roman"/>
          <w:kern w:val="0"/>
          <w:sz w:val="32"/>
          <w:szCs w:val="32"/>
          <w:lang w:val="en-US" w:eastAsia="zh-CN"/>
        </w:rPr>
        <w:t>5</w:t>
      </w:r>
      <w:r>
        <w:rPr>
          <w:rFonts w:hint="default" w:ascii="Times New Roman" w:hAnsi="Times New Roman" w:eastAsia="仿宋_GB2312" w:cs="Times New Roman"/>
          <w:kern w:val="0"/>
          <w:sz w:val="32"/>
          <w:szCs w:val="32"/>
        </w:rPr>
        <w:t>年度县域生态功能区考核资料上报。</w:t>
      </w:r>
      <w:r>
        <w:rPr>
          <w:rFonts w:hint="default" w:ascii="Times New Roman" w:hAnsi="Times New Roman" w:eastAsia="仿宋_GB2312" w:cs="Times New Roman"/>
          <w:sz w:val="32"/>
          <w:szCs w:val="32"/>
        </w:rPr>
        <w:t>牵头完成国家生态文明建设示范区202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年度自评估工作和平</w:t>
      </w:r>
      <w:r>
        <w:rPr>
          <w:rFonts w:hint="default" w:ascii="Times New Roman" w:hAnsi="Times New Roman" w:eastAsia="仿宋_GB2312" w:cs="Times New Roman"/>
          <w:color w:val="auto"/>
          <w:sz w:val="32"/>
          <w:szCs w:val="32"/>
        </w:rPr>
        <w:t>台上传，正在组织修编《芷江侗族自治县生</w:t>
      </w:r>
      <w:r>
        <w:rPr>
          <w:rFonts w:hint="default" w:ascii="Times New Roman" w:hAnsi="Times New Roman" w:eastAsia="仿宋_GB2312" w:cs="Times New Roman"/>
          <w:color w:val="auto"/>
          <w:spacing w:val="-6"/>
          <w:sz w:val="32"/>
          <w:szCs w:val="32"/>
        </w:rPr>
        <w:t>态文明建设示</w:t>
      </w:r>
      <w:r>
        <w:rPr>
          <w:rFonts w:hint="default" w:ascii="Times New Roman" w:hAnsi="Times New Roman" w:eastAsia="仿宋_GB2312" w:cs="Times New Roman"/>
          <w:color w:val="auto"/>
          <w:spacing w:val="-6"/>
          <w:kern w:val="0"/>
          <w:sz w:val="32"/>
          <w:szCs w:val="32"/>
        </w:rPr>
        <w:t>范区规划》。</w:t>
      </w:r>
    </w:p>
    <w:p w14:paraId="2BE77546">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00" w:lineRule="exact"/>
        <w:ind w:left="0" w:right="0" w:firstLine="640" w:firstLineChars="200"/>
        <w:jc w:val="left"/>
        <w:textAlignment w:val="baseline"/>
        <w:rPr>
          <w:rFonts w:hint="default" w:ascii="Times New Roman" w:hAnsi="Times New Roman" w:eastAsia="仿宋_GB2312" w:cs="Times New Roman"/>
          <w:color w:val="auto"/>
          <w:spacing w:val="-6"/>
          <w:kern w:val="0"/>
          <w:sz w:val="32"/>
          <w:szCs w:val="32"/>
        </w:rPr>
      </w:pPr>
      <w:r>
        <w:rPr>
          <w:rFonts w:hint="eastAsia"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zh-CN" w:bidi="ar-SA"/>
        </w:rPr>
        <w:t>提升环保服务效能，护航高质量发展。一是</w:t>
      </w:r>
      <w:r>
        <w:rPr>
          <w:rFonts w:hint="eastAsia" w:ascii="Times New Roman" w:hAnsi="Times New Roman" w:eastAsia="仿宋_GB2312" w:cs="Times New Roman"/>
          <w:kern w:val="0"/>
          <w:sz w:val="32"/>
          <w:szCs w:val="32"/>
          <w:lang w:val="en-US" w:eastAsia="zh-CN" w:bidi="ar-SA"/>
        </w:rPr>
        <w:t>全面</w:t>
      </w:r>
      <w:r>
        <w:rPr>
          <w:rFonts w:hint="default" w:ascii="Times New Roman" w:hAnsi="Times New Roman" w:eastAsia="仿宋_GB2312" w:cs="Times New Roman"/>
          <w:kern w:val="0"/>
          <w:sz w:val="32"/>
          <w:szCs w:val="32"/>
          <w:lang w:val="en-US" w:eastAsia="zh-CN" w:bidi="ar-SA"/>
        </w:rPr>
        <w:t>完成生态环境分区管控五年评估，初步构建“三线一单”生态环境分区管控体系。二是环评审批提质增效。全面优化营商环境，落实“放管服”要求，环评审批事项实现“一网通办”。2025年共审批建设项目10个，完成环境影响登记表备案63个。严格履行备案项目现场核查职责，完成28个建设项目实地踏勘。三是积极开展精准帮扶，助力市场主体纾困解难。由局领导班子带队对辖区内企业进行现场指导帮扶。四是强化环评从业单位监管。对环评从业单位</w:t>
      </w:r>
      <w:r>
        <w:rPr>
          <w:rFonts w:hint="eastAsia" w:ascii="Times New Roman" w:hAnsi="Times New Roman" w:eastAsia="仿宋_GB2312" w:cs="Times New Roman"/>
          <w:kern w:val="0"/>
          <w:sz w:val="32"/>
          <w:szCs w:val="32"/>
          <w:lang w:val="en-US" w:eastAsia="zh-CN" w:bidi="ar-SA"/>
        </w:rPr>
        <w:t>实施</w:t>
      </w:r>
      <w:r>
        <w:rPr>
          <w:rFonts w:hint="default" w:ascii="Times New Roman" w:hAnsi="Times New Roman" w:eastAsia="仿宋_GB2312" w:cs="Times New Roman"/>
          <w:kern w:val="0"/>
          <w:sz w:val="32"/>
          <w:szCs w:val="32"/>
          <w:lang w:val="en-US" w:eastAsia="zh-CN" w:bidi="ar-SA"/>
        </w:rPr>
        <w:t>“编制质量、信用管理、事后执法”的闭环体系监管。五是为招商引资项目提供环保服务。主动对接县招商部门和产业开发区，对拟引进12个项目开展环保预审，提出环境可行性建议，规避潜在风险。建立“提前介入、全程跟踪”服务机制，助力项目快速落地。</w:t>
      </w:r>
    </w:p>
    <w:p w14:paraId="7943E2D7">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存在的问题及原因分析</w:t>
      </w:r>
    </w:p>
    <w:p w14:paraId="5C67231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综合执法合力有待提升。扬尘防治、非煤矿山整治、农村面源污染、水生态保护、生活噪声污染等生态环境保护工作涉及林业、水利、应急、农业农村等多个部门，有关部门环保责任不清、密切配合不够，打击环境违法犯罪效率不高。</w:t>
      </w:r>
    </w:p>
    <w:p w14:paraId="3CD1DB86">
      <w:pPr>
        <w:keepNext/>
        <w:spacing w:line="520" w:lineRule="exact"/>
        <w:ind w:firstLine="640" w:firstLineChars="200"/>
        <w:rPr>
          <w:rFonts w:hint="eastAsia" w:ascii="仿宋_GB2312" w:hAnsi="仿宋_GB2312" w:eastAsia="仿宋_GB2312" w:cs="仿宋_GB2312"/>
          <w:bCs/>
          <w:sz w:val="32"/>
          <w:szCs w:val="32"/>
        </w:rPr>
      </w:pPr>
      <w:r>
        <w:rPr>
          <w:rFonts w:hint="default" w:ascii="Times New Roman Regular" w:hAnsi="Times New Roman Regular" w:eastAsia="仿宋_GB2312" w:cs="Times New Roman Regular"/>
          <w:color w:val="auto"/>
          <w:sz w:val="32"/>
          <w:szCs w:val="32"/>
          <w:highlight w:val="none"/>
          <w:lang w:val="en-US" w:eastAsia="zh-CN"/>
        </w:rPr>
        <w:t>2、环保宣传力度有待加强。一些部门工作人员和普通群众对生态文明建设、环境保护的认识仍然不够高，创新开</w:t>
      </w:r>
      <w:r>
        <w:rPr>
          <w:rFonts w:hint="eastAsia" w:ascii="仿宋_GB2312" w:hAnsi="仿宋_GB2312" w:eastAsia="仿宋_GB2312" w:cs="仿宋_GB2312"/>
          <w:sz w:val="32"/>
          <w:szCs w:val="32"/>
        </w:rPr>
        <w:t>展</w:t>
      </w:r>
      <w:r>
        <w:rPr>
          <w:rFonts w:hint="eastAsia" w:ascii="仿宋_GB2312" w:hAnsi="仿宋_GB2312" w:eastAsia="仿宋_GB2312" w:cs="仿宋_GB2312"/>
          <w:sz w:val="32"/>
          <w:szCs w:val="32"/>
          <w:shd w:val="clear" w:color="auto" w:fill="FFFFFF"/>
        </w:rPr>
        <w:t>“六五”世界环境日环保宣传活动，进一步普及环保知识和法律法规，同时加强政府门户网站、红网、怀化日报</w:t>
      </w:r>
      <w:r>
        <w:rPr>
          <w:rFonts w:hint="eastAsia" w:ascii="仿宋_GB2312" w:hAnsi="仿宋_GB2312" w:eastAsia="仿宋_GB2312" w:cs="仿宋_GB2312"/>
          <w:bCs/>
          <w:sz w:val="32"/>
          <w:szCs w:val="32"/>
          <w:shd w:val="clear" w:color="auto" w:fill="FFFFFF"/>
        </w:rPr>
        <w:t>等新闻媒体的环保信息报送工作，充分展现生态环保工作成效和生态环保铁军良好形象。</w:t>
      </w:r>
    </w:p>
    <w:p w14:paraId="6DF4A72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_GB2312" w:hAnsi="仿宋_GB2312" w:eastAsia="仿宋_GB2312" w:cs="仿宋_GB2312"/>
          <w:sz w:val="32"/>
          <w:szCs w:val="32"/>
        </w:rPr>
        <w:t>3、环保机构编制、队伍素质能力与新环保法的严格要求不相适应。</w:t>
      </w:r>
    </w:p>
    <w:p w14:paraId="4F0F780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、下一步改进措施</w:t>
      </w:r>
    </w:p>
    <w:p w14:paraId="04E47AA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坚持绩效导向，统筹资金保障。围绕中心工作优化支出结构，优先保障重点任务与民生需求，强化“花钱必问效、无效必问责”理念，提升资源配置效率。</w:t>
      </w:r>
    </w:p>
    <w:p w14:paraId="31AD106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规范流程管控，压实管理责任。严格执行预算法及财经制度，健全预算编审、执行、监督、评价全链条管理，明确岗位职责，确保依规依矩运行。</w:t>
      </w:r>
    </w:p>
    <w:p w14:paraId="3086A3B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强化过程管理，提升执行质效。实行项目化推进、台账化管理、动态化调度，及时解决堵点难点，保障重点工作按期完成、资金规范高效使用。</w:t>
      </w:r>
    </w:p>
    <w:p w14:paraId="663ABD9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七、</w:t>
      </w: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37169DE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用于生态环境问题整改与工作提升</w:t>
      </w:r>
    </w:p>
    <w:p w14:paraId="5667EB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针对自评中发现的大气、水、土壤污染防治、环境监测监管、风险防范等方面存在的短板弱项，建立问题清单、责任清单、整改清单，推动闭环整改，持续改善区域生态环境质量。</w:t>
      </w:r>
    </w:p>
    <w:p w14:paraId="3BD08F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用于预算管理与环保资金优化配置</w:t>
      </w:r>
    </w:p>
    <w:p w14:paraId="0ED256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将自评结果作为下一年度项目预算编制、资金分配、项目入库和退出的重要依据，优先保障重点攻坚任务，提高生态环境保护资金使用规范性、安全性和效益性。</w:t>
      </w:r>
    </w:p>
    <w:p w14:paraId="596A210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 用于内部管理与履职考核</w:t>
      </w:r>
    </w:p>
    <w:p w14:paraId="328FD3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把绩效自评情况纳入年度工作总结、科室及岗位履职评价，压实生态环境保护政治责任，提升依法行政、科学治污、精准治污水平。</w:t>
      </w:r>
    </w:p>
    <w:p w14:paraId="769066E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4 </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用于生态环境决策与长效机制建设</w:t>
      </w:r>
    </w:p>
    <w:p w14:paraId="127E194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_GB2312" w:hAnsi="仿宋_GB2312" w:eastAsia="仿宋_GB2312" w:cs="仿宋_GB2312"/>
          <w:sz w:val="32"/>
          <w:szCs w:val="32"/>
          <w:lang w:val="en-US" w:eastAsia="zh-CN"/>
        </w:rPr>
        <w:t>总结生态保护、污染治理、执法监管、应急处置等工作经验，完善环境管理制度、监测预警体系和协同治理机制，为中长期生态环境保护规划、重大政策制定提供支撑。</w:t>
      </w:r>
    </w:p>
    <w:p w14:paraId="767B4331"/>
    <w:p w14:paraId="64E50B74"/>
    <w:p w14:paraId="77D7503F">
      <w:pPr>
        <w:pStyle w:val="14"/>
        <w:jc w:val="center"/>
        <w:rPr>
          <w:rFonts w:ascii="Times New Roman" w:hAnsi="Times New Roman" w:cs="Times New Roman"/>
          <w:sz w:val="72"/>
          <w:szCs w:val="72"/>
        </w:rPr>
      </w:pPr>
    </w:p>
    <w:p w14:paraId="77157E0F">
      <w:pPr>
        <w:pStyle w:val="14"/>
        <w:jc w:val="center"/>
        <w:rPr>
          <w:rFonts w:ascii="Times New Roman" w:hAnsi="Times New Roman" w:cs="Times New Roman"/>
          <w:sz w:val="72"/>
          <w:szCs w:val="72"/>
        </w:rPr>
      </w:pPr>
    </w:p>
    <w:p w14:paraId="05C16C7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43F6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FCA55">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71D57">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FD3B44">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5FD3B44">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576BD1"/>
    <w:multiLevelType w:val="singleLevel"/>
    <w:tmpl w:val="B8576BD1"/>
    <w:lvl w:ilvl="0" w:tentative="0">
      <w:start w:val="2"/>
      <w:numFmt w:val="chineseCounting"/>
      <w:suff w:val="nothing"/>
      <w:lvlText w:val="（%1）"/>
      <w:lvlJc w:val="left"/>
      <w:rPr>
        <w:rFonts w:hint="eastAsia"/>
      </w:rPr>
    </w:lvl>
  </w:abstractNum>
  <w:abstractNum w:abstractNumId="1">
    <w:nsid w:val="49ACBC5D"/>
    <w:multiLevelType w:val="singleLevel"/>
    <w:tmpl w:val="49ACBC5D"/>
    <w:lvl w:ilvl="0" w:tentative="0">
      <w:start w:val="3"/>
      <w:numFmt w:val="decimal"/>
      <w:lvlText w:val="%1."/>
      <w:lvlJc w:val="left"/>
      <w:pPr>
        <w:tabs>
          <w:tab w:val="left" w:pos="312"/>
        </w:tabs>
      </w:pPr>
    </w:lvl>
  </w:abstractNum>
  <w:abstractNum w:abstractNumId="2">
    <w:nsid w:val="5775A091"/>
    <w:multiLevelType w:val="singleLevel"/>
    <w:tmpl w:val="5775A091"/>
    <w:lvl w:ilvl="0" w:tentative="0">
      <w:start w:val="5"/>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7398B"/>
    <w:rsid w:val="019948FF"/>
    <w:rsid w:val="02C53306"/>
    <w:rsid w:val="03321701"/>
    <w:rsid w:val="05D15877"/>
    <w:rsid w:val="071E2838"/>
    <w:rsid w:val="085102B5"/>
    <w:rsid w:val="087E15BA"/>
    <w:rsid w:val="09414AC1"/>
    <w:rsid w:val="09B554AF"/>
    <w:rsid w:val="0AED159D"/>
    <w:rsid w:val="0C7C6CEC"/>
    <w:rsid w:val="0CDE75C0"/>
    <w:rsid w:val="0DB54465"/>
    <w:rsid w:val="0DD16F9F"/>
    <w:rsid w:val="0F474788"/>
    <w:rsid w:val="10202EE0"/>
    <w:rsid w:val="108D03D1"/>
    <w:rsid w:val="10B27F26"/>
    <w:rsid w:val="11162CD7"/>
    <w:rsid w:val="11EC514B"/>
    <w:rsid w:val="12105979"/>
    <w:rsid w:val="14834459"/>
    <w:rsid w:val="15194B44"/>
    <w:rsid w:val="16A20B69"/>
    <w:rsid w:val="17575DF8"/>
    <w:rsid w:val="180C7C2B"/>
    <w:rsid w:val="192817FA"/>
    <w:rsid w:val="196071E6"/>
    <w:rsid w:val="19A5109C"/>
    <w:rsid w:val="1A5F749D"/>
    <w:rsid w:val="1B051F07"/>
    <w:rsid w:val="1B3124C2"/>
    <w:rsid w:val="1C4F78E3"/>
    <w:rsid w:val="1CA613B3"/>
    <w:rsid w:val="1D97DEFF"/>
    <w:rsid w:val="1DCD0BC2"/>
    <w:rsid w:val="1DFF72E5"/>
    <w:rsid w:val="1EFC6F07"/>
    <w:rsid w:val="1F68330A"/>
    <w:rsid w:val="1F754241"/>
    <w:rsid w:val="1F792DAF"/>
    <w:rsid w:val="1FC2792A"/>
    <w:rsid w:val="20605D1D"/>
    <w:rsid w:val="20DC6068"/>
    <w:rsid w:val="217F6677"/>
    <w:rsid w:val="21B856E5"/>
    <w:rsid w:val="21F4285C"/>
    <w:rsid w:val="22217248"/>
    <w:rsid w:val="234809A7"/>
    <w:rsid w:val="23827D58"/>
    <w:rsid w:val="23FC42AF"/>
    <w:rsid w:val="243A65CE"/>
    <w:rsid w:val="24EC2545"/>
    <w:rsid w:val="25B57B90"/>
    <w:rsid w:val="26601257"/>
    <w:rsid w:val="27895B59"/>
    <w:rsid w:val="290E185F"/>
    <w:rsid w:val="2A266C93"/>
    <w:rsid w:val="2AFB1B25"/>
    <w:rsid w:val="2C23700F"/>
    <w:rsid w:val="2C5F157F"/>
    <w:rsid w:val="2DFC1D21"/>
    <w:rsid w:val="2EA72D69"/>
    <w:rsid w:val="2ED92951"/>
    <w:rsid w:val="2FC23D30"/>
    <w:rsid w:val="2FDF85B8"/>
    <w:rsid w:val="2FFFEE04"/>
    <w:rsid w:val="31C205E6"/>
    <w:rsid w:val="34DF85B0"/>
    <w:rsid w:val="353510CF"/>
    <w:rsid w:val="35FFD7DA"/>
    <w:rsid w:val="36065FF7"/>
    <w:rsid w:val="371F4791"/>
    <w:rsid w:val="38136BAD"/>
    <w:rsid w:val="38FD63A7"/>
    <w:rsid w:val="39466FC3"/>
    <w:rsid w:val="39C26CA9"/>
    <w:rsid w:val="3A096041"/>
    <w:rsid w:val="3AAD7959"/>
    <w:rsid w:val="3AB111F7"/>
    <w:rsid w:val="3B8F36BC"/>
    <w:rsid w:val="3E0E070F"/>
    <w:rsid w:val="3E6D717D"/>
    <w:rsid w:val="40BF5C52"/>
    <w:rsid w:val="40FE01B5"/>
    <w:rsid w:val="41B97E97"/>
    <w:rsid w:val="421B789E"/>
    <w:rsid w:val="42206F14"/>
    <w:rsid w:val="42E61C5A"/>
    <w:rsid w:val="454669E0"/>
    <w:rsid w:val="4607616F"/>
    <w:rsid w:val="470E1E88"/>
    <w:rsid w:val="48E44E8E"/>
    <w:rsid w:val="491FF225"/>
    <w:rsid w:val="496E6505"/>
    <w:rsid w:val="49B44860"/>
    <w:rsid w:val="4A83777B"/>
    <w:rsid w:val="4BBC17AA"/>
    <w:rsid w:val="4F7E438F"/>
    <w:rsid w:val="4FCE7CFE"/>
    <w:rsid w:val="4FDE2637"/>
    <w:rsid w:val="4FFD214C"/>
    <w:rsid w:val="50B91907"/>
    <w:rsid w:val="534053B7"/>
    <w:rsid w:val="53622842"/>
    <w:rsid w:val="539855CF"/>
    <w:rsid w:val="54A02764"/>
    <w:rsid w:val="54EA382C"/>
    <w:rsid w:val="5547150E"/>
    <w:rsid w:val="564927D4"/>
    <w:rsid w:val="57256C9C"/>
    <w:rsid w:val="57362D58"/>
    <w:rsid w:val="57737C48"/>
    <w:rsid w:val="5777D4F5"/>
    <w:rsid w:val="58EE7F72"/>
    <w:rsid w:val="58F9403E"/>
    <w:rsid w:val="59DD8326"/>
    <w:rsid w:val="5A5467B7"/>
    <w:rsid w:val="5CBD35D4"/>
    <w:rsid w:val="5D026C76"/>
    <w:rsid w:val="5D0E2182"/>
    <w:rsid w:val="5DEF592A"/>
    <w:rsid w:val="5FC6BB1E"/>
    <w:rsid w:val="5FE33352"/>
    <w:rsid w:val="5FF3231C"/>
    <w:rsid w:val="5FF720F1"/>
    <w:rsid w:val="60B116A2"/>
    <w:rsid w:val="613A6484"/>
    <w:rsid w:val="62B148E1"/>
    <w:rsid w:val="63BC2837"/>
    <w:rsid w:val="64833355"/>
    <w:rsid w:val="65401468"/>
    <w:rsid w:val="65E671BD"/>
    <w:rsid w:val="67D1047D"/>
    <w:rsid w:val="67FF5C0B"/>
    <w:rsid w:val="691145E2"/>
    <w:rsid w:val="69731BEA"/>
    <w:rsid w:val="6D155EF8"/>
    <w:rsid w:val="6D77157D"/>
    <w:rsid w:val="6DFD5F26"/>
    <w:rsid w:val="6EFC0924"/>
    <w:rsid w:val="6FB74722"/>
    <w:rsid w:val="6FEF8B7E"/>
    <w:rsid w:val="70141305"/>
    <w:rsid w:val="705A7660"/>
    <w:rsid w:val="71130561"/>
    <w:rsid w:val="71A6591B"/>
    <w:rsid w:val="72BF1414"/>
    <w:rsid w:val="734B0C60"/>
    <w:rsid w:val="737D59BA"/>
    <w:rsid w:val="74681C20"/>
    <w:rsid w:val="746861C6"/>
    <w:rsid w:val="76D33CC8"/>
    <w:rsid w:val="77057BFA"/>
    <w:rsid w:val="772E53A2"/>
    <w:rsid w:val="77C37683"/>
    <w:rsid w:val="782C7B34"/>
    <w:rsid w:val="79D19834"/>
    <w:rsid w:val="79FD47FB"/>
    <w:rsid w:val="79FF515B"/>
    <w:rsid w:val="7A317BBD"/>
    <w:rsid w:val="7B66335D"/>
    <w:rsid w:val="7CFB160B"/>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character" w:customStyle="1" w:styleId="20">
    <w:name w:val="NormalCharacter"/>
    <w:link w:val="21"/>
    <w:qFormat/>
    <w:uiPriority w:val="0"/>
    <w:rPr>
      <w:rFonts w:ascii="Calibri" w:hAnsi="Calibri" w:eastAsia="宋体" w:cs="Times New Roman"/>
    </w:rPr>
  </w:style>
  <w:style w:type="paragraph" w:customStyle="1" w:styleId="21">
    <w:name w:val="UserStyle_5"/>
    <w:basedOn w:val="1"/>
    <w:link w:val="20"/>
    <w:qFormat/>
    <w:uiPriority w:val="0"/>
    <w:pPr>
      <w:widowControl/>
      <w:spacing w:after="160" w:line="240" w:lineRule="exact"/>
      <w:ind w:firstLine="980" w:firstLineChars="350"/>
      <w:jc w:val="left"/>
      <w:textAlignment w:val="baseline"/>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34</Pages>
  <Words>2840</Words>
  <Characters>4818</Characters>
  <Lines>69</Lines>
  <Paragraphs>19</Paragraphs>
  <TotalTime>2</TotalTime>
  <ScaleCrop>false</ScaleCrop>
  <LinksUpToDate>false</LinksUpToDate>
  <CharactersWithSpaces>5459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2025-08-18T18:17:00Z</dcterms:created>
  <dc:creator>李航 null</dc:creator>
  <cp:lastModifiedBy>A梦</cp:lastModifiedBy>
  <cp:lastPrinted>2024-08-09T02:20:00Z</cp:lastPrinted>
  <dcterms:modified xsi:type="dcterms:W3CDTF">2026-10-16T16:16:59Z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A9C976795AEF47EA8B45D8AACCF7BDFA_13</vt:lpwstr>
  </property>
  <property fmtid="{D5CDD505-2E9C-101B-9397-08002B2CF9AE}" pid="4" name="KSOTemplateDocerSaveRecord">
    <vt:lpwstr>eyJoZGlkIjoiMGM4Y2M4MjY5MDE3MGQ4ZGU3NmViOGU4ZmNlMzFiZmQiLCJ1c2VySWQiOiIxODIxNzQ0MDk2In0=</vt:lpwstr>
  </property>
</Properties>
</file>