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44B8F">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DDF200A">
      <w:pPr>
        <w:pStyle w:val="12"/>
        <w:jc w:val="center"/>
        <w:rPr>
          <w:rFonts w:ascii="Times New Roman" w:hAnsi="Times New Roman" w:cs="Times New Roman"/>
          <w:sz w:val="56"/>
          <w:szCs w:val="56"/>
        </w:rPr>
      </w:pPr>
    </w:p>
    <w:p w14:paraId="18DBF576">
      <w:pPr>
        <w:pStyle w:val="12"/>
        <w:jc w:val="center"/>
        <w:rPr>
          <w:rFonts w:ascii="Times New Roman" w:hAnsi="Times New Roman" w:cs="Times New Roman"/>
          <w:sz w:val="84"/>
          <w:szCs w:val="84"/>
        </w:rPr>
      </w:pPr>
    </w:p>
    <w:p w14:paraId="3C0EA0D9">
      <w:pPr>
        <w:pStyle w:val="12"/>
        <w:jc w:val="center"/>
        <w:rPr>
          <w:rFonts w:ascii="Times New Roman" w:hAnsi="Times New Roman" w:cs="Times New Roman"/>
          <w:sz w:val="84"/>
          <w:szCs w:val="84"/>
        </w:rPr>
      </w:pPr>
    </w:p>
    <w:p w14:paraId="34C25A2F">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ADD895E">
      <w:pPr>
        <w:pStyle w:val="12"/>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怀化市地质灾害防治中心</w:t>
      </w:r>
    </w:p>
    <w:p w14:paraId="5953069D">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B9FA101">
      <w:pPr>
        <w:pStyle w:val="12"/>
        <w:jc w:val="center"/>
        <w:rPr>
          <w:rFonts w:ascii="Times New Roman" w:hAnsi="Times New Roman" w:eastAsia="方正小标宋_GBK" w:cs="Times New Roman"/>
          <w:sz w:val="56"/>
          <w:szCs w:val="56"/>
        </w:rPr>
      </w:pPr>
    </w:p>
    <w:p w14:paraId="71835DB2">
      <w:pPr>
        <w:pStyle w:val="12"/>
        <w:jc w:val="center"/>
        <w:rPr>
          <w:rFonts w:ascii="Times New Roman" w:hAnsi="Times New Roman" w:cs="Times New Roman"/>
          <w:sz w:val="56"/>
          <w:szCs w:val="56"/>
        </w:rPr>
      </w:pPr>
    </w:p>
    <w:p w14:paraId="045B647C">
      <w:pPr>
        <w:pStyle w:val="12"/>
        <w:rPr>
          <w:rFonts w:ascii="Times New Roman" w:hAnsi="Times New Roman" w:cs="Times New Roman"/>
          <w:sz w:val="56"/>
          <w:szCs w:val="56"/>
        </w:rPr>
      </w:pPr>
    </w:p>
    <w:p w14:paraId="6894400C">
      <w:pPr>
        <w:pStyle w:val="12"/>
        <w:jc w:val="center"/>
        <w:rPr>
          <w:rFonts w:ascii="Times New Roman" w:hAnsi="Times New Roman" w:cs="Times New Roman"/>
          <w:sz w:val="32"/>
          <w:szCs w:val="32"/>
        </w:rPr>
      </w:pPr>
    </w:p>
    <w:p w14:paraId="0BB9500D">
      <w:pPr>
        <w:pStyle w:val="12"/>
        <w:jc w:val="center"/>
        <w:rPr>
          <w:rFonts w:ascii="Times New Roman" w:hAnsi="Times New Roman" w:cs="Times New Roman"/>
          <w:sz w:val="32"/>
          <w:szCs w:val="32"/>
        </w:rPr>
      </w:pPr>
    </w:p>
    <w:p w14:paraId="253C4F21">
      <w:pPr>
        <w:pStyle w:val="12"/>
        <w:jc w:val="center"/>
        <w:rPr>
          <w:rFonts w:ascii="Times New Roman" w:hAnsi="Times New Roman" w:cs="Times New Roman"/>
          <w:sz w:val="32"/>
          <w:szCs w:val="32"/>
        </w:rPr>
      </w:pPr>
    </w:p>
    <w:p w14:paraId="5ED64877">
      <w:pPr>
        <w:pStyle w:val="12"/>
        <w:jc w:val="center"/>
        <w:rPr>
          <w:rFonts w:ascii="Times New Roman" w:hAnsi="Times New Roman" w:cs="Times New Roman"/>
          <w:sz w:val="32"/>
          <w:szCs w:val="32"/>
        </w:rPr>
      </w:pPr>
    </w:p>
    <w:p w14:paraId="3F53D80F">
      <w:pPr>
        <w:pStyle w:val="12"/>
        <w:jc w:val="center"/>
        <w:rPr>
          <w:rFonts w:ascii="Times New Roman" w:hAnsi="Times New Roman" w:cs="Times New Roman"/>
          <w:sz w:val="32"/>
          <w:szCs w:val="32"/>
        </w:rPr>
      </w:pPr>
    </w:p>
    <w:p w14:paraId="43DD088E">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C3BFBE9">
      <w:pPr>
        <w:pStyle w:val="12"/>
        <w:spacing w:line="600" w:lineRule="exact"/>
        <w:jc w:val="both"/>
        <w:rPr>
          <w:rFonts w:ascii="Times New Roman" w:hAnsi="Times New Roman" w:cs="Times New Roman"/>
          <w:b/>
          <w:sz w:val="36"/>
          <w:szCs w:val="28"/>
        </w:rPr>
      </w:pPr>
    </w:p>
    <w:p w14:paraId="16C392B2">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9AB3FAC">
      <w:pPr>
        <w:pStyle w:val="12"/>
        <w:spacing w:line="600" w:lineRule="exact"/>
        <w:jc w:val="center"/>
        <w:rPr>
          <w:rFonts w:ascii="Times New Roman" w:hAnsi="Times New Roman" w:cs="Times New Roman"/>
          <w:b/>
          <w:sz w:val="36"/>
          <w:szCs w:val="28"/>
        </w:rPr>
      </w:pPr>
    </w:p>
    <w:p w14:paraId="37F3E808">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怀化市地质灾害防治中心</w:t>
      </w:r>
      <w:r>
        <w:rPr>
          <w:rFonts w:ascii="Times New Roman" w:hAnsi="Times New Roman" w:cs="Times New Roman"/>
          <w:bCs/>
          <w:sz w:val="32"/>
          <w:szCs w:val="32"/>
        </w:rPr>
        <w:t>概况</w:t>
      </w:r>
    </w:p>
    <w:p w14:paraId="26E2B1B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58FFA9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B65E19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D87F3E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B05EB7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DB5B9E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FC1655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B5B5A8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9A0472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49742A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B64049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3C7B2F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14714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9A8EB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6C6697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08F2B1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88659C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53F75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ABA1F5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346C59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CAB3C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B42472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4EEF30C">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九、国有资本经营预算收入支出决算情况</w:t>
      </w:r>
    </w:p>
    <w:p w14:paraId="399D84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1E50B5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2E4CC2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38EE26D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6CF72BE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C816DE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F9F77F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A86583F">
      <w:pPr>
        <w:pStyle w:val="12"/>
        <w:spacing w:line="600" w:lineRule="exact"/>
        <w:rPr>
          <w:rFonts w:ascii="Times New Roman" w:hAnsi="Times New Roman" w:cs="Times New Roman"/>
          <w:bCs/>
          <w:sz w:val="28"/>
          <w:szCs w:val="28"/>
        </w:rPr>
      </w:pPr>
    </w:p>
    <w:p w14:paraId="574D5B21">
      <w:pPr>
        <w:jc w:val="center"/>
        <w:rPr>
          <w:rFonts w:ascii="Times New Roman" w:hAnsi="Times New Roman" w:cs="Times New Roman"/>
          <w:sz w:val="72"/>
          <w:szCs w:val="72"/>
        </w:rPr>
      </w:pPr>
    </w:p>
    <w:p w14:paraId="71B8F120">
      <w:pPr>
        <w:jc w:val="center"/>
        <w:rPr>
          <w:rFonts w:ascii="Times New Roman" w:hAnsi="Times New Roman" w:cs="Times New Roman"/>
          <w:sz w:val="72"/>
          <w:szCs w:val="72"/>
        </w:rPr>
      </w:pPr>
    </w:p>
    <w:p w14:paraId="477085C6">
      <w:pPr>
        <w:pStyle w:val="2"/>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48FD4CC">
      <w:pPr>
        <w:rPr>
          <w:rFonts w:ascii="Times New Roman" w:hAnsi="Times New Roman" w:eastAsia="方正小标宋_GBK" w:cs="Times New Roman"/>
          <w:sz w:val="72"/>
          <w:szCs w:val="72"/>
        </w:rPr>
      </w:pPr>
    </w:p>
    <w:p w14:paraId="5C41A95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40FDBFD">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怀化市地质灾害防治中心</w:t>
      </w:r>
      <w:r>
        <w:rPr>
          <w:rFonts w:ascii="Times New Roman" w:hAnsi="Times New Roman" w:eastAsia="方正小标宋_GBK" w:cs="Times New Roman"/>
          <w:sz w:val="52"/>
          <w:szCs w:val="52"/>
        </w:rPr>
        <w:t>概况</w:t>
      </w:r>
    </w:p>
    <w:p w14:paraId="42540DD0">
      <w:pPr>
        <w:pStyle w:val="3"/>
        <w:ind w:left="0" w:leftChars="0" w:firstLine="0" w:firstLineChars="0"/>
        <w:rPr>
          <w:rFonts w:ascii="Times New Roman" w:hAnsi="Times New Roman" w:cs="Times New Roman"/>
        </w:rPr>
      </w:pPr>
    </w:p>
    <w:p w14:paraId="4508C42B">
      <w:pPr>
        <w:pStyle w:val="13"/>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05B9A0C">
      <w:pPr>
        <w:widowControl/>
        <w:spacing w:line="600" w:lineRule="exact"/>
        <w:ind w:firstLine="640" w:firstLineChars="200"/>
        <w:rPr>
          <w:rFonts w:ascii="Times New Roman" w:hAnsi="Times New Roman" w:eastAsia="黑体" w:cs="Times New Roman"/>
          <w:bCs/>
          <w:kern w:val="0"/>
          <w:sz w:val="32"/>
          <w:szCs w:val="32"/>
        </w:rPr>
      </w:pPr>
      <w:r>
        <w:rPr>
          <w:rFonts w:hint="eastAsia" w:ascii="Times New Roman" w:hAnsi="Times New Roman" w:eastAsia="仿宋_GB2312" w:cs="Times New Roman"/>
          <w:sz w:val="32"/>
          <w:szCs w:val="32"/>
          <w:lang w:eastAsia="zh-CN"/>
        </w:rPr>
        <w:t>我单位主要承担全市地质灾害防治、监测预警预报，全市矿产资源开发和矿产资源储量管理等相关事务性职责。</w:t>
      </w:r>
    </w:p>
    <w:p w14:paraId="35F7880D">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2816A1A">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怀化市地质灾害防治中心为怀化市自然资源和规划局的二级部门预算单位，暂无内设机构。</w:t>
      </w:r>
    </w:p>
    <w:p w14:paraId="70CAF0DD">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怀化市地质灾害防治中心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怀化市地质灾害防治中心</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42E37C4A">
      <w:pPr>
        <w:jc w:val="left"/>
        <w:rPr>
          <w:rFonts w:ascii="Times New Roman" w:hAnsi="Times New Roman" w:eastAsia="仿宋_GB2312" w:cs="Times New Roman"/>
          <w:sz w:val="28"/>
          <w:szCs w:val="32"/>
        </w:rPr>
      </w:pPr>
    </w:p>
    <w:p w14:paraId="3C6BE804">
      <w:pPr>
        <w:jc w:val="center"/>
        <w:rPr>
          <w:rFonts w:ascii="Times New Roman" w:hAnsi="Times New Roman" w:eastAsia="黑体" w:cs="Times New Roman"/>
          <w:sz w:val="28"/>
          <w:szCs w:val="28"/>
        </w:rPr>
      </w:pPr>
    </w:p>
    <w:p w14:paraId="4B4E3961">
      <w:pPr>
        <w:jc w:val="center"/>
        <w:rPr>
          <w:rFonts w:ascii="Times New Roman" w:hAnsi="Times New Roman" w:eastAsia="黑体" w:cs="Times New Roman"/>
          <w:sz w:val="28"/>
          <w:szCs w:val="28"/>
        </w:rPr>
      </w:pPr>
    </w:p>
    <w:p w14:paraId="48FFFA79">
      <w:pPr>
        <w:jc w:val="center"/>
        <w:rPr>
          <w:rFonts w:ascii="Times New Roman" w:hAnsi="Times New Roman" w:eastAsia="黑体" w:cs="Times New Roman"/>
          <w:sz w:val="28"/>
          <w:szCs w:val="28"/>
        </w:rPr>
      </w:pPr>
    </w:p>
    <w:p w14:paraId="2A438565">
      <w:pPr>
        <w:jc w:val="center"/>
        <w:rPr>
          <w:rFonts w:ascii="Times New Roman" w:hAnsi="Times New Roman" w:eastAsia="黑体" w:cs="Times New Roman"/>
          <w:sz w:val="28"/>
          <w:szCs w:val="28"/>
        </w:rPr>
      </w:pPr>
    </w:p>
    <w:p w14:paraId="6A7D625D">
      <w:pPr>
        <w:jc w:val="center"/>
        <w:rPr>
          <w:rFonts w:ascii="Times New Roman" w:hAnsi="Times New Roman" w:eastAsia="黑体" w:cs="Times New Roman"/>
          <w:sz w:val="28"/>
          <w:szCs w:val="28"/>
        </w:rPr>
      </w:pPr>
    </w:p>
    <w:p w14:paraId="19146867">
      <w:pPr>
        <w:pStyle w:val="2"/>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7AE0E7F">
      <w:pPr>
        <w:pStyle w:val="12"/>
        <w:spacing w:line="360" w:lineRule="auto"/>
        <w:jc w:val="center"/>
        <w:rPr>
          <w:rFonts w:ascii="Times New Roman" w:hAnsi="Times New Roman" w:eastAsia="方正小标宋_GBK" w:cs="Times New Roman"/>
          <w:sz w:val="52"/>
          <w:szCs w:val="52"/>
        </w:rPr>
      </w:pPr>
    </w:p>
    <w:p w14:paraId="01B3FB35">
      <w:pPr>
        <w:pStyle w:val="12"/>
        <w:spacing w:line="360" w:lineRule="auto"/>
        <w:jc w:val="center"/>
        <w:rPr>
          <w:rFonts w:ascii="Times New Roman" w:hAnsi="Times New Roman" w:eastAsia="方正小标宋_GBK" w:cs="Times New Roman"/>
          <w:sz w:val="52"/>
          <w:szCs w:val="52"/>
        </w:rPr>
      </w:pPr>
    </w:p>
    <w:p w14:paraId="0231DA5D">
      <w:pPr>
        <w:pStyle w:val="12"/>
        <w:spacing w:line="360" w:lineRule="auto"/>
        <w:jc w:val="center"/>
        <w:rPr>
          <w:rFonts w:ascii="Times New Roman" w:hAnsi="Times New Roman" w:eastAsia="方正小标宋_GBK" w:cs="Times New Roman"/>
          <w:sz w:val="52"/>
          <w:szCs w:val="52"/>
        </w:rPr>
      </w:pPr>
    </w:p>
    <w:p w14:paraId="100400C0">
      <w:pPr>
        <w:pStyle w:val="12"/>
        <w:spacing w:line="360" w:lineRule="auto"/>
        <w:jc w:val="center"/>
        <w:rPr>
          <w:rFonts w:ascii="Times New Roman" w:hAnsi="Times New Roman" w:eastAsia="方正小标宋_GBK" w:cs="Times New Roman"/>
          <w:sz w:val="52"/>
          <w:szCs w:val="52"/>
        </w:rPr>
      </w:pPr>
    </w:p>
    <w:p w14:paraId="219100A6">
      <w:pPr>
        <w:pStyle w:val="12"/>
        <w:spacing w:line="360" w:lineRule="auto"/>
        <w:jc w:val="center"/>
        <w:rPr>
          <w:rFonts w:ascii="Times New Roman" w:hAnsi="Times New Roman" w:eastAsia="方正小标宋_GBK" w:cs="Times New Roman"/>
          <w:sz w:val="52"/>
          <w:szCs w:val="52"/>
        </w:rPr>
      </w:pPr>
    </w:p>
    <w:p w14:paraId="48170822">
      <w:pPr>
        <w:pStyle w:val="12"/>
        <w:spacing w:line="360" w:lineRule="auto"/>
        <w:jc w:val="both"/>
        <w:rPr>
          <w:rFonts w:ascii="Times New Roman" w:hAnsi="Times New Roman" w:eastAsia="方正小标宋_GBK" w:cs="Times New Roman"/>
          <w:sz w:val="52"/>
          <w:szCs w:val="52"/>
        </w:rPr>
      </w:pPr>
    </w:p>
    <w:p w14:paraId="15E849D1">
      <w:pPr>
        <w:pStyle w:val="12"/>
        <w:spacing w:line="360" w:lineRule="auto"/>
        <w:jc w:val="center"/>
        <w:rPr>
          <w:rFonts w:ascii="Times New Roman" w:hAnsi="Times New Roman" w:eastAsia="方正小标宋_GBK" w:cs="Times New Roman"/>
          <w:sz w:val="52"/>
          <w:szCs w:val="52"/>
        </w:rPr>
      </w:pPr>
    </w:p>
    <w:p w14:paraId="03EA0D35">
      <w:pPr>
        <w:pStyle w:val="12"/>
        <w:spacing w:line="360" w:lineRule="auto"/>
        <w:jc w:val="center"/>
        <w:rPr>
          <w:rFonts w:ascii="Times New Roman" w:hAnsi="Times New Roman" w:eastAsia="方正小标宋_GBK" w:cs="Times New Roman"/>
          <w:sz w:val="52"/>
          <w:szCs w:val="52"/>
        </w:rPr>
      </w:pPr>
    </w:p>
    <w:p w14:paraId="6F5988E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p>
    <w:p w14:paraId="1231FD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2025年度</w:t>
      </w:r>
      <w:r>
        <w:rPr>
          <w:rFonts w:ascii="Times New Roman" w:hAnsi="Times New Roman" w:eastAsia="方正小标宋_GBK" w:cs="Times New Roman"/>
          <w:sz w:val="52"/>
          <w:szCs w:val="52"/>
        </w:rPr>
        <w:t>部门决算表</w:t>
      </w:r>
    </w:p>
    <w:p w14:paraId="57F94BC2">
      <w:pPr>
        <w:pStyle w:val="12"/>
        <w:spacing w:line="360" w:lineRule="auto"/>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w:t>
      </w:r>
      <w:r>
        <w:rPr>
          <w:rFonts w:hint="eastAsia" w:ascii="Times New Roman" w:hAnsi="Times New Roman" w:eastAsia="方正小标宋_GBK" w:cs="Times New Roman"/>
          <w:sz w:val="52"/>
          <w:szCs w:val="52"/>
          <w:lang w:val="en-US" w:eastAsia="zh-CN"/>
        </w:rPr>
        <w:t>详见附表</w:t>
      </w:r>
      <w:r>
        <w:rPr>
          <w:rFonts w:hint="eastAsia" w:ascii="Times New Roman" w:hAnsi="Times New Roman" w:eastAsia="方正小标宋_GBK" w:cs="Times New Roman"/>
          <w:sz w:val="52"/>
          <w:szCs w:val="52"/>
          <w:lang w:eastAsia="zh-CN"/>
        </w:rPr>
        <w:t>）</w:t>
      </w:r>
    </w:p>
    <w:p w14:paraId="0F694798">
      <w:pPr>
        <w:rPr>
          <w:rFonts w:ascii="Times New Roman" w:hAnsi="Times New Roman" w:cs="Times New Roman"/>
          <w:sz w:val="72"/>
          <w:szCs w:val="72"/>
        </w:rPr>
      </w:pPr>
      <w:r>
        <w:rPr>
          <w:rFonts w:ascii="Times New Roman" w:hAnsi="Times New Roman" w:cs="Times New Roman"/>
          <w:sz w:val="72"/>
          <w:szCs w:val="72"/>
        </w:rPr>
        <w:br w:type="page"/>
      </w:r>
    </w:p>
    <w:p w14:paraId="0FDA0A98">
      <w:pPr>
        <w:pStyle w:val="12"/>
        <w:rPr>
          <w:rFonts w:ascii="Times New Roman" w:hAnsi="Times New Roman" w:cs="Times New Roman"/>
          <w:sz w:val="72"/>
          <w:szCs w:val="72"/>
        </w:rPr>
      </w:pPr>
    </w:p>
    <w:p w14:paraId="1872C2DC">
      <w:pPr>
        <w:pStyle w:val="12"/>
        <w:rPr>
          <w:rFonts w:ascii="Times New Roman" w:hAnsi="Times New Roman" w:cs="Times New Roman"/>
          <w:sz w:val="72"/>
          <w:szCs w:val="72"/>
        </w:rPr>
      </w:pPr>
    </w:p>
    <w:p w14:paraId="3B705C58">
      <w:pPr>
        <w:pStyle w:val="12"/>
        <w:rPr>
          <w:rFonts w:ascii="Times New Roman" w:hAnsi="Times New Roman" w:cs="Times New Roman"/>
          <w:sz w:val="72"/>
          <w:szCs w:val="72"/>
        </w:rPr>
      </w:pPr>
    </w:p>
    <w:p w14:paraId="10F3B1A8">
      <w:pPr>
        <w:pStyle w:val="12"/>
        <w:jc w:val="center"/>
        <w:rPr>
          <w:rFonts w:ascii="Times New Roman" w:hAnsi="Times New Roman" w:cs="Times New Roman"/>
          <w:sz w:val="72"/>
          <w:szCs w:val="72"/>
        </w:rPr>
      </w:pPr>
    </w:p>
    <w:p w14:paraId="3E8F623C">
      <w:pPr>
        <w:pStyle w:val="12"/>
        <w:jc w:val="center"/>
        <w:rPr>
          <w:rFonts w:ascii="Times New Roman" w:hAnsi="Times New Roman" w:eastAsia="方正小标宋_GBK" w:cs="Times New Roman"/>
          <w:sz w:val="72"/>
          <w:szCs w:val="72"/>
        </w:rPr>
      </w:pPr>
    </w:p>
    <w:p w14:paraId="2F3F20F9">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CF92A4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D0EAD6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0301A3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D05E9F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306.04</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增加34.53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增长12.72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上年度年中在职人员公开招聘1人、政策性安置1人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本年度工资福利支出增加</w:t>
      </w:r>
      <w:r>
        <w:rPr>
          <w:rFonts w:hint="eastAsia" w:ascii="Times New Roman" w:hAnsi="Times New Roman" w:eastAsia="仿宋_GB2312" w:cs="Times New Roman"/>
          <w:sz w:val="32"/>
          <w:szCs w:val="32"/>
        </w:rPr>
        <w:t>。</w:t>
      </w:r>
    </w:p>
    <w:p w14:paraId="0B4A087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地质灾害防治、监测预警预报</w:t>
      </w:r>
      <w:r>
        <w:rPr>
          <w:rFonts w:hint="eastAsia" w:ascii="Times New Roman" w:hAnsi="Times New Roman" w:eastAsia="仿宋_GB2312" w:cs="Times New Roman"/>
          <w:sz w:val="32"/>
          <w:szCs w:val="32"/>
          <w:lang w:eastAsia="zh-CN"/>
        </w:rPr>
        <w:t>等重点支出，体现在有关支出科目中。</w:t>
      </w:r>
    </w:p>
    <w:p w14:paraId="275FB39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B21EE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306.04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306.04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63F0ED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2F4D15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306.04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291.04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95.10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4.90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157A3E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866F5E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306.04</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增加34.92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增长12.88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上年度年中在职人员公开招聘1人、政策性安置1人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本年度工资福利支出增加</w:t>
      </w:r>
      <w:r>
        <w:rPr>
          <w:rFonts w:hint="eastAsia" w:ascii="Times New Roman" w:hAnsi="Times New Roman" w:eastAsia="仿宋_GB2312" w:cs="Times New Roman"/>
          <w:sz w:val="32"/>
          <w:szCs w:val="32"/>
        </w:rPr>
        <w:t>。</w:t>
      </w:r>
    </w:p>
    <w:p w14:paraId="29E2747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64A972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9DDD068">
      <w:pPr>
        <w:pStyle w:val="12"/>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291.04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95.10</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增加65.77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增长29.20%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上年度年中在职人员公开招聘1人、政策性安置1人，本年度工资福利支出增加。</w:t>
      </w:r>
    </w:p>
    <w:p w14:paraId="60964E4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5F631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291.04</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：一般公共服务（类）支出6.8</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2.34</w:t>
      </w:r>
      <w:r>
        <w:rPr>
          <w:rFonts w:hint="eastAsia" w:ascii="Times New Roman" w:hAnsi="Times New Roman" w:eastAsia="仿宋_GB2312" w:cs="Times New Roman"/>
          <w:sz w:val="32"/>
          <w:szCs w:val="32"/>
        </w:rPr>
        <w:t>%；自然资源海洋气象（类）支出167.15万元，占</w:t>
      </w:r>
      <w:r>
        <w:rPr>
          <w:rFonts w:hint="eastAsia" w:ascii="Times New Roman" w:hAnsi="Times New Roman" w:eastAsia="仿宋_GB2312" w:cs="Times New Roman"/>
          <w:sz w:val="32"/>
          <w:szCs w:val="32"/>
          <w:lang w:val="en-US" w:eastAsia="zh-CN"/>
        </w:rPr>
        <w:t>57.43</w:t>
      </w:r>
      <w:r>
        <w:rPr>
          <w:rFonts w:hint="eastAsia" w:ascii="Times New Roman" w:hAnsi="Times New Roman" w:eastAsia="仿宋_GB2312" w:cs="Times New Roman"/>
          <w:sz w:val="32"/>
          <w:szCs w:val="32"/>
        </w:rPr>
        <w:t>%；住房保障（类）支出10.55</w:t>
      </w:r>
      <w:r>
        <w:rPr>
          <w:rFonts w:hint="eastAsia" w:ascii="Times New Roman" w:hAnsi="Times New Roman" w:eastAsia="仿宋_GB2312" w:cs="Times New Roman"/>
          <w:sz w:val="32"/>
          <w:szCs w:val="32"/>
          <w:lang w:val="en-US" w:eastAsia="zh-CN"/>
        </w:rPr>
        <w:t>万元，占3.62%；</w:t>
      </w:r>
      <w:r>
        <w:rPr>
          <w:rFonts w:hint="eastAsia" w:ascii="Times New Roman" w:hAnsi="Times New Roman" w:eastAsia="仿宋_GB2312" w:cs="Times New Roman"/>
          <w:sz w:val="32"/>
          <w:szCs w:val="32"/>
        </w:rPr>
        <w:t>灾害防治及应急管理（类）支出106.54万元，占</w:t>
      </w:r>
      <w:r>
        <w:rPr>
          <w:rFonts w:hint="eastAsia" w:ascii="Times New Roman" w:hAnsi="Times New Roman" w:eastAsia="仿宋_GB2312" w:cs="Times New Roman"/>
          <w:sz w:val="32"/>
          <w:szCs w:val="32"/>
          <w:lang w:val="en-US" w:eastAsia="zh-CN"/>
        </w:rPr>
        <w:t>36.61</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p>
    <w:p w14:paraId="52B9EE2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楷体_GB2312" w:cs="Times New Roman"/>
          <w:b/>
          <w:sz w:val="32"/>
          <w:szCs w:val="32"/>
        </w:rPr>
        <w:t>（三）一般公共预算财政拨款支出决算具体情况</w:t>
      </w:r>
    </w:p>
    <w:p w14:paraId="705E74F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101.49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291.04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286.77</w:t>
      </w:r>
      <w:r>
        <w:rPr>
          <w:rFonts w:ascii="Times New Roman" w:hAnsi="Times New Roman" w:eastAsia="仿宋_GB2312" w:cs="Times New Roman"/>
          <w:sz w:val="32"/>
          <w:szCs w:val="32"/>
        </w:rPr>
        <w:t>%，其中：</w:t>
      </w:r>
    </w:p>
    <w:p w14:paraId="6DDE5E5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一般公共服务支出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637C705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6.80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年终预发2025年年度考核奖。</w:t>
      </w:r>
    </w:p>
    <w:p w14:paraId="696600E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自然资源海洋气象等支出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自然资源事务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其他自然资源事务支出</w:t>
      </w:r>
      <w:r>
        <w:rPr>
          <w:rFonts w:ascii="Times New Roman" w:hAnsi="Times New Roman" w:eastAsia="仿宋_GB2312" w:cs="Times New Roman"/>
          <w:sz w:val="32"/>
          <w:szCs w:val="32"/>
        </w:rPr>
        <w:t>（项）。</w:t>
      </w:r>
    </w:p>
    <w:p w14:paraId="0F0125F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167.15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决算编报口径影响，差异为年初预算土地出让收入安排的人员经费和日常公用经费缺口。</w:t>
      </w:r>
    </w:p>
    <w:p w14:paraId="343A82C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134AC12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10.55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99.25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年度考核奖住房公积金财政配套</w:t>
      </w:r>
      <w:r>
        <w:rPr>
          <w:rFonts w:hint="eastAsia" w:ascii="Times New Roman" w:hAnsi="Times New Roman" w:eastAsia="仿宋_GB2312" w:cs="Times New Roman"/>
          <w:sz w:val="32"/>
          <w:szCs w:val="32"/>
          <w:lang w:val="en-US" w:eastAsia="zh-CN"/>
        </w:rPr>
        <w:t>实际支出较年初预算减少。</w:t>
      </w:r>
    </w:p>
    <w:p w14:paraId="55C920B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灾害防治及应急管理支出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自然灾害防治</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地质灾害防治</w:t>
      </w:r>
      <w:r>
        <w:rPr>
          <w:rFonts w:ascii="Times New Roman" w:hAnsi="Times New Roman" w:eastAsia="仿宋_GB2312" w:cs="Times New Roman"/>
          <w:sz w:val="32"/>
          <w:szCs w:val="32"/>
        </w:rPr>
        <w:t>（项）。</w:t>
      </w:r>
    </w:p>
    <w:p w14:paraId="2589617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90.85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106.54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117.27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2025年工资提标。</w:t>
      </w:r>
    </w:p>
    <w:p w14:paraId="7C2F086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126213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291.04</w:t>
      </w:r>
      <w:r>
        <w:rPr>
          <w:rFonts w:ascii="Times New Roman" w:hAnsi="Times New Roman" w:eastAsia="仿宋_GB2312" w:cs="Times New Roman"/>
          <w:sz w:val="32"/>
          <w:szCs w:val="32"/>
        </w:rPr>
        <w:t>万元，其中：</w:t>
      </w:r>
    </w:p>
    <w:p w14:paraId="1FDBF3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275.79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94.76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基本工资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职业年金缴费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职工基本医疗保险缴费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其他社会保障缴费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生活补助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奖励金</w:t>
      </w:r>
      <w:r>
        <w:rPr>
          <w:rFonts w:ascii="Times New Roman" w:hAnsi="Times New Roman" w:eastAsia="仿宋_GB2312" w:cs="Times New Roman"/>
          <w:sz w:val="32"/>
          <w:szCs w:val="32"/>
        </w:rPr>
        <w:t>。</w:t>
      </w:r>
    </w:p>
    <w:p w14:paraId="5B7C8E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15.25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5.24</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维修（护）费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培训费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劳务费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委托业务费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福利费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公务用车运行维护费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其他商品和服务支出</w:t>
      </w:r>
      <w:r>
        <w:rPr>
          <w:rFonts w:ascii="Times New Roman" w:hAnsi="Times New Roman" w:eastAsia="仿宋_GB2312" w:cs="Times New Roman"/>
          <w:sz w:val="32"/>
          <w:szCs w:val="32"/>
        </w:rPr>
        <w:t>。</w:t>
      </w:r>
    </w:p>
    <w:p w14:paraId="08AF02E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486710C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3ED20E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60.40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减少0.27万元，降低15.17%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rPr>
        <w:t>本年度未结算车辆维修费</w:t>
      </w:r>
      <w:r>
        <w:rPr>
          <w:rFonts w:ascii="Times New Roman" w:hAnsi="Times New Roman" w:eastAsia="仿宋_GB2312" w:cs="Times New Roman"/>
          <w:sz w:val="32"/>
          <w:szCs w:val="32"/>
        </w:rPr>
        <w:t>。</w:t>
      </w:r>
    </w:p>
    <w:p w14:paraId="68ED476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58A463F">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我单位无因公出国（境）支出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186C19F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60.40%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减少0.27万元，降低15.17%。</w:t>
      </w:r>
      <w:r>
        <w:rPr>
          <w:rFonts w:ascii="Times New Roman" w:hAnsi="Times New Roman" w:eastAsia="仿宋_GB2312" w:cs="Times New Roman"/>
          <w:sz w:val="32"/>
          <w:szCs w:val="32"/>
        </w:rPr>
        <w:t>其中：</w:t>
      </w:r>
    </w:p>
    <w:p w14:paraId="2100581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万元，因预算数为零，无法计算百分比；与上年相比</w:t>
      </w:r>
      <w:r>
        <w:rPr>
          <w:rFonts w:hint="eastAsia" w:ascii="Times New Roman" w:hAnsi="Times New Roman" w:eastAsia="仿宋_GB2312" w:cs="Times New Roman"/>
          <w:sz w:val="32"/>
          <w:szCs w:val="32"/>
          <w:lang w:val="en-US" w:eastAsia="zh-CN"/>
        </w:rPr>
        <w:t>金额一致</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hint="eastAsia" w:ascii="Times New Roman" w:hAnsi="Times New Roman" w:eastAsia="仿宋_GB2312" w:cs="Times New Roman"/>
          <w:sz w:val="32"/>
          <w:szCs w:val="32"/>
        </w:rPr>
        <w:t>预算数的主要原因是厉行节约，严控“三公”经费开支，决算数</w:t>
      </w:r>
      <w:r>
        <w:rPr>
          <w:rFonts w:hint="eastAsia" w:ascii="Times New Roman" w:hAnsi="Times New Roman" w:eastAsia="仿宋_GB2312" w:cs="Times New Roman"/>
          <w:sz w:val="32"/>
          <w:szCs w:val="32"/>
          <w:lang w:val="en-US" w:eastAsia="zh-CN"/>
        </w:rPr>
        <w:t>等于</w:t>
      </w:r>
      <w:r>
        <w:rPr>
          <w:rFonts w:hint="eastAsia"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w:t>
      </w:r>
      <w:r>
        <w:rPr>
          <w:rFonts w:hint="eastAsia"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lang w:eastAsia="zh-CN"/>
        </w:rPr>
        <w:t>怀化市地质灾害防治中心</w:t>
      </w:r>
      <w:r>
        <w:rPr>
          <w:rFonts w:hint="eastAsia"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辆。</w:t>
      </w:r>
    </w:p>
    <w:p w14:paraId="49AB8B7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1.51</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车辆燃油费、保险费、</w:t>
      </w:r>
      <w:r>
        <w:rPr>
          <w:rFonts w:hint="eastAsia" w:ascii="Times New Roman" w:hAnsi="Times New Roman" w:eastAsia="仿宋_GB2312" w:cs="Times New Roman"/>
          <w:sz w:val="32"/>
          <w:szCs w:val="32"/>
          <w:lang w:val="en-US" w:eastAsia="zh-CN"/>
        </w:rPr>
        <w:t>过路费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60.40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减少0.27万元，降低15.17%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rPr>
        <w:t>本年度未结算车辆维修费</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73E2A6E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本年度未发生公务接待支出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0D626AB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CAB12C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15</w:t>
      </w:r>
      <w:r>
        <w:rPr>
          <w:rFonts w:hint="eastAsia" w:ascii="Times New Roman" w:hAnsi="Times New Roman" w:eastAsia="仿宋_GB2312" w:cs="Times New Roman"/>
          <w:sz w:val="32"/>
          <w:szCs w:val="32"/>
        </w:rPr>
        <w:t>万元；年初结转和结余0万元；支出</w:t>
      </w:r>
      <w:r>
        <w:rPr>
          <w:rFonts w:hint="eastAsia" w:ascii="Times New Roman" w:hAnsi="Times New Roman" w:eastAsia="仿宋_GB2312" w:cs="Times New Roman"/>
          <w:sz w:val="32"/>
          <w:szCs w:val="32"/>
          <w:lang w:val="en-US" w:eastAsia="zh-CN"/>
        </w:rPr>
        <w:t>15</w:t>
      </w:r>
      <w:r>
        <w:rPr>
          <w:rFonts w:hint="eastAsia" w:ascii="Times New Roman" w:hAnsi="Times New Roman" w:eastAsia="仿宋_GB2312" w:cs="Times New Roman"/>
          <w:sz w:val="32"/>
          <w:szCs w:val="32"/>
        </w:rPr>
        <w:t>万元，其中基本支出0万元，项目支出</w:t>
      </w:r>
      <w:r>
        <w:rPr>
          <w:rFonts w:hint="eastAsia" w:ascii="Times New Roman" w:hAnsi="Times New Roman" w:eastAsia="仿宋_GB2312" w:cs="Times New Roman"/>
          <w:sz w:val="32"/>
          <w:szCs w:val="32"/>
          <w:lang w:val="en-US" w:eastAsia="zh-CN"/>
        </w:rPr>
        <w:t>15</w:t>
      </w:r>
      <w:r>
        <w:rPr>
          <w:rFonts w:hint="eastAsia" w:ascii="Times New Roman" w:hAnsi="Times New Roman" w:eastAsia="仿宋_GB2312" w:cs="Times New Roman"/>
          <w:sz w:val="32"/>
          <w:szCs w:val="32"/>
        </w:rPr>
        <w:t>万元；年末结转和结余0万元。</w:t>
      </w:r>
      <w:r>
        <w:rPr>
          <w:rFonts w:hint="eastAsia" w:ascii="Times New Roman" w:hAnsi="Times New Roman" w:eastAsia="仿宋_GB2312" w:cs="Times New Roman"/>
          <w:sz w:val="32"/>
          <w:szCs w:val="32"/>
          <w:lang w:val="en-US" w:eastAsia="zh-CN"/>
        </w:rPr>
        <w:t>具体情况如下：</w:t>
      </w:r>
    </w:p>
    <w:p w14:paraId="0C5CDA1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1、城乡社区支出（类）国有土地使用权出让收入安排的支出（款）土地出让业务支出（项）。</w:t>
      </w:r>
    </w:p>
    <w:p w14:paraId="7105BF5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年初预算为182.15万元，支出决算为15万元，完成年初预算的8.23%，决算数小于年初预算数的主要原因是：决算编报口径影响，差异为年初预算土地出让收入安排的人员经费和日常公用经费缺口。</w:t>
      </w:r>
    </w:p>
    <w:p w14:paraId="2E1DA72C">
      <w:pPr>
        <w:pStyle w:val="12"/>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lang w:val="en-US" w:eastAsia="zh-CN"/>
        </w:rPr>
        <w:t>九、国有资本经营预算</w:t>
      </w:r>
      <w:r>
        <w:rPr>
          <w:rFonts w:hint="eastAsia" w:ascii="Times New Roman" w:hAnsi="Times New Roman" w:cs="Times New Roman"/>
          <w:bCs/>
          <w:sz w:val="32"/>
          <w:szCs w:val="32"/>
        </w:rPr>
        <w:t>收入支出决算情况</w:t>
      </w:r>
    </w:p>
    <w:p w14:paraId="68D87B1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2C8A65A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289F119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一致，无增减</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本单位为财政补助事业单位，故无机关运行经费</w:t>
      </w:r>
      <w:r>
        <w:rPr>
          <w:rFonts w:ascii="Times New Roman" w:hAnsi="Times New Roman" w:eastAsia="仿宋_GB2312" w:cs="Times New Roman"/>
          <w:sz w:val="32"/>
          <w:szCs w:val="32"/>
        </w:rPr>
        <w:t>。</w:t>
      </w:r>
    </w:p>
    <w:p w14:paraId="6978D2E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431EAB1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0.44</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事业单位网上学习培训</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13</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val="en-US" w:eastAsia="zh-CN"/>
        </w:rPr>
        <w:t>2024-2025年</w:t>
      </w:r>
      <w:r>
        <w:rPr>
          <w:rFonts w:hint="eastAsia" w:ascii="Times New Roman" w:hAnsi="Times New Roman" w:eastAsia="仿宋_GB2312" w:cs="Times New Roman"/>
          <w:sz w:val="32"/>
          <w:szCs w:val="32"/>
        </w:rPr>
        <w:t>事业单位人员培</w:t>
      </w:r>
      <w:r>
        <w:rPr>
          <w:rFonts w:hint="eastAsia" w:ascii="Times New Roman" w:hAnsi="Times New Roman" w:eastAsia="仿宋_GB2312" w:cs="Times New Roman"/>
          <w:sz w:val="32"/>
          <w:szCs w:val="32"/>
          <w:highlight w:val="none"/>
        </w:rPr>
        <w:t>训</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6E04C2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25219C6E">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shd w:val="clear"/>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2.20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0.88</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1.32</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2.20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2.20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%，工程采购授予中小企业合同金额占工程支出金额的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%，服务采购授予中小企业合同金额占服务支出金额的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w:t>
      </w:r>
    </w:p>
    <w:p w14:paraId="5EA4E76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333624F4">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本</w:t>
      </w:r>
      <w:r>
        <w:rPr>
          <w:rFonts w:ascii="Times New Roman" w:hAnsi="Times New Roman" w:eastAsia="仿宋_GB2312" w:cs="Times New Roman"/>
          <w:color w:val="auto"/>
          <w:sz w:val="32"/>
          <w:szCs w:val="32"/>
        </w:rPr>
        <w:t>部门共有车辆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其他用车</w:t>
      </w:r>
      <w:r>
        <w:rPr>
          <w:rFonts w:hint="eastAsia" w:ascii="Times New Roman" w:hAnsi="Times New Roman" w:eastAsia="仿宋_GB2312" w:cs="Times New Roman"/>
          <w:color w:val="auto"/>
          <w:sz w:val="32"/>
          <w:szCs w:val="32"/>
          <w:lang w:eastAsia="zh-CN"/>
        </w:rPr>
        <w:t>主要</w:t>
      </w:r>
      <w:r>
        <w:rPr>
          <w:rFonts w:hint="eastAsia" w:ascii="Times New Roman" w:hAnsi="Times New Roman" w:eastAsia="仿宋_GB2312" w:cs="Times New Roman"/>
          <w:color w:val="auto"/>
          <w:sz w:val="32"/>
          <w:szCs w:val="32"/>
        </w:rPr>
        <w:t>用于单位业务工作</w:t>
      </w:r>
      <w:r>
        <w:rPr>
          <w:rFonts w:ascii="Times New Roman" w:hAnsi="Times New Roman" w:eastAsia="仿宋_GB2312" w:cs="Times New Roman"/>
          <w:color w:val="auto"/>
          <w:sz w:val="32"/>
          <w:szCs w:val="32"/>
          <w:highlight w:val="none"/>
        </w:rPr>
        <w:t>；单位价值100万元以上设备（不含车辆）</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台（套）。</w:t>
      </w:r>
    </w:p>
    <w:p w14:paraId="5E77A72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D9BD21D">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15</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38A8B5EB">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kern w:val="0"/>
          <w:sz w:val="32"/>
          <w:szCs w:val="32"/>
        </w:rPr>
        <w:t>306.04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306.04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一是完善工作机制，筑牢防灾防线。制定印发了《怀化市2025年度地质灾害防治方案》，进一步完善点片长机制，明确了工作目标和任务，强化基层防控网络密度；实施“隐患点+风险区”双控模式，提升风险精准识别与动态管控能力。出台了《怀化市地质灾害风险隐患分类分级管控导则》，对地灾隐患点（含滑坡、崩塌、泥石流等六大类型）、斜坡沟谷单元、切坡建房户、临坡临沟临崖住户等四类风险源实施分级管控，实现日常管理条理化、规范化。细化预警响应。制定发布了《怀化市自然资源和规划局地质灾害防御应急响应工作方案》，为进一步规范强降雨或持续性降雨天气期间地质灾害防御应急响应机制，高效有序做好地质灾害应急救援技术支撑工作；二是强化隐患排查，摸清风险隐患。通过汛前排查、汛中巡查、汛后核查，全面理清地质灾害风险隐患底数，明确了防范任务和防灾责任，为年度地灾防治工作奠定了坚实基础。排查期间，全市累计派出巡查队伍2137批次，巡查人员3087人次，实现隐患风险早发现、早处置、早防控，全面筑牢地质灾害安全防线。经统计及核查，我市十三个县市区有189个乡镇12个街道受地灾威胁，共威胁190673户633749人。隐患点2108处，威胁11736户46537人，威胁财产223653.2万元；三是强化值班值守，及时预警调度。在汛期前全面强化值班值守制度，通过精选业务骨干组建应急值守专班并完成岗前培训考核，实行市、县领导带班双人双岗、村组全时段驻点值守、风险区和隐患点动态巡查，密切关注雨情变化趋势及降雨落区，及时发布预警信息，确保预警信息与降雨区域精准时空耦合，同时对预警信息进行跟踪调度，累计调度县乡值班2340次和片点长783次，有效激活隐患风险管控神经末梢，实现转移指令零时差传达和执行到位，切实筑牢地质灾害防御屏障；四是加强“人防+技防”建设，完善监测预警。抓实“人防”首位制，强化落实乡镇（街道）、村组、片（点）长、巡查员“最后一厘米”责任，做到早发现风险隐患、早组织转移人员、早处置险情。避险转移坚决杜绝等靠指令，发现异常或触发临灾阈值，坚决主动组织，果断避险。加强监测设备运行维护，进一步完善地质灾害监测预警体系，全力保障设备良好运行；五是强化宣传演练，提高防灾能力。以“4.22世界地球日”“5.12防灾减灾日”等节点为契机，构建“全渠道覆盖、多形式融合”的立体化宣传网络——纵向建立四级联动机制，通过设置咨询台、宣传展板、现场讲解、发放地质灾害防治手册等传统方式，结合微信、QQ群等线上平台，以及宣传车巡回、地灾知识“五进”（企业、乡镇、学校、社区、村组）等系列活动，全面提升群众识灾避险意识与能力；强化避险演练，细化隐患点、风险区演练方案，规范实效流程，以自然院落为基本单元，组织开展避险演练，实现隐患点、中高风险区全覆盖。同步推进防灾明白卡精准发放，向切坡建房户等重点群体发放6.17万份，卡面标注撤离路线、临时安置点、包保责任人及联系方式等关键信息，实现“一户一卡、精准到人”；六是矿产资源相关事务性工作：完成了5宗市级矿业权人勘查开采信息公示核查任务，核查结果：5宗采矿权均不列入异常名录；组织审查各类矿产技术报告62份。配合科室参与矿权出让计划、储量年度统计、信息公示核查、规划调整等工作；组织重大地灾治理工程勘查和设计审查6份，100个微治理项目设计和验收工作，组织2个地灾治理工程竣工验收，参与12个县市区1:1万地灾调查成果审查。配合科室参与项目立项和变更审查工作配合科室参与重大地质灾害治理项目立项、变更、中期检查和竣工验收工作。</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预算编制有待进一步准确。市地质灾害防治中心为</w:t>
      </w:r>
      <w:r>
        <w:rPr>
          <w:rFonts w:hint="eastAsia" w:ascii="Times New Roman" w:hAnsi="Times New Roman" w:eastAsia="仿宋_GB2312" w:cs="Times New Roman"/>
          <w:sz w:val="32"/>
          <w:szCs w:val="32"/>
          <w:lang w:val="en-US" w:eastAsia="zh-CN"/>
        </w:rPr>
        <w:t>公益一类</w:t>
      </w:r>
      <w:r>
        <w:rPr>
          <w:rFonts w:hint="eastAsia" w:ascii="Times New Roman" w:hAnsi="Times New Roman" w:eastAsia="仿宋_GB2312" w:cs="Times New Roman"/>
          <w:sz w:val="32"/>
          <w:szCs w:val="32"/>
        </w:rPr>
        <w:t>差额拨款</w:t>
      </w:r>
      <w:r>
        <w:rPr>
          <w:rFonts w:hint="eastAsia" w:ascii="Times New Roman" w:hAnsi="Times New Roman" w:eastAsia="仿宋_GB2312" w:cs="Times New Roman"/>
          <w:sz w:val="32"/>
          <w:szCs w:val="32"/>
          <w:lang w:val="en-US" w:eastAsia="zh-CN"/>
        </w:rPr>
        <w:t>事业单位</w:t>
      </w:r>
      <w:r>
        <w:rPr>
          <w:rFonts w:hint="eastAsia" w:ascii="Times New Roman" w:hAnsi="Times New Roman" w:eastAsia="仿宋_GB2312" w:cs="Times New Roman"/>
          <w:sz w:val="32"/>
          <w:szCs w:val="32"/>
        </w:rPr>
        <w:t>，无任何收费职能和经济来源，中心正常工作运转得不到保障，资</w:t>
      </w:r>
      <w:bookmarkStart w:id="0" w:name="_GoBack"/>
      <w:bookmarkEnd w:id="0"/>
      <w:r>
        <w:rPr>
          <w:rFonts w:hint="eastAsia" w:ascii="Times New Roman" w:hAnsi="Times New Roman" w:eastAsia="仿宋_GB2312" w:cs="Times New Roman"/>
          <w:sz w:val="32"/>
          <w:szCs w:val="32"/>
        </w:rPr>
        <w:t>金来源、支出性质年初预算编制与实际执行存在差异。</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积极与市财政局对口科室、预算科沟通单位情况，按照实事求是、积极稳妥原则编实、编准、编细年度部门预算经费来源，做到预算精准、有据可依</w:t>
      </w:r>
      <w:r>
        <w:rPr>
          <w:rFonts w:hint="eastAsia" w:ascii="Times New Roman" w:hAnsi="Times New Roman" w:eastAsia="仿宋_GB2312" w:cs="Times New Roman"/>
          <w:sz w:val="32"/>
          <w:szCs w:val="32"/>
        </w:rPr>
        <w:t>。</w:t>
      </w:r>
    </w:p>
    <w:p w14:paraId="14C6C87B">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绩效自评结果将作为202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年部门预算安排的重要依据，与预算调整和项目安排挂钩。我中心绩效自评情况按市财政局文件精神要求，按时、保质在网站向社会公开，接受社会监督。</w:t>
      </w:r>
    </w:p>
    <w:p w14:paraId="38E46814">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071CE427">
      <w:pPr>
        <w:pStyle w:val="12"/>
        <w:spacing w:line="360" w:lineRule="auto"/>
        <w:jc w:val="center"/>
        <w:rPr>
          <w:rFonts w:ascii="Times New Roman" w:hAnsi="Times New Roman" w:eastAsia="方正小标宋_GBK" w:cs="Times New Roman"/>
          <w:sz w:val="52"/>
          <w:szCs w:val="52"/>
        </w:rPr>
      </w:pPr>
    </w:p>
    <w:p w14:paraId="66C3FBCC">
      <w:pPr>
        <w:pStyle w:val="12"/>
        <w:spacing w:line="360" w:lineRule="auto"/>
        <w:jc w:val="center"/>
        <w:rPr>
          <w:rFonts w:ascii="Times New Roman" w:hAnsi="Times New Roman" w:eastAsia="方正小标宋_GBK" w:cs="Times New Roman"/>
          <w:sz w:val="52"/>
          <w:szCs w:val="52"/>
        </w:rPr>
      </w:pPr>
    </w:p>
    <w:p w14:paraId="13BFE30B">
      <w:pPr>
        <w:pStyle w:val="12"/>
        <w:spacing w:line="360" w:lineRule="auto"/>
        <w:jc w:val="center"/>
        <w:rPr>
          <w:rFonts w:ascii="Times New Roman" w:hAnsi="Times New Roman" w:eastAsia="方正小标宋_GBK" w:cs="Times New Roman"/>
          <w:sz w:val="52"/>
          <w:szCs w:val="52"/>
        </w:rPr>
      </w:pPr>
    </w:p>
    <w:p w14:paraId="40E6CAAE">
      <w:pPr>
        <w:pStyle w:val="12"/>
        <w:spacing w:line="360" w:lineRule="auto"/>
        <w:jc w:val="center"/>
        <w:rPr>
          <w:rFonts w:ascii="Times New Roman" w:hAnsi="Times New Roman" w:eastAsia="方正小标宋_GBK" w:cs="Times New Roman"/>
          <w:sz w:val="52"/>
          <w:szCs w:val="52"/>
        </w:rPr>
      </w:pPr>
    </w:p>
    <w:p w14:paraId="0C80EA09">
      <w:pPr>
        <w:pStyle w:val="12"/>
        <w:spacing w:line="360" w:lineRule="auto"/>
        <w:jc w:val="center"/>
        <w:rPr>
          <w:rFonts w:ascii="Times New Roman" w:hAnsi="Times New Roman" w:eastAsia="方正小标宋_GBK" w:cs="Times New Roman"/>
          <w:sz w:val="52"/>
          <w:szCs w:val="52"/>
        </w:rPr>
      </w:pPr>
    </w:p>
    <w:p w14:paraId="10E3D6FB">
      <w:pPr>
        <w:pStyle w:val="12"/>
        <w:spacing w:line="360" w:lineRule="auto"/>
        <w:jc w:val="center"/>
        <w:rPr>
          <w:rFonts w:ascii="Times New Roman" w:hAnsi="Times New Roman" w:eastAsia="方正小标宋_GBK" w:cs="Times New Roman"/>
          <w:sz w:val="52"/>
          <w:szCs w:val="52"/>
        </w:rPr>
      </w:pPr>
    </w:p>
    <w:p w14:paraId="1894413F">
      <w:pPr>
        <w:pStyle w:val="12"/>
        <w:spacing w:line="360" w:lineRule="auto"/>
        <w:jc w:val="center"/>
        <w:rPr>
          <w:rFonts w:ascii="Times New Roman" w:hAnsi="Times New Roman" w:eastAsia="方正小标宋_GBK" w:cs="Times New Roman"/>
          <w:sz w:val="52"/>
          <w:szCs w:val="52"/>
        </w:rPr>
      </w:pPr>
    </w:p>
    <w:p w14:paraId="66C30E5A">
      <w:pPr>
        <w:pStyle w:val="12"/>
        <w:spacing w:line="360" w:lineRule="auto"/>
        <w:jc w:val="center"/>
        <w:rPr>
          <w:rFonts w:ascii="Times New Roman" w:hAnsi="Times New Roman" w:eastAsia="方正小标宋_GBK" w:cs="Times New Roman"/>
          <w:sz w:val="52"/>
          <w:szCs w:val="52"/>
        </w:rPr>
      </w:pPr>
    </w:p>
    <w:p w14:paraId="2697FE2B">
      <w:pPr>
        <w:pStyle w:val="12"/>
        <w:spacing w:line="360" w:lineRule="auto"/>
        <w:jc w:val="center"/>
        <w:rPr>
          <w:rFonts w:ascii="Times New Roman" w:hAnsi="Times New Roman" w:eastAsia="方正小标宋_GBK" w:cs="Times New Roman"/>
          <w:sz w:val="52"/>
          <w:szCs w:val="52"/>
        </w:rPr>
      </w:pPr>
    </w:p>
    <w:p w14:paraId="085F10C7">
      <w:pPr>
        <w:pStyle w:val="12"/>
        <w:spacing w:line="360" w:lineRule="auto"/>
        <w:jc w:val="center"/>
        <w:rPr>
          <w:rFonts w:ascii="Times New Roman" w:hAnsi="Times New Roman" w:eastAsia="方正小标宋_GBK" w:cs="Times New Roman"/>
          <w:sz w:val="52"/>
          <w:szCs w:val="52"/>
        </w:rPr>
      </w:pPr>
    </w:p>
    <w:p w14:paraId="62D75706">
      <w:pPr>
        <w:pStyle w:val="12"/>
        <w:spacing w:line="360" w:lineRule="auto"/>
        <w:jc w:val="both"/>
        <w:rPr>
          <w:rFonts w:ascii="Times New Roman" w:hAnsi="Times New Roman" w:eastAsia="方正小标宋_GBK" w:cs="Times New Roman"/>
          <w:sz w:val="52"/>
          <w:szCs w:val="52"/>
        </w:rPr>
      </w:pPr>
    </w:p>
    <w:p w14:paraId="7089708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BE13CEC">
      <w:pPr>
        <w:widowControl/>
        <w:jc w:val="left"/>
        <w:rPr>
          <w:rFonts w:ascii="Times New Roman" w:hAnsi="Times New Roman" w:cs="Times New Roman"/>
          <w:color w:val="000000"/>
          <w:kern w:val="0"/>
          <w:sz w:val="32"/>
          <w:szCs w:val="32"/>
        </w:rPr>
      </w:pPr>
    </w:p>
    <w:p w14:paraId="18399561">
      <w:pPr>
        <w:pStyle w:val="12"/>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一、机关运行经费：</w:t>
      </w:r>
      <w:r>
        <w:rPr>
          <w:rFonts w:hint="eastAsia" w:ascii="仿宋" w:hAnsi="仿宋" w:eastAsia="仿宋" w:cs="仿宋"/>
          <w:color w:val="000000"/>
          <w:sz w:val="32"/>
          <w:szCs w:val="32"/>
          <w:lang w:val="en-US" w:eastAsia="zh-CN"/>
        </w:rPr>
        <w:t>为保障行政单位（包括参照公务员法管理的事业单位）运行，用一般公共预算财政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70B80270">
      <w:pPr>
        <w:pStyle w:val="12"/>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二、“三公”经费：</w:t>
      </w:r>
      <w:r>
        <w:rPr>
          <w:rFonts w:hint="eastAsia" w:ascii="仿宋" w:hAnsi="仿宋" w:eastAsia="仿宋" w:cs="仿宋"/>
          <w:color w:val="000000"/>
          <w:sz w:val="32"/>
          <w:szCs w:val="32"/>
          <w:lang w:val="en-US" w:eastAsia="zh-CN"/>
        </w:rPr>
        <w:t>纳入财政预算管理的“三公”经费，是指用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0B774C7">
      <w:pPr>
        <w:pStyle w:val="12"/>
        <w:jc w:val="center"/>
        <w:rPr>
          <w:rFonts w:ascii="Times New Roman" w:hAnsi="Times New Roman" w:cs="Times New Roman"/>
          <w:sz w:val="72"/>
          <w:szCs w:val="72"/>
        </w:rPr>
      </w:pPr>
    </w:p>
    <w:p w14:paraId="51FFCB9C">
      <w:pPr>
        <w:pStyle w:val="12"/>
        <w:jc w:val="center"/>
        <w:rPr>
          <w:rFonts w:ascii="Times New Roman" w:hAnsi="Times New Roman" w:cs="Times New Roman"/>
          <w:sz w:val="72"/>
          <w:szCs w:val="72"/>
        </w:rPr>
      </w:pPr>
    </w:p>
    <w:p w14:paraId="07812022">
      <w:pPr>
        <w:pStyle w:val="12"/>
        <w:spacing w:line="360" w:lineRule="auto"/>
        <w:jc w:val="center"/>
        <w:rPr>
          <w:rFonts w:ascii="Times New Roman" w:hAnsi="Times New Roman" w:eastAsia="方正小标宋_GBK" w:cs="Times New Roman"/>
          <w:sz w:val="52"/>
          <w:szCs w:val="52"/>
        </w:rPr>
      </w:pPr>
    </w:p>
    <w:p w14:paraId="29AEEFC8">
      <w:pPr>
        <w:pStyle w:val="12"/>
        <w:spacing w:line="360" w:lineRule="auto"/>
        <w:jc w:val="center"/>
        <w:rPr>
          <w:rFonts w:ascii="Times New Roman" w:hAnsi="Times New Roman" w:eastAsia="方正小标宋_GBK" w:cs="Times New Roman"/>
          <w:sz w:val="52"/>
          <w:szCs w:val="52"/>
        </w:rPr>
      </w:pPr>
    </w:p>
    <w:p w14:paraId="3AA7BDA1">
      <w:pPr>
        <w:pStyle w:val="12"/>
        <w:spacing w:line="360" w:lineRule="auto"/>
        <w:jc w:val="center"/>
        <w:rPr>
          <w:rFonts w:ascii="Times New Roman" w:hAnsi="Times New Roman" w:eastAsia="方正小标宋_GBK" w:cs="Times New Roman"/>
          <w:sz w:val="52"/>
          <w:szCs w:val="52"/>
        </w:rPr>
      </w:pPr>
    </w:p>
    <w:p w14:paraId="075D179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4A0AD5D">
      <w:pPr>
        <w:pStyle w:val="12"/>
        <w:spacing w:line="600" w:lineRule="exact"/>
        <w:rPr>
          <w:rFonts w:ascii="Times New Roman" w:hAnsi="Times New Roman" w:eastAsia="仿宋_GB2312" w:cs="Times New Roman"/>
          <w:sz w:val="32"/>
          <w:szCs w:val="32"/>
        </w:rPr>
      </w:pPr>
    </w:p>
    <w:p w14:paraId="3526364F">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怀化市地质灾害防治中心</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sz w:val="32"/>
          <w:szCs w:val="32"/>
        </w:rPr>
        <w:t>决算表</w:t>
      </w:r>
    </w:p>
    <w:p w14:paraId="5038904D">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hint="eastAsia" w:ascii="Times New Roman" w:hAnsi="Times New Roman" w:eastAsia="仿宋_GB2312" w:cs="Times New Roman"/>
          <w:sz w:val="32"/>
          <w:szCs w:val="32"/>
          <w:lang w:eastAsia="zh-CN"/>
        </w:rPr>
        <w:t>怀化市地质灾害防治中心</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整体支出绩效自评报告</w:t>
      </w:r>
    </w:p>
    <w:p w14:paraId="51861E63">
      <w:pPr>
        <w:pStyle w:val="12"/>
        <w:spacing w:line="600" w:lineRule="exact"/>
        <w:ind w:firstLine="640" w:firstLineChars="200"/>
        <w:rPr>
          <w:rFonts w:ascii="Times New Roman" w:hAnsi="Times New Roman" w:eastAsia="仿宋_GB2312" w:cs="Times New Roman"/>
          <w:sz w:val="32"/>
          <w:szCs w:val="32"/>
        </w:rPr>
      </w:pPr>
    </w:p>
    <w:p w14:paraId="6E1D0F21">
      <w:pPr>
        <w:pStyle w:val="12"/>
        <w:jc w:val="center"/>
        <w:rPr>
          <w:rFonts w:ascii="Times New Roman" w:hAnsi="Times New Roman" w:cs="Times New Roman"/>
          <w:sz w:val="72"/>
          <w:szCs w:val="72"/>
        </w:rPr>
      </w:pPr>
    </w:p>
    <w:p w14:paraId="202AFC47">
      <w:pPr>
        <w:pStyle w:val="12"/>
        <w:jc w:val="center"/>
        <w:rPr>
          <w:rFonts w:ascii="Times New Roman" w:hAnsi="Times New Roman" w:cs="Times New Roman"/>
          <w:sz w:val="72"/>
          <w:szCs w:val="72"/>
        </w:rPr>
      </w:pPr>
    </w:p>
    <w:p w14:paraId="125E0D95">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102311-FB30-4696-8131-42FF3063CA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FA48770F-FED6-47B0-BBD6-40C3574F2515}"/>
  </w:font>
  <w:font w:name="方正小标宋_GBK">
    <w:altName w:val="微软雅黑"/>
    <w:panose1 w:val="03000509000000000000"/>
    <w:charset w:val="86"/>
    <w:family w:val="script"/>
    <w:pitch w:val="default"/>
    <w:sig w:usb0="00000000" w:usb1="00000000" w:usb2="00000000" w:usb3="00000000" w:csb0="00040000" w:csb1="00000000"/>
    <w:embedRegular r:id="rId3" w:fontKey="{85D6B517-01E9-4780-BD90-4A818C96BDCC}"/>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4" w:fontKey="{DBD957F8-350A-427E-B603-010FF41EA60B}"/>
  </w:font>
  <w:font w:name="仿宋">
    <w:panose1 w:val="02010609060101010101"/>
    <w:charset w:val="86"/>
    <w:family w:val="auto"/>
    <w:pitch w:val="default"/>
    <w:sig w:usb0="800002BF" w:usb1="38CF7CFA" w:usb2="00000016" w:usb3="00000000" w:csb0="00040001" w:csb1="00000000"/>
    <w:embedRegular r:id="rId5" w:fontKey="{5560FB69-90B3-4E1F-8D03-007BE6002857}"/>
  </w:font>
  <w:font w:name="楷体_GB2312">
    <w:altName w:val="楷体"/>
    <w:panose1 w:val="02010609030101010101"/>
    <w:charset w:val="86"/>
    <w:family w:val="modern"/>
    <w:pitch w:val="default"/>
    <w:sig w:usb0="00000000" w:usb1="00000000" w:usb2="00000000" w:usb3="00000000" w:csb0="00040000" w:csb1="00000000"/>
    <w:embedRegular r:id="rId6" w:fontKey="{A246B8B3-CD23-4D79-A77A-E23E3C608B1D}"/>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C9EE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3CB1B">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13725">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3226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3695C">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B3695C">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13654"/>
    <w:rsid w:val="0002229B"/>
    <w:rsid w:val="000273BD"/>
    <w:rsid w:val="0003620C"/>
    <w:rsid w:val="00040CBC"/>
    <w:rsid w:val="000415B7"/>
    <w:rsid w:val="00041E3F"/>
    <w:rsid w:val="00055DAA"/>
    <w:rsid w:val="00061F7B"/>
    <w:rsid w:val="000658A3"/>
    <w:rsid w:val="00074155"/>
    <w:rsid w:val="00080785"/>
    <w:rsid w:val="000A002F"/>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C757B"/>
    <w:rsid w:val="00BD6022"/>
    <w:rsid w:val="00BD6C3E"/>
    <w:rsid w:val="00BE3674"/>
    <w:rsid w:val="00C10681"/>
    <w:rsid w:val="00C10822"/>
    <w:rsid w:val="00C15C89"/>
    <w:rsid w:val="00C27C0D"/>
    <w:rsid w:val="00C3049A"/>
    <w:rsid w:val="00C31B1E"/>
    <w:rsid w:val="00C32F2E"/>
    <w:rsid w:val="00C36B5B"/>
    <w:rsid w:val="00C73888"/>
    <w:rsid w:val="00C77645"/>
    <w:rsid w:val="00CE04C3"/>
    <w:rsid w:val="00CE34BE"/>
    <w:rsid w:val="00CE76A0"/>
    <w:rsid w:val="00D148C6"/>
    <w:rsid w:val="00D17A8A"/>
    <w:rsid w:val="00D415BA"/>
    <w:rsid w:val="00D5063D"/>
    <w:rsid w:val="00D63780"/>
    <w:rsid w:val="00D644EE"/>
    <w:rsid w:val="00DD06FF"/>
    <w:rsid w:val="00DD5FE9"/>
    <w:rsid w:val="00E00C7A"/>
    <w:rsid w:val="00E37D6C"/>
    <w:rsid w:val="00E55B68"/>
    <w:rsid w:val="00E561AE"/>
    <w:rsid w:val="00E67BE6"/>
    <w:rsid w:val="00E8683C"/>
    <w:rsid w:val="00EA2B72"/>
    <w:rsid w:val="00ED1E2A"/>
    <w:rsid w:val="00F74360"/>
    <w:rsid w:val="00F76805"/>
    <w:rsid w:val="00F907CF"/>
    <w:rsid w:val="00FB462F"/>
    <w:rsid w:val="00FE16FA"/>
    <w:rsid w:val="00FE328A"/>
    <w:rsid w:val="00FE6269"/>
    <w:rsid w:val="00FF5CD6"/>
    <w:rsid w:val="010D7DD7"/>
    <w:rsid w:val="012B4701"/>
    <w:rsid w:val="012F2443"/>
    <w:rsid w:val="015974C0"/>
    <w:rsid w:val="01791910"/>
    <w:rsid w:val="01C506B1"/>
    <w:rsid w:val="01CC5EE4"/>
    <w:rsid w:val="01D91895"/>
    <w:rsid w:val="024C492F"/>
    <w:rsid w:val="025C7268"/>
    <w:rsid w:val="02873320"/>
    <w:rsid w:val="029F5C74"/>
    <w:rsid w:val="02B50726"/>
    <w:rsid w:val="02C92423"/>
    <w:rsid w:val="02CB3B34"/>
    <w:rsid w:val="02D52B76"/>
    <w:rsid w:val="02FF5E45"/>
    <w:rsid w:val="030376E3"/>
    <w:rsid w:val="032558AB"/>
    <w:rsid w:val="035F693C"/>
    <w:rsid w:val="03A74512"/>
    <w:rsid w:val="03C055D4"/>
    <w:rsid w:val="03FE7EAB"/>
    <w:rsid w:val="04101F81"/>
    <w:rsid w:val="04163446"/>
    <w:rsid w:val="0428457E"/>
    <w:rsid w:val="042913CB"/>
    <w:rsid w:val="04561A95"/>
    <w:rsid w:val="04567CE7"/>
    <w:rsid w:val="046917C8"/>
    <w:rsid w:val="04741368"/>
    <w:rsid w:val="048605CC"/>
    <w:rsid w:val="04B05B7C"/>
    <w:rsid w:val="04C609C8"/>
    <w:rsid w:val="04CE5ACF"/>
    <w:rsid w:val="04DD3090"/>
    <w:rsid w:val="04E452F2"/>
    <w:rsid w:val="04E470A0"/>
    <w:rsid w:val="04E62E18"/>
    <w:rsid w:val="05143E2A"/>
    <w:rsid w:val="052027CE"/>
    <w:rsid w:val="05502988"/>
    <w:rsid w:val="055204AE"/>
    <w:rsid w:val="0559183C"/>
    <w:rsid w:val="056D52E8"/>
    <w:rsid w:val="057523EE"/>
    <w:rsid w:val="058F7FC7"/>
    <w:rsid w:val="05930B0B"/>
    <w:rsid w:val="0599432F"/>
    <w:rsid w:val="05A36F5B"/>
    <w:rsid w:val="05B25F1A"/>
    <w:rsid w:val="05B922DB"/>
    <w:rsid w:val="05BC1DCB"/>
    <w:rsid w:val="05BE3D95"/>
    <w:rsid w:val="05CD40C9"/>
    <w:rsid w:val="05F504EE"/>
    <w:rsid w:val="0607573C"/>
    <w:rsid w:val="063876A4"/>
    <w:rsid w:val="06473D8B"/>
    <w:rsid w:val="065F10D4"/>
    <w:rsid w:val="067803E8"/>
    <w:rsid w:val="06B331CE"/>
    <w:rsid w:val="06C278B5"/>
    <w:rsid w:val="06CA3863"/>
    <w:rsid w:val="06CB676A"/>
    <w:rsid w:val="06D25D4A"/>
    <w:rsid w:val="07225ECD"/>
    <w:rsid w:val="072E6CF9"/>
    <w:rsid w:val="07310D24"/>
    <w:rsid w:val="07372051"/>
    <w:rsid w:val="073A569E"/>
    <w:rsid w:val="075449B1"/>
    <w:rsid w:val="07807554"/>
    <w:rsid w:val="07926EFD"/>
    <w:rsid w:val="079F3753"/>
    <w:rsid w:val="07DB478B"/>
    <w:rsid w:val="07DE427B"/>
    <w:rsid w:val="07EA70C4"/>
    <w:rsid w:val="07ED2710"/>
    <w:rsid w:val="07EF0236"/>
    <w:rsid w:val="07F817E1"/>
    <w:rsid w:val="07FB307F"/>
    <w:rsid w:val="08236132"/>
    <w:rsid w:val="083130B2"/>
    <w:rsid w:val="083640B7"/>
    <w:rsid w:val="084A5DB4"/>
    <w:rsid w:val="08517F8B"/>
    <w:rsid w:val="08A52FEB"/>
    <w:rsid w:val="08AB4BF2"/>
    <w:rsid w:val="08CB577B"/>
    <w:rsid w:val="08CE0793"/>
    <w:rsid w:val="08F0070A"/>
    <w:rsid w:val="0911242E"/>
    <w:rsid w:val="09153CCC"/>
    <w:rsid w:val="09201577"/>
    <w:rsid w:val="0926412B"/>
    <w:rsid w:val="092A6EDD"/>
    <w:rsid w:val="09532A47"/>
    <w:rsid w:val="09866978"/>
    <w:rsid w:val="09903C9B"/>
    <w:rsid w:val="09A3577C"/>
    <w:rsid w:val="09F60F31"/>
    <w:rsid w:val="0A27015B"/>
    <w:rsid w:val="0A2F5262"/>
    <w:rsid w:val="0A342878"/>
    <w:rsid w:val="0A402FCB"/>
    <w:rsid w:val="0A4D56E8"/>
    <w:rsid w:val="0A5B6057"/>
    <w:rsid w:val="0A6E5D8A"/>
    <w:rsid w:val="0A732EFB"/>
    <w:rsid w:val="0A805ABD"/>
    <w:rsid w:val="0A8A693C"/>
    <w:rsid w:val="0AAE262A"/>
    <w:rsid w:val="0ACE4A7B"/>
    <w:rsid w:val="0ADB0F46"/>
    <w:rsid w:val="0AE177BE"/>
    <w:rsid w:val="0AE24082"/>
    <w:rsid w:val="0AF64C86"/>
    <w:rsid w:val="0B0D0BD3"/>
    <w:rsid w:val="0B260413"/>
    <w:rsid w:val="0B2D79F3"/>
    <w:rsid w:val="0B4765DB"/>
    <w:rsid w:val="0B5605CC"/>
    <w:rsid w:val="0B596481"/>
    <w:rsid w:val="0B923CFA"/>
    <w:rsid w:val="0B9C06D5"/>
    <w:rsid w:val="0BA47589"/>
    <w:rsid w:val="0BAD28E2"/>
    <w:rsid w:val="0BDC31C7"/>
    <w:rsid w:val="0BE04A65"/>
    <w:rsid w:val="0BE22C23"/>
    <w:rsid w:val="0BE65DF4"/>
    <w:rsid w:val="0C4548C9"/>
    <w:rsid w:val="0C460641"/>
    <w:rsid w:val="0C474AE5"/>
    <w:rsid w:val="0C566AD6"/>
    <w:rsid w:val="0C6531BD"/>
    <w:rsid w:val="0C873133"/>
    <w:rsid w:val="0C8A49D1"/>
    <w:rsid w:val="0C8C0749"/>
    <w:rsid w:val="0CAE0DA9"/>
    <w:rsid w:val="0CAF268A"/>
    <w:rsid w:val="0CBD6B55"/>
    <w:rsid w:val="0CD8573D"/>
    <w:rsid w:val="0CF877F2"/>
    <w:rsid w:val="0D2070E4"/>
    <w:rsid w:val="0D780CCE"/>
    <w:rsid w:val="0D7D62E4"/>
    <w:rsid w:val="0D8B27AF"/>
    <w:rsid w:val="0E097B78"/>
    <w:rsid w:val="0E2B5D40"/>
    <w:rsid w:val="0E341099"/>
    <w:rsid w:val="0E377A47"/>
    <w:rsid w:val="0E3E04B4"/>
    <w:rsid w:val="0E3E3CC5"/>
    <w:rsid w:val="0E455054"/>
    <w:rsid w:val="0E567261"/>
    <w:rsid w:val="0EBB3568"/>
    <w:rsid w:val="0ED463D8"/>
    <w:rsid w:val="0EDE2DB2"/>
    <w:rsid w:val="0EF0186A"/>
    <w:rsid w:val="0EF56A7A"/>
    <w:rsid w:val="0EF820C6"/>
    <w:rsid w:val="0F0E3698"/>
    <w:rsid w:val="0F19203C"/>
    <w:rsid w:val="0F2033CB"/>
    <w:rsid w:val="0F22618E"/>
    <w:rsid w:val="0F24110D"/>
    <w:rsid w:val="0F3A0931"/>
    <w:rsid w:val="0F83329A"/>
    <w:rsid w:val="0F905A06"/>
    <w:rsid w:val="0FA364D6"/>
    <w:rsid w:val="0FAE09D7"/>
    <w:rsid w:val="0FCC70AF"/>
    <w:rsid w:val="0FED7751"/>
    <w:rsid w:val="0FF03907"/>
    <w:rsid w:val="10042CED"/>
    <w:rsid w:val="100B5E29"/>
    <w:rsid w:val="100D7DF3"/>
    <w:rsid w:val="103332B1"/>
    <w:rsid w:val="103A670E"/>
    <w:rsid w:val="10516B8B"/>
    <w:rsid w:val="106043C7"/>
    <w:rsid w:val="106B68C8"/>
    <w:rsid w:val="106D4AF0"/>
    <w:rsid w:val="10875725"/>
    <w:rsid w:val="108A31F2"/>
    <w:rsid w:val="10B4026F"/>
    <w:rsid w:val="10C20BDE"/>
    <w:rsid w:val="10DB1C9F"/>
    <w:rsid w:val="10DB4EBB"/>
    <w:rsid w:val="10EF74F9"/>
    <w:rsid w:val="111B209C"/>
    <w:rsid w:val="112D0F84"/>
    <w:rsid w:val="11360C84"/>
    <w:rsid w:val="113E3FDC"/>
    <w:rsid w:val="11401B02"/>
    <w:rsid w:val="11943BFC"/>
    <w:rsid w:val="11A958FA"/>
    <w:rsid w:val="11B93718"/>
    <w:rsid w:val="11D31A19"/>
    <w:rsid w:val="11EB4164"/>
    <w:rsid w:val="122431D2"/>
    <w:rsid w:val="12244F80"/>
    <w:rsid w:val="12906AB9"/>
    <w:rsid w:val="12DE15D3"/>
    <w:rsid w:val="12EA61CA"/>
    <w:rsid w:val="12F232D0"/>
    <w:rsid w:val="13051255"/>
    <w:rsid w:val="131B6383"/>
    <w:rsid w:val="13432B9A"/>
    <w:rsid w:val="1360023A"/>
    <w:rsid w:val="13645F7C"/>
    <w:rsid w:val="13777FE7"/>
    <w:rsid w:val="1380268A"/>
    <w:rsid w:val="13961EAE"/>
    <w:rsid w:val="13C46A1B"/>
    <w:rsid w:val="13D21C0B"/>
    <w:rsid w:val="13E470BD"/>
    <w:rsid w:val="13E64393"/>
    <w:rsid w:val="13EB1851"/>
    <w:rsid w:val="14190ED4"/>
    <w:rsid w:val="145A737F"/>
    <w:rsid w:val="146D70B2"/>
    <w:rsid w:val="14777F31"/>
    <w:rsid w:val="14922675"/>
    <w:rsid w:val="149F6365"/>
    <w:rsid w:val="14A826F2"/>
    <w:rsid w:val="14AB7BDB"/>
    <w:rsid w:val="14B4083D"/>
    <w:rsid w:val="15064E11"/>
    <w:rsid w:val="151B6B0E"/>
    <w:rsid w:val="15431BC1"/>
    <w:rsid w:val="15542020"/>
    <w:rsid w:val="15766F10"/>
    <w:rsid w:val="1584362A"/>
    <w:rsid w:val="158A77F0"/>
    <w:rsid w:val="15B12FCF"/>
    <w:rsid w:val="16041350"/>
    <w:rsid w:val="162100AA"/>
    <w:rsid w:val="162639BD"/>
    <w:rsid w:val="165322D8"/>
    <w:rsid w:val="165F6ECF"/>
    <w:rsid w:val="169A3A63"/>
    <w:rsid w:val="16C438DD"/>
    <w:rsid w:val="16DC22CD"/>
    <w:rsid w:val="16E80C72"/>
    <w:rsid w:val="171E28E6"/>
    <w:rsid w:val="1720040C"/>
    <w:rsid w:val="17345C65"/>
    <w:rsid w:val="175723F4"/>
    <w:rsid w:val="175B7696"/>
    <w:rsid w:val="1784109F"/>
    <w:rsid w:val="179901BE"/>
    <w:rsid w:val="17BD3EAD"/>
    <w:rsid w:val="17E7717C"/>
    <w:rsid w:val="17F3403B"/>
    <w:rsid w:val="17F62E6C"/>
    <w:rsid w:val="17FB2C27"/>
    <w:rsid w:val="18082D57"/>
    <w:rsid w:val="180F222F"/>
    <w:rsid w:val="18475E6C"/>
    <w:rsid w:val="184B14B9"/>
    <w:rsid w:val="18982249"/>
    <w:rsid w:val="18B708FC"/>
    <w:rsid w:val="18ED07C2"/>
    <w:rsid w:val="18ED2570"/>
    <w:rsid w:val="19027537"/>
    <w:rsid w:val="192643AC"/>
    <w:rsid w:val="192835A8"/>
    <w:rsid w:val="19393A07"/>
    <w:rsid w:val="1946557E"/>
    <w:rsid w:val="19467ED2"/>
    <w:rsid w:val="194D237F"/>
    <w:rsid w:val="195F08E7"/>
    <w:rsid w:val="19704F4F"/>
    <w:rsid w:val="197B7B7C"/>
    <w:rsid w:val="19966E0F"/>
    <w:rsid w:val="19A54100"/>
    <w:rsid w:val="19C31523"/>
    <w:rsid w:val="19C72DC1"/>
    <w:rsid w:val="19C86B39"/>
    <w:rsid w:val="19D13C3F"/>
    <w:rsid w:val="1A057D8D"/>
    <w:rsid w:val="1A243B72"/>
    <w:rsid w:val="1A2C531A"/>
    <w:rsid w:val="1A402B73"/>
    <w:rsid w:val="1A450189"/>
    <w:rsid w:val="1A4A1B64"/>
    <w:rsid w:val="1A4C1518"/>
    <w:rsid w:val="1A4F5C5D"/>
    <w:rsid w:val="1A512FD2"/>
    <w:rsid w:val="1A5403CD"/>
    <w:rsid w:val="1A5B5BFF"/>
    <w:rsid w:val="1A7D5B75"/>
    <w:rsid w:val="1A9A04D5"/>
    <w:rsid w:val="1AAC0209"/>
    <w:rsid w:val="1ACC4407"/>
    <w:rsid w:val="1AD82DAC"/>
    <w:rsid w:val="1AE71241"/>
    <w:rsid w:val="1AFE6CB6"/>
    <w:rsid w:val="1B527002"/>
    <w:rsid w:val="1B612DA1"/>
    <w:rsid w:val="1B7156DA"/>
    <w:rsid w:val="1B8D3B96"/>
    <w:rsid w:val="1B903686"/>
    <w:rsid w:val="1B970EB9"/>
    <w:rsid w:val="1B9969DF"/>
    <w:rsid w:val="1BE1418E"/>
    <w:rsid w:val="1C073948"/>
    <w:rsid w:val="1C183DA8"/>
    <w:rsid w:val="1C940F54"/>
    <w:rsid w:val="1CD203FA"/>
    <w:rsid w:val="1CD66224"/>
    <w:rsid w:val="1CF87735"/>
    <w:rsid w:val="1D0205B4"/>
    <w:rsid w:val="1D156539"/>
    <w:rsid w:val="1D5F1562"/>
    <w:rsid w:val="1D6848BB"/>
    <w:rsid w:val="1D813BCE"/>
    <w:rsid w:val="1D8466DA"/>
    <w:rsid w:val="1D86748D"/>
    <w:rsid w:val="1D880AB9"/>
    <w:rsid w:val="1D97DEFF"/>
    <w:rsid w:val="1DCC309C"/>
    <w:rsid w:val="1DD957B9"/>
    <w:rsid w:val="1DDC7057"/>
    <w:rsid w:val="1DE57CB9"/>
    <w:rsid w:val="1DEA3522"/>
    <w:rsid w:val="1DF60118"/>
    <w:rsid w:val="1DF779ED"/>
    <w:rsid w:val="1DFF72E5"/>
    <w:rsid w:val="1E032835"/>
    <w:rsid w:val="1E1405E7"/>
    <w:rsid w:val="1E1467F1"/>
    <w:rsid w:val="1E5A27FB"/>
    <w:rsid w:val="1E682698"/>
    <w:rsid w:val="1E7068A1"/>
    <w:rsid w:val="1E763007"/>
    <w:rsid w:val="1E805C34"/>
    <w:rsid w:val="1E9B2A6E"/>
    <w:rsid w:val="1EC73863"/>
    <w:rsid w:val="1EFC6F07"/>
    <w:rsid w:val="1F234F3D"/>
    <w:rsid w:val="1F262338"/>
    <w:rsid w:val="1F2D1C55"/>
    <w:rsid w:val="1F3B3AC3"/>
    <w:rsid w:val="1F3D3B25"/>
    <w:rsid w:val="1F505606"/>
    <w:rsid w:val="1F533349"/>
    <w:rsid w:val="1F811C64"/>
    <w:rsid w:val="1FF16615"/>
    <w:rsid w:val="200563F1"/>
    <w:rsid w:val="20346CD6"/>
    <w:rsid w:val="204314A8"/>
    <w:rsid w:val="20476A09"/>
    <w:rsid w:val="205E01F7"/>
    <w:rsid w:val="206A094A"/>
    <w:rsid w:val="206D3F96"/>
    <w:rsid w:val="20931C74"/>
    <w:rsid w:val="20E57FD0"/>
    <w:rsid w:val="20FA3A7C"/>
    <w:rsid w:val="21156B08"/>
    <w:rsid w:val="212208DA"/>
    <w:rsid w:val="212A1E87"/>
    <w:rsid w:val="212F4C33"/>
    <w:rsid w:val="2137482B"/>
    <w:rsid w:val="215238B8"/>
    <w:rsid w:val="215F3F23"/>
    <w:rsid w:val="21681934"/>
    <w:rsid w:val="21731A80"/>
    <w:rsid w:val="2177331E"/>
    <w:rsid w:val="217A6C7B"/>
    <w:rsid w:val="218D48F0"/>
    <w:rsid w:val="21AB121A"/>
    <w:rsid w:val="21C3118C"/>
    <w:rsid w:val="21DE339D"/>
    <w:rsid w:val="21E464DA"/>
    <w:rsid w:val="21F60A57"/>
    <w:rsid w:val="220D3C83"/>
    <w:rsid w:val="22304CAA"/>
    <w:rsid w:val="223E124F"/>
    <w:rsid w:val="22511DC1"/>
    <w:rsid w:val="2266797F"/>
    <w:rsid w:val="22DD3655"/>
    <w:rsid w:val="22EC1AEA"/>
    <w:rsid w:val="23040BE2"/>
    <w:rsid w:val="232030F2"/>
    <w:rsid w:val="23244DE0"/>
    <w:rsid w:val="232474D6"/>
    <w:rsid w:val="23713D9D"/>
    <w:rsid w:val="23735D67"/>
    <w:rsid w:val="237A5348"/>
    <w:rsid w:val="237F470C"/>
    <w:rsid w:val="23A75A11"/>
    <w:rsid w:val="23A841AA"/>
    <w:rsid w:val="23BD4C28"/>
    <w:rsid w:val="23F549CE"/>
    <w:rsid w:val="240115C5"/>
    <w:rsid w:val="24015121"/>
    <w:rsid w:val="24082954"/>
    <w:rsid w:val="240A472A"/>
    <w:rsid w:val="2419690F"/>
    <w:rsid w:val="24305A06"/>
    <w:rsid w:val="245931AF"/>
    <w:rsid w:val="24681644"/>
    <w:rsid w:val="247C5D7F"/>
    <w:rsid w:val="2483022C"/>
    <w:rsid w:val="24863878"/>
    <w:rsid w:val="249661B1"/>
    <w:rsid w:val="24BC54EC"/>
    <w:rsid w:val="24D13C4A"/>
    <w:rsid w:val="24F42ED8"/>
    <w:rsid w:val="25207829"/>
    <w:rsid w:val="25254250"/>
    <w:rsid w:val="25315EDA"/>
    <w:rsid w:val="2536704D"/>
    <w:rsid w:val="25552AA0"/>
    <w:rsid w:val="25583467"/>
    <w:rsid w:val="2580651A"/>
    <w:rsid w:val="25852D21"/>
    <w:rsid w:val="258B55EA"/>
    <w:rsid w:val="258E50DA"/>
    <w:rsid w:val="25902C01"/>
    <w:rsid w:val="259A582D"/>
    <w:rsid w:val="25BA5ED0"/>
    <w:rsid w:val="25DF1492"/>
    <w:rsid w:val="25E116AE"/>
    <w:rsid w:val="25EF0BD5"/>
    <w:rsid w:val="26211AAB"/>
    <w:rsid w:val="26217CFD"/>
    <w:rsid w:val="262A4E03"/>
    <w:rsid w:val="26325A66"/>
    <w:rsid w:val="265E2CFF"/>
    <w:rsid w:val="2674607E"/>
    <w:rsid w:val="26D46B1D"/>
    <w:rsid w:val="26E82217"/>
    <w:rsid w:val="27092CA5"/>
    <w:rsid w:val="2727376E"/>
    <w:rsid w:val="27400656"/>
    <w:rsid w:val="274E4B21"/>
    <w:rsid w:val="276B0E73"/>
    <w:rsid w:val="27736336"/>
    <w:rsid w:val="278E4F1E"/>
    <w:rsid w:val="27A504B9"/>
    <w:rsid w:val="27B16E5E"/>
    <w:rsid w:val="27BF157B"/>
    <w:rsid w:val="27C81198"/>
    <w:rsid w:val="27D52B4D"/>
    <w:rsid w:val="27D64F76"/>
    <w:rsid w:val="27EB6814"/>
    <w:rsid w:val="27FB16AD"/>
    <w:rsid w:val="28180C8B"/>
    <w:rsid w:val="282D55F9"/>
    <w:rsid w:val="283F090E"/>
    <w:rsid w:val="28422FD8"/>
    <w:rsid w:val="28435545"/>
    <w:rsid w:val="28500425"/>
    <w:rsid w:val="285717B4"/>
    <w:rsid w:val="286F2FA1"/>
    <w:rsid w:val="28942A08"/>
    <w:rsid w:val="28B60BD0"/>
    <w:rsid w:val="28BF44FB"/>
    <w:rsid w:val="28EF7AB7"/>
    <w:rsid w:val="2912392D"/>
    <w:rsid w:val="29341AF5"/>
    <w:rsid w:val="29514455"/>
    <w:rsid w:val="295C2DFA"/>
    <w:rsid w:val="296879F1"/>
    <w:rsid w:val="29736AC1"/>
    <w:rsid w:val="29915199"/>
    <w:rsid w:val="299441DD"/>
    <w:rsid w:val="29B11398"/>
    <w:rsid w:val="29B13146"/>
    <w:rsid w:val="29FA0234"/>
    <w:rsid w:val="2A13795C"/>
    <w:rsid w:val="2A224043"/>
    <w:rsid w:val="2A39337C"/>
    <w:rsid w:val="2A8105E2"/>
    <w:rsid w:val="2AA131BA"/>
    <w:rsid w:val="2AAB0EBC"/>
    <w:rsid w:val="2B083239"/>
    <w:rsid w:val="2B5E72FD"/>
    <w:rsid w:val="2B6C1A1A"/>
    <w:rsid w:val="2B807273"/>
    <w:rsid w:val="2B996587"/>
    <w:rsid w:val="2BC3727F"/>
    <w:rsid w:val="2C013BC2"/>
    <w:rsid w:val="2C062562"/>
    <w:rsid w:val="2C0C4FAB"/>
    <w:rsid w:val="2C166FBD"/>
    <w:rsid w:val="2C1856FE"/>
    <w:rsid w:val="2C2E3173"/>
    <w:rsid w:val="2C33078A"/>
    <w:rsid w:val="2C464019"/>
    <w:rsid w:val="2C4923D4"/>
    <w:rsid w:val="2C4C53A8"/>
    <w:rsid w:val="2C4D184B"/>
    <w:rsid w:val="2C7D1A05"/>
    <w:rsid w:val="2C815051"/>
    <w:rsid w:val="2C866B0B"/>
    <w:rsid w:val="2C9F2793"/>
    <w:rsid w:val="2C9F7BCD"/>
    <w:rsid w:val="2CA70830"/>
    <w:rsid w:val="2CBC077F"/>
    <w:rsid w:val="2CCD6666"/>
    <w:rsid w:val="2CE04CCC"/>
    <w:rsid w:val="2D346567"/>
    <w:rsid w:val="2D3E73E6"/>
    <w:rsid w:val="2D485B6F"/>
    <w:rsid w:val="2D642184"/>
    <w:rsid w:val="2D8E5A2D"/>
    <w:rsid w:val="2DAF5BEE"/>
    <w:rsid w:val="2DBB4A92"/>
    <w:rsid w:val="2DDF4725"/>
    <w:rsid w:val="2DEC6E42"/>
    <w:rsid w:val="2E044DC1"/>
    <w:rsid w:val="2E0777D8"/>
    <w:rsid w:val="2E093550"/>
    <w:rsid w:val="2E382087"/>
    <w:rsid w:val="2E3F3416"/>
    <w:rsid w:val="2E400F3C"/>
    <w:rsid w:val="2E5A1FFE"/>
    <w:rsid w:val="2E6609A2"/>
    <w:rsid w:val="2E6C3ADF"/>
    <w:rsid w:val="2E731311"/>
    <w:rsid w:val="2E7A61FC"/>
    <w:rsid w:val="2EA35999"/>
    <w:rsid w:val="2EBD2E99"/>
    <w:rsid w:val="2ECB6A58"/>
    <w:rsid w:val="2EF60594"/>
    <w:rsid w:val="2F0957D2"/>
    <w:rsid w:val="2F124686"/>
    <w:rsid w:val="2F177EEF"/>
    <w:rsid w:val="2F283EAA"/>
    <w:rsid w:val="2F2B5748"/>
    <w:rsid w:val="2F4607D4"/>
    <w:rsid w:val="2F866E22"/>
    <w:rsid w:val="2F974B8C"/>
    <w:rsid w:val="2FAA21B5"/>
    <w:rsid w:val="2FAF45CB"/>
    <w:rsid w:val="2FC736C3"/>
    <w:rsid w:val="2FCF07C9"/>
    <w:rsid w:val="2FDF85B8"/>
    <w:rsid w:val="2FE21671"/>
    <w:rsid w:val="2FED29FE"/>
    <w:rsid w:val="2FFFEE04"/>
    <w:rsid w:val="300A1801"/>
    <w:rsid w:val="30110DE2"/>
    <w:rsid w:val="30377F88"/>
    <w:rsid w:val="3058256D"/>
    <w:rsid w:val="306233EC"/>
    <w:rsid w:val="3062519A"/>
    <w:rsid w:val="308C0468"/>
    <w:rsid w:val="30C145B6"/>
    <w:rsid w:val="30C9346B"/>
    <w:rsid w:val="30E6401D"/>
    <w:rsid w:val="310149B3"/>
    <w:rsid w:val="31244B45"/>
    <w:rsid w:val="31374878"/>
    <w:rsid w:val="313C1E8F"/>
    <w:rsid w:val="31552F50"/>
    <w:rsid w:val="3161596C"/>
    <w:rsid w:val="316D3DF6"/>
    <w:rsid w:val="318A2BFA"/>
    <w:rsid w:val="318C0784"/>
    <w:rsid w:val="318D6246"/>
    <w:rsid w:val="318F6462"/>
    <w:rsid w:val="31AB491E"/>
    <w:rsid w:val="31D40319"/>
    <w:rsid w:val="31D43E75"/>
    <w:rsid w:val="31D65E3F"/>
    <w:rsid w:val="31E22A36"/>
    <w:rsid w:val="320209E2"/>
    <w:rsid w:val="322C3CB1"/>
    <w:rsid w:val="323B0398"/>
    <w:rsid w:val="325D20BC"/>
    <w:rsid w:val="32895D0D"/>
    <w:rsid w:val="328E2276"/>
    <w:rsid w:val="32917FB8"/>
    <w:rsid w:val="32B65B01"/>
    <w:rsid w:val="32C40510"/>
    <w:rsid w:val="32C409AB"/>
    <w:rsid w:val="32EC3440"/>
    <w:rsid w:val="333F5C66"/>
    <w:rsid w:val="33484B1B"/>
    <w:rsid w:val="336400BF"/>
    <w:rsid w:val="339F0C19"/>
    <w:rsid w:val="33AF6948"/>
    <w:rsid w:val="33CA3782"/>
    <w:rsid w:val="33F24A86"/>
    <w:rsid w:val="345D465C"/>
    <w:rsid w:val="34B23049"/>
    <w:rsid w:val="34DF85B0"/>
    <w:rsid w:val="35035E5B"/>
    <w:rsid w:val="351A6043"/>
    <w:rsid w:val="351D5B33"/>
    <w:rsid w:val="35262C3A"/>
    <w:rsid w:val="35284C04"/>
    <w:rsid w:val="353F1F4D"/>
    <w:rsid w:val="355A2295"/>
    <w:rsid w:val="3569521C"/>
    <w:rsid w:val="35926521"/>
    <w:rsid w:val="359C73A0"/>
    <w:rsid w:val="35A87AF3"/>
    <w:rsid w:val="35B91D00"/>
    <w:rsid w:val="35BC70FA"/>
    <w:rsid w:val="35BE10C4"/>
    <w:rsid w:val="35C81F43"/>
    <w:rsid w:val="35DA3A24"/>
    <w:rsid w:val="35ED46B6"/>
    <w:rsid w:val="35ED7BFB"/>
    <w:rsid w:val="36484E32"/>
    <w:rsid w:val="36575075"/>
    <w:rsid w:val="36745C27"/>
    <w:rsid w:val="369E4A52"/>
    <w:rsid w:val="36A06A1C"/>
    <w:rsid w:val="36CF7301"/>
    <w:rsid w:val="36D67A5C"/>
    <w:rsid w:val="36DA1F2E"/>
    <w:rsid w:val="372C4753"/>
    <w:rsid w:val="374A3E8F"/>
    <w:rsid w:val="374E0226"/>
    <w:rsid w:val="37585548"/>
    <w:rsid w:val="378325C5"/>
    <w:rsid w:val="378974B0"/>
    <w:rsid w:val="379320DC"/>
    <w:rsid w:val="379E73FF"/>
    <w:rsid w:val="37A60062"/>
    <w:rsid w:val="37C130EE"/>
    <w:rsid w:val="37EA17EE"/>
    <w:rsid w:val="37F214F9"/>
    <w:rsid w:val="380968DD"/>
    <w:rsid w:val="3814321D"/>
    <w:rsid w:val="382B67B9"/>
    <w:rsid w:val="382F62A9"/>
    <w:rsid w:val="3836588A"/>
    <w:rsid w:val="38366B33"/>
    <w:rsid w:val="38376F0C"/>
    <w:rsid w:val="38445E31"/>
    <w:rsid w:val="388504C2"/>
    <w:rsid w:val="38887767"/>
    <w:rsid w:val="38966328"/>
    <w:rsid w:val="38D17360"/>
    <w:rsid w:val="38EE1CC0"/>
    <w:rsid w:val="390A4620"/>
    <w:rsid w:val="392C0A3B"/>
    <w:rsid w:val="393D2C48"/>
    <w:rsid w:val="39556F51"/>
    <w:rsid w:val="39643D30"/>
    <w:rsid w:val="3971469F"/>
    <w:rsid w:val="397D1296"/>
    <w:rsid w:val="39882115"/>
    <w:rsid w:val="39900FC9"/>
    <w:rsid w:val="39A95BE7"/>
    <w:rsid w:val="39D23390"/>
    <w:rsid w:val="39E71E22"/>
    <w:rsid w:val="3A0E1EEE"/>
    <w:rsid w:val="3A4122C4"/>
    <w:rsid w:val="3A5B15D7"/>
    <w:rsid w:val="3A6C06EC"/>
    <w:rsid w:val="3A8D5509"/>
    <w:rsid w:val="3A95616C"/>
    <w:rsid w:val="3AA840F1"/>
    <w:rsid w:val="3AAA60BB"/>
    <w:rsid w:val="3AE01ADD"/>
    <w:rsid w:val="3AED7D56"/>
    <w:rsid w:val="3B0A2D03"/>
    <w:rsid w:val="3B166EA8"/>
    <w:rsid w:val="3B27770B"/>
    <w:rsid w:val="3B3B4F65"/>
    <w:rsid w:val="3B626996"/>
    <w:rsid w:val="3B862684"/>
    <w:rsid w:val="3B8F36BC"/>
    <w:rsid w:val="3B954675"/>
    <w:rsid w:val="3BA26809"/>
    <w:rsid w:val="3BBC60A6"/>
    <w:rsid w:val="3BCC3E0F"/>
    <w:rsid w:val="3BD57167"/>
    <w:rsid w:val="3BED0027"/>
    <w:rsid w:val="3BFD221A"/>
    <w:rsid w:val="3C096E11"/>
    <w:rsid w:val="3C100A4F"/>
    <w:rsid w:val="3C187054"/>
    <w:rsid w:val="3C21415B"/>
    <w:rsid w:val="3C2E69C1"/>
    <w:rsid w:val="3C3245BA"/>
    <w:rsid w:val="3C3519B4"/>
    <w:rsid w:val="3C3976F6"/>
    <w:rsid w:val="3C3D6ABB"/>
    <w:rsid w:val="3C795D45"/>
    <w:rsid w:val="3C7F5A59"/>
    <w:rsid w:val="3C892C03"/>
    <w:rsid w:val="3C9C1A33"/>
    <w:rsid w:val="3CAB1C76"/>
    <w:rsid w:val="3CAE221A"/>
    <w:rsid w:val="3CD61C4C"/>
    <w:rsid w:val="3D001FC2"/>
    <w:rsid w:val="3D163594"/>
    <w:rsid w:val="3D192669"/>
    <w:rsid w:val="3D267223"/>
    <w:rsid w:val="3D481076"/>
    <w:rsid w:val="3D491BBB"/>
    <w:rsid w:val="3D590070"/>
    <w:rsid w:val="3D801355"/>
    <w:rsid w:val="3D98044D"/>
    <w:rsid w:val="3DB7434A"/>
    <w:rsid w:val="3DED69EA"/>
    <w:rsid w:val="3DEE2762"/>
    <w:rsid w:val="3DFC6C2D"/>
    <w:rsid w:val="3E015FF2"/>
    <w:rsid w:val="3E09134A"/>
    <w:rsid w:val="3E0C6080"/>
    <w:rsid w:val="3E0E070F"/>
    <w:rsid w:val="3E3A4F68"/>
    <w:rsid w:val="3E3C34CE"/>
    <w:rsid w:val="3E3F4D6C"/>
    <w:rsid w:val="3E497999"/>
    <w:rsid w:val="3E5325C6"/>
    <w:rsid w:val="3E55633E"/>
    <w:rsid w:val="3E5A7DF8"/>
    <w:rsid w:val="3E5F71BC"/>
    <w:rsid w:val="3E7C147D"/>
    <w:rsid w:val="3E946E66"/>
    <w:rsid w:val="3E9F580B"/>
    <w:rsid w:val="3EBA43F3"/>
    <w:rsid w:val="3EBF1A09"/>
    <w:rsid w:val="3EC040FF"/>
    <w:rsid w:val="3ED41958"/>
    <w:rsid w:val="3EE33949"/>
    <w:rsid w:val="3EE55913"/>
    <w:rsid w:val="3F03352F"/>
    <w:rsid w:val="3F073ADC"/>
    <w:rsid w:val="3F23643C"/>
    <w:rsid w:val="3F620D12"/>
    <w:rsid w:val="3F6A729D"/>
    <w:rsid w:val="3F964FE0"/>
    <w:rsid w:val="3F9E5AC2"/>
    <w:rsid w:val="3FA03183"/>
    <w:rsid w:val="3FD6525C"/>
    <w:rsid w:val="400022D9"/>
    <w:rsid w:val="40175FA1"/>
    <w:rsid w:val="402A08D4"/>
    <w:rsid w:val="403A6545"/>
    <w:rsid w:val="40662A84"/>
    <w:rsid w:val="406665E0"/>
    <w:rsid w:val="406C50BA"/>
    <w:rsid w:val="40A3502A"/>
    <w:rsid w:val="40AA0BC3"/>
    <w:rsid w:val="4111396F"/>
    <w:rsid w:val="41391F47"/>
    <w:rsid w:val="415058B4"/>
    <w:rsid w:val="415723CD"/>
    <w:rsid w:val="416F5968"/>
    <w:rsid w:val="418A27A2"/>
    <w:rsid w:val="419B050B"/>
    <w:rsid w:val="419D3F2B"/>
    <w:rsid w:val="41B97B1D"/>
    <w:rsid w:val="41C31810"/>
    <w:rsid w:val="41DB1250"/>
    <w:rsid w:val="41FD4D22"/>
    <w:rsid w:val="420E6F2F"/>
    <w:rsid w:val="42334BE8"/>
    <w:rsid w:val="424E1A22"/>
    <w:rsid w:val="425F37A8"/>
    <w:rsid w:val="427E2307"/>
    <w:rsid w:val="42982C9D"/>
    <w:rsid w:val="42B31885"/>
    <w:rsid w:val="42BE0955"/>
    <w:rsid w:val="42FF2D1C"/>
    <w:rsid w:val="4320516C"/>
    <w:rsid w:val="432F53AF"/>
    <w:rsid w:val="43650DD1"/>
    <w:rsid w:val="43670FED"/>
    <w:rsid w:val="43B12268"/>
    <w:rsid w:val="43BF488C"/>
    <w:rsid w:val="43FF1225"/>
    <w:rsid w:val="44044A8E"/>
    <w:rsid w:val="440A1978"/>
    <w:rsid w:val="44110F59"/>
    <w:rsid w:val="441822E7"/>
    <w:rsid w:val="441F5424"/>
    <w:rsid w:val="443D1D4E"/>
    <w:rsid w:val="44427364"/>
    <w:rsid w:val="44531571"/>
    <w:rsid w:val="447F5EC2"/>
    <w:rsid w:val="44965F1A"/>
    <w:rsid w:val="449A71A0"/>
    <w:rsid w:val="449B5BEB"/>
    <w:rsid w:val="44A139EE"/>
    <w:rsid w:val="44B042CE"/>
    <w:rsid w:val="44C1472D"/>
    <w:rsid w:val="44E126D9"/>
    <w:rsid w:val="44EB79FC"/>
    <w:rsid w:val="44F00B6E"/>
    <w:rsid w:val="452F78E8"/>
    <w:rsid w:val="458319E2"/>
    <w:rsid w:val="458F1BAF"/>
    <w:rsid w:val="45B20519"/>
    <w:rsid w:val="45B63B66"/>
    <w:rsid w:val="45D87F80"/>
    <w:rsid w:val="45F621B4"/>
    <w:rsid w:val="45FD1795"/>
    <w:rsid w:val="46026DAB"/>
    <w:rsid w:val="460F14C8"/>
    <w:rsid w:val="461028B5"/>
    <w:rsid w:val="46194606"/>
    <w:rsid w:val="46933EA7"/>
    <w:rsid w:val="46A77952"/>
    <w:rsid w:val="46AC31BB"/>
    <w:rsid w:val="46C2653A"/>
    <w:rsid w:val="46DC75FC"/>
    <w:rsid w:val="46E2098A"/>
    <w:rsid w:val="46E841F3"/>
    <w:rsid w:val="4701087D"/>
    <w:rsid w:val="4707684D"/>
    <w:rsid w:val="471A7957"/>
    <w:rsid w:val="472B0583"/>
    <w:rsid w:val="474E7DCE"/>
    <w:rsid w:val="4755115C"/>
    <w:rsid w:val="47596E9F"/>
    <w:rsid w:val="47637A0A"/>
    <w:rsid w:val="47685334"/>
    <w:rsid w:val="477D2F10"/>
    <w:rsid w:val="478163F5"/>
    <w:rsid w:val="47855EE6"/>
    <w:rsid w:val="4792415F"/>
    <w:rsid w:val="47AC3472"/>
    <w:rsid w:val="47C307BC"/>
    <w:rsid w:val="47D74267"/>
    <w:rsid w:val="47E34E53"/>
    <w:rsid w:val="47EB386F"/>
    <w:rsid w:val="480908C5"/>
    <w:rsid w:val="48313978"/>
    <w:rsid w:val="483B47F6"/>
    <w:rsid w:val="485E04E5"/>
    <w:rsid w:val="4871646A"/>
    <w:rsid w:val="48902522"/>
    <w:rsid w:val="48904B42"/>
    <w:rsid w:val="489D2DBB"/>
    <w:rsid w:val="48A06C44"/>
    <w:rsid w:val="48A26623"/>
    <w:rsid w:val="48A64365"/>
    <w:rsid w:val="48A73C3A"/>
    <w:rsid w:val="48AB372A"/>
    <w:rsid w:val="48B620CF"/>
    <w:rsid w:val="48B85E47"/>
    <w:rsid w:val="48C7608A"/>
    <w:rsid w:val="48C77FB2"/>
    <w:rsid w:val="48D8460A"/>
    <w:rsid w:val="48DA400F"/>
    <w:rsid w:val="48DE2FBA"/>
    <w:rsid w:val="490746D8"/>
    <w:rsid w:val="490B2EAF"/>
    <w:rsid w:val="491FF225"/>
    <w:rsid w:val="492C413F"/>
    <w:rsid w:val="49303C2F"/>
    <w:rsid w:val="49331971"/>
    <w:rsid w:val="494D316B"/>
    <w:rsid w:val="495711BC"/>
    <w:rsid w:val="495F0D2E"/>
    <w:rsid w:val="49B760FE"/>
    <w:rsid w:val="49DE7B2F"/>
    <w:rsid w:val="49E62540"/>
    <w:rsid w:val="49F66C27"/>
    <w:rsid w:val="4A113A61"/>
    <w:rsid w:val="4A145D12"/>
    <w:rsid w:val="4A192915"/>
    <w:rsid w:val="4A38723F"/>
    <w:rsid w:val="4A413C1A"/>
    <w:rsid w:val="4A547DF1"/>
    <w:rsid w:val="4A5D6CA6"/>
    <w:rsid w:val="4A6D4A0F"/>
    <w:rsid w:val="4A7933B4"/>
    <w:rsid w:val="4A9F106C"/>
    <w:rsid w:val="4AA069DA"/>
    <w:rsid w:val="4ABB39CC"/>
    <w:rsid w:val="4AD36F68"/>
    <w:rsid w:val="4AE9678B"/>
    <w:rsid w:val="4AFF7D5D"/>
    <w:rsid w:val="4B1B3FFF"/>
    <w:rsid w:val="4B2E419E"/>
    <w:rsid w:val="4B38501D"/>
    <w:rsid w:val="4B6B4373"/>
    <w:rsid w:val="4B8D35BB"/>
    <w:rsid w:val="4BC251A7"/>
    <w:rsid w:val="4BC82845"/>
    <w:rsid w:val="4BE55708"/>
    <w:rsid w:val="4BE62CCB"/>
    <w:rsid w:val="4BE807F1"/>
    <w:rsid w:val="4C0513A3"/>
    <w:rsid w:val="4C211F55"/>
    <w:rsid w:val="4C3B239D"/>
    <w:rsid w:val="4C806C7C"/>
    <w:rsid w:val="4CB676CE"/>
    <w:rsid w:val="4CED21A2"/>
    <w:rsid w:val="4CFA4C80"/>
    <w:rsid w:val="4D057181"/>
    <w:rsid w:val="4D153868"/>
    <w:rsid w:val="4D2B4E39"/>
    <w:rsid w:val="4D3A0F31"/>
    <w:rsid w:val="4D3B2BA3"/>
    <w:rsid w:val="4D5B4FF3"/>
    <w:rsid w:val="4D5C4E4F"/>
    <w:rsid w:val="4D671BE9"/>
    <w:rsid w:val="4D7353EA"/>
    <w:rsid w:val="4DB0533F"/>
    <w:rsid w:val="4DB72B71"/>
    <w:rsid w:val="4DD94895"/>
    <w:rsid w:val="4E39001B"/>
    <w:rsid w:val="4E763ACD"/>
    <w:rsid w:val="4E7B3B9E"/>
    <w:rsid w:val="4EA56E6D"/>
    <w:rsid w:val="4EA74993"/>
    <w:rsid w:val="4EB3158A"/>
    <w:rsid w:val="4EE01C53"/>
    <w:rsid w:val="4EEF00E8"/>
    <w:rsid w:val="4EFC6A7C"/>
    <w:rsid w:val="4F01411C"/>
    <w:rsid w:val="4F025FD2"/>
    <w:rsid w:val="4F3B50DC"/>
    <w:rsid w:val="4F473A81"/>
    <w:rsid w:val="4F644633"/>
    <w:rsid w:val="4F6C798B"/>
    <w:rsid w:val="4F714FA1"/>
    <w:rsid w:val="4F820F5D"/>
    <w:rsid w:val="4F895E47"/>
    <w:rsid w:val="4F9B5B7A"/>
    <w:rsid w:val="4FA113E3"/>
    <w:rsid w:val="4FA74392"/>
    <w:rsid w:val="4FBB7FCB"/>
    <w:rsid w:val="4FD23C92"/>
    <w:rsid w:val="4FD712A8"/>
    <w:rsid w:val="4FD73056"/>
    <w:rsid w:val="4FDC066D"/>
    <w:rsid w:val="4FFC0D0F"/>
    <w:rsid w:val="4FFD214C"/>
    <w:rsid w:val="50025BF9"/>
    <w:rsid w:val="501222E0"/>
    <w:rsid w:val="5019366F"/>
    <w:rsid w:val="50281B04"/>
    <w:rsid w:val="50472E90"/>
    <w:rsid w:val="50551448"/>
    <w:rsid w:val="50681F00"/>
    <w:rsid w:val="50720FD1"/>
    <w:rsid w:val="5076286F"/>
    <w:rsid w:val="50A13664"/>
    <w:rsid w:val="50A418A0"/>
    <w:rsid w:val="50B70C4E"/>
    <w:rsid w:val="50C35389"/>
    <w:rsid w:val="50CF1F80"/>
    <w:rsid w:val="51383FC9"/>
    <w:rsid w:val="516232F9"/>
    <w:rsid w:val="5164532F"/>
    <w:rsid w:val="516E1744"/>
    <w:rsid w:val="51E43809"/>
    <w:rsid w:val="51E77C7B"/>
    <w:rsid w:val="51F50BB6"/>
    <w:rsid w:val="52326C6A"/>
    <w:rsid w:val="523D6374"/>
    <w:rsid w:val="524D13AE"/>
    <w:rsid w:val="52524077"/>
    <w:rsid w:val="52833022"/>
    <w:rsid w:val="5299416C"/>
    <w:rsid w:val="52B458D1"/>
    <w:rsid w:val="52BE22AC"/>
    <w:rsid w:val="52D16C31"/>
    <w:rsid w:val="52D40E84"/>
    <w:rsid w:val="52E71802"/>
    <w:rsid w:val="530C4011"/>
    <w:rsid w:val="530F2B07"/>
    <w:rsid w:val="53202F66"/>
    <w:rsid w:val="533B1B4E"/>
    <w:rsid w:val="53424C8B"/>
    <w:rsid w:val="534704F3"/>
    <w:rsid w:val="53603363"/>
    <w:rsid w:val="536746F1"/>
    <w:rsid w:val="537B0E37"/>
    <w:rsid w:val="53894668"/>
    <w:rsid w:val="53E977FC"/>
    <w:rsid w:val="53F02939"/>
    <w:rsid w:val="53F73CC7"/>
    <w:rsid w:val="54492049"/>
    <w:rsid w:val="54534C76"/>
    <w:rsid w:val="54815C87"/>
    <w:rsid w:val="54901A26"/>
    <w:rsid w:val="54AF027F"/>
    <w:rsid w:val="54B319F0"/>
    <w:rsid w:val="54B971CF"/>
    <w:rsid w:val="54BD2ECD"/>
    <w:rsid w:val="54C3004D"/>
    <w:rsid w:val="54C8493A"/>
    <w:rsid w:val="54D2203E"/>
    <w:rsid w:val="54E83610"/>
    <w:rsid w:val="54EA7388"/>
    <w:rsid w:val="54F226E1"/>
    <w:rsid w:val="54F63F7F"/>
    <w:rsid w:val="54F75F49"/>
    <w:rsid w:val="54F975CB"/>
    <w:rsid w:val="551E34D6"/>
    <w:rsid w:val="55256612"/>
    <w:rsid w:val="554C0043"/>
    <w:rsid w:val="556F5ADF"/>
    <w:rsid w:val="55992B5C"/>
    <w:rsid w:val="55BB2AD2"/>
    <w:rsid w:val="55C71578"/>
    <w:rsid w:val="55DA564E"/>
    <w:rsid w:val="55DA73FC"/>
    <w:rsid w:val="56044479"/>
    <w:rsid w:val="562F2453"/>
    <w:rsid w:val="564B20A8"/>
    <w:rsid w:val="567A298E"/>
    <w:rsid w:val="568B6949"/>
    <w:rsid w:val="569702EC"/>
    <w:rsid w:val="56AC5F5C"/>
    <w:rsid w:val="56BE6D1E"/>
    <w:rsid w:val="56D7393C"/>
    <w:rsid w:val="56F73FDE"/>
    <w:rsid w:val="56FC33A3"/>
    <w:rsid w:val="5712706A"/>
    <w:rsid w:val="575B7C3A"/>
    <w:rsid w:val="575E2A0B"/>
    <w:rsid w:val="57714D07"/>
    <w:rsid w:val="577437AE"/>
    <w:rsid w:val="5777D4F5"/>
    <w:rsid w:val="578A4E52"/>
    <w:rsid w:val="57A852D8"/>
    <w:rsid w:val="57F10A2D"/>
    <w:rsid w:val="5806097D"/>
    <w:rsid w:val="580C5867"/>
    <w:rsid w:val="580E5A83"/>
    <w:rsid w:val="58207565"/>
    <w:rsid w:val="58247055"/>
    <w:rsid w:val="58417C07"/>
    <w:rsid w:val="585316E8"/>
    <w:rsid w:val="58612DB0"/>
    <w:rsid w:val="58847AF3"/>
    <w:rsid w:val="589C4E3D"/>
    <w:rsid w:val="58A576D9"/>
    <w:rsid w:val="58AE2DC2"/>
    <w:rsid w:val="58DC7930"/>
    <w:rsid w:val="58DF11CE"/>
    <w:rsid w:val="58E862D4"/>
    <w:rsid w:val="58EA204C"/>
    <w:rsid w:val="5915074C"/>
    <w:rsid w:val="592B4A0E"/>
    <w:rsid w:val="593D06FA"/>
    <w:rsid w:val="594554D5"/>
    <w:rsid w:val="59544440"/>
    <w:rsid w:val="596F4300"/>
    <w:rsid w:val="59837DAB"/>
    <w:rsid w:val="598C4EB2"/>
    <w:rsid w:val="59B241EC"/>
    <w:rsid w:val="59B44408"/>
    <w:rsid w:val="59CC52AE"/>
    <w:rsid w:val="59DD8326"/>
    <w:rsid w:val="59F111B9"/>
    <w:rsid w:val="5A0B7EF0"/>
    <w:rsid w:val="5A205D3C"/>
    <w:rsid w:val="5A254C33"/>
    <w:rsid w:val="5A4A6A31"/>
    <w:rsid w:val="5A53777D"/>
    <w:rsid w:val="5A9009D2"/>
    <w:rsid w:val="5A9164F8"/>
    <w:rsid w:val="5AA24261"/>
    <w:rsid w:val="5AAC047B"/>
    <w:rsid w:val="5AB87F28"/>
    <w:rsid w:val="5AE20B01"/>
    <w:rsid w:val="5B0B26B5"/>
    <w:rsid w:val="5B157129"/>
    <w:rsid w:val="5B1909C7"/>
    <w:rsid w:val="5B294982"/>
    <w:rsid w:val="5B3E7729"/>
    <w:rsid w:val="5B5163B3"/>
    <w:rsid w:val="5B6360E6"/>
    <w:rsid w:val="5B6A0317"/>
    <w:rsid w:val="5B834092"/>
    <w:rsid w:val="5B9C5154"/>
    <w:rsid w:val="5BF84A80"/>
    <w:rsid w:val="5C0A2E8B"/>
    <w:rsid w:val="5C0A47B4"/>
    <w:rsid w:val="5C401F83"/>
    <w:rsid w:val="5C5645CA"/>
    <w:rsid w:val="5C62639E"/>
    <w:rsid w:val="5C8207EE"/>
    <w:rsid w:val="5C8400C2"/>
    <w:rsid w:val="5C91458D"/>
    <w:rsid w:val="5C95407D"/>
    <w:rsid w:val="5CBF734C"/>
    <w:rsid w:val="5CE56FC0"/>
    <w:rsid w:val="5D105DFA"/>
    <w:rsid w:val="5D3A60FB"/>
    <w:rsid w:val="5D494E68"/>
    <w:rsid w:val="5D665A1A"/>
    <w:rsid w:val="5D777C27"/>
    <w:rsid w:val="5D7F0889"/>
    <w:rsid w:val="5D8660BC"/>
    <w:rsid w:val="5D867E6A"/>
    <w:rsid w:val="5D9247C3"/>
    <w:rsid w:val="5DA16A52"/>
    <w:rsid w:val="5DB20C5F"/>
    <w:rsid w:val="5DC42740"/>
    <w:rsid w:val="5DD93D2E"/>
    <w:rsid w:val="5DE132F2"/>
    <w:rsid w:val="5DE74DAC"/>
    <w:rsid w:val="5DEF592A"/>
    <w:rsid w:val="5DFE41AE"/>
    <w:rsid w:val="5E0C65C1"/>
    <w:rsid w:val="5E1436C8"/>
    <w:rsid w:val="5E655CD1"/>
    <w:rsid w:val="5E8425FB"/>
    <w:rsid w:val="5E8E5228"/>
    <w:rsid w:val="5E910E34"/>
    <w:rsid w:val="5EBE53E1"/>
    <w:rsid w:val="5EC93D19"/>
    <w:rsid w:val="5EEE216B"/>
    <w:rsid w:val="5EF13A09"/>
    <w:rsid w:val="5F0B0627"/>
    <w:rsid w:val="5F296CFF"/>
    <w:rsid w:val="5F322057"/>
    <w:rsid w:val="5F593A88"/>
    <w:rsid w:val="5F7563E8"/>
    <w:rsid w:val="5F8E3006"/>
    <w:rsid w:val="5F9920D6"/>
    <w:rsid w:val="5FC6BB1E"/>
    <w:rsid w:val="5FD72566"/>
    <w:rsid w:val="5FDA4C96"/>
    <w:rsid w:val="5FDC6467"/>
    <w:rsid w:val="5FEB66AA"/>
    <w:rsid w:val="5FF62959"/>
    <w:rsid w:val="5FF720F1"/>
    <w:rsid w:val="6017749F"/>
    <w:rsid w:val="60206AF9"/>
    <w:rsid w:val="6030345D"/>
    <w:rsid w:val="6042451C"/>
    <w:rsid w:val="60563B24"/>
    <w:rsid w:val="60582026"/>
    <w:rsid w:val="605B55DE"/>
    <w:rsid w:val="6062696C"/>
    <w:rsid w:val="60672E9A"/>
    <w:rsid w:val="60730B79"/>
    <w:rsid w:val="60E1459E"/>
    <w:rsid w:val="60E27AAD"/>
    <w:rsid w:val="60EC26DA"/>
    <w:rsid w:val="60F82E2D"/>
    <w:rsid w:val="61012283"/>
    <w:rsid w:val="611C2FBF"/>
    <w:rsid w:val="61511883"/>
    <w:rsid w:val="616B35FF"/>
    <w:rsid w:val="61A62889"/>
    <w:rsid w:val="61BA27D8"/>
    <w:rsid w:val="61BE4076"/>
    <w:rsid w:val="61DE0C4E"/>
    <w:rsid w:val="61EB2991"/>
    <w:rsid w:val="61EF674F"/>
    <w:rsid w:val="620F48D2"/>
    <w:rsid w:val="621243C2"/>
    <w:rsid w:val="621B6E01"/>
    <w:rsid w:val="623F6839"/>
    <w:rsid w:val="624C4995"/>
    <w:rsid w:val="628A3F58"/>
    <w:rsid w:val="628D57F7"/>
    <w:rsid w:val="62CF5E0F"/>
    <w:rsid w:val="62D8753A"/>
    <w:rsid w:val="62DD052C"/>
    <w:rsid w:val="6300421A"/>
    <w:rsid w:val="63071A4D"/>
    <w:rsid w:val="631A1780"/>
    <w:rsid w:val="634B7B8C"/>
    <w:rsid w:val="6364153F"/>
    <w:rsid w:val="63676048"/>
    <w:rsid w:val="637623B5"/>
    <w:rsid w:val="638906B4"/>
    <w:rsid w:val="63A252D2"/>
    <w:rsid w:val="63A63014"/>
    <w:rsid w:val="63B141AA"/>
    <w:rsid w:val="63B63F59"/>
    <w:rsid w:val="63B75288"/>
    <w:rsid w:val="63D47B81"/>
    <w:rsid w:val="63DC07E4"/>
    <w:rsid w:val="63FE2D33"/>
    <w:rsid w:val="64033FC2"/>
    <w:rsid w:val="64063AB3"/>
    <w:rsid w:val="64524F4A"/>
    <w:rsid w:val="6480250D"/>
    <w:rsid w:val="648F1CFA"/>
    <w:rsid w:val="64A21A2D"/>
    <w:rsid w:val="64C9520C"/>
    <w:rsid w:val="64D12312"/>
    <w:rsid w:val="64FB113D"/>
    <w:rsid w:val="650A1380"/>
    <w:rsid w:val="651F307E"/>
    <w:rsid w:val="653F727C"/>
    <w:rsid w:val="65640A91"/>
    <w:rsid w:val="65647C5B"/>
    <w:rsid w:val="657724DC"/>
    <w:rsid w:val="658E1FB1"/>
    <w:rsid w:val="65A96DEB"/>
    <w:rsid w:val="65BC6B1F"/>
    <w:rsid w:val="65BD63F3"/>
    <w:rsid w:val="65BF03BD"/>
    <w:rsid w:val="65D200F0"/>
    <w:rsid w:val="66065FEC"/>
    <w:rsid w:val="66124991"/>
    <w:rsid w:val="662B7800"/>
    <w:rsid w:val="664B39FF"/>
    <w:rsid w:val="664D3C1B"/>
    <w:rsid w:val="66666A8A"/>
    <w:rsid w:val="66770C98"/>
    <w:rsid w:val="669058B5"/>
    <w:rsid w:val="66B551ED"/>
    <w:rsid w:val="66BE68C6"/>
    <w:rsid w:val="66CD08B8"/>
    <w:rsid w:val="66E77BCB"/>
    <w:rsid w:val="66F45E44"/>
    <w:rsid w:val="670F5603"/>
    <w:rsid w:val="67277FC8"/>
    <w:rsid w:val="67650802"/>
    <w:rsid w:val="677B6565"/>
    <w:rsid w:val="679C4B3C"/>
    <w:rsid w:val="67D55C76"/>
    <w:rsid w:val="67E73BFB"/>
    <w:rsid w:val="67F56318"/>
    <w:rsid w:val="67FF5C0B"/>
    <w:rsid w:val="6804655B"/>
    <w:rsid w:val="68091DC3"/>
    <w:rsid w:val="682B1D3A"/>
    <w:rsid w:val="6834222E"/>
    <w:rsid w:val="683A01CF"/>
    <w:rsid w:val="683D4DCE"/>
    <w:rsid w:val="68491D03"/>
    <w:rsid w:val="68580655"/>
    <w:rsid w:val="685F7C35"/>
    <w:rsid w:val="687F5BE1"/>
    <w:rsid w:val="68866B0F"/>
    <w:rsid w:val="68A1024B"/>
    <w:rsid w:val="68AB69D7"/>
    <w:rsid w:val="690031C6"/>
    <w:rsid w:val="69020C71"/>
    <w:rsid w:val="693764BC"/>
    <w:rsid w:val="694A2693"/>
    <w:rsid w:val="696A6892"/>
    <w:rsid w:val="697F058F"/>
    <w:rsid w:val="69AB391E"/>
    <w:rsid w:val="69C9180A"/>
    <w:rsid w:val="69D57A5A"/>
    <w:rsid w:val="69F30635"/>
    <w:rsid w:val="69F34AD9"/>
    <w:rsid w:val="69F85C4B"/>
    <w:rsid w:val="6A386990"/>
    <w:rsid w:val="6A4E3ABD"/>
    <w:rsid w:val="6A503CD9"/>
    <w:rsid w:val="6A86594D"/>
    <w:rsid w:val="6AAB0F10"/>
    <w:rsid w:val="6ABE6E95"/>
    <w:rsid w:val="6AD06BC8"/>
    <w:rsid w:val="6AF1726A"/>
    <w:rsid w:val="6AF40B09"/>
    <w:rsid w:val="6B0B3764"/>
    <w:rsid w:val="6B2036AC"/>
    <w:rsid w:val="6B2C02A3"/>
    <w:rsid w:val="6B324F84"/>
    <w:rsid w:val="6B454EC0"/>
    <w:rsid w:val="6B5275DD"/>
    <w:rsid w:val="6B737C7F"/>
    <w:rsid w:val="6B792DBC"/>
    <w:rsid w:val="6B797260"/>
    <w:rsid w:val="6BAE0CB8"/>
    <w:rsid w:val="6BD526E8"/>
    <w:rsid w:val="6BE24E05"/>
    <w:rsid w:val="6BFF1513"/>
    <w:rsid w:val="6C164AAF"/>
    <w:rsid w:val="6C303DC2"/>
    <w:rsid w:val="6C3D16F7"/>
    <w:rsid w:val="6C621AA2"/>
    <w:rsid w:val="6C8934D3"/>
    <w:rsid w:val="6CC12C6C"/>
    <w:rsid w:val="6CC83FFB"/>
    <w:rsid w:val="6CF7668E"/>
    <w:rsid w:val="6CFC1EF7"/>
    <w:rsid w:val="6D0843F7"/>
    <w:rsid w:val="6D176D30"/>
    <w:rsid w:val="6D192AA9"/>
    <w:rsid w:val="6D2F407A"/>
    <w:rsid w:val="6D513FF0"/>
    <w:rsid w:val="6D561607"/>
    <w:rsid w:val="6D5E04BB"/>
    <w:rsid w:val="6D635AD2"/>
    <w:rsid w:val="6D720588"/>
    <w:rsid w:val="6D7B72BF"/>
    <w:rsid w:val="6D9739CD"/>
    <w:rsid w:val="6D997745"/>
    <w:rsid w:val="6DA5433C"/>
    <w:rsid w:val="6DD662A4"/>
    <w:rsid w:val="6DE704B1"/>
    <w:rsid w:val="6DF8446C"/>
    <w:rsid w:val="6E004F03"/>
    <w:rsid w:val="6E0E3C8F"/>
    <w:rsid w:val="6E182D60"/>
    <w:rsid w:val="6E184B0E"/>
    <w:rsid w:val="6E1A0886"/>
    <w:rsid w:val="6E3B25AB"/>
    <w:rsid w:val="6E3F209B"/>
    <w:rsid w:val="6E624C96"/>
    <w:rsid w:val="6E677844"/>
    <w:rsid w:val="6E755ABD"/>
    <w:rsid w:val="6E8B52E0"/>
    <w:rsid w:val="6E8C2E06"/>
    <w:rsid w:val="6E900B48"/>
    <w:rsid w:val="6EB36BDE"/>
    <w:rsid w:val="6EB4324A"/>
    <w:rsid w:val="6EB74327"/>
    <w:rsid w:val="6EBA5BC5"/>
    <w:rsid w:val="6EC55187"/>
    <w:rsid w:val="6EFC0924"/>
    <w:rsid w:val="6F045092"/>
    <w:rsid w:val="6F0D714C"/>
    <w:rsid w:val="6F0F5F11"/>
    <w:rsid w:val="6F305A7B"/>
    <w:rsid w:val="6F3234A5"/>
    <w:rsid w:val="6F331CC9"/>
    <w:rsid w:val="6F4652DA"/>
    <w:rsid w:val="6F467459"/>
    <w:rsid w:val="6FA50623"/>
    <w:rsid w:val="6FB74722"/>
    <w:rsid w:val="6FD827A7"/>
    <w:rsid w:val="6FEC1DAE"/>
    <w:rsid w:val="6FEF8B7E"/>
    <w:rsid w:val="700E0FA8"/>
    <w:rsid w:val="70180DF5"/>
    <w:rsid w:val="70521005"/>
    <w:rsid w:val="705F4C76"/>
    <w:rsid w:val="70657DB3"/>
    <w:rsid w:val="7073427E"/>
    <w:rsid w:val="708F7D90"/>
    <w:rsid w:val="70983CE4"/>
    <w:rsid w:val="70AE175A"/>
    <w:rsid w:val="70B54896"/>
    <w:rsid w:val="70CE3BAA"/>
    <w:rsid w:val="70D72A5F"/>
    <w:rsid w:val="70EB02B8"/>
    <w:rsid w:val="70F27898"/>
    <w:rsid w:val="70FE448F"/>
    <w:rsid w:val="710B1A7B"/>
    <w:rsid w:val="71237A52"/>
    <w:rsid w:val="714F4CEB"/>
    <w:rsid w:val="715262DC"/>
    <w:rsid w:val="71903A36"/>
    <w:rsid w:val="719A3A8C"/>
    <w:rsid w:val="719A54F9"/>
    <w:rsid w:val="71A6591B"/>
    <w:rsid w:val="71B903B6"/>
    <w:rsid w:val="71E81BD2"/>
    <w:rsid w:val="72021D5D"/>
    <w:rsid w:val="722515A8"/>
    <w:rsid w:val="72347A3D"/>
    <w:rsid w:val="724834E8"/>
    <w:rsid w:val="725F0F5E"/>
    <w:rsid w:val="729A1F96"/>
    <w:rsid w:val="72D07765"/>
    <w:rsid w:val="72DA4A88"/>
    <w:rsid w:val="72DF3E4C"/>
    <w:rsid w:val="72E254FD"/>
    <w:rsid w:val="732E6B82"/>
    <w:rsid w:val="733A5527"/>
    <w:rsid w:val="733F6699"/>
    <w:rsid w:val="73532145"/>
    <w:rsid w:val="736305DA"/>
    <w:rsid w:val="73711DF2"/>
    <w:rsid w:val="737A1DC7"/>
    <w:rsid w:val="737D59BA"/>
    <w:rsid w:val="73836ECE"/>
    <w:rsid w:val="738F5872"/>
    <w:rsid w:val="73DB4F88"/>
    <w:rsid w:val="73E21E46"/>
    <w:rsid w:val="73F25E01"/>
    <w:rsid w:val="73FC27DC"/>
    <w:rsid w:val="7440173D"/>
    <w:rsid w:val="744228E5"/>
    <w:rsid w:val="744A79EB"/>
    <w:rsid w:val="74626AE3"/>
    <w:rsid w:val="74654825"/>
    <w:rsid w:val="74934EEE"/>
    <w:rsid w:val="74940C67"/>
    <w:rsid w:val="74BF5CE3"/>
    <w:rsid w:val="74DE3FE1"/>
    <w:rsid w:val="753D4E5A"/>
    <w:rsid w:val="753F6E24"/>
    <w:rsid w:val="75422471"/>
    <w:rsid w:val="754B57C9"/>
    <w:rsid w:val="75526B58"/>
    <w:rsid w:val="75866801"/>
    <w:rsid w:val="758B2F20"/>
    <w:rsid w:val="759929D8"/>
    <w:rsid w:val="759C4F3B"/>
    <w:rsid w:val="75A03D67"/>
    <w:rsid w:val="75AB6268"/>
    <w:rsid w:val="75B55338"/>
    <w:rsid w:val="75BA64AB"/>
    <w:rsid w:val="75C33E5B"/>
    <w:rsid w:val="75EF084A"/>
    <w:rsid w:val="75F33BEA"/>
    <w:rsid w:val="75F41852"/>
    <w:rsid w:val="75F47C0F"/>
    <w:rsid w:val="76065B94"/>
    <w:rsid w:val="761738FD"/>
    <w:rsid w:val="7625426C"/>
    <w:rsid w:val="76393874"/>
    <w:rsid w:val="763E532E"/>
    <w:rsid w:val="76426BCC"/>
    <w:rsid w:val="76634D94"/>
    <w:rsid w:val="76766876"/>
    <w:rsid w:val="76AF7FDA"/>
    <w:rsid w:val="76C515AB"/>
    <w:rsid w:val="76DD06A3"/>
    <w:rsid w:val="76DF266D"/>
    <w:rsid w:val="76F65C09"/>
    <w:rsid w:val="770025E3"/>
    <w:rsid w:val="771A5453"/>
    <w:rsid w:val="772C5186"/>
    <w:rsid w:val="773B7AF1"/>
    <w:rsid w:val="7778661E"/>
    <w:rsid w:val="777A05E8"/>
    <w:rsid w:val="77B34703"/>
    <w:rsid w:val="77C11D73"/>
    <w:rsid w:val="77C37683"/>
    <w:rsid w:val="77D00208"/>
    <w:rsid w:val="77D870BC"/>
    <w:rsid w:val="77EC05FB"/>
    <w:rsid w:val="78191BAF"/>
    <w:rsid w:val="78322C70"/>
    <w:rsid w:val="784D1858"/>
    <w:rsid w:val="784E3858"/>
    <w:rsid w:val="784F737E"/>
    <w:rsid w:val="78546D1C"/>
    <w:rsid w:val="786A240A"/>
    <w:rsid w:val="787646B0"/>
    <w:rsid w:val="788D60F9"/>
    <w:rsid w:val="78E26444"/>
    <w:rsid w:val="78E81581"/>
    <w:rsid w:val="78FF4092"/>
    <w:rsid w:val="790068CB"/>
    <w:rsid w:val="79110AD8"/>
    <w:rsid w:val="792627D5"/>
    <w:rsid w:val="79393B8B"/>
    <w:rsid w:val="79464C25"/>
    <w:rsid w:val="794A5D98"/>
    <w:rsid w:val="794B3FEA"/>
    <w:rsid w:val="79A27982"/>
    <w:rsid w:val="79B17BC5"/>
    <w:rsid w:val="79D19834"/>
    <w:rsid w:val="79E1494E"/>
    <w:rsid w:val="79ED6E4F"/>
    <w:rsid w:val="79FD4ED1"/>
    <w:rsid w:val="79FF515B"/>
    <w:rsid w:val="7A456C8B"/>
    <w:rsid w:val="7A5073DE"/>
    <w:rsid w:val="7A513882"/>
    <w:rsid w:val="7A6C06BC"/>
    <w:rsid w:val="7A7237F8"/>
    <w:rsid w:val="7A7A445B"/>
    <w:rsid w:val="7A9A41EB"/>
    <w:rsid w:val="7ACE655D"/>
    <w:rsid w:val="7AFD57B8"/>
    <w:rsid w:val="7B116B6D"/>
    <w:rsid w:val="7B1448AF"/>
    <w:rsid w:val="7B3A4316"/>
    <w:rsid w:val="7B3B008E"/>
    <w:rsid w:val="7B42141C"/>
    <w:rsid w:val="7B4B6523"/>
    <w:rsid w:val="7B6C0247"/>
    <w:rsid w:val="7B7D2454"/>
    <w:rsid w:val="7BAB0D70"/>
    <w:rsid w:val="7BB155BC"/>
    <w:rsid w:val="7BC260B9"/>
    <w:rsid w:val="7BC52CCB"/>
    <w:rsid w:val="7BD227A0"/>
    <w:rsid w:val="7BE424D4"/>
    <w:rsid w:val="7BF549BF"/>
    <w:rsid w:val="7C014E34"/>
    <w:rsid w:val="7C093CE8"/>
    <w:rsid w:val="7C156B31"/>
    <w:rsid w:val="7C2154D6"/>
    <w:rsid w:val="7C2377CC"/>
    <w:rsid w:val="7C3C24F4"/>
    <w:rsid w:val="7C3F770A"/>
    <w:rsid w:val="7C5F1B5A"/>
    <w:rsid w:val="7C7A6994"/>
    <w:rsid w:val="7C835849"/>
    <w:rsid w:val="7C8B6DF3"/>
    <w:rsid w:val="7C9275CD"/>
    <w:rsid w:val="7CA51C63"/>
    <w:rsid w:val="7CB023B6"/>
    <w:rsid w:val="7CB71996"/>
    <w:rsid w:val="7CB93960"/>
    <w:rsid w:val="7CD12A58"/>
    <w:rsid w:val="7CD460A4"/>
    <w:rsid w:val="7CD662C0"/>
    <w:rsid w:val="7CDC13FD"/>
    <w:rsid w:val="7D0175BF"/>
    <w:rsid w:val="7D032E2D"/>
    <w:rsid w:val="7D0A41BC"/>
    <w:rsid w:val="7D1A1F06"/>
    <w:rsid w:val="7D2E7EAA"/>
    <w:rsid w:val="7D407BDD"/>
    <w:rsid w:val="7D5611AF"/>
    <w:rsid w:val="7D641B1E"/>
    <w:rsid w:val="7D6E64F9"/>
    <w:rsid w:val="7D6F16F7"/>
    <w:rsid w:val="7D9F4904"/>
    <w:rsid w:val="7DBB54B6"/>
    <w:rsid w:val="7DC12ACC"/>
    <w:rsid w:val="7DDA3B8E"/>
    <w:rsid w:val="7DE762AB"/>
    <w:rsid w:val="7E0C022A"/>
    <w:rsid w:val="7E105802"/>
    <w:rsid w:val="7E156974"/>
    <w:rsid w:val="7E5C0A47"/>
    <w:rsid w:val="7E720CEC"/>
    <w:rsid w:val="7E8D0C00"/>
    <w:rsid w:val="7E9755DB"/>
    <w:rsid w:val="7E9E1962"/>
    <w:rsid w:val="7E9F11B4"/>
    <w:rsid w:val="7EBC14E6"/>
    <w:rsid w:val="7ED625A7"/>
    <w:rsid w:val="7EE12CFA"/>
    <w:rsid w:val="7F037115"/>
    <w:rsid w:val="7F261680"/>
    <w:rsid w:val="7F364DF4"/>
    <w:rsid w:val="7F37EC1E"/>
    <w:rsid w:val="7F3823EB"/>
    <w:rsid w:val="7F511C2E"/>
    <w:rsid w:val="7F565D15"/>
    <w:rsid w:val="7F58120E"/>
    <w:rsid w:val="7F7DCD9D"/>
    <w:rsid w:val="7F833DB1"/>
    <w:rsid w:val="7F8518D8"/>
    <w:rsid w:val="7F875650"/>
    <w:rsid w:val="7F9452D1"/>
    <w:rsid w:val="7F970A6F"/>
    <w:rsid w:val="7FBA7E62"/>
    <w:rsid w:val="7FC1FFF3"/>
    <w:rsid w:val="7FC69637"/>
    <w:rsid w:val="7FCC7507"/>
    <w:rsid w:val="7FDF106F"/>
    <w:rsid w:val="7FDF8620"/>
    <w:rsid w:val="7FE74340"/>
    <w:rsid w:val="7FE8C8F7"/>
    <w:rsid w:val="7FF07699"/>
    <w:rsid w:val="7FF37189"/>
    <w:rsid w:val="7FFA22C6"/>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601c02f1-558a-4e54-8361-66bf8f80a7de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6DDE5E55</paraID>
      <start>0</start>
      <end>2</end>
      <status>ignored</status>
      <modifiedWord/>
      <trackRevisions>false</trackRevisions>
    </reviewItem>
    <reviewItem>
      <errorID>ac973d0f-e0d3-42fd-8259-3252f296f9ae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696600E8</paraID>
      <start>0</start>
      <end>2</end>
      <status>ignored</status>
      <modifiedWord/>
      <trackRevisions>false</trackRevisions>
    </reviewItem>
    <reviewItem>
      <errorID>a29c21a1-b351-4719-9f4a-bbd0b593d835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343A82CF</paraID>
      <start>0</start>
      <end>2</end>
      <status>ignored</status>
      <modifiedWord/>
      <trackRevisions>false</trackRevisions>
    </reviewItem>
    <reviewItem>
      <errorID>29dc8595-7c45-4290-8e63-676231fb4eee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55C920B6</paraID>
      <start>0</start>
      <end>2</end>
      <status>ignored</status>
      <modifiedWord/>
      <trackRevisions>false</trackRevisions>
    </reviewItem>
    <reviewItem>
      <errorID>d9dd4631-6acd-47e4-9714-29a6638aaffa</errorID>
      <errorWord>截止</errorWord>
      <group>L1_Word</group>
      <groupName>字词问题</groupName>
      <ability>L2_Typo</ability>
      <abilityName>字词错误</abilityName>
      <candidateList>
        <item>截至</item>
      </candidateList>
      <explain>存在发音相同字词的误用。</explain>
      <paraID>49AB8B70</paraID>
      <start>143</start>
      <end>145</end>
      <status>ignored</status>
      <modifiedWord/>
      <trackRevisions>false</trackRevisions>
    </reviewItem>
    <reviewItem>
      <errorID>e7fc10e7-4bc2-477d-801f-50e4ff377382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C5CDA13</paraID>
      <start>0</start>
      <end>2</end>
      <status>ignored</status>
      <modifiedWord/>
      <trackRevisions>false</trackRevisions>
    </reviewItem>
    <reviewItem>
      <errorID>eec4859a-5610-4db5-b335-13ed7da1f7eb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431EAB15</paraID>
      <start>57</start>
      <end>58</end>
      <status>ignored</status>
      <modifiedWord/>
      <trackRevisions>false</trackRevisions>
    </reviewItem>
    <reviewItem>
      <errorID>6f3958d5-2c43-4c70-a6e9-7c7555054d78</errorID>
      <errorWord>化</errorWord>
      <group>L1_Word</group>
      <groupName>字词问题</groupName>
      <ability>L2_Typo</ability>
      <abilityName>字词错误</abilityName>
      <candidateList>
        <item>化了</item>
      </candidateList>
      <explain/>
      <paraID>38A8B5EB</paraID>
      <start>151</start>
      <end>152</end>
      <status>ignored</status>
      <modifiedWord/>
      <trackRevisions>false</trackRevisions>
    </reviewItem>
    <reviewItem>
      <errorID>aa59604c-e508-41b5-9caa-1af852f8bb2e</errorID>
      <errorWord>包保责任人</errorWord>
      <group>L1_Political</group>
      <groupName>政治性问题</groupName>
      <ability>L2_Keyword</ability>
      <abilityName>固定表述</abilityName>
      <candidateList>
        <item>包联责任人</item>
      </candidateList>
      <explain>词汇“包联责任人”在特定场景下为固定表述形式，请确认此处的“包保责任人”是否存在不当。</explain>
      <paraID>38A8B5EB</paraID>
      <start>1291</start>
      <end>1296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d55053-abe2-4ce9-9271-8ea849b275e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6091</Words>
  <Characters>6591</Characters>
  <Lines>69</Lines>
  <Paragraphs>19</Paragraphs>
  <TotalTime>0</TotalTime>
  <ScaleCrop>false</ScaleCrop>
  <LinksUpToDate>false</LinksUpToDate>
  <CharactersWithSpaces>6608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笔记</cp:lastModifiedBy>
  <cp:lastPrinted>2024-08-10T02:20:00Z</cp:lastPrinted>
  <dcterms:modified xsi:type="dcterms:W3CDTF">2026-09-15T08:44:49Z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eyJoZGlkIjoiMzEwNTM5NzYwMDRjMzkwZTVkZjY2ODkwMGIxNGU0OTUiLCJ1c2VySWQiOiIzNDQwMDQzNTQifQ==</vt:lpwstr>
  </property>
</Properties>
</file>