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64C" w:rsidRDefault="00155972" w:rsidP="0063664C">
      <w:pPr>
        <w:pStyle w:val="a7"/>
        <w:widowControl w:val="0"/>
        <w:rPr>
          <w:rFonts w:ascii="Times New Roman" w:eastAsia="仿宋" w:hAnsi="Times New Roman"/>
          <w:b/>
          <w:szCs w:val="28"/>
        </w:rPr>
      </w:pPr>
      <w:r w:rsidRPr="0063664C">
        <w:rPr>
          <w:rFonts w:ascii="Times New Roman" w:eastAsia="仿宋" w:hAnsi="Times New Roman"/>
          <w:b/>
          <w:szCs w:val="28"/>
        </w:rPr>
        <w:t>2025</w:t>
      </w:r>
      <w:r w:rsidRPr="0063664C">
        <w:rPr>
          <w:rFonts w:ascii="Times New Roman" w:eastAsia="仿宋" w:hAnsi="Times New Roman"/>
          <w:b/>
          <w:szCs w:val="28"/>
        </w:rPr>
        <w:t>年度</w:t>
      </w:r>
      <w:r w:rsidR="00CF6939" w:rsidRPr="0063664C">
        <w:rPr>
          <w:rFonts w:ascii="Times New Roman" w:eastAsia="仿宋" w:hAnsi="Times New Roman"/>
          <w:b/>
          <w:szCs w:val="28"/>
        </w:rPr>
        <w:t>怀化市自然资源和规划局</w:t>
      </w:r>
      <w:r w:rsidR="00E45513">
        <w:rPr>
          <w:rFonts w:ascii="Times New Roman" w:eastAsia="仿宋" w:hAnsi="Times New Roman" w:hint="eastAsia"/>
          <w:b/>
          <w:szCs w:val="28"/>
        </w:rPr>
        <w:t>（本级）</w:t>
      </w:r>
    </w:p>
    <w:p w:rsidR="00307E66" w:rsidRPr="0063664C" w:rsidRDefault="00CF6939" w:rsidP="0063664C">
      <w:pPr>
        <w:pStyle w:val="a7"/>
        <w:widowControl w:val="0"/>
        <w:rPr>
          <w:rFonts w:ascii="Times New Roman" w:eastAsia="仿宋" w:hAnsi="Times New Roman"/>
          <w:b/>
          <w:szCs w:val="28"/>
        </w:rPr>
      </w:pPr>
      <w:r w:rsidRPr="0063664C">
        <w:rPr>
          <w:rFonts w:ascii="Times New Roman" w:eastAsia="仿宋" w:hAnsi="Times New Roman"/>
          <w:b/>
          <w:szCs w:val="28"/>
        </w:rPr>
        <w:t>整体支出绩效自评报告</w:t>
      </w:r>
    </w:p>
    <w:p w:rsidR="00307E66" w:rsidRPr="0063664C" w:rsidRDefault="00307E66" w:rsidP="0063664C">
      <w:pPr>
        <w:pStyle w:val="a3"/>
        <w:widowControl w:val="0"/>
        <w:spacing w:line="300" w:lineRule="exact"/>
        <w:ind w:firstLine="548"/>
        <w:rPr>
          <w:rFonts w:eastAsia="仿宋"/>
          <w:sz w:val="28"/>
          <w:szCs w:val="28"/>
        </w:rPr>
      </w:pPr>
      <w:bookmarkStart w:id="0" w:name="heading_0"/>
    </w:p>
    <w:p w:rsidR="00307E66" w:rsidRPr="00155972" w:rsidRDefault="00CF6939" w:rsidP="00155972">
      <w:pPr>
        <w:pStyle w:val="1"/>
        <w:keepNext w:val="0"/>
        <w:keepLines w:val="0"/>
        <w:widowControl w:val="0"/>
        <w:ind w:firstLine="562"/>
        <w:rPr>
          <w:rFonts w:ascii="Times New Roman" w:eastAsia="仿宋" w:hAnsi="Times New Roman"/>
          <w:b/>
          <w:sz w:val="28"/>
          <w:szCs w:val="28"/>
        </w:rPr>
      </w:pPr>
      <w:r w:rsidRPr="00155972">
        <w:rPr>
          <w:rFonts w:ascii="Times New Roman" w:eastAsia="仿宋" w:hAnsi="Times New Roman" w:hint="eastAsia"/>
          <w:b/>
          <w:sz w:val="28"/>
          <w:szCs w:val="28"/>
        </w:rPr>
        <w:t>一、</w:t>
      </w:r>
      <w:r w:rsidRPr="00155972">
        <w:rPr>
          <w:rFonts w:ascii="Times New Roman" w:eastAsia="仿宋" w:hAnsi="Times New Roman"/>
          <w:b/>
          <w:sz w:val="28"/>
          <w:szCs w:val="28"/>
        </w:rPr>
        <w:t>部门概况</w:t>
      </w:r>
      <w:bookmarkEnd w:id="0"/>
    </w:p>
    <w:p w:rsidR="00307E66" w:rsidRPr="0063664C" w:rsidRDefault="00CF6939" w:rsidP="0063664C">
      <w:pPr>
        <w:pStyle w:val="2"/>
        <w:keepNext w:val="0"/>
        <w:keepLines w:val="0"/>
        <w:widowControl w:val="0"/>
        <w:ind w:firstLine="560"/>
        <w:rPr>
          <w:rFonts w:eastAsia="仿宋"/>
          <w:sz w:val="28"/>
          <w:szCs w:val="28"/>
        </w:rPr>
      </w:pPr>
      <w:bookmarkStart w:id="1" w:name="heading_1"/>
      <w:r w:rsidRPr="0063664C">
        <w:rPr>
          <w:rFonts w:eastAsia="仿宋" w:hint="eastAsia"/>
          <w:sz w:val="28"/>
          <w:szCs w:val="28"/>
        </w:rPr>
        <w:t>（一）</w:t>
      </w:r>
      <w:r w:rsidRPr="0063664C">
        <w:rPr>
          <w:rFonts w:eastAsia="仿宋"/>
          <w:sz w:val="28"/>
          <w:szCs w:val="28"/>
        </w:rPr>
        <w:t>部门基本情况</w:t>
      </w:r>
      <w:bookmarkEnd w:id="1"/>
    </w:p>
    <w:p w:rsidR="00307E66" w:rsidRPr="0063664C" w:rsidRDefault="00CF6939" w:rsidP="0063664C">
      <w:pPr>
        <w:pStyle w:val="a3"/>
        <w:widowControl w:val="0"/>
        <w:ind w:firstLine="548"/>
        <w:rPr>
          <w:rFonts w:eastAsia="仿宋"/>
          <w:sz w:val="28"/>
          <w:szCs w:val="28"/>
        </w:rPr>
      </w:pPr>
      <w:r w:rsidRPr="0063664C">
        <w:rPr>
          <w:rFonts w:eastAsia="仿宋"/>
          <w:sz w:val="28"/>
          <w:szCs w:val="28"/>
        </w:rPr>
        <w:t>怀化市自然资源和规划局是怀化市人民政府工作部门，为正处级，由原市国土资源局和市规划局合并组建，依法履行全民所有土地、矿产、森林、草原、湿地、水等自然资源资产所有者职责和所有国土空间用途管制职责。部门主要职责涵盖自然资源调查监测评价、自然资源统一确权登记、自然资源资产有偿使用、自然资源合理开发利用、空间规划体系建设与监督实施、国土空间生态修复、最严格耕地保护制度实施、地质勘查行业与地质工作管理、地质灾害预防和治理、矿产资源管理、测绘地理信息管理、自然资源领域科技发展、自然资源督察执法、城乡规划管理等多个领域，同时统一领导和管理市林业局，承担市委、市政府交办的其他工作任务。</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部门内设</w:t>
      </w:r>
      <w:r w:rsidR="00155972">
        <w:rPr>
          <w:rFonts w:eastAsia="仿宋" w:hint="eastAsia"/>
          <w:sz w:val="28"/>
          <w:szCs w:val="28"/>
        </w:rPr>
        <w:t>科室</w:t>
      </w:r>
      <w:r w:rsidRPr="0063664C">
        <w:rPr>
          <w:rFonts w:eastAsia="仿宋"/>
          <w:sz w:val="28"/>
          <w:szCs w:val="28"/>
        </w:rPr>
        <w:t>包括</w:t>
      </w:r>
      <w:r w:rsidR="00155972" w:rsidRPr="00155972">
        <w:rPr>
          <w:rFonts w:eastAsia="仿宋"/>
          <w:sz w:val="28"/>
          <w:szCs w:val="28"/>
        </w:rPr>
        <w:t>办公室、信访科、综合科、法规科（督察科）、自然资源调查监测确权登记科、自然资源所有者权益科、自然资源开发利用科、国土空间规划科、村镇规划科、用地规划管理科、工程规划管理科、国土空间用途管制科、征地拆迁管理科、国土空间生态修复科、耕地保护监督科、地质勘查管理科、矿产资源保护监督科、国土空间测绘科、财务科、人事科（退休人员管理服务科）、行政审批服务科、机关党委（机关纪委）、优化营商环境办公室、安全生产办公室、重点项目保障服务办公</w:t>
      </w:r>
      <w:r w:rsidR="00155972">
        <w:rPr>
          <w:rFonts w:eastAsia="仿宋"/>
          <w:sz w:val="28"/>
          <w:szCs w:val="28"/>
        </w:rPr>
        <w:t>室</w:t>
      </w:r>
      <w:r w:rsidRPr="0063664C">
        <w:rPr>
          <w:rFonts w:eastAsia="仿宋"/>
          <w:sz w:val="28"/>
          <w:szCs w:val="28"/>
        </w:rPr>
        <w:t>，机构设置完整，职能覆盖全面。纳入</w:t>
      </w:r>
      <w:r w:rsidRPr="0063664C">
        <w:rPr>
          <w:rFonts w:eastAsia="仿宋"/>
          <w:sz w:val="28"/>
          <w:szCs w:val="28"/>
        </w:rPr>
        <w:t>2025</w:t>
      </w:r>
      <w:r w:rsidRPr="0063664C">
        <w:rPr>
          <w:rFonts w:eastAsia="仿宋"/>
          <w:sz w:val="28"/>
          <w:szCs w:val="28"/>
        </w:rPr>
        <w:t>年度部门预算编制范围的</w:t>
      </w:r>
      <w:r w:rsidRPr="0063664C">
        <w:rPr>
          <w:rFonts w:eastAsia="仿宋"/>
          <w:sz w:val="28"/>
          <w:szCs w:val="28"/>
        </w:rPr>
        <w:lastRenderedPageBreak/>
        <w:t>预算单位为怀化市自然资源和规划局部门本级。</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截至</w:t>
      </w:r>
      <w:r w:rsidRPr="0063664C">
        <w:rPr>
          <w:rFonts w:eastAsia="仿宋"/>
          <w:sz w:val="28"/>
          <w:szCs w:val="28"/>
        </w:rPr>
        <w:t>2025</w:t>
      </w:r>
      <w:r w:rsidRPr="0063664C">
        <w:rPr>
          <w:rFonts w:eastAsia="仿宋"/>
          <w:sz w:val="28"/>
          <w:szCs w:val="28"/>
        </w:rPr>
        <w:t>年末，部门独立编制机构数</w:t>
      </w:r>
      <w:r w:rsidRPr="0063664C">
        <w:rPr>
          <w:rFonts w:eastAsia="仿宋"/>
          <w:sz w:val="28"/>
          <w:szCs w:val="28"/>
        </w:rPr>
        <w:t>2</w:t>
      </w:r>
      <w:r w:rsidRPr="0063664C">
        <w:rPr>
          <w:rFonts w:eastAsia="仿宋"/>
          <w:sz w:val="28"/>
          <w:szCs w:val="28"/>
        </w:rPr>
        <w:t>个，独立核算机构数</w:t>
      </w:r>
      <w:r w:rsidRPr="0063664C">
        <w:rPr>
          <w:rFonts w:eastAsia="仿宋"/>
          <w:sz w:val="28"/>
          <w:szCs w:val="28"/>
        </w:rPr>
        <w:t>1</w:t>
      </w:r>
      <w:r w:rsidRPr="0063664C">
        <w:rPr>
          <w:rFonts w:eastAsia="仿宋"/>
          <w:sz w:val="28"/>
          <w:szCs w:val="28"/>
        </w:rPr>
        <w:t>个；编制内实有人数</w:t>
      </w:r>
      <w:r w:rsidRPr="0063664C">
        <w:rPr>
          <w:rFonts w:eastAsia="仿宋"/>
          <w:sz w:val="28"/>
          <w:szCs w:val="28"/>
        </w:rPr>
        <w:t>66</w:t>
      </w:r>
      <w:r w:rsidRPr="0063664C">
        <w:rPr>
          <w:rFonts w:eastAsia="仿宋"/>
          <w:sz w:val="28"/>
          <w:szCs w:val="28"/>
        </w:rPr>
        <w:t>人，其中公务员</w:t>
      </w:r>
      <w:r w:rsidRPr="0063664C">
        <w:rPr>
          <w:rFonts w:eastAsia="仿宋"/>
          <w:sz w:val="28"/>
          <w:szCs w:val="28"/>
        </w:rPr>
        <w:t>53</w:t>
      </w:r>
      <w:r w:rsidRPr="0063664C">
        <w:rPr>
          <w:rFonts w:eastAsia="仿宋"/>
          <w:sz w:val="28"/>
          <w:szCs w:val="28"/>
        </w:rPr>
        <w:t>人，事业管理人员和专业技术人员</w:t>
      </w:r>
      <w:r w:rsidRPr="0063664C">
        <w:rPr>
          <w:rFonts w:eastAsia="仿宋"/>
          <w:sz w:val="28"/>
          <w:szCs w:val="28"/>
        </w:rPr>
        <w:t>8</w:t>
      </w:r>
      <w:r w:rsidRPr="0063664C">
        <w:rPr>
          <w:rFonts w:eastAsia="仿宋"/>
          <w:sz w:val="28"/>
          <w:szCs w:val="28"/>
        </w:rPr>
        <w:t>人，机关和事业工人</w:t>
      </w:r>
      <w:r w:rsidRPr="0063664C">
        <w:rPr>
          <w:rFonts w:eastAsia="仿宋"/>
          <w:sz w:val="28"/>
          <w:szCs w:val="28"/>
        </w:rPr>
        <w:t>5</w:t>
      </w:r>
      <w:r w:rsidRPr="0063664C">
        <w:rPr>
          <w:rFonts w:eastAsia="仿宋"/>
          <w:sz w:val="28"/>
          <w:szCs w:val="28"/>
        </w:rPr>
        <w:t>人；另有</w:t>
      </w:r>
      <w:r w:rsidR="00155972">
        <w:rPr>
          <w:rFonts w:eastAsia="仿宋" w:hint="eastAsia"/>
          <w:sz w:val="28"/>
          <w:szCs w:val="28"/>
        </w:rPr>
        <w:t>其他人员（遗属人员）</w:t>
      </w:r>
      <w:r w:rsidRPr="0063664C">
        <w:rPr>
          <w:rFonts w:eastAsia="仿宋"/>
          <w:sz w:val="28"/>
          <w:szCs w:val="28"/>
        </w:rPr>
        <w:t>8</w:t>
      </w:r>
      <w:r w:rsidRPr="0063664C">
        <w:rPr>
          <w:rFonts w:eastAsia="仿宋"/>
          <w:sz w:val="28"/>
          <w:szCs w:val="28"/>
        </w:rPr>
        <w:t>人。年末固定资产包含房屋面积</w:t>
      </w:r>
      <w:r w:rsidRPr="0063664C">
        <w:rPr>
          <w:rFonts w:eastAsia="仿宋"/>
          <w:sz w:val="28"/>
          <w:szCs w:val="28"/>
        </w:rPr>
        <w:t>2180</w:t>
      </w:r>
      <w:r w:rsidRPr="0063664C">
        <w:rPr>
          <w:rFonts w:eastAsia="仿宋"/>
          <w:sz w:val="28"/>
          <w:szCs w:val="28"/>
        </w:rPr>
        <w:t>平方米，公务及业务车辆</w:t>
      </w:r>
      <w:r w:rsidRPr="0063664C">
        <w:rPr>
          <w:rFonts w:eastAsia="仿宋"/>
          <w:sz w:val="28"/>
          <w:szCs w:val="28"/>
        </w:rPr>
        <w:t>13</w:t>
      </w:r>
      <w:r w:rsidRPr="0063664C">
        <w:rPr>
          <w:rFonts w:eastAsia="仿宋"/>
          <w:sz w:val="28"/>
          <w:szCs w:val="28"/>
        </w:rPr>
        <w:t>辆，资产配置能够满足机关日常运转和业务工作基本需求。</w:t>
      </w:r>
    </w:p>
    <w:p w:rsidR="00307E66" w:rsidRPr="0063664C" w:rsidRDefault="00CF6939" w:rsidP="0063664C">
      <w:pPr>
        <w:pStyle w:val="2"/>
        <w:keepNext w:val="0"/>
        <w:keepLines w:val="0"/>
        <w:widowControl w:val="0"/>
        <w:ind w:firstLine="560"/>
        <w:rPr>
          <w:rFonts w:eastAsia="仿宋"/>
          <w:sz w:val="28"/>
          <w:szCs w:val="28"/>
        </w:rPr>
      </w:pPr>
      <w:bookmarkStart w:id="2" w:name="heading_2"/>
      <w:r w:rsidRPr="0063664C">
        <w:rPr>
          <w:rFonts w:eastAsia="仿宋" w:hint="eastAsia"/>
          <w:sz w:val="28"/>
          <w:szCs w:val="28"/>
        </w:rPr>
        <w:t>（二）</w:t>
      </w:r>
      <w:r w:rsidRPr="0063664C">
        <w:rPr>
          <w:rFonts w:eastAsia="仿宋"/>
          <w:sz w:val="28"/>
          <w:szCs w:val="28"/>
        </w:rPr>
        <w:t>部门整体支出规模、使用方向和主要内容、涉及范围</w:t>
      </w:r>
      <w:bookmarkEnd w:id="2"/>
    </w:p>
    <w:p w:rsidR="00307E66" w:rsidRPr="0063664C" w:rsidRDefault="00CF6939" w:rsidP="0063664C">
      <w:pPr>
        <w:pStyle w:val="a3"/>
        <w:widowControl w:val="0"/>
        <w:ind w:firstLine="548"/>
        <w:rPr>
          <w:rFonts w:eastAsia="仿宋"/>
          <w:sz w:val="28"/>
          <w:szCs w:val="28"/>
        </w:rPr>
      </w:pPr>
      <w:r w:rsidRPr="0063664C">
        <w:rPr>
          <w:rFonts w:eastAsia="仿宋"/>
          <w:sz w:val="28"/>
          <w:szCs w:val="28"/>
        </w:rPr>
        <w:t>2025</w:t>
      </w:r>
      <w:r w:rsidRPr="0063664C">
        <w:rPr>
          <w:rFonts w:eastAsia="仿宋"/>
          <w:sz w:val="28"/>
          <w:szCs w:val="28"/>
        </w:rPr>
        <w:t>年度部门本年收入合计</w:t>
      </w:r>
      <w:r w:rsidR="00155972">
        <w:rPr>
          <w:rFonts w:eastAsia="仿宋" w:hint="eastAsia"/>
          <w:sz w:val="28"/>
          <w:szCs w:val="28"/>
        </w:rPr>
        <w:t>3034.39</w:t>
      </w:r>
      <w:r w:rsidR="00155972">
        <w:rPr>
          <w:rFonts w:eastAsia="仿宋" w:hint="eastAsia"/>
          <w:sz w:val="28"/>
          <w:szCs w:val="28"/>
        </w:rPr>
        <w:t>万</w:t>
      </w:r>
      <w:r w:rsidRPr="0063664C">
        <w:rPr>
          <w:rFonts w:eastAsia="仿宋"/>
          <w:sz w:val="28"/>
          <w:szCs w:val="28"/>
        </w:rPr>
        <w:t>元，其中一般公共预算财政拨款收入</w:t>
      </w:r>
      <w:r w:rsidR="00155972">
        <w:rPr>
          <w:rFonts w:eastAsia="仿宋" w:hint="eastAsia"/>
          <w:sz w:val="28"/>
          <w:szCs w:val="28"/>
        </w:rPr>
        <w:t>2131.02</w:t>
      </w:r>
      <w:r w:rsidR="00155972">
        <w:rPr>
          <w:rFonts w:eastAsia="仿宋" w:hint="eastAsia"/>
          <w:sz w:val="28"/>
          <w:szCs w:val="28"/>
        </w:rPr>
        <w:t>万</w:t>
      </w:r>
      <w:r w:rsidRPr="0063664C">
        <w:rPr>
          <w:rFonts w:eastAsia="仿宋"/>
          <w:sz w:val="28"/>
          <w:szCs w:val="28"/>
        </w:rPr>
        <w:t>元，政府性基金预算财政拨款收入</w:t>
      </w:r>
      <w:r w:rsidR="00155972">
        <w:rPr>
          <w:rFonts w:eastAsia="仿宋" w:hint="eastAsia"/>
          <w:sz w:val="28"/>
          <w:szCs w:val="28"/>
        </w:rPr>
        <w:t>903.37</w:t>
      </w:r>
      <w:r w:rsidR="00155972">
        <w:rPr>
          <w:rFonts w:eastAsia="仿宋" w:hint="eastAsia"/>
          <w:sz w:val="28"/>
          <w:szCs w:val="28"/>
        </w:rPr>
        <w:t>万</w:t>
      </w:r>
      <w:r w:rsidRPr="0063664C">
        <w:rPr>
          <w:rFonts w:eastAsia="仿宋"/>
          <w:sz w:val="28"/>
          <w:szCs w:val="28"/>
        </w:rPr>
        <w:t>元，无国有资本经营预算、财政专户管理资金及其他收入。本年支出合计</w:t>
      </w:r>
      <w:r w:rsidR="00155972">
        <w:rPr>
          <w:rFonts w:eastAsia="仿宋" w:hint="eastAsia"/>
          <w:sz w:val="28"/>
          <w:szCs w:val="28"/>
        </w:rPr>
        <w:t>3034.39</w:t>
      </w:r>
      <w:r w:rsidR="00155972">
        <w:rPr>
          <w:rFonts w:eastAsia="仿宋" w:hint="eastAsia"/>
          <w:sz w:val="28"/>
          <w:szCs w:val="28"/>
        </w:rPr>
        <w:t>万</w:t>
      </w:r>
      <w:r w:rsidRPr="0063664C">
        <w:rPr>
          <w:rFonts w:eastAsia="仿宋"/>
          <w:sz w:val="28"/>
          <w:szCs w:val="28"/>
        </w:rPr>
        <w:t>元，与收入规模持平，年末结转和结余为</w:t>
      </w:r>
      <w:r w:rsidRPr="0063664C">
        <w:rPr>
          <w:rFonts w:eastAsia="仿宋"/>
          <w:sz w:val="28"/>
          <w:szCs w:val="28"/>
        </w:rPr>
        <w:t>0</w:t>
      </w:r>
      <w:r w:rsidRPr="0063664C">
        <w:rPr>
          <w:rFonts w:eastAsia="仿宋"/>
          <w:sz w:val="28"/>
          <w:szCs w:val="28"/>
        </w:rPr>
        <w:t>，资金全部执行完毕。</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从支出结构划分，全年基本支出</w:t>
      </w:r>
      <w:r w:rsidR="00155972">
        <w:rPr>
          <w:rFonts w:eastAsia="仿宋" w:hint="eastAsia"/>
          <w:sz w:val="28"/>
          <w:szCs w:val="28"/>
        </w:rPr>
        <w:t>1546.85</w:t>
      </w:r>
      <w:r w:rsidR="00155972">
        <w:rPr>
          <w:rFonts w:eastAsia="仿宋" w:hint="eastAsia"/>
          <w:sz w:val="28"/>
          <w:szCs w:val="28"/>
        </w:rPr>
        <w:t>万</w:t>
      </w:r>
      <w:r w:rsidRPr="0063664C">
        <w:rPr>
          <w:rFonts w:eastAsia="仿宋"/>
          <w:sz w:val="28"/>
          <w:szCs w:val="28"/>
        </w:rPr>
        <w:t>元，占总支出的</w:t>
      </w:r>
      <w:r w:rsidRPr="0063664C">
        <w:rPr>
          <w:rFonts w:eastAsia="仿宋"/>
          <w:sz w:val="28"/>
          <w:szCs w:val="28"/>
        </w:rPr>
        <w:t>50.98</w:t>
      </w:r>
      <w:r w:rsidRPr="0063664C">
        <w:rPr>
          <w:rFonts w:eastAsia="仿宋"/>
          <w:sz w:val="28"/>
          <w:szCs w:val="28"/>
        </w:rPr>
        <w:t>％，主要用于保障机构正常运转、完成日常工作任务。其中人员经费</w:t>
      </w:r>
      <w:r w:rsidR="00155972">
        <w:rPr>
          <w:rFonts w:eastAsia="仿宋" w:hint="eastAsia"/>
          <w:sz w:val="28"/>
          <w:szCs w:val="28"/>
        </w:rPr>
        <w:t>1363.19</w:t>
      </w:r>
      <w:r w:rsidR="00155972">
        <w:rPr>
          <w:rFonts w:eastAsia="仿宋" w:hint="eastAsia"/>
          <w:sz w:val="28"/>
          <w:szCs w:val="28"/>
        </w:rPr>
        <w:t>万</w:t>
      </w:r>
      <w:r w:rsidRPr="0063664C">
        <w:rPr>
          <w:rFonts w:eastAsia="仿宋"/>
          <w:sz w:val="28"/>
          <w:szCs w:val="28"/>
        </w:rPr>
        <w:t>元，涵盖基本工资、津贴补贴、奖金、绩效工资、机关事业单位基本养老保险缴费、职业年金缴费、职工基本医疗保险缴费、公务员医疗补助缴费、其他社会保障缴费、住房公积金等工资福利支出，以及离休费、退休费、抚恤金、生活补助、医疗费补助等对个人和家庭的补助支出，严格按照国家和省市相关政策标准发放，保障干部职工合法权益。公用经费</w:t>
      </w:r>
      <w:r w:rsidR="00155972">
        <w:rPr>
          <w:rFonts w:eastAsia="仿宋" w:hint="eastAsia"/>
          <w:sz w:val="28"/>
          <w:szCs w:val="28"/>
        </w:rPr>
        <w:t>183.65</w:t>
      </w:r>
      <w:r w:rsidR="00155972">
        <w:rPr>
          <w:rFonts w:eastAsia="仿宋" w:hint="eastAsia"/>
          <w:sz w:val="28"/>
          <w:szCs w:val="28"/>
        </w:rPr>
        <w:t>万</w:t>
      </w:r>
      <w:r w:rsidRPr="0063664C">
        <w:rPr>
          <w:rFonts w:eastAsia="仿宋"/>
          <w:sz w:val="28"/>
          <w:szCs w:val="28"/>
        </w:rPr>
        <w:t>元，涵盖办公费、印刷费、手续费、水费、电费、邮电费、物业管理费、差旅费、维修（护）费、租赁费、会议费、培训费、公务接待费、劳务费、委托业务费、工会经费、福利费、公务用车运行维护费、其他交通费用、其他商品和服务支出等，用于维持机关日常办公运转。</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lastRenderedPageBreak/>
        <w:t>全年项目支出</w:t>
      </w:r>
      <w:r w:rsidR="00167BDD">
        <w:rPr>
          <w:rFonts w:eastAsia="仿宋" w:hint="eastAsia"/>
          <w:sz w:val="28"/>
          <w:szCs w:val="28"/>
        </w:rPr>
        <w:t>1487.55</w:t>
      </w:r>
      <w:r w:rsidR="00167BDD">
        <w:rPr>
          <w:rFonts w:eastAsia="仿宋" w:hint="eastAsia"/>
          <w:sz w:val="28"/>
          <w:szCs w:val="28"/>
        </w:rPr>
        <w:t>万</w:t>
      </w:r>
      <w:r w:rsidRPr="0063664C">
        <w:rPr>
          <w:rFonts w:eastAsia="仿宋"/>
          <w:sz w:val="28"/>
          <w:szCs w:val="28"/>
        </w:rPr>
        <w:t>元，占总支出的</w:t>
      </w:r>
      <w:r w:rsidRPr="0063664C">
        <w:rPr>
          <w:rFonts w:eastAsia="仿宋"/>
          <w:sz w:val="28"/>
          <w:szCs w:val="28"/>
        </w:rPr>
        <w:t>49.02</w:t>
      </w:r>
      <w:r w:rsidRPr="0063664C">
        <w:rPr>
          <w:rFonts w:eastAsia="仿宋"/>
          <w:sz w:val="28"/>
          <w:szCs w:val="28"/>
        </w:rPr>
        <w:t>％，用于保障部门完成特定行政工作任务和事业发展目标，覆盖自然资源和规划全领域业务工作。项目支出涵盖耕地保护、国土空间规划编制与评估、国土空间生态修复、矿产资源保护与管理、地质灾害防治、自然资源督察执法、测绘地理信息管理、不动产登记信息化建设、土地储备与供应技术服务、行政审批技术支撑、综合专项工作经费等多个类别，涉及全市自然资源管理、生态保护修复、要素保障服务、民生权益维护、执法监管规范等各项重点履职任务，支撑全市自然资源和规划事业有序发展。</w:t>
      </w:r>
    </w:p>
    <w:p w:rsidR="00307E66" w:rsidRPr="00167BDD" w:rsidRDefault="00CF6939" w:rsidP="00167BDD">
      <w:pPr>
        <w:pStyle w:val="1"/>
        <w:keepNext w:val="0"/>
        <w:keepLines w:val="0"/>
        <w:widowControl w:val="0"/>
        <w:ind w:firstLine="562"/>
        <w:rPr>
          <w:rFonts w:ascii="Times New Roman" w:eastAsia="仿宋" w:hAnsi="Times New Roman"/>
          <w:b/>
          <w:sz w:val="28"/>
          <w:szCs w:val="28"/>
        </w:rPr>
      </w:pPr>
      <w:bookmarkStart w:id="3" w:name="heading_3"/>
      <w:r w:rsidRPr="00167BDD">
        <w:rPr>
          <w:rFonts w:ascii="Times New Roman" w:eastAsia="仿宋" w:hAnsi="Times New Roman" w:hint="eastAsia"/>
          <w:b/>
          <w:sz w:val="28"/>
          <w:szCs w:val="28"/>
        </w:rPr>
        <w:t>二、</w:t>
      </w:r>
      <w:r w:rsidRPr="00167BDD">
        <w:rPr>
          <w:rFonts w:ascii="Times New Roman" w:eastAsia="仿宋" w:hAnsi="Times New Roman"/>
          <w:b/>
          <w:sz w:val="28"/>
          <w:szCs w:val="28"/>
        </w:rPr>
        <w:t>一般公共预算支出情况</w:t>
      </w:r>
      <w:bookmarkEnd w:id="3"/>
    </w:p>
    <w:p w:rsidR="00307E66" w:rsidRPr="0063664C" w:rsidRDefault="00CF6939" w:rsidP="0063664C">
      <w:pPr>
        <w:pStyle w:val="2"/>
        <w:keepNext w:val="0"/>
        <w:keepLines w:val="0"/>
        <w:widowControl w:val="0"/>
        <w:ind w:firstLine="560"/>
        <w:rPr>
          <w:rFonts w:eastAsia="仿宋"/>
          <w:sz w:val="28"/>
          <w:szCs w:val="28"/>
        </w:rPr>
      </w:pPr>
      <w:bookmarkStart w:id="4" w:name="heading_4"/>
      <w:r w:rsidRPr="0063664C">
        <w:rPr>
          <w:rFonts w:eastAsia="仿宋" w:hint="eastAsia"/>
          <w:sz w:val="28"/>
          <w:szCs w:val="28"/>
        </w:rPr>
        <w:t>（一）</w:t>
      </w:r>
      <w:r w:rsidRPr="0063664C">
        <w:rPr>
          <w:rFonts w:eastAsia="仿宋"/>
          <w:sz w:val="28"/>
          <w:szCs w:val="28"/>
        </w:rPr>
        <w:t>基本支出</w:t>
      </w:r>
      <w:bookmarkEnd w:id="4"/>
    </w:p>
    <w:p w:rsidR="00307E66" w:rsidRPr="0063664C" w:rsidRDefault="00CF6939" w:rsidP="0063664C">
      <w:pPr>
        <w:pStyle w:val="a3"/>
        <w:widowControl w:val="0"/>
        <w:ind w:firstLine="548"/>
        <w:rPr>
          <w:rFonts w:eastAsia="仿宋"/>
          <w:sz w:val="28"/>
          <w:szCs w:val="28"/>
        </w:rPr>
      </w:pPr>
      <w:r w:rsidRPr="0063664C">
        <w:rPr>
          <w:rFonts w:eastAsia="仿宋"/>
          <w:sz w:val="28"/>
          <w:szCs w:val="28"/>
        </w:rPr>
        <w:t>2025</w:t>
      </w:r>
      <w:r w:rsidRPr="0063664C">
        <w:rPr>
          <w:rFonts w:eastAsia="仿宋"/>
          <w:sz w:val="28"/>
          <w:szCs w:val="28"/>
        </w:rPr>
        <w:t>年度一般公共预算基本支出严格按照预算管理规定执行，全部用于保障机构正常运转和日常履职，分为人员经费和公用经费两部分，支出规范、管控严格。</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人员经费管理方面，严格执行国家工资福利政策和对个人家庭补助政策，按照人员编制、薪酬标准和实际在岗情况精准核算，按时足额发放。工资福利支出严格遵循人事部门核定的薪酬标准，社会保险缴费、住房公积金等严格按照规定缴费基数和比例计缴，对个人和家庭的补助严格按照对应政策标准落实。所有人员经费支出均履行规范的审批程序，核算准确、发放及时，未发生超标准、超范围发放情况，切实保障了干部职工合法权益。</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公用经费管理方面，严格落实中央八项规定精神和厉行节约要求，坚持</w:t>
      </w:r>
      <w:r w:rsidRPr="0063664C">
        <w:rPr>
          <w:rFonts w:eastAsia="仿宋"/>
          <w:sz w:val="28"/>
          <w:szCs w:val="28"/>
        </w:rPr>
        <w:t>“</w:t>
      </w:r>
      <w:r w:rsidRPr="0063664C">
        <w:rPr>
          <w:rFonts w:eastAsia="仿宋"/>
          <w:sz w:val="28"/>
          <w:szCs w:val="28"/>
        </w:rPr>
        <w:t>无预算不开支、有预算不超支</w:t>
      </w:r>
      <w:r w:rsidRPr="0063664C">
        <w:rPr>
          <w:rFonts w:eastAsia="仿宋"/>
          <w:sz w:val="28"/>
          <w:szCs w:val="28"/>
        </w:rPr>
        <w:t>”</w:t>
      </w:r>
      <w:r w:rsidRPr="0063664C">
        <w:rPr>
          <w:rFonts w:eastAsia="仿宋"/>
          <w:sz w:val="28"/>
          <w:szCs w:val="28"/>
        </w:rPr>
        <w:t>原则，从严控制一般性支出。公用经费</w:t>
      </w:r>
      <w:r w:rsidRPr="0063664C">
        <w:rPr>
          <w:rFonts w:eastAsia="仿宋"/>
          <w:sz w:val="28"/>
          <w:szCs w:val="28"/>
        </w:rPr>
        <w:lastRenderedPageBreak/>
        <w:t>主要用于保障机关日常办公、差旅、会议、培训、公务接待、公车运行、工会福利等运转需求，各项支出均严格执行开支标准，履行审批程序。全年</w:t>
      </w:r>
      <w:r w:rsidRPr="0063664C">
        <w:rPr>
          <w:rFonts w:eastAsia="仿宋"/>
          <w:sz w:val="28"/>
          <w:szCs w:val="28"/>
        </w:rPr>
        <w:t>“</w:t>
      </w:r>
      <w:r w:rsidRPr="0063664C">
        <w:rPr>
          <w:rFonts w:eastAsia="仿宋"/>
          <w:sz w:val="28"/>
          <w:szCs w:val="28"/>
        </w:rPr>
        <w:t>三公</w:t>
      </w:r>
      <w:r w:rsidRPr="0063664C">
        <w:rPr>
          <w:rFonts w:eastAsia="仿宋"/>
          <w:sz w:val="28"/>
          <w:szCs w:val="28"/>
        </w:rPr>
        <w:t>”</w:t>
      </w:r>
      <w:r w:rsidRPr="0063664C">
        <w:rPr>
          <w:rFonts w:eastAsia="仿宋"/>
          <w:sz w:val="28"/>
          <w:szCs w:val="28"/>
        </w:rPr>
        <w:t>经费支出</w:t>
      </w:r>
      <w:r w:rsidR="00167BDD">
        <w:rPr>
          <w:rFonts w:eastAsia="仿宋" w:hint="eastAsia"/>
          <w:sz w:val="28"/>
          <w:szCs w:val="28"/>
        </w:rPr>
        <w:t>58.01</w:t>
      </w:r>
      <w:r w:rsidR="00167BDD">
        <w:rPr>
          <w:rFonts w:eastAsia="仿宋" w:hint="eastAsia"/>
          <w:sz w:val="28"/>
          <w:szCs w:val="28"/>
        </w:rPr>
        <w:t>万</w:t>
      </w:r>
      <w:r w:rsidRPr="0063664C">
        <w:rPr>
          <w:rFonts w:eastAsia="仿宋"/>
          <w:sz w:val="28"/>
          <w:szCs w:val="28"/>
        </w:rPr>
        <w:t>元，其中因公出国（境）费为</w:t>
      </w:r>
      <w:r w:rsidRPr="0063664C">
        <w:rPr>
          <w:rFonts w:eastAsia="仿宋"/>
          <w:sz w:val="28"/>
          <w:szCs w:val="28"/>
        </w:rPr>
        <w:t>0</w:t>
      </w:r>
      <w:r w:rsidR="00167BDD">
        <w:rPr>
          <w:rFonts w:eastAsia="仿宋" w:hint="eastAsia"/>
          <w:sz w:val="28"/>
          <w:szCs w:val="28"/>
        </w:rPr>
        <w:t>万元</w:t>
      </w:r>
      <w:r w:rsidRPr="0063664C">
        <w:rPr>
          <w:rFonts w:eastAsia="仿宋"/>
          <w:sz w:val="28"/>
          <w:szCs w:val="28"/>
        </w:rPr>
        <w:t>，公务用车购置及运行维护费</w:t>
      </w:r>
      <w:r w:rsidR="00167BDD">
        <w:rPr>
          <w:rFonts w:eastAsia="仿宋" w:hint="eastAsia"/>
          <w:sz w:val="28"/>
          <w:szCs w:val="28"/>
        </w:rPr>
        <w:t>57.32</w:t>
      </w:r>
      <w:r w:rsidR="00167BDD">
        <w:rPr>
          <w:rFonts w:eastAsia="仿宋" w:hint="eastAsia"/>
          <w:sz w:val="28"/>
          <w:szCs w:val="28"/>
        </w:rPr>
        <w:t>万</w:t>
      </w:r>
      <w:r w:rsidRPr="0063664C">
        <w:rPr>
          <w:rFonts w:eastAsia="仿宋"/>
          <w:sz w:val="28"/>
          <w:szCs w:val="28"/>
        </w:rPr>
        <w:t>元，公务接待费</w:t>
      </w:r>
      <w:r w:rsidR="00167BDD">
        <w:rPr>
          <w:rFonts w:eastAsia="仿宋" w:hint="eastAsia"/>
          <w:sz w:val="28"/>
          <w:szCs w:val="28"/>
        </w:rPr>
        <w:t>0.69</w:t>
      </w:r>
      <w:r w:rsidR="00167BDD">
        <w:rPr>
          <w:rFonts w:eastAsia="仿宋" w:hint="eastAsia"/>
          <w:sz w:val="28"/>
          <w:szCs w:val="28"/>
        </w:rPr>
        <w:t>万</w:t>
      </w:r>
      <w:r w:rsidRPr="0063664C">
        <w:rPr>
          <w:rFonts w:eastAsia="仿宋"/>
          <w:sz w:val="28"/>
          <w:szCs w:val="28"/>
        </w:rPr>
        <w:t>元。公务接待费较上年下降</w:t>
      </w:r>
      <w:r w:rsidRPr="0063664C">
        <w:rPr>
          <w:rFonts w:eastAsia="仿宋"/>
          <w:sz w:val="28"/>
          <w:szCs w:val="28"/>
        </w:rPr>
        <w:t>78.9</w:t>
      </w:r>
      <w:r w:rsidRPr="0063664C">
        <w:rPr>
          <w:rFonts w:eastAsia="仿宋"/>
          <w:sz w:val="28"/>
          <w:szCs w:val="28"/>
        </w:rPr>
        <w:t>％，厉行节约成效显著；公务用车运行维护费较上年有所增加，主要原因是本年度集中支付以前年度欠付的公车维修费用。全年培训费支出</w:t>
      </w:r>
      <w:r w:rsidR="00167BDD">
        <w:rPr>
          <w:rFonts w:eastAsia="仿宋" w:hint="eastAsia"/>
          <w:sz w:val="28"/>
          <w:szCs w:val="28"/>
        </w:rPr>
        <w:t>7.84</w:t>
      </w:r>
      <w:r w:rsidR="00167BDD">
        <w:rPr>
          <w:rFonts w:eastAsia="仿宋" w:hint="eastAsia"/>
          <w:sz w:val="28"/>
          <w:szCs w:val="28"/>
        </w:rPr>
        <w:t>万</w:t>
      </w:r>
      <w:r w:rsidRPr="0063664C">
        <w:rPr>
          <w:rFonts w:eastAsia="仿宋"/>
          <w:sz w:val="28"/>
          <w:szCs w:val="28"/>
        </w:rPr>
        <w:t>元，较上年下降</w:t>
      </w:r>
      <w:r w:rsidRPr="0063664C">
        <w:rPr>
          <w:rFonts w:eastAsia="仿宋"/>
          <w:sz w:val="28"/>
          <w:szCs w:val="28"/>
        </w:rPr>
        <w:t>19.2</w:t>
      </w:r>
      <w:r w:rsidRPr="0063664C">
        <w:rPr>
          <w:rFonts w:eastAsia="仿宋"/>
          <w:sz w:val="28"/>
          <w:szCs w:val="28"/>
        </w:rPr>
        <w:t>％；会议费支出</w:t>
      </w:r>
      <w:r w:rsidR="00167BDD" w:rsidRPr="00167BDD">
        <w:rPr>
          <w:rFonts w:eastAsia="仿宋"/>
          <w:sz w:val="28"/>
          <w:szCs w:val="28"/>
        </w:rPr>
        <w:t>0.93</w:t>
      </w:r>
      <w:r w:rsidR="00167BDD">
        <w:rPr>
          <w:rFonts w:eastAsia="仿宋" w:hint="eastAsia"/>
          <w:sz w:val="28"/>
          <w:szCs w:val="28"/>
        </w:rPr>
        <w:t>万</w:t>
      </w:r>
      <w:r w:rsidRPr="0063664C">
        <w:rPr>
          <w:rFonts w:eastAsia="仿宋"/>
          <w:sz w:val="28"/>
          <w:szCs w:val="28"/>
        </w:rPr>
        <w:t>元，较上年下降</w:t>
      </w:r>
      <w:r w:rsidRPr="0063664C">
        <w:rPr>
          <w:rFonts w:eastAsia="仿宋"/>
          <w:sz w:val="28"/>
          <w:szCs w:val="28"/>
        </w:rPr>
        <w:t>49.2</w:t>
      </w:r>
      <w:r w:rsidRPr="0063664C">
        <w:rPr>
          <w:rFonts w:eastAsia="仿宋"/>
          <w:sz w:val="28"/>
          <w:szCs w:val="28"/>
        </w:rPr>
        <w:t>％，会议培训规模和标准得到严格控制。全年机关运行经费支出</w:t>
      </w:r>
      <w:r w:rsidR="00167BDD" w:rsidRPr="00167BDD">
        <w:rPr>
          <w:rFonts w:eastAsia="仿宋"/>
          <w:sz w:val="28"/>
          <w:szCs w:val="28"/>
        </w:rPr>
        <w:t>183.65</w:t>
      </w:r>
      <w:r w:rsidR="00167BDD">
        <w:rPr>
          <w:rFonts w:eastAsia="仿宋" w:hint="eastAsia"/>
          <w:sz w:val="28"/>
          <w:szCs w:val="28"/>
        </w:rPr>
        <w:t>万</w:t>
      </w:r>
      <w:r w:rsidRPr="0063664C">
        <w:rPr>
          <w:rFonts w:eastAsia="仿宋"/>
          <w:sz w:val="28"/>
          <w:szCs w:val="28"/>
        </w:rPr>
        <w:t>元，较上年下降</w:t>
      </w:r>
      <w:r w:rsidRPr="0063664C">
        <w:rPr>
          <w:rFonts w:eastAsia="仿宋"/>
          <w:sz w:val="28"/>
          <w:szCs w:val="28"/>
        </w:rPr>
        <w:t>26.4</w:t>
      </w:r>
      <w:r w:rsidRPr="0063664C">
        <w:rPr>
          <w:rFonts w:eastAsia="仿宋"/>
          <w:sz w:val="28"/>
          <w:szCs w:val="28"/>
        </w:rPr>
        <w:t>％，过紧日子要求落实到位。</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基本支出财务管理体系健全，会计核算规范，内控机制完善，定人定岗定责，严把原始票据审核关，所有支出均按层级履行审批手续，重大支出事项实行集体研究决定，确保资金使用合规、安全、高效。</w:t>
      </w:r>
    </w:p>
    <w:p w:rsidR="00307E66" w:rsidRPr="0063664C" w:rsidRDefault="00CF6939" w:rsidP="0063664C">
      <w:pPr>
        <w:pStyle w:val="2"/>
        <w:keepNext w:val="0"/>
        <w:keepLines w:val="0"/>
        <w:widowControl w:val="0"/>
        <w:ind w:firstLine="560"/>
        <w:rPr>
          <w:rFonts w:eastAsia="仿宋"/>
          <w:sz w:val="28"/>
          <w:szCs w:val="28"/>
        </w:rPr>
      </w:pPr>
      <w:bookmarkStart w:id="5" w:name="heading_5"/>
      <w:r w:rsidRPr="0063664C">
        <w:rPr>
          <w:rFonts w:eastAsia="仿宋" w:hint="eastAsia"/>
          <w:sz w:val="28"/>
          <w:szCs w:val="28"/>
        </w:rPr>
        <w:t>（二）</w:t>
      </w:r>
      <w:r w:rsidRPr="0063664C">
        <w:rPr>
          <w:rFonts w:eastAsia="仿宋"/>
          <w:sz w:val="28"/>
          <w:szCs w:val="28"/>
        </w:rPr>
        <w:t>项目支出</w:t>
      </w:r>
      <w:bookmarkEnd w:id="5"/>
    </w:p>
    <w:p w:rsidR="00307E66" w:rsidRPr="0063664C" w:rsidRDefault="00CF6939" w:rsidP="0063664C">
      <w:pPr>
        <w:pStyle w:val="3"/>
        <w:keepNext w:val="0"/>
        <w:keepLines w:val="0"/>
        <w:widowControl w:val="0"/>
        <w:ind w:firstLine="560"/>
        <w:rPr>
          <w:rFonts w:eastAsia="仿宋"/>
          <w:sz w:val="28"/>
          <w:szCs w:val="28"/>
        </w:rPr>
      </w:pPr>
      <w:bookmarkStart w:id="6" w:name="heading_6"/>
      <w:r w:rsidRPr="0063664C">
        <w:rPr>
          <w:rFonts w:eastAsia="仿宋" w:hint="eastAsia"/>
          <w:sz w:val="28"/>
          <w:szCs w:val="28"/>
        </w:rPr>
        <w:t>1.</w:t>
      </w:r>
      <w:r w:rsidRPr="0063664C">
        <w:rPr>
          <w:rFonts w:eastAsia="仿宋"/>
          <w:sz w:val="28"/>
          <w:szCs w:val="28"/>
        </w:rPr>
        <w:t>项目资金安排落实情况</w:t>
      </w:r>
      <w:bookmarkEnd w:id="6"/>
    </w:p>
    <w:p w:rsidR="00307E66" w:rsidRPr="0063664C" w:rsidRDefault="00CF6939" w:rsidP="0063664C">
      <w:pPr>
        <w:pStyle w:val="a3"/>
        <w:widowControl w:val="0"/>
        <w:ind w:firstLine="548"/>
        <w:rPr>
          <w:rFonts w:eastAsia="仿宋"/>
          <w:sz w:val="28"/>
          <w:szCs w:val="28"/>
        </w:rPr>
      </w:pPr>
      <w:r w:rsidRPr="0063664C">
        <w:rPr>
          <w:rFonts w:eastAsia="仿宋"/>
          <w:sz w:val="28"/>
          <w:szCs w:val="28"/>
        </w:rPr>
        <w:t>一般公共预算项目资金全部由财政拨款安排，围绕自然资源和规划核心业务设置，覆盖资源保护、要素保障、生态修复、灾害防治、执法监管、测绘服务、综合管理等多个领域。主要项目包括</w:t>
      </w:r>
      <w:r w:rsidR="00167BDD">
        <w:rPr>
          <w:rFonts w:eastAsia="仿宋" w:hint="eastAsia"/>
          <w:sz w:val="28"/>
          <w:szCs w:val="28"/>
        </w:rPr>
        <w:t>印花税、</w:t>
      </w:r>
      <w:r w:rsidRPr="0063664C">
        <w:rPr>
          <w:rFonts w:eastAsia="仿宋"/>
          <w:sz w:val="28"/>
          <w:szCs w:val="28"/>
        </w:rPr>
        <w:t>矿产资源保护专项、耕地保护专项、国土空间</w:t>
      </w:r>
      <w:r w:rsidR="00167BDD">
        <w:rPr>
          <w:rFonts w:eastAsia="仿宋" w:hint="eastAsia"/>
          <w:sz w:val="28"/>
          <w:szCs w:val="28"/>
        </w:rPr>
        <w:t>测绘</w:t>
      </w:r>
      <w:r w:rsidRPr="0063664C">
        <w:rPr>
          <w:rFonts w:eastAsia="仿宋"/>
          <w:sz w:val="28"/>
          <w:szCs w:val="28"/>
        </w:rPr>
        <w:t>专项、地质灾害防治相关项目、国土变更调查市级复核、卫片执法技术服务、湘桂岩溶地废弃矿山生态修复示范工程实施方案编制、村镇雨量计安装、地质灾害递进式气象风险预警体系建设、专项工作经费、信息化建设专项经费等。所有项目均按年度预算正式批复下达，资金根据项目实施进度及时拨付，为各项业务工作开展提供</w:t>
      </w:r>
      <w:r w:rsidRPr="0063664C">
        <w:rPr>
          <w:rFonts w:eastAsia="仿宋"/>
          <w:sz w:val="28"/>
          <w:szCs w:val="28"/>
        </w:rPr>
        <w:lastRenderedPageBreak/>
        <w:t>了坚实资金保障。</w:t>
      </w:r>
    </w:p>
    <w:p w:rsidR="00307E66" w:rsidRPr="0063664C" w:rsidRDefault="00CF6939" w:rsidP="0063664C">
      <w:pPr>
        <w:pStyle w:val="3"/>
        <w:keepNext w:val="0"/>
        <w:keepLines w:val="0"/>
        <w:widowControl w:val="0"/>
        <w:ind w:firstLine="560"/>
        <w:rPr>
          <w:rFonts w:eastAsia="仿宋"/>
          <w:sz w:val="28"/>
          <w:szCs w:val="28"/>
        </w:rPr>
      </w:pPr>
      <w:bookmarkStart w:id="7" w:name="heading_7"/>
      <w:r w:rsidRPr="0063664C">
        <w:rPr>
          <w:rFonts w:eastAsia="仿宋" w:hint="eastAsia"/>
          <w:sz w:val="28"/>
          <w:szCs w:val="28"/>
        </w:rPr>
        <w:t>2.</w:t>
      </w:r>
      <w:r w:rsidRPr="0063664C">
        <w:rPr>
          <w:rFonts w:eastAsia="仿宋"/>
          <w:sz w:val="28"/>
          <w:szCs w:val="28"/>
        </w:rPr>
        <w:t>项目资金实际使用情况</w:t>
      </w:r>
      <w:bookmarkEnd w:id="7"/>
    </w:p>
    <w:p w:rsidR="00307E66" w:rsidRPr="0063664C" w:rsidRDefault="00CF6939" w:rsidP="0063664C">
      <w:pPr>
        <w:pStyle w:val="a3"/>
        <w:widowControl w:val="0"/>
        <w:ind w:firstLine="548"/>
        <w:rPr>
          <w:rFonts w:eastAsia="仿宋"/>
          <w:sz w:val="28"/>
          <w:szCs w:val="28"/>
        </w:rPr>
      </w:pPr>
      <w:r w:rsidRPr="0063664C">
        <w:rPr>
          <w:rFonts w:eastAsia="仿宋"/>
          <w:sz w:val="28"/>
          <w:szCs w:val="28"/>
        </w:rPr>
        <w:t>一般公共预算项目资金严格按照预算规定用途使用</w:t>
      </w:r>
      <w:r w:rsidR="00167BDD">
        <w:rPr>
          <w:rFonts w:eastAsia="仿宋" w:hint="eastAsia"/>
          <w:sz w:val="28"/>
          <w:szCs w:val="28"/>
        </w:rPr>
        <w:t>，</w:t>
      </w:r>
      <w:r w:rsidRPr="0063664C">
        <w:rPr>
          <w:rFonts w:eastAsia="仿宋"/>
          <w:sz w:val="28"/>
          <w:szCs w:val="28"/>
        </w:rPr>
        <w:t>其中湘桂岩溶地湖南沅江资江上游历史遗留废弃矿山生态修复示范工程实施方案编制技术服务项目，分别通过一般公共预算</w:t>
      </w:r>
      <w:r w:rsidRPr="0063664C">
        <w:rPr>
          <w:rFonts w:eastAsia="仿宋"/>
          <w:sz w:val="28"/>
          <w:szCs w:val="28"/>
        </w:rPr>
        <w:t>2200114</w:t>
      </w:r>
      <w:r w:rsidRPr="0063664C">
        <w:rPr>
          <w:rFonts w:eastAsia="仿宋"/>
          <w:sz w:val="28"/>
          <w:szCs w:val="28"/>
        </w:rPr>
        <w:t>科目安排</w:t>
      </w:r>
      <w:r w:rsidR="00167BDD">
        <w:rPr>
          <w:rFonts w:eastAsia="仿宋" w:hint="eastAsia"/>
          <w:sz w:val="28"/>
          <w:szCs w:val="28"/>
        </w:rPr>
        <w:t>50.9</w:t>
      </w:r>
      <w:r w:rsidR="00167BDD">
        <w:rPr>
          <w:rFonts w:eastAsia="仿宋" w:hint="eastAsia"/>
          <w:sz w:val="28"/>
          <w:szCs w:val="28"/>
        </w:rPr>
        <w:t>万</w:t>
      </w:r>
      <w:r w:rsidRPr="0063664C">
        <w:rPr>
          <w:rFonts w:eastAsia="仿宋"/>
          <w:sz w:val="28"/>
          <w:szCs w:val="28"/>
        </w:rPr>
        <w:t>元、</w:t>
      </w:r>
      <w:r w:rsidRPr="0063664C">
        <w:rPr>
          <w:rFonts w:eastAsia="仿宋"/>
          <w:sz w:val="28"/>
          <w:szCs w:val="28"/>
        </w:rPr>
        <w:t>2200199</w:t>
      </w:r>
      <w:r w:rsidRPr="0063664C">
        <w:rPr>
          <w:rFonts w:eastAsia="仿宋"/>
          <w:sz w:val="28"/>
          <w:szCs w:val="28"/>
        </w:rPr>
        <w:t>科目安排</w:t>
      </w:r>
      <w:r w:rsidR="00167BDD">
        <w:rPr>
          <w:rFonts w:eastAsia="仿宋" w:hint="eastAsia"/>
          <w:sz w:val="28"/>
          <w:szCs w:val="28"/>
        </w:rPr>
        <w:t>60</w:t>
      </w:r>
      <w:r w:rsidR="00167BDD">
        <w:rPr>
          <w:rFonts w:eastAsia="仿宋" w:hint="eastAsia"/>
          <w:sz w:val="28"/>
          <w:szCs w:val="28"/>
        </w:rPr>
        <w:t>万</w:t>
      </w:r>
      <w:r w:rsidRPr="0063664C">
        <w:rPr>
          <w:rFonts w:eastAsia="仿宋"/>
          <w:sz w:val="28"/>
          <w:szCs w:val="28"/>
        </w:rPr>
        <w:t>元，合计</w:t>
      </w:r>
      <w:r w:rsidR="00167BDD">
        <w:rPr>
          <w:rFonts w:eastAsia="仿宋" w:hint="eastAsia"/>
          <w:sz w:val="28"/>
          <w:szCs w:val="28"/>
        </w:rPr>
        <w:t>110.9</w:t>
      </w:r>
      <w:r w:rsidR="00167BDD">
        <w:rPr>
          <w:rFonts w:eastAsia="仿宋" w:hint="eastAsia"/>
          <w:sz w:val="28"/>
          <w:szCs w:val="28"/>
        </w:rPr>
        <w:t>万</w:t>
      </w:r>
      <w:r w:rsidRPr="0063664C">
        <w:rPr>
          <w:rFonts w:eastAsia="仿宋"/>
          <w:sz w:val="28"/>
          <w:szCs w:val="28"/>
        </w:rPr>
        <w:t>元，全部列支委托业务费，保障了示范工程实施方案编制工作顺利完成。地质灾害防治类项目中，村镇雨量计安装项目支出</w:t>
      </w:r>
      <w:r w:rsidR="00167BDD">
        <w:rPr>
          <w:rFonts w:eastAsia="仿宋" w:hint="eastAsia"/>
          <w:sz w:val="28"/>
          <w:szCs w:val="28"/>
        </w:rPr>
        <w:t>46.07</w:t>
      </w:r>
      <w:r w:rsidR="00167BDD">
        <w:rPr>
          <w:rFonts w:eastAsia="仿宋" w:hint="eastAsia"/>
          <w:sz w:val="28"/>
          <w:szCs w:val="28"/>
        </w:rPr>
        <w:t>万</w:t>
      </w:r>
      <w:r w:rsidRPr="0063664C">
        <w:rPr>
          <w:rFonts w:eastAsia="仿宋"/>
          <w:sz w:val="28"/>
          <w:szCs w:val="28"/>
        </w:rPr>
        <w:t>元，地质灾害递进式气象风险预警体系建设项目支出</w:t>
      </w:r>
      <w:r w:rsidR="00167BDD">
        <w:rPr>
          <w:rFonts w:eastAsia="仿宋" w:hint="eastAsia"/>
          <w:sz w:val="28"/>
          <w:szCs w:val="28"/>
        </w:rPr>
        <w:t>87.21</w:t>
      </w:r>
      <w:r w:rsidR="00167BDD">
        <w:rPr>
          <w:rFonts w:eastAsia="仿宋" w:hint="eastAsia"/>
          <w:sz w:val="28"/>
          <w:szCs w:val="28"/>
        </w:rPr>
        <w:t>万</w:t>
      </w:r>
      <w:r w:rsidRPr="0063664C">
        <w:rPr>
          <w:rFonts w:eastAsia="仿宋"/>
          <w:sz w:val="28"/>
          <w:szCs w:val="28"/>
        </w:rPr>
        <w:t>元，有效支撑了全市地质灾害监测预警体系建设。国土变更调查市级复核项目支出</w:t>
      </w:r>
      <w:r w:rsidR="00167BDD">
        <w:rPr>
          <w:rFonts w:eastAsia="仿宋" w:hint="eastAsia"/>
          <w:sz w:val="28"/>
          <w:szCs w:val="28"/>
        </w:rPr>
        <w:t>88.76</w:t>
      </w:r>
      <w:r w:rsidR="00167BDD">
        <w:rPr>
          <w:rFonts w:eastAsia="仿宋" w:hint="eastAsia"/>
          <w:sz w:val="28"/>
          <w:szCs w:val="28"/>
        </w:rPr>
        <w:t>万</w:t>
      </w:r>
      <w:r w:rsidRPr="0063664C">
        <w:rPr>
          <w:rFonts w:eastAsia="仿宋"/>
          <w:sz w:val="28"/>
          <w:szCs w:val="28"/>
        </w:rPr>
        <w:t>元，保障了年度国土变更调查市级核查工作规范开展，确保调查数据真实准确。矿产资源保护、耕地保护、卫片执法、国土空间规划等各类专项业务项目资金，均严格对应业务工作支出，保障了各项履职任务顺利推进。</w:t>
      </w:r>
    </w:p>
    <w:p w:rsidR="00307E66" w:rsidRPr="0063664C" w:rsidRDefault="00CF6939" w:rsidP="0063664C">
      <w:pPr>
        <w:pStyle w:val="3"/>
        <w:keepNext w:val="0"/>
        <w:keepLines w:val="0"/>
        <w:widowControl w:val="0"/>
        <w:ind w:firstLine="560"/>
        <w:rPr>
          <w:rFonts w:eastAsia="仿宋"/>
          <w:sz w:val="28"/>
          <w:szCs w:val="28"/>
        </w:rPr>
      </w:pPr>
      <w:bookmarkStart w:id="8" w:name="heading_8"/>
      <w:r w:rsidRPr="0063664C">
        <w:rPr>
          <w:rFonts w:eastAsia="仿宋" w:hint="eastAsia"/>
          <w:sz w:val="28"/>
          <w:szCs w:val="28"/>
        </w:rPr>
        <w:t>3.</w:t>
      </w:r>
      <w:r w:rsidRPr="0063664C">
        <w:rPr>
          <w:rFonts w:eastAsia="仿宋"/>
          <w:sz w:val="28"/>
          <w:szCs w:val="28"/>
        </w:rPr>
        <w:t>项目资金管理情况</w:t>
      </w:r>
      <w:bookmarkEnd w:id="8"/>
    </w:p>
    <w:p w:rsidR="00307E66" w:rsidRPr="0063664C" w:rsidRDefault="00CF6939" w:rsidP="0063664C">
      <w:pPr>
        <w:pStyle w:val="a3"/>
        <w:widowControl w:val="0"/>
        <w:ind w:firstLine="548"/>
        <w:rPr>
          <w:rFonts w:eastAsia="仿宋"/>
          <w:sz w:val="28"/>
          <w:szCs w:val="28"/>
        </w:rPr>
      </w:pPr>
      <w:r w:rsidRPr="0063664C">
        <w:rPr>
          <w:rFonts w:eastAsia="仿宋"/>
          <w:sz w:val="28"/>
          <w:szCs w:val="28"/>
        </w:rPr>
        <w:t>建立健全专项资金全流程管理制度，严格执行预算专项资金管理规定，政府性投资项目全部实行财政评审制，政府采购类项目严格执行政府采购管理办法，依规实施招投标。项目资金支付严格执行</w:t>
      </w:r>
      <w:r w:rsidRPr="0063664C">
        <w:rPr>
          <w:rFonts w:eastAsia="仿宋"/>
          <w:sz w:val="28"/>
          <w:szCs w:val="28"/>
        </w:rPr>
        <w:t>“</w:t>
      </w:r>
      <w:r w:rsidRPr="0063664C">
        <w:rPr>
          <w:rFonts w:eastAsia="仿宋"/>
          <w:sz w:val="28"/>
          <w:szCs w:val="28"/>
        </w:rPr>
        <w:t>按进度、按合同</w:t>
      </w:r>
      <w:r w:rsidRPr="0063664C">
        <w:rPr>
          <w:rFonts w:eastAsia="仿宋"/>
          <w:sz w:val="28"/>
          <w:szCs w:val="28"/>
        </w:rPr>
        <w:t>”</w:t>
      </w:r>
      <w:r w:rsidRPr="0063664C">
        <w:rPr>
          <w:rFonts w:eastAsia="仿宋"/>
          <w:sz w:val="28"/>
          <w:szCs w:val="28"/>
        </w:rPr>
        <w:t>付款原则，业务科室核实工作完成情况，财务科室审核支付依据，层级审批后拨付资金，支付流程规范、依据充分。</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实行专项资金单独核算，清晰反映每个项目的资金收支情况，确保专款专用。业务部门与财务部门协同联动，定期核对项目资金使用情况，动态掌握预算执行进度，对执行偏慢的项目及时督促推进。</w:t>
      </w:r>
      <w:r w:rsidRPr="0063664C">
        <w:rPr>
          <w:rFonts w:eastAsia="仿宋"/>
          <w:sz w:val="28"/>
          <w:szCs w:val="28"/>
        </w:rPr>
        <w:t>2025</w:t>
      </w:r>
      <w:r w:rsidRPr="0063664C">
        <w:rPr>
          <w:rFonts w:eastAsia="仿宋"/>
          <w:sz w:val="28"/>
          <w:szCs w:val="28"/>
        </w:rPr>
        <w:t>年财政部湖</w:t>
      </w:r>
      <w:r w:rsidRPr="0063664C">
        <w:rPr>
          <w:rFonts w:eastAsia="仿宋"/>
          <w:sz w:val="28"/>
          <w:szCs w:val="28"/>
        </w:rPr>
        <w:lastRenderedPageBreak/>
        <w:t>南监管局对我市地质灾害防治等专项资金开展专项检查，项目资金管理规范、使用合规，顺利通过检查。</w:t>
      </w:r>
    </w:p>
    <w:p w:rsidR="00307E66" w:rsidRPr="00622BF8" w:rsidRDefault="00CF6939" w:rsidP="00622BF8">
      <w:pPr>
        <w:pStyle w:val="1"/>
        <w:keepNext w:val="0"/>
        <w:keepLines w:val="0"/>
        <w:widowControl w:val="0"/>
        <w:ind w:firstLine="562"/>
        <w:rPr>
          <w:rFonts w:ascii="Times New Roman" w:eastAsia="仿宋" w:hAnsi="Times New Roman"/>
          <w:b/>
          <w:sz w:val="28"/>
          <w:szCs w:val="28"/>
        </w:rPr>
      </w:pPr>
      <w:bookmarkStart w:id="9" w:name="heading_9"/>
      <w:r w:rsidRPr="00622BF8">
        <w:rPr>
          <w:rFonts w:ascii="Times New Roman" w:eastAsia="仿宋" w:hAnsi="Times New Roman" w:hint="eastAsia"/>
          <w:b/>
          <w:sz w:val="28"/>
          <w:szCs w:val="28"/>
        </w:rPr>
        <w:t>三、</w:t>
      </w:r>
      <w:r w:rsidRPr="00622BF8">
        <w:rPr>
          <w:rFonts w:ascii="Times New Roman" w:eastAsia="仿宋" w:hAnsi="Times New Roman"/>
          <w:b/>
          <w:sz w:val="28"/>
          <w:szCs w:val="28"/>
        </w:rPr>
        <w:t>项目组织</w:t>
      </w:r>
      <w:r w:rsidR="00622BF8">
        <w:rPr>
          <w:rFonts w:ascii="Times New Roman" w:eastAsia="仿宋" w:hAnsi="Times New Roman" w:hint="eastAsia"/>
          <w:b/>
          <w:sz w:val="28"/>
          <w:szCs w:val="28"/>
        </w:rPr>
        <w:t>及</w:t>
      </w:r>
      <w:r w:rsidRPr="00622BF8">
        <w:rPr>
          <w:rFonts w:ascii="Times New Roman" w:eastAsia="仿宋" w:hAnsi="Times New Roman"/>
          <w:b/>
          <w:sz w:val="28"/>
          <w:szCs w:val="28"/>
        </w:rPr>
        <w:t>实施情况</w:t>
      </w:r>
      <w:bookmarkEnd w:id="9"/>
    </w:p>
    <w:p w:rsidR="00307E66" w:rsidRPr="0063664C" w:rsidRDefault="00CF6939" w:rsidP="0063664C">
      <w:pPr>
        <w:pStyle w:val="2"/>
        <w:keepNext w:val="0"/>
        <w:keepLines w:val="0"/>
        <w:widowControl w:val="0"/>
        <w:ind w:firstLine="560"/>
        <w:rPr>
          <w:rFonts w:eastAsia="仿宋"/>
          <w:sz w:val="28"/>
          <w:szCs w:val="28"/>
        </w:rPr>
      </w:pPr>
      <w:bookmarkStart w:id="10" w:name="heading_10"/>
      <w:r w:rsidRPr="0063664C">
        <w:rPr>
          <w:rFonts w:eastAsia="仿宋" w:hint="eastAsia"/>
          <w:sz w:val="28"/>
          <w:szCs w:val="28"/>
        </w:rPr>
        <w:t>（一）</w:t>
      </w:r>
      <w:r w:rsidRPr="0063664C">
        <w:rPr>
          <w:rFonts w:eastAsia="仿宋"/>
          <w:sz w:val="28"/>
          <w:szCs w:val="28"/>
        </w:rPr>
        <w:t>项目组织情况</w:t>
      </w:r>
      <w:bookmarkEnd w:id="10"/>
    </w:p>
    <w:p w:rsidR="00307E66" w:rsidRPr="0063664C" w:rsidRDefault="00CF6939" w:rsidP="0063664C">
      <w:pPr>
        <w:pStyle w:val="a3"/>
        <w:widowControl w:val="0"/>
        <w:ind w:firstLine="548"/>
        <w:rPr>
          <w:rFonts w:eastAsia="仿宋"/>
          <w:sz w:val="28"/>
          <w:szCs w:val="28"/>
        </w:rPr>
      </w:pPr>
      <w:r w:rsidRPr="0063664C">
        <w:rPr>
          <w:rFonts w:eastAsia="仿宋"/>
          <w:sz w:val="28"/>
          <w:szCs w:val="28"/>
        </w:rPr>
        <w:t>所有项目严格按照法定程序和内部管理制度组织实施，涉及政府采购、购买服务的项目，均严格执行政府采购法律法规，通过公开招标、竞争性磋商、公开遴选等规范方式确定实施单位，采购流程公开透明，择优选择具备相应资质和丰富经验的承接主体。项目实施前均签订正式合同，明确约定工作内容、成果标准、交付时限、付款方式、违约责任等核心条款，以合同为依据约束双方权责，保障项目规范实施。</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项目实施过程实行节点管控，技术服务类项目执行多级审核流程，工程类项目严格落实设计评审、施工监管、阶段性验收、竣工验收程序，确保成果质量和工程质量符合规范标准。项目确需调整的，严格履行报批程序，未发生擅自调整项目内容、变更资金用途的情况。项目完成后，按规定组织验收，全面核查任务完成情况、成果质量水平，验收合格后按合同约定支付尾款。</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2025</w:t>
      </w:r>
      <w:r w:rsidRPr="0063664C">
        <w:rPr>
          <w:rFonts w:eastAsia="仿宋"/>
          <w:sz w:val="28"/>
          <w:szCs w:val="28"/>
        </w:rPr>
        <w:t>年度各类重点项目均按计划有序推进。湘桂岩溶地历史遗留废弃矿山生态修复示范工程完成</w:t>
      </w:r>
      <w:r w:rsidRPr="0063664C">
        <w:rPr>
          <w:rFonts w:eastAsia="仿宋"/>
          <w:sz w:val="28"/>
          <w:szCs w:val="28"/>
        </w:rPr>
        <w:t>659</w:t>
      </w:r>
      <w:r w:rsidRPr="0063664C">
        <w:rPr>
          <w:rFonts w:eastAsia="仿宋"/>
          <w:sz w:val="28"/>
          <w:szCs w:val="28"/>
        </w:rPr>
        <w:t>处修复图斑、</w:t>
      </w:r>
      <w:r w:rsidRPr="0063664C">
        <w:rPr>
          <w:rFonts w:eastAsia="仿宋"/>
          <w:sz w:val="28"/>
          <w:szCs w:val="28"/>
        </w:rPr>
        <w:t>686.58</w:t>
      </w:r>
      <w:r w:rsidRPr="0063664C">
        <w:rPr>
          <w:rFonts w:eastAsia="仿宋"/>
          <w:sz w:val="28"/>
          <w:szCs w:val="28"/>
        </w:rPr>
        <w:t>公顷修复面积的绩效目标任务，同步推进审减资金提质扩面工作和工程结算审计，筹备迎接总验收。全域土地综合整治工作稳步推进，全市</w:t>
      </w:r>
      <w:r w:rsidRPr="0063664C">
        <w:rPr>
          <w:rFonts w:eastAsia="仿宋"/>
          <w:sz w:val="28"/>
          <w:szCs w:val="28"/>
        </w:rPr>
        <w:t>13</w:t>
      </w:r>
      <w:r w:rsidRPr="0063664C">
        <w:rPr>
          <w:rFonts w:eastAsia="仿宋"/>
          <w:sz w:val="28"/>
          <w:szCs w:val="28"/>
        </w:rPr>
        <w:t>个申报项目列入省级申报名单，其中</w:t>
      </w:r>
      <w:r w:rsidRPr="0063664C">
        <w:rPr>
          <w:rFonts w:eastAsia="仿宋"/>
          <w:sz w:val="28"/>
          <w:szCs w:val="28"/>
        </w:rPr>
        <w:t>6</w:t>
      </w:r>
      <w:r w:rsidRPr="0063664C">
        <w:rPr>
          <w:rFonts w:eastAsia="仿宋"/>
          <w:sz w:val="28"/>
          <w:szCs w:val="28"/>
        </w:rPr>
        <w:t>个项目已通过省级评审和批复。实景三维怀化建设争取省级资金</w:t>
      </w:r>
      <w:r w:rsidRPr="0063664C">
        <w:rPr>
          <w:rFonts w:eastAsia="仿宋"/>
          <w:sz w:val="28"/>
          <w:szCs w:val="28"/>
        </w:rPr>
        <w:t>1200</w:t>
      </w:r>
      <w:r w:rsidRPr="0063664C">
        <w:rPr>
          <w:rFonts w:eastAsia="仿宋"/>
          <w:sz w:val="28"/>
          <w:szCs w:val="28"/>
        </w:rPr>
        <w:t>万元，构建集数据、平台与应用为一体的沉浸式体验空间，</w:t>
      </w:r>
      <w:r w:rsidRPr="0063664C">
        <w:rPr>
          <w:rFonts w:eastAsia="仿宋"/>
          <w:sz w:val="28"/>
          <w:szCs w:val="28"/>
        </w:rPr>
        <w:lastRenderedPageBreak/>
        <w:t>成功服务第五届湖南省旅发大会多个核心场景。地质灾害</w:t>
      </w:r>
      <w:r w:rsidRPr="0063664C">
        <w:rPr>
          <w:rFonts w:eastAsia="仿宋"/>
          <w:sz w:val="28"/>
          <w:szCs w:val="28"/>
        </w:rPr>
        <w:t>“</w:t>
      </w:r>
      <w:r w:rsidRPr="0063664C">
        <w:rPr>
          <w:rFonts w:eastAsia="仿宋"/>
          <w:sz w:val="28"/>
          <w:szCs w:val="28"/>
        </w:rPr>
        <w:t>微治理</w:t>
      </w:r>
      <w:r w:rsidRPr="0063664C">
        <w:rPr>
          <w:rFonts w:eastAsia="仿宋"/>
          <w:sz w:val="28"/>
          <w:szCs w:val="28"/>
        </w:rPr>
        <w:t>”</w:t>
      </w:r>
      <w:r w:rsidRPr="0063664C">
        <w:rPr>
          <w:rFonts w:eastAsia="仿宋"/>
          <w:sz w:val="28"/>
          <w:szCs w:val="28"/>
        </w:rPr>
        <w:t>项目、监测预警体系建设、各级各类国土空间规划编制等项目均按年度计划顺利实施，圆满完成年度任务。</w:t>
      </w:r>
    </w:p>
    <w:p w:rsidR="00307E66" w:rsidRPr="0063664C" w:rsidRDefault="00CF6939" w:rsidP="0063664C">
      <w:pPr>
        <w:pStyle w:val="2"/>
        <w:keepNext w:val="0"/>
        <w:keepLines w:val="0"/>
        <w:widowControl w:val="0"/>
        <w:ind w:firstLine="560"/>
        <w:rPr>
          <w:rFonts w:eastAsia="仿宋"/>
          <w:sz w:val="28"/>
          <w:szCs w:val="28"/>
        </w:rPr>
      </w:pPr>
      <w:bookmarkStart w:id="11" w:name="heading_11"/>
      <w:r w:rsidRPr="0063664C">
        <w:rPr>
          <w:rFonts w:eastAsia="仿宋" w:hint="eastAsia"/>
          <w:sz w:val="28"/>
          <w:szCs w:val="28"/>
        </w:rPr>
        <w:t>（二）</w:t>
      </w:r>
      <w:r w:rsidRPr="0063664C">
        <w:rPr>
          <w:rFonts w:eastAsia="仿宋"/>
          <w:sz w:val="28"/>
          <w:szCs w:val="28"/>
        </w:rPr>
        <w:t>项目管理情况</w:t>
      </w:r>
      <w:bookmarkEnd w:id="11"/>
    </w:p>
    <w:p w:rsidR="00307E66" w:rsidRPr="0063664C" w:rsidRDefault="00CF6939" w:rsidP="0063664C">
      <w:pPr>
        <w:pStyle w:val="a3"/>
        <w:widowControl w:val="0"/>
        <w:ind w:firstLine="548"/>
        <w:rPr>
          <w:rFonts w:eastAsia="仿宋"/>
          <w:sz w:val="28"/>
          <w:szCs w:val="28"/>
        </w:rPr>
      </w:pPr>
      <w:r w:rsidRPr="0063664C">
        <w:rPr>
          <w:rFonts w:eastAsia="仿宋"/>
          <w:sz w:val="28"/>
          <w:szCs w:val="28"/>
        </w:rPr>
        <w:t>建立覆盖项目全生命周期的管理制度体系，针对规划编制、技术服务、工程治理、执法支撑等不同类型项目，分别明确管理要求和实施细则，实现项目立项、实施、验收、资金拨付全流程有章可循。业务主管科室承担项目主体管理责任，负责项目统筹调度、进度把控、质量监管和成果验收，定期调度项目进展，及时协调解决实施过程中的堵点难点问题。</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质量管控机制健全，技术类项目严格遵循国家和行业相关技术标准、规范规程，实行成果多级审核制度，确保数据准确、内容完整、合规可用。工程类项目落实施工质量监管责任，强化现场巡查和节点验收，严把工程质量关。进度管控机制完善，对重点项目建立工作台账，明确时间节点，实行定期调度、滞后督办，保障项目按计划推进。</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绩效管理深度融入项目管理全过程，所有项目均设置明确的绩效目标，开展绩效运行监控和年度绩效自评，对照绩效目标逐项核查完成情况，分析存在问题并推动整改提升，以绩效管理倒逼项目提质增效。通过规范的项目管理体系，有效保障了各类项目实施质量和资金使用效益，支撑了全市自然资源和规划事业高质量发展。</w:t>
      </w:r>
    </w:p>
    <w:p w:rsidR="00307E66" w:rsidRPr="00622BF8" w:rsidRDefault="00CF6939" w:rsidP="00622BF8">
      <w:pPr>
        <w:pStyle w:val="1"/>
        <w:keepNext w:val="0"/>
        <w:keepLines w:val="0"/>
        <w:widowControl w:val="0"/>
        <w:ind w:firstLine="562"/>
        <w:rPr>
          <w:rFonts w:ascii="Times New Roman" w:eastAsia="仿宋" w:hAnsi="Times New Roman"/>
          <w:b/>
          <w:sz w:val="28"/>
          <w:szCs w:val="28"/>
        </w:rPr>
      </w:pPr>
      <w:bookmarkStart w:id="12" w:name="heading_12"/>
      <w:r w:rsidRPr="00622BF8">
        <w:rPr>
          <w:rFonts w:ascii="Times New Roman" w:eastAsia="仿宋" w:hAnsi="Times New Roman" w:hint="eastAsia"/>
          <w:b/>
          <w:sz w:val="28"/>
          <w:szCs w:val="28"/>
        </w:rPr>
        <w:t>四、</w:t>
      </w:r>
      <w:r w:rsidRPr="00622BF8">
        <w:rPr>
          <w:rFonts w:ascii="Times New Roman" w:eastAsia="仿宋" w:hAnsi="Times New Roman"/>
          <w:b/>
          <w:sz w:val="28"/>
          <w:szCs w:val="28"/>
        </w:rPr>
        <w:t>资产管理情况</w:t>
      </w:r>
      <w:bookmarkEnd w:id="12"/>
    </w:p>
    <w:p w:rsidR="00307E66" w:rsidRPr="0063664C" w:rsidRDefault="00CF6939" w:rsidP="0063664C">
      <w:pPr>
        <w:pStyle w:val="a3"/>
        <w:widowControl w:val="0"/>
        <w:ind w:firstLine="548"/>
        <w:rPr>
          <w:rFonts w:eastAsia="仿宋"/>
          <w:sz w:val="28"/>
          <w:szCs w:val="28"/>
        </w:rPr>
      </w:pPr>
      <w:r w:rsidRPr="0063664C">
        <w:rPr>
          <w:rFonts w:eastAsia="仿宋"/>
          <w:sz w:val="28"/>
          <w:szCs w:val="28"/>
        </w:rPr>
        <w:t>严格执行国有资产管理相关法律法规和制度规定，规范资产配置、使用、处置全流程管理，建立健全资产管理责任体系，保障国有资产安全完</w:t>
      </w:r>
      <w:r w:rsidRPr="0063664C">
        <w:rPr>
          <w:rFonts w:eastAsia="仿宋"/>
          <w:sz w:val="28"/>
          <w:szCs w:val="28"/>
        </w:rPr>
        <w:lastRenderedPageBreak/>
        <w:t>整、高效利用。</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资产配置环节，严格执行资产配置标准，结合预算安排和实际工作需求配置资产，优先通过内部调剂方式解决资产需求，确需新增购置的，严格履行政府采购程序，做到配置合规、节约高效。资产使用环节，建立固定资产台账，详细登记资产信息，定期开展资产清查盘点，确保账账相符、账实相符；规范资产领用、使用、维护流程，落实使用管理责任，提高资产使用效率。资产处置环节，严格按照国有资产处置审批权限和程序办理，履行报批手续，处置收入按规定及时足额上缴财政，确保处置行为合法合规。</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按规定完成年度固定资产年报编制工作，规范开展局本级固定资产账目管理。日常管理中，办公室负责固定资产实物管理，财务科负责</w:t>
      </w:r>
      <w:r w:rsidR="00622BF8">
        <w:rPr>
          <w:rFonts w:eastAsia="仿宋" w:hint="eastAsia"/>
          <w:sz w:val="28"/>
          <w:szCs w:val="28"/>
        </w:rPr>
        <w:t>账务管理</w:t>
      </w:r>
      <w:r w:rsidRPr="0063664C">
        <w:rPr>
          <w:rFonts w:eastAsia="仿宋"/>
          <w:sz w:val="28"/>
          <w:szCs w:val="28"/>
        </w:rPr>
        <w:t>，形成分工明确、协作顺畅、相互监督的资产管理机制。定期组织资产盘点，及时掌握资产增减变动情况，落实资产维护保养要求，保障资产正常使用、延长使用周期。通过规范的资产管理，有效提升了国有资产使用效益，为机关正常运转和各项业务开展提供了坚实的物资保障。</w:t>
      </w:r>
    </w:p>
    <w:p w:rsidR="00307E66" w:rsidRPr="00622BF8" w:rsidRDefault="00CF6939" w:rsidP="00622BF8">
      <w:pPr>
        <w:pStyle w:val="1"/>
        <w:keepNext w:val="0"/>
        <w:keepLines w:val="0"/>
        <w:widowControl w:val="0"/>
        <w:ind w:firstLine="562"/>
        <w:rPr>
          <w:rFonts w:ascii="Times New Roman" w:eastAsia="仿宋" w:hAnsi="Times New Roman"/>
          <w:b/>
          <w:sz w:val="28"/>
          <w:szCs w:val="28"/>
        </w:rPr>
      </w:pPr>
      <w:bookmarkStart w:id="13" w:name="heading_13"/>
      <w:r w:rsidRPr="00622BF8">
        <w:rPr>
          <w:rFonts w:ascii="Times New Roman" w:eastAsia="仿宋" w:hAnsi="Times New Roman" w:hint="eastAsia"/>
          <w:b/>
          <w:sz w:val="28"/>
          <w:szCs w:val="28"/>
        </w:rPr>
        <w:t>五、</w:t>
      </w:r>
      <w:r w:rsidRPr="00622BF8">
        <w:rPr>
          <w:rFonts w:ascii="Times New Roman" w:eastAsia="仿宋" w:hAnsi="Times New Roman"/>
          <w:b/>
          <w:sz w:val="28"/>
          <w:szCs w:val="28"/>
        </w:rPr>
        <w:t>政府性基金预算支出情况</w:t>
      </w:r>
      <w:bookmarkEnd w:id="13"/>
    </w:p>
    <w:p w:rsidR="00307E66" w:rsidRPr="0063664C" w:rsidRDefault="00CF6939" w:rsidP="00622BF8">
      <w:pPr>
        <w:pStyle w:val="a3"/>
        <w:widowControl w:val="0"/>
        <w:ind w:firstLine="548"/>
        <w:rPr>
          <w:rFonts w:eastAsia="仿宋"/>
          <w:sz w:val="28"/>
          <w:szCs w:val="28"/>
        </w:rPr>
      </w:pPr>
      <w:r w:rsidRPr="0063664C">
        <w:rPr>
          <w:rFonts w:eastAsia="仿宋"/>
          <w:sz w:val="28"/>
          <w:szCs w:val="28"/>
        </w:rPr>
        <w:t>2025</w:t>
      </w:r>
      <w:r w:rsidRPr="0063664C">
        <w:rPr>
          <w:rFonts w:eastAsia="仿宋"/>
          <w:sz w:val="28"/>
          <w:szCs w:val="28"/>
        </w:rPr>
        <w:t>年度政府性基金预算财政拨款收入</w:t>
      </w:r>
      <w:r w:rsidR="00622BF8">
        <w:rPr>
          <w:rFonts w:eastAsia="仿宋" w:hint="eastAsia"/>
          <w:sz w:val="28"/>
          <w:szCs w:val="28"/>
        </w:rPr>
        <w:t>903.37</w:t>
      </w:r>
      <w:r w:rsidR="00622BF8">
        <w:rPr>
          <w:rFonts w:eastAsia="仿宋" w:hint="eastAsia"/>
          <w:sz w:val="28"/>
          <w:szCs w:val="28"/>
        </w:rPr>
        <w:t>万</w:t>
      </w:r>
      <w:r w:rsidRPr="0063664C">
        <w:rPr>
          <w:rFonts w:eastAsia="仿宋"/>
          <w:sz w:val="28"/>
          <w:szCs w:val="28"/>
        </w:rPr>
        <w:t>元，全部来源于国有土地使用权出让收入安排的支出，对应安排政府性基金预算支出</w:t>
      </w:r>
      <w:r w:rsidR="00622BF8">
        <w:rPr>
          <w:rFonts w:eastAsia="仿宋" w:hint="eastAsia"/>
          <w:sz w:val="28"/>
          <w:szCs w:val="28"/>
        </w:rPr>
        <w:t>903.37</w:t>
      </w:r>
      <w:r w:rsidR="00622BF8">
        <w:rPr>
          <w:rFonts w:eastAsia="仿宋" w:hint="eastAsia"/>
          <w:sz w:val="28"/>
          <w:szCs w:val="28"/>
        </w:rPr>
        <w:t>万</w:t>
      </w:r>
      <w:r w:rsidR="00622BF8" w:rsidRPr="0063664C">
        <w:rPr>
          <w:rFonts w:eastAsia="仿宋"/>
          <w:sz w:val="28"/>
          <w:szCs w:val="28"/>
        </w:rPr>
        <w:t>元</w:t>
      </w:r>
      <w:r w:rsidRPr="0063664C">
        <w:rPr>
          <w:rFonts w:eastAsia="仿宋"/>
          <w:sz w:val="28"/>
          <w:szCs w:val="28"/>
        </w:rPr>
        <w:t>，年末无结转结余。</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政府性基金预算支出</w:t>
      </w:r>
      <w:r w:rsidR="00622BF8">
        <w:rPr>
          <w:rFonts w:eastAsia="仿宋" w:hint="eastAsia"/>
          <w:sz w:val="28"/>
          <w:szCs w:val="28"/>
        </w:rPr>
        <w:t>安排人员经费</w:t>
      </w:r>
      <w:r w:rsidR="00622BF8">
        <w:rPr>
          <w:rFonts w:eastAsia="仿宋" w:hint="eastAsia"/>
          <w:sz w:val="28"/>
          <w:szCs w:val="28"/>
        </w:rPr>
        <w:t>21.08</w:t>
      </w:r>
      <w:r w:rsidR="00622BF8">
        <w:rPr>
          <w:rFonts w:eastAsia="仿宋" w:hint="eastAsia"/>
          <w:sz w:val="28"/>
          <w:szCs w:val="28"/>
        </w:rPr>
        <w:t>万元，安排公用经费</w:t>
      </w:r>
      <w:r w:rsidR="00622BF8">
        <w:rPr>
          <w:rFonts w:eastAsia="仿宋" w:hint="eastAsia"/>
          <w:sz w:val="28"/>
          <w:szCs w:val="28"/>
        </w:rPr>
        <w:t>97.47</w:t>
      </w:r>
      <w:r w:rsidR="00622BF8">
        <w:rPr>
          <w:rFonts w:eastAsia="仿宋" w:hint="eastAsia"/>
          <w:sz w:val="28"/>
          <w:szCs w:val="28"/>
        </w:rPr>
        <w:t>万元，剩余</w:t>
      </w:r>
      <w:r w:rsidRPr="0063664C">
        <w:rPr>
          <w:rFonts w:eastAsia="仿宋"/>
          <w:sz w:val="28"/>
          <w:szCs w:val="28"/>
        </w:rPr>
        <w:t>全部为项目支出</w:t>
      </w:r>
      <w:r w:rsidR="00622BF8">
        <w:rPr>
          <w:rFonts w:eastAsia="仿宋" w:hint="eastAsia"/>
          <w:sz w:val="28"/>
          <w:szCs w:val="28"/>
        </w:rPr>
        <w:t>784.82</w:t>
      </w:r>
      <w:r w:rsidR="00622BF8">
        <w:rPr>
          <w:rFonts w:eastAsia="仿宋" w:hint="eastAsia"/>
          <w:sz w:val="28"/>
          <w:szCs w:val="28"/>
        </w:rPr>
        <w:t>万元。项目支出</w:t>
      </w:r>
      <w:r w:rsidRPr="0063664C">
        <w:rPr>
          <w:rFonts w:eastAsia="仿宋"/>
          <w:sz w:val="28"/>
          <w:szCs w:val="28"/>
        </w:rPr>
        <w:t>主要用于土地出让业务相关的各类专项工作，覆盖城区处遗和集中化解项目超容评估费用、不动</w:t>
      </w:r>
      <w:r w:rsidRPr="0063664C">
        <w:rPr>
          <w:rFonts w:eastAsia="仿宋"/>
          <w:sz w:val="28"/>
          <w:szCs w:val="28"/>
        </w:rPr>
        <w:lastRenderedPageBreak/>
        <w:t>产登记信息系统提质改造项目、鹤中一体化区域协调发展国土空间专项规划、城镇开发边界内控制性详细规划实施评估费、矿产资源保护专项、采矿权收益评估、耕地保护专项、矿业权价款利息、划拨转出让及零星土地协议出让等土地测绘评估费用、</w:t>
      </w:r>
      <w:r w:rsidRPr="0063664C">
        <w:rPr>
          <w:rFonts w:eastAsia="仿宋"/>
          <w:sz w:val="28"/>
          <w:szCs w:val="28"/>
        </w:rPr>
        <w:t>2019</w:t>
      </w:r>
      <w:r w:rsidRPr="0063664C">
        <w:rPr>
          <w:rFonts w:eastAsia="仿宋"/>
          <w:sz w:val="28"/>
          <w:szCs w:val="28"/>
        </w:rPr>
        <w:t>－</w:t>
      </w:r>
      <w:r w:rsidRPr="0063664C">
        <w:rPr>
          <w:rFonts w:eastAsia="仿宋"/>
          <w:sz w:val="28"/>
          <w:szCs w:val="28"/>
        </w:rPr>
        <w:t>2023</w:t>
      </w:r>
      <w:r w:rsidRPr="0063664C">
        <w:rPr>
          <w:rFonts w:eastAsia="仿宋"/>
          <w:sz w:val="28"/>
          <w:szCs w:val="28"/>
        </w:rPr>
        <w:t>年规划许可数据清理项目、国土空间测绘专项、国土空间规划专项、地灾项目、不动产登记信息化</w:t>
      </w:r>
      <w:r w:rsidRPr="0063664C">
        <w:rPr>
          <w:rFonts w:eastAsia="仿宋"/>
          <w:sz w:val="28"/>
          <w:szCs w:val="28"/>
        </w:rPr>
        <w:t>“</w:t>
      </w:r>
      <w:r w:rsidRPr="0063664C">
        <w:rPr>
          <w:rFonts w:eastAsia="仿宋"/>
          <w:sz w:val="28"/>
          <w:szCs w:val="28"/>
        </w:rPr>
        <w:t>一库一平台</w:t>
      </w:r>
      <w:r w:rsidRPr="0063664C">
        <w:rPr>
          <w:rFonts w:eastAsia="仿宋"/>
          <w:sz w:val="28"/>
          <w:szCs w:val="28"/>
        </w:rPr>
        <w:t>”</w:t>
      </w:r>
      <w:r w:rsidRPr="0063664C">
        <w:rPr>
          <w:rFonts w:eastAsia="仿宋"/>
          <w:sz w:val="28"/>
          <w:szCs w:val="28"/>
        </w:rPr>
        <w:t>项目、市直党政机关办公用房权属登记工作测绘服务项目、专项工作经费、诉讼及法律服务费、网络相关工作经费、信息化建设专项经费等多个项目，支撑土地出让相关业务及自然资源管理各项工作有序开展。</w:t>
      </w:r>
    </w:p>
    <w:p w:rsidR="00307E66" w:rsidRPr="0063664C" w:rsidRDefault="00CF6939" w:rsidP="0063664C">
      <w:pPr>
        <w:pStyle w:val="a3"/>
        <w:widowControl w:val="0"/>
        <w:ind w:firstLine="548"/>
        <w:rPr>
          <w:rFonts w:eastAsia="仿宋"/>
          <w:sz w:val="28"/>
          <w:szCs w:val="28"/>
        </w:rPr>
      </w:pPr>
      <w:r w:rsidRPr="0063664C">
        <w:rPr>
          <w:rFonts w:eastAsia="仿宋"/>
          <w:sz w:val="28"/>
          <w:szCs w:val="28"/>
        </w:rPr>
        <w:t>政府性基金预算支出严格遵循</w:t>
      </w:r>
      <w:r w:rsidRPr="0063664C">
        <w:rPr>
          <w:rFonts w:eastAsia="仿宋"/>
          <w:sz w:val="28"/>
          <w:szCs w:val="28"/>
        </w:rPr>
        <w:t>“</w:t>
      </w:r>
      <w:r w:rsidRPr="0063664C">
        <w:rPr>
          <w:rFonts w:eastAsia="仿宋"/>
          <w:sz w:val="28"/>
          <w:szCs w:val="28"/>
        </w:rPr>
        <w:t>以收定支、先收后支、自求平衡</w:t>
      </w:r>
      <w:r w:rsidRPr="0063664C">
        <w:rPr>
          <w:rFonts w:eastAsia="仿宋"/>
          <w:sz w:val="28"/>
          <w:szCs w:val="28"/>
        </w:rPr>
        <w:t>”</w:t>
      </w:r>
      <w:r w:rsidRPr="0063664C">
        <w:rPr>
          <w:rFonts w:eastAsia="仿宋"/>
          <w:sz w:val="28"/>
          <w:szCs w:val="28"/>
        </w:rPr>
        <w:t>的管理原则，按照预算规定的用途使用资金，专款专用，资金拨付与项目实施进度相匹配。严格执行政府性基金管理相关规定，加强资金使用审核，规范支付流程，确保资金使用合规、高效，有效保障了相关业务工作顺利推进。</w:t>
      </w:r>
    </w:p>
    <w:p w:rsidR="00307E66" w:rsidRPr="00622BF8" w:rsidRDefault="00CF6939" w:rsidP="00622BF8">
      <w:pPr>
        <w:pStyle w:val="1"/>
        <w:keepNext w:val="0"/>
        <w:keepLines w:val="0"/>
        <w:widowControl w:val="0"/>
        <w:ind w:firstLine="562"/>
        <w:rPr>
          <w:rFonts w:ascii="Times New Roman" w:eastAsia="仿宋" w:hAnsi="Times New Roman"/>
          <w:b/>
          <w:sz w:val="28"/>
          <w:szCs w:val="28"/>
        </w:rPr>
      </w:pPr>
      <w:bookmarkStart w:id="14" w:name="heading_14"/>
      <w:r w:rsidRPr="00622BF8">
        <w:rPr>
          <w:rFonts w:ascii="Times New Roman" w:eastAsia="仿宋" w:hAnsi="Times New Roman" w:hint="eastAsia"/>
          <w:b/>
          <w:sz w:val="28"/>
          <w:szCs w:val="28"/>
        </w:rPr>
        <w:t>六、</w:t>
      </w:r>
      <w:r w:rsidRPr="00622BF8">
        <w:rPr>
          <w:rFonts w:ascii="Times New Roman" w:eastAsia="仿宋" w:hAnsi="Times New Roman"/>
          <w:b/>
          <w:sz w:val="28"/>
          <w:szCs w:val="28"/>
        </w:rPr>
        <w:t>国有资本经营预算支出情况</w:t>
      </w:r>
      <w:bookmarkEnd w:id="14"/>
    </w:p>
    <w:p w:rsidR="00307E66" w:rsidRPr="0063664C" w:rsidRDefault="00CF6939" w:rsidP="0063664C">
      <w:pPr>
        <w:pStyle w:val="a3"/>
        <w:widowControl w:val="0"/>
        <w:ind w:firstLine="548"/>
        <w:rPr>
          <w:rFonts w:eastAsia="仿宋"/>
          <w:sz w:val="28"/>
          <w:szCs w:val="28"/>
        </w:rPr>
      </w:pPr>
      <w:r w:rsidRPr="0063664C">
        <w:rPr>
          <w:rFonts w:eastAsia="仿宋"/>
          <w:sz w:val="28"/>
          <w:szCs w:val="28"/>
        </w:rPr>
        <w:t>本部门</w:t>
      </w:r>
      <w:r w:rsidRPr="0063664C">
        <w:rPr>
          <w:rFonts w:eastAsia="仿宋"/>
          <w:sz w:val="28"/>
          <w:szCs w:val="28"/>
        </w:rPr>
        <w:t>2025</w:t>
      </w:r>
      <w:r w:rsidRPr="0063664C">
        <w:rPr>
          <w:rFonts w:eastAsia="仿宋"/>
          <w:sz w:val="28"/>
          <w:szCs w:val="28"/>
        </w:rPr>
        <w:t>年度无国有资本经营预算财政拨款收入，也未发生国有资本经营预算支出，相关收支规模均为零。</w:t>
      </w:r>
    </w:p>
    <w:p w:rsidR="00307E66" w:rsidRPr="00622BF8" w:rsidRDefault="00CF6939" w:rsidP="00622BF8">
      <w:pPr>
        <w:pStyle w:val="1"/>
        <w:keepNext w:val="0"/>
        <w:keepLines w:val="0"/>
        <w:widowControl w:val="0"/>
        <w:ind w:firstLine="562"/>
        <w:rPr>
          <w:rFonts w:ascii="Times New Roman" w:eastAsia="仿宋" w:hAnsi="Times New Roman"/>
          <w:b/>
          <w:sz w:val="28"/>
          <w:szCs w:val="28"/>
        </w:rPr>
      </w:pPr>
      <w:bookmarkStart w:id="15" w:name="heading_15"/>
      <w:r w:rsidRPr="00622BF8">
        <w:rPr>
          <w:rFonts w:ascii="Times New Roman" w:eastAsia="仿宋" w:hAnsi="Times New Roman" w:hint="eastAsia"/>
          <w:b/>
          <w:sz w:val="28"/>
          <w:szCs w:val="28"/>
        </w:rPr>
        <w:t>七、</w:t>
      </w:r>
      <w:r w:rsidRPr="00622BF8">
        <w:rPr>
          <w:rFonts w:ascii="Times New Roman" w:eastAsia="仿宋" w:hAnsi="Times New Roman"/>
          <w:b/>
          <w:sz w:val="28"/>
          <w:szCs w:val="28"/>
        </w:rPr>
        <w:t>社会保险基金预算支出情况</w:t>
      </w:r>
      <w:bookmarkEnd w:id="15"/>
    </w:p>
    <w:p w:rsidR="00307E66" w:rsidRPr="0063664C" w:rsidRDefault="00CF6939" w:rsidP="0063664C">
      <w:pPr>
        <w:pStyle w:val="a3"/>
        <w:widowControl w:val="0"/>
        <w:ind w:firstLine="548"/>
        <w:rPr>
          <w:rFonts w:eastAsia="仿宋"/>
          <w:sz w:val="28"/>
          <w:szCs w:val="28"/>
        </w:rPr>
      </w:pPr>
      <w:r w:rsidRPr="0063664C">
        <w:rPr>
          <w:rFonts w:eastAsia="仿宋"/>
          <w:sz w:val="28"/>
          <w:szCs w:val="28"/>
        </w:rPr>
        <w:t>本部门</w:t>
      </w:r>
      <w:r w:rsidRPr="0063664C">
        <w:rPr>
          <w:rFonts w:eastAsia="仿宋"/>
          <w:sz w:val="28"/>
          <w:szCs w:val="28"/>
        </w:rPr>
        <w:t>2025</w:t>
      </w:r>
      <w:r w:rsidRPr="0063664C">
        <w:rPr>
          <w:rFonts w:eastAsia="仿宋"/>
          <w:sz w:val="28"/>
          <w:szCs w:val="28"/>
        </w:rPr>
        <w:t>年度无社会保险基金预算财政拨款收入，也未发生社会保险基金预算支出，相关收支规模均为零。</w:t>
      </w:r>
    </w:p>
    <w:p w:rsidR="00307E66" w:rsidRPr="00622BF8" w:rsidRDefault="00CF6939" w:rsidP="00622BF8">
      <w:pPr>
        <w:pStyle w:val="1"/>
        <w:keepNext w:val="0"/>
        <w:keepLines w:val="0"/>
        <w:widowControl w:val="0"/>
        <w:ind w:firstLine="562"/>
        <w:rPr>
          <w:rFonts w:ascii="Times New Roman" w:eastAsia="仿宋" w:hAnsi="Times New Roman"/>
          <w:b/>
          <w:sz w:val="28"/>
          <w:szCs w:val="28"/>
        </w:rPr>
      </w:pPr>
      <w:bookmarkStart w:id="16" w:name="heading_16"/>
      <w:r w:rsidRPr="00622BF8">
        <w:rPr>
          <w:rFonts w:ascii="Times New Roman" w:eastAsia="仿宋" w:hAnsi="Times New Roman" w:hint="eastAsia"/>
          <w:b/>
          <w:sz w:val="28"/>
          <w:szCs w:val="28"/>
        </w:rPr>
        <w:t>八、</w:t>
      </w:r>
      <w:r w:rsidRPr="00622BF8">
        <w:rPr>
          <w:rFonts w:ascii="Times New Roman" w:eastAsia="仿宋" w:hAnsi="Times New Roman"/>
          <w:b/>
          <w:sz w:val="28"/>
          <w:szCs w:val="28"/>
        </w:rPr>
        <w:t>部门整体支出绩效情况</w:t>
      </w:r>
      <w:bookmarkEnd w:id="16"/>
    </w:p>
    <w:p w:rsidR="00307E66" w:rsidRPr="0063664C" w:rsidRDefault="00CF6939" w:rsidP="0063664C">
      <w:pPr>
        <w:pStyle w:val="a3"/>
        <w:widowControl w:val="0"/>
        <w:ind w:firstLine="548"/>
        <w:rPr>
          <w:rFonts w:eastAsia="仿宋"/>
          <w:sz w:val="28"/>
          <w:szCs w:val="28"/>
        </w:rPr>
      </w:pPr>
      <w:r w:rsidRPr="0063664C">
        <w:rPr>
          <w:rFonts w:eastAsia="仿宋"/>
          <w:sz w:val="28"/>
          <w:szCs w:val="28"/>
        </w:rPr>
        <w:t>2025</w:t>
      </w:r>
      <w:r w:rsidRPr="0063664C">
        <w:rPr>
          <w:rFonts w:eastAsia="仿宋"/>
          <w:sz w:val="28"/>
          <w:szCs w:val="28"/>
        </w:rPr>
        <w:t>年，全市自然资源和规划系统紧紧围绕市委、市政府中心工作，以严守资源安全底线、优化国土空间格局、促进绿色低碳发展、维护资源</w:t>
      </w:r>
      <w:r w:rsidRPr="0063664C">
        <w:rPr>
          <w:rFonts w:eastAsia="仿宋"/>
          <w:sz w:val="28"/>
          <w:szCs w:val="28"/>
        </w:rPr>
        <w:lastRenderedPageBreak/>
        <w:t>资产权益为主线，奋力担当作为，全力推进各项工作落地见效。部门整体支出绩效目标总体完成良好，履职效能充分彰显，运行成本管控有力，管理效率持续提升，社会效应不断显现，可持续发展能力逐步增强，服务对象满意度保持较高水平，为全市经济社会高质量发展提供了坚实的自然资源要素保障。</w:t>
      </w:r>
    </w:p>
    <w:p w:rsidR="00307E66" w:rsidRPr="0063664C" w:rsidRDefault="00CF6939" w:rsidP="0063664C">
      <w:pPr>
        <w:pStyle w:val="2"/>
        <w:keepNext w:val="0"/>
        <w:keepLines w:val="0"/>
        <w:widowControl w:val="0"/>
        <w:ind w:firstLine="560"/>
        <w:rPr>
          <w:rFonts w:eastAsia="仿宋"/>
          <w:sz w:val="28"/>
          <w:szCs w:val="28"/>
        </w:rPr>
      </w:pPr>
      <w:bookmarkStart w:id="17" w:name="heading_17"/>
      <w:r w:rsidRPr="0063664C">
        <w:rPr>
          <w:rFonts w:eastAsia="仿宋" w:hint="eastAsia"/>
          <w:sz w:val="28"/>
          <w:szCs w:val="28"/>
        </w:rPr>
        <w:t>（一）</w:t>
      </w:r>
      <w:r w:rsidRPr="0063664C">
        <w:rPr>
          <w:rFonts w:eastAsia="仿宋"/>
          <w:sz w:val="28"/>
          <w:szCs w:val="28"/>
        </w:rPr>
        <w:t>运行成本管控成效良好</w:t>
      </w:r>
      <w:bookmarkEnd w:id="17"/>
    </w:p>
    <w:p w:rsidR="00307E66" w:rsidRPr="0063664C" w:rsidRDefault="00CF6939" w:rsidP="0063664C">
      <w:pPr>
        <w:pStyle w:val="a3"/>
        <w:widowControl w:val="0"/>
        <w:ind w:firstLine="548"/>
        <w:rPr>
          <w:rFonts w:eastAsia="仿宋"/>
          <w:sz w:val="28"/>
          <w:szCs w:val="28"/>
        </w:rPr>
      </w:pPr>
      <w:r w:rsidRPr="0063664C">
        <w:rPr>
          <w:rFonts w:eastAsia="仿宋"/>
          <w:sz w:val="28"/>
          <w:szCs w:val="28"/>
        </w:rPr>
        <w:t>严格落实过紧日子要求，从严从紧控制各项支出，部门整体支出严格控制在预算总额范围内，支出结构持续优化。基本支出保障机构运转的同时，公用经费从严管控，一般性支出持续压减，机关运行经费较上年下降</w:t>
      </w:r>
      <w:r w:rsidRPr="0063664C">
        <w:rPr>
          <w:rFonts w:eastAsia="仿宋"/>
          <w:sz w:val="28"/>
          <w:szCs w:val="28"/>
        </w:rPr>
        <w:t>26.4</w:t>
      </w:r>
      <w:r w:rsidRPr="0063664C">
        <w:rPr>
          <w:rFonts w:eastAsia="仿宋"/>
          <w:sz w:val="28"/>
          <w:szCs w:val="28"/>
        </w:rPr>
        <w:t>％，会议费下降</w:t>
      </w:r>
      <w:r w:rsidRPr="0063664C">
        <w:rPr>
          <w:rFonts w:eastAsia="仿宋"/>
          <w:sz w:val="28"/>
          <w:szCs w:val="28"/>
        </w:rPr>
        <w:t>49.2</w:t>
      </w:r>
      <w:r w:rsidRPr="0063664C">
        <w:rPr>
          <w:rFonts w:eastAsia="仿宋"/>
          <w:sz w:val="28"/>
          <w:szCs w:val="28"/>
        </w:rPr>
        <w:t>％，培训费下降</w:t>
      </w:r>
      <w:r w:rsidRPr="0063664C">
        <w:rPr>
          <w:rFonts w:eastAsia="仿宋"/>
          <w:sz w:val="28"/>
          <w:szCs w:val="28"/>
        </w:rPr>
        <w:t>19.2</w:t>
      </w:r>
      <w:r w:rsidRPr="0063664C">
        <w:rPr>
          <w:rFonts w:eastAsia="仿宋"/>
          <w:sz w:val="28"/>
          <w:szCs w:val="28"/>
        </w:rPr>
        <w:t>％，公务接待费下降</w:t>
      </w:r>
      <w:r w:rsidRPr="0063664C">
        <w:rPr>
          <w:rFonts w:eastAsia="仿宋"/>
          <w:sz w:val="28"/>
          <w:szCs w:val="28"/>
        </w:rPr>
        <w:t>78.9</w:t>
      </w:r>
      <w:r w:rsidRPr="0063664C">
        <w:rPr>
          <w:rFonts w:eastAsia="仿宋"/>
          <w:sz w:val="28"/>
          <w:szCs w:val="28"/>
        </w:rPr>
        <w:t>％，厉行节约取得显著成效。项目支出严格按照预算执行，资金投向聚焦重点业务和核心任务，使用效益不断提升。通过科学统筹资金、优化支出结构、强化预算约束，以有限的财政资金保障了各项重点任务顺利完成，成本管控成效良好，财政资金使用效益持续提升。</w:t>
      </w:r>
    </w:p>
    <w:p w:rsidR="00307E66" w:rsidRPr="0063664C" w:rsidRDefault="00CF6939" w:rsidP="0063664C">
      <w:pPr>
        <w:pStyle w:val="2"/>
        <w:keepNext w:val="0"/>
        <w:keepLines w:val="0"/>
        <w:widowControl w:val="0"/>
        <w:ind w:firstLine="560"/>
        <w:rPr>
          <w:rFonts w:eastAsia="仿宋"/>
          <w:sz w:val="28"/>
          <w:szCs w:val="28"/>
        </w:rPr>
      </w:pPr>
      <w:bookmarkStart w:id="18" w:name="heading_18"/>
      <w:r w:rsidRPr="0063664C">
        <w:rPr>
          <w:rFonts w:eastAsia="仿宋" w:hint="eastAsia"/>
          <w:sz w:val="28"/>
          <w:szCs w:val="28"/>
        </w:rPr>
        <w:t>（二）</w:t>
      </w:r>
      <w:r w:rsidRPr="0063664C">
        <w:rPr>
          <w:rFonts w:eastAsia="仿宋"/>
          <w:sz w:val="28"/>
          <w:szCs w:val="28"/>
        </w:rPr>
        <w:t>管理效率持续优化提升</w:t>
      </w:r>
      <w:bookmarkEnd w:id="18"/>
    </w:p>
    <w:p w:rsidR="00307E66" w:rsidRPr="0063664C" w:rsidRDefault="00CF6939" w:rsidP="0063664C">
      <w:pPr>
        <w:pStyle w:val="a3"/>
        <w:widowControl w:val="0"/>
        <w:ind w:firstLine="548"/>
        <w:rPr>
          <w:rFonts w:eastAsia="仿宋"/>
          <w:sz w:val="28"/>
          <w:szCs w:val="28"/>
        </w:rPr>
      </w:pPr>
      <w:r w:rsidRPr="0063664C">
        <w:rPr>
          <w:rStyle w:val="3Char"/>
          <w:rFonts w:eastAsia="仿宋"/>
          <w:sz w:val="28"/>
          <w:szCs w:val="28"/>
        </w:rPr>
        <w:t>政务服务效能大幅提升</w:t>
      </w:r>
      <w:r w:rsidRPr="0063664C">
        <w:rPr>
          <w:rFonts w:eastAsia="仿宋"/>
          <w:sz w:val="28"/>
          <w:szCs w:val="28"/>
        </w:rPr>
        <w:t>。持续深化</w:t>
      </w:r>
      <w:r w:rsidRPr="0063664C">
        <w:rPr>
          <w:rFonts w:eastAsia="仿宋"/>
          <w:sz w:val="28"/>
          <w:szCs w:val="28"/>
        </w:rPr>
        <w:t>“</w:t>
      </w:r>
      <w:r w:rsidRPr="0063664C">
        <w:rPr>
          <w:rFonts w:eastAsia="仿宋"/>
          <w:sz w:val="28"/>
          <w:szCs w:val="28"/>
        </w:rPr>
        <w:t>放管服</w:t>
      </w:r>
      <w:r w:rsidRPr="0063664C">
        <w:rPr>
          <w:rFonts w:eastAsia="仿宋"/>
          <w:sz w:val="28"/>
          <w:szCs w:val="28"/>
        </w:rPr>
        <w:t>”</w:t>
      </w:r>
      <w:r w:rsidRPr="0063664C">
        <w:rPr>
          <w:rFonts w:eastAsia="仿宋"/>
          <w:sz w:val="28"/>
          <w:szCs w:val="28"/>
        </w:rPr>
        <w:t>改革，通过流程再造与系统重构，精简申请材料</w:t>
      </w:r>
      <w:r w:rsidRPr="0063664C">
        <w:rPr>
          <w:rFonts w:eastAsia="仿宋"/>
          <w:sz w:val="28"/>
          <w:szCs w:val="28"/>
        </w:rPr>
        <w:t>40</w:t>
      </w:r>
      <w:r w:rsidRPr="0063664C">
        <w:rPr>
          <w:rFonts w:eastAsia="仿宋"/>
          <w:sz w:val="28"/>
          <w:szCs w:val="28"/>
        </w:rPr>
        <w:t>％以上，实现一般登记、抵押登记业务</w:t>
      </w:r>
      <w:r w:rsidRPr="0063664C">
        <w:rPr>
          <w:rFonts w:eastAsia="仿宋"/>
          <w:sz w:val="28"/>
          <w:szCs w:val="28"/>
        </w:rPr>
        <w:t>1</w:t>
      </w:r>
      <w:r w:rsidRPr="0063664C">
        <w:rPr>
          <w:rFonts w:eastAsia="仿宋"/>
          <w:sz w:val="28"/>
          <w:szCs w:val="28"/>
        </w:rPr>
        <w:t>个工作日内办结，其中</w:t>
      </w:r>
      <w:r w:rsidRPr="0063664C">
        <w:rPr>
          <w:rFonts w:eastAsia="仿宋"/>
          <w:sz w:val="28"/>
          <w:szCs w:val="28"/>
        </w:rPr>
        <w:t>70</w:t>
      </w:r>
      <w:r w:rsidRPr="0063664C">
        <w:rPr>
          <w:rFonts w:eastAsia="仿宋"/>
          <w:sz w:val="28"/>
          <w:szCs w:val="28"/>
        </w:rPr>
        <w:t>％以上抵押登记实现</w:t>
      </w:r>
      <w:r w:rsidRPr="0063664C">
        <w:rPr>
          <w:rFonts w:eastAsia="仿宋"/>
          <w:sz w:val="28"/>
          <w:szCs w:val="28"/>
        </w:rPr>
        <w:t>“</w:t>
      </w:r>
      <w:r w:rsidRPr="0063664C">
        <w:rPr>
          <w:rFonts w:eastAsia="仿宋"/>
          <w:sz w:val="28"/>
          <w:szCs w:val="28"/>
        </w:rPr>
        <w:t>即时办结</w:t>
      </w:r>
      <w:r w:rsidRPr="0063664C">
        <w:rPr>
          <w:rFonts w:eastAsia="仿宋"/>
          <w:sz w:val="28"/>
          <w:szCs w:val="28"/>
        </w:rPr>
        <w:t>”</w:t>
      </w:r>
      <w:r w:rsidRPr="0063664C">
        <w:rPr>
          <w:rFonts w:eastAsia="仿宋"/>
          <w:sz w:val="28"/>
          <w:szCs w:val="28"/>
        </w:rPr>
        <w:t>，审批效率显著提升。设立</w:t>
      </w:r>
      <w:r w:rsidRPr="0063664C">
        <w:rPr>
          <w:rFonts w:eastAsia="仿宋"/>
          <w:sz w:val="28"/>
          <w:szCs w:val="28"/>
        </w:rPr>
        <w:t>“</w:t>
      </w:r>
      <w:r w:rsidRPr="0063664C">
        <w:rPr>
          <w:rFonts w:eastAsia="仿宋"/>
          <w:sz w:val="28"/>
          <w:szCs w:val="28"/>
        </w:rPr>
        <w:t>企业服务专窗</w:t>
      </w:r>
      <w:r w:rsidRPr="0063664C">
        <w:rPr>
          <w:rFonts w:eastAsia="仿宋"/>
          <w:sz w:val="28"/>
          <w:szCs w:val="28"/>
        </w:rPr>
        <w:t>”</w:t>
      </w:r>
      <w:r w:rsidRPr="0063664C">
        <w:rPr>
          <w:rFonts w:eastAsia="仿宋"/>
          <w:sz w:val="28"/>
          <w:szCs w:val="28"/>
        </w:rPr>
        <w:t>，提供</w:t>
      </w:r>
      <w:r w:rsidRPr="0063664C">
        <w:rPr>
          <w:rFonts w:eastAsia="仿宋"/>
          <w:sz w:val="28"/>
          <w:szCs w:val="28"/>
        </w:rPr>
        <w:t>“</w:t>
      </w:r>
      <w:r w:rsidRPr="0063664C">
        <w:rPr>
          <w:rFonts w:eastAsia="仿宋"/>
          <w:sz w:val="28"/>
          <w:szCs w:val="28"/>
        </w:rPr>
        <w:t>一对一</w:t>
      </w:r>
      <w:r w:rsidRPr="0063664C">
        <w:rPr>
          <w:rFonts w:eastAsia="仿宋"/>
          <w:sz w:val="28"/>
          <w:szCs w:val="28"/>
        </w:rPr>
        <w:t>”</w:t>
      </w:r>
      <w:r w:rsidRPr="0063664C">
        <w:rPr>
          <w:rFonts w:eastAsia="仿宋"/>
          <w:sz w:val="28"/>
          <w:szCs w:val="28"/>
        </w:rPr>
        <w:t>全流程帮办服务，全年高效办结涉企业务</w:t>
      </w:r>
      <w:r w:rsidRPr="0063664C">
        <w:rPr>
          <w:rFonts w:eastAsia="仿宋"/>
          <w:sz w:val="28"/>
          <w:szCs w:val="28"/>
        </w:rPr>
        <w:t>1</w:t>
      </w:r>
      <w:r w:rsidRPr="0063664C">
        <w:rPr>
          <w:rFonts w:eastAsia="仿宋"/>
          <w:sz w:val="28"/>
          <w:szCs w:val="28"/>
        </w:rPr>
        <w:t>万余件。创新推出帮办代办、上门服务、午间不间断服务等便民举措，累计提供上门服务</w:t>
      </w:r>
      <w:r w:rsidRPr="0063664C">
        <w:rPr>
          <w:rFonts w:eastAsia="仿宋"/>
          <w:sz w:val="28"/>
          <w:szCs w:val="28"/>
        </w:rPr>
        <w:t>236</w:t>
      </w:r>
      <w:r w:rsidRPr="0063664C">
        <w:rPr>
          <w:rFonts w:eastAsia="仿宋"/>
          <w:sz w:val="28"/>
          <w:szCs w:val="28"/>
        </w:rPr>
        <w:t>次，延时服务惠及群众超</w:t>
      </w:r>
      <w:r w:rsidRPr="0063664C">
        <w:rPr>
          <w:rFonts w:eastAsia="仿宋"/>
          <w:sz w:val="28"/>
          <w:szCs w:val="28"/>
        </w:rPr>
        <w:t>600</w:t>
      </w:r>
      <w:r w:rsidRPr="0063664C">
        <w:rPr>
          <w:rFonts w:eastAsia="仿宋"/>
          <w:sz w:val="28"/>
          <w:szCs w:val="28"/>
        </w:rPr>
        <w:t>人次，构建起</w:t>
      </w:r>
      <w:r w:rsidRPr="0063664C">
        <w:rPr>
          <w:rFonts w:eastAsia="仿宋"/>
          <w:sz w:val="28"/>
          <w:szCs w:val="28"/>
        </w:rPr>
        <w:t>“</w:t>
      </w:r>
      <w:r w:rsidRPr="0063664C">
        <w:rPr>
          <w:rFonts w:eastAsia="仿宋"/>
          <w:sz w:val="28"/>
          <w:szCs w:val="28"/>
        </w:rPr>
        <w:t>线上加速度、线下加温度</w:t>
      </w:r>
      <w:r w:rsidRPr="0063664C">
        <w:rPr>
          <w:rFonts w:eastAsia="仿宋"/>
          <w:sz w:val="28"/>
          <w:szCs w:val="28"/>
        </w:rPr>
        <w:t>”</w:t>
      </w:r>
      <w:r w:rsidRPr="0063664C">
        <w:rPr>
          <w:rFonts w:eastAsia="仿宋"/>
          <w:sz w:val="28"/>
          <w:szCs w:val="28"/>
        </w:rPr>
        <w:t>的服务新模式。推进</w:t>
      </w:r>
      <w:r w:rsidRPr="0063664C">
        <w:rPr>
          <w:rFonts w:eastAsia="仿宋"/>
          <w:sz w:val="28"/>
          <w:szCs w:val="28"/>
        </w:rPr>
        <w:t>“</w:t>
      </w:r>
      <w:r w:rsidRPr="0063664C">
        <w:rPr>
          <w:rFonts w:eastAsia="仿宋"/>
          <w:sz w:val="28"/>
          <w:szCs w:val="28"/>
        </w:rPr>
        <w:t>一网通办</w:t>
      </w:r>
      <w:r w:rsidRPr="0063664C">
        <w:rPr>
          <w:rFonts w:eastAsia="仿宋"/>
          <w:sz w:val="28"/>
          <w:szCs w:val="28"/>
        </w:rPr>
        <w:t>”</w:t>
      </w:r>
      <w:r w:rsidRPr="0063664C">
        <w:rPr>
          <w:rFonts w:eastAsia="仿宋"/>
          <w:sz w:val="28"/>
          <w:szCs w:val="28"/>
        </w:rPr>
        <w:t>建设，不动产</w:t>
      </w:r>
      <w:r w:rsidRPr="0063664C">
        <w:rPr>
          <w:rFonts w:eastAsia="仿宋"/>
          <w:sz w:val="28"/>
          <w:szCs w:val="28"/>
        </w:rPr>
        <w:lastRenderedPageBreak/>
        <w:t>登记高频事项网办率提升至</w:t>
      </w:r>
      <w:r w:rsidRPr="0063664C">
        <w:rPr>
          <w:rFonts w:eastAsia="仿宋"/>
          <w:sz w:val="28"/>
          <w:szCs w:val="28"/>
        </w:rPr>
        <w:t>72</w:t>
      </w:r>
      <w:r w:rsidRPr="0063664C">
        <w:rPr>
          <w:rFonts w:eastAsia="仿宋"/>
          <w:sz w:val="28"/>
          <w:szCs w:val="28"/>
        </w:rPr>
        <w:t>％，政务服务便捷度显著增强。</w:t>
      </w:r>
    </w:p>
    <w:p w:rsidR="00307E66" w:rsidRPr="0063664C" w:rsidRDefault="00CF6939" w:rsidP="0063664C">
      <w:pPr>
        <w:pStyle w:val="a3"/>
        <w:widowControl w:val="0"/>
        <w:ind w:firstLine="548"/>
        <w:rPr>
          <w:rFonts w:eastAsia="仿宋"/>
          <w:sz w:val="28"/>
          <w:szCs w:val="28"/>
        </w:rPr>
      </w:pPr>
      <w:r w:rsidRPr="0063664C">
        <w:rPr>
          <w:rStyle w:val="3Char"/>
          <w:rFonts w:eastAsia="仿宋"/>
          <w:sz w:val="28"/>
          <w:szCs w:val="28"/>
        </w:rPr>
        <w:t>法治建设持续深化</w:t>
      </w:r>
      <w:r w:rsidRPr="0063664C">
        <w:rPr>
          <w:rFonts w:eastAsia="仿宋"/>
          <w:sz w:val="28"/>
          <w:szCs w:val="28"/>
        </w:rPr>
        <w:t>。行政复议与应诉工作质效不断提升，全年收到行政复议案件</w:t>
      </w:r>
      <w:r w:rsidRPr="0063664C">
        <w:rPr>
          <w:rFonts w:eastAsia="仿宋"/>
          <w:sz w:val="28"/>
          <w:szCs w:val="28"/>
        </w:rPr>
        <w:t>18</w:t>
      </w:r>
      <w:r w:rsidRPr="0063664C">
        <w:rPr>
          <w:rFonts w:eastAsia="仿宋"/>
          <w:sz w:val="28"/>
          <w:szCs w:val="28"/>
        </w:rPr>
        <w:t>件、行政诉讼案件</w:t>
      </w:r>
      <w:r w:rsidRPr="0063664C">
        <w:rPr>
          <w:rFonts w:eastAsia="仿宋"/>
          <w:sz w:val="28"/>
          <w:szCs w:val="28"/>
        </w:rPr>
        <w:t>41</w:t>
      </w:r>
      <w:r w:rsidRPr="0063664C">
        <w:rPr>
          <w:rFonts w:eastAsia="仿宋"/>
          <w:sz w:val="28"/>
          <w:szCs w:val="28"/>
        </w:rPr>
        <w:t>件，已审结行政复议案件</w:t>
      </w:r>
      <w:r w:rsidRPr="0063664C">
        <w:rPr>
          <w:rFonts w:eastAsia="仿宋"/>
          <w:sz w:val="28"/>
          <w:szCs w:val="28"/>
        </w:rPr>
        <w:t>14</w:t>
      </w:r>
      <w:r w:rsidRPr="0063664C">
        <w:rPr>
          <w:rFonts w:eastAsia="仿宋"/>
          <w:sz w:val="28"/>
          <w:szCs w:val="28"/>
        </w:rPr>
        <w:t>件，一审诉讼案件</w:t>
      </w:r>
      <w:r w:rsidRPr="0063664C">
        <w:rPr>
          <w:rFonts w:eastAsia="仿宋"/>
          <w:sz w:val="28"/>
          <w:szCs w:val="28"/>
        </w:rPr>
        <w:t>12</w:t>
      </w:r>
      <w:r w:rsidRPr="0063664C">
        <w:rPr>
          <w:rFonts w:eastAsia="仿宋"/>
          <w:sz w:val="28"/>
          <w:szCs w:val="28"/>
        </w:rPr>
        <w:t>件，实现一审</w:t>
      </w:r>
      <w:r w:rsidRPr="0063664C">
        <w:rPr>
          <w:rFonts w:eastAsia="仿宋"/>
          <w:sz w:val="28"/>
          <w:szCs w:val="28"/>
        </w:rPr>
        <w:t>“</w:t>
      </w:r>
      <w:r w:rsidRPr="0063664C">
        <w:rPr>
          <w:rFonts w:eastAsia="仿宋"/>
          <w:sz w:val="28"/>
          <w:szCs w:val="28"/>
        </w:rPr>
        <w:t>零败诉</w:t>
      </w:r>
      <w:r w:rsidRPr="0063664C">
        <w:rPr>
          <w:rFonts w:eastAsia="仿宋"/>
          <w:sz w:val="28"/>
          <w:szCs w:val="28"/>
        </w:rPr>
        <w:t>”</w:t>
      </w:r>
      <w:r w:rsidRPr="0063664C">
        <w:rPr>
          <w:rFonts w:eastAsia="仿宋"/>
          <w:sz w:val="28"/>
          <w:szCs w:val="28"/>
        </w:rPr>
        <w:t>；凡收到负责人出庭通知书的诉讼案件，负责人出庭率均为</w:t>
      </w:r>
      <w:r w:rsidRPr="0063664C">
        <w:rPr>
          <w:rFonts w:eastAsia="仿宋"/>
          <w:sz w:val="28"/>
          <w:szCs w:val="28"/>
        </w:rPr>
        <w:t>100</w:t>
      </w:r>
      <w:r w:rsidRPr="0063664C">
        <w:rPr>
          <w:rFonts w:eastAsia="仿宋"/>
          <w:sz w:val="28"/>
          <w:szCs w:val="28"/>
        </w:rPr>
        <w:t>％。政府信息公开工作规范推进，全年收到依申请信息公开</w:t>
      </w:r>
      <w:r w:rsidRPr="0063664C">
        <w:rPr>
          <w:rFonts w:eastAsia="仿宋"/>
          <w:sz w:val="28"/>
          <w:szCs w:val="28"/>
        </w:rPr>
        <w:t>132</w:t>
      </w:r>
      <w:r w:rsidRPr="0063664C">
        <w:rPr>
          <w:rFonts w:eastAsia="仿宋"/>
          <w:sz w:val="28"/>
          <w:szCs w:val="28"/>
        </w:rPr>
        <w:t>件，及时完成答复，充分保障公众知情权。信用体系建设不断完善，全年在信用信息共享平台上传行政许可信息</w:t>
      </w:r>
      <w:r w:rsidRPr="0063664C">
        <w:rPr>
          <w:rFonts w:eastAsia="仿宋"/>
          <w:sz w:val="28"/>
          <w:szCs w:val="28"/>
        </w:rPr>
        <w:t>474</w:t>
      </w:r>
      <w:r w:rsidRPr="0063664C">
        <w:rPr>
          <w:rFonts w:eastAsia="仿宋"/>
          <w:sz w:val="28"/>
          <w:szCs w:val="28"/>
        </w:rPr>
        <w:t>条。</w:t>
      </w:r>
      <w:r w:rsidRPr="0063664C">
        <w:rPr>
          <w:rFonts w:eastAsia="仿宋"/>
          <w:sz w:val="28"/>
          <w:szCs w:val="28"/>
        </w:rPr>
        <w:t>“</w:t>
      </w:r>
      <w:r w:rsidRPr="0063664C">
        <w:rPr>
          <w:rFonts w:eastAsia="仿宋"/>
          <w:sz w:val="28"/>
          <w:szCs w:val="28"/>
        </w:rPr>
        <w:t>双随机、一公开</w:t>
      </w:r>
      <w:r w:rsidRPr="0063664C">
        <w:rPr>
          <w:rFonts w:eastAsia="仿宋"/>
          <w:sz w:val="28"/>
          <w:szCs w:val="28"/>
        </w:rPr>
        <w:t>”</w:t>
      </w:r>
      <w:r w:rsidRPr="0063664C">
        <w:rPr>
          <w:rFonts w:eastAsia="仿宋"/>
          <w:sz w:val="28"/>
          <w:szCs w:val="28"/>
        </w:rPr>
        <w:t>监管全面落实，制定公布年度涉企行政检查计划和检查事项清单，规范涉企检查行为。严格落实规范性文件合法性审查和公平竞争审查制度，重大行政决策依法履行公众参与、专家论证、风险评估、合法性审查、集体讨论等程序，法治政府建设扎实推进。</w:t>
      </w:r>
    </w:p>
    <w:p w:rsidR="00307E66" w:rsidRPr="0063664C" w:rsidRDefault="00CF6939" w:rsidP="0063664C">
      <w:pPr>
        <w:pStyle w:val="a3"/>
        <w:widowControl w:val="0"/>
        <w:ind w:firstLine="548"/>
        <w:rPr>
          <w:rFonts w:eastAsia="仿宋"/>
          <w:color w:val="000000"/>
          <w:sz w:val="28"/>
          <w:szCs w:val="28"/>
        </w:rPr>
      </w:pPr>
      <w:r w:rsidRPr="0063664C">
        <w:rPr>
          <w:rStyle w:val="3Char"/>
          <w:rFonts w:eastAsia="仿宋"/>
          <w:sz w:val="28"/>
          <w:szCs w:val="28"/>
        </w:rPr>
        <w:t>内部管理不断规范</w:t>
      </w:r>
      <w:r w:rsidRPr="0063664C">
        <w:rPr>
          <w:rFonts w:eastAsia="仿宋"/>
          <w:sz w:val="28"/>
          <w:szCs w:val="28"/>
        </w:rPr>
        <w:t>。建立健全财务管理、项目管理、资产管理、人事管理等各项内部管理制度，完善内部控制机制，各项工作均实现有章可循、规范运行。</w:t>
      </w:r>
      <w:r w:rsidRPr="0063664C">
        <w:rPr>
          <w:rFonts w:eastAsia="仿宋"/>
          <w:color w:val="000000"/>
          <w:sz w:val="28"/>
          <w:szCs w:val="28"/>
        </w:rPr>
        <w:t>推进行政执法体制改革，完成市自然资源和规划行政执法支队转隶工作，优化局机关</w:t>
      </w:r>
      <w:r w:rsidRPr="0063664C">
        <w:rPr>
          <w:rFonts w:eastAsia="仿宋"/>
          <w:color w:val="000000"/>
          <w:sz w:val="28"/>
          <w:szCs w:val="28"/>
        </w:rPr>
        <w:t>“</w:t>
      </w:r>
      <w:r w:rsidRPr="0063664C">
        <w:rPr>
          <w:rFonts w:eastAsia="仿宋"/>
          <w:color w:val="000000"/>
          <w:sz w:val="28"/>
          <w:szCs w:val="28"/>
        </w:rPr>
        <w:t>三定</w:t>
      </w:r>
      <w:r w:rsidRPr="0063664C">
        <w:rPr>
          <w:rFonts w:eastAsia="仿宋"/>
          <w:color w:val="000000"/>
          <w:sz w:val="28"/>
          <w:szCs w:val="28"/>
        </w:rPr>
        <w:t>”</w:t>
      </w:r>
      <w:r w:rsidRPr="0063664C">
        <w:rPr>
          <w:rFonts w:eastAsia="仿宋"/>
          <w:color w:val="000000"/>
          <w:sz w:val="28"/>
          <w:szCs w:val="28"/>
        </w:rPr>
        <w:t>方案，新设自然资源督察执法一科、二科，推动执法职能回归机关，构建统一高效的执法体系。干部队伍建设持续加强，严格落实新时代好干部标准，规范干部选拔任用程序，全年协助完成市管干部职级晋升</w:t>
      </w:r>
      <w:r w:rsidRPr="0063664C">
        <w:rPr>
          <w:rFonts w:eastAsia="仿宋"/>
          <w:color w:val="000000"/>
          <w:sz w:val="28"/>
          <w:szCs w:val="28"/>
        </w:rPr>
        <w:t>4</w:t>
      </w:r>
      <w:r w:rsidRPr="0063664C">
        <w:rPr>
          <w:rFonts w:eastAsia="仿宋"/>
          <w:color w:val="000000"/>
          <w:sz w:val="28"/>
          <w:szCs w:val="28"/>
        </w:rPr>
        <w:t>批次，局党组研究提拔干部</w:t>
      </w:r>
      <w:r w:rsidRPr="0063664C">
        <w:rPr>
          <w:rFonts w:eastAsia="仿宋"/>
          <w:color w:val="000000"/>
          <w:sz w:val="28"/>
          <w:szCs w:val="28"/>
        </w:rPr>
        <w:t>4</w:t>
      </w:r>
      <w:r w:rsidRPr="0063664C">
        <w:rPr>
          <w:rFonts w:eastAsia="仿宋"/>
          <w:color w:val="000000"/>
          <w:sz w:val="28"/>
          <w:szCs w:val="28"/>
        </w:rPr>
        <w:t>批次</w:t>
      </w:r>
      <w:r w:rsidRPr="0063664C">
        <w:rPr>
          <w:rFonts w:eastAsia="仿宋"/>
          <w:color w:val="000000"/>
          <w:sz w:val="28"/>
          <w:szCs w:val="28"/>
        </w:rPr>
        <w:t>17</w:t>
      </w:r>
      <w:r w:rsidRPr="0063664C">
        <w:rPr>
          <w:rFonts w:eastAsia="仿宋"/>
          <w:color w:val="000000"/>
          <w:sz w:val="28"/>
          <w:szCs w:val="28"/>
        </w:rPr>
        <w:t>人次，完成市直单位科长相互轮岗交流</w:t>
      </w:r>
      <w:r w:rsidRPr="0063664C">
        <w:rPr>
          <w:rFonts w:eastAsia="仿宋"/>
          <w:color w:val="000000"/>
          <w:sz w:val="28"/>
          <w:szCs w:val="28"/>
        </w:rPr>
        <w:t>1</w:t>
      </w:r>
      <w:r w:rsidRPr="0063664C">
        <w:rPr>
          <w:rFonts w:eastAsia="仿宋"/>
          <w:color w:val="000000"/>
          <w:sz w:val="28"/>
          <w:szCs w:val="28"/>
        </w:rPr>
        <w:t>人次，局属事业单位职称评审进级进档</w:t>
      </w:r>
      <w:r w:rsidRPr="0063664C">
        <w:rPr>
          <w:rFonts w:eastAsia="仿宋"/>
          <w:color w:val="000000"/>
          <w:sz w:val="28"/>
          <w:szCs w:val="28"/>
        </w:rPr>
        <w:t>55</w:t>
      </w:r>
      <w:r w:rsidRPr="0063664C">
        <w:rPr>
          <w:rFonts w:eastAsia="仿宋"/>
          <w:color w:val="000000"/>
          <w:sz w:val="28"/>
          <w:szCs w:val="28"/>
        </w:rPr>
        <w:t>人次。组织线下培训</w:t>
      </w:r>
      <w:r w:rsidRPr="0063664C">
        <w:rPr>
          <w:rFonts w:eastAsia="仿宋"/>
          <w:color w:val="000000"/>
          <w:sz w:val="28"/>
          <w:szCs w:val="28"/>
        </w:rPr>
        <w:t>128</w:t>
      </w:r>
      <w:r w:rsidRPr="0063664C">
        <w:rPr>
          <w:rFonts w:eastAsia="仿宋"/>
          <w:color w:val="000000"/>
          <w:sz w:val="28"/>
          <w:szCs w:val="28"/>
        </w:rPr>
        <w:t>人次，督促</w:t>
      </w:r>
      <w:r w:rsidRPr="0063664C">
        <w:rPr>
          <w:rFonts w:eastAsia="仿宋"/>
          <w:color w:val="000000"/>
          <w:sz w:val="28"/>
          <w:szCs w:val="28"/>
        </w:rPr>
        <w:t>133</w:t>
      </w:r>
      <w:r w:rsidRPr="0063664C">
        <w:rPr>
          <w:rFonts w:eastAsia="仿宋"/>
          <w:color w:val="000000"/>
          <w:sz w:val="28"/>
          <w:szCs w:val="28"/>
        </w:rPr>
        <w:t>名副科级以上干部完成网络学院在线学习，干部队伍综合素质和履职能力稳步提升。</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int="eastAsia"/>
          <w:sz w:val="28"/>
          <w:szCs w:val="28"/>
        </w:rPr>
        <w:t>（三）</w:t>
      </w:r>
      <w:r w:rsidRPr="0063664C">
        <w:rPr>
          <w:rFonts w:eastAsia="仿宋"/>
          <w:sz w:val="28"/>
          <w:szCs w:val="28"/>
        </w:rPr>
        <w:t>核心履职效能全面彰显</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lastRenderedPageBreak/>
        <w:t>1.</w:t>
      </w:r>
      <w:r w:rsidRPr="0063664C">
        <w:rPr>
          <w:rFonts w:eastAsia="仿宋"/>
          <w:sz w:val="28"/>
          <w:szCs w:val="28"/>
        </w:rPr>
        <w:t>耕地保护底线牢牢守住</w:t>
      </w:r>
    </w:p>
    <w:p w:rsidR="00307E66" w:rsidRPr="0063664C" w:rsidRDefault="00CF6939" w:rsidP="0063664C">
      <w:pPr>
        <w:pStyle w:val="a3"/>
        <w:widowControl w:val="0"/>
        <w:ind w:firstLine="548"/>
        <w:rPr>
          <w:rFonts w:eastAsia="仿宋"/>
          <w:color w:val="000000"/>
          <w:sz w:val="28"/>
          <w:szCs w:val="28"/>
        </w:rPr>
      </w:pPr>
      <w:r w:rsidRPr="0063664C">
        <w:rPr>
          <w:rFonts w:eastAsia="仿宋"/>
          <w:color w:val="000000"/>
          <w:sz w:val="28"/>
          <w:szCs w:val="28"/>
        </w:rPr>
        <w:t>严格落实最严格的耕地保护制度，全市耕地保有量达</w:t>
      </w:r>
      <w:r w:rsidRPr="0063664C">
        <w:rPr>
          <w:rFonts w:eastAsia="仿宋"/>
          <w:color w:val="000000"/>
          <w:sz w:val="28"/>
          <w:szCs w:val="28"/>
        </w:rPr>
        <w:t>436.61</w:t>
      </w:r>
      <w:r w:rsidRPr="0063664C">
        <w:rPr>
          <w:rFonts w:eastAsia="仿宋"/>
          <w:color w:val="000000"/>
          <w:sz w:val="28"/>
          <w:szCs w:val="28"/>
        </w:rPr>
        <w:t>万亩，超出耕地保护底线目标</w:t>
      </w:r>
      <w:r w:rsidRPr="0063664C">
        <w:rPr>
          <w:rFonts w:eastAsia="仿宋"/>
          <w:color w:val="000000"/>
          <w:sz w:val="28"/>
          <w:szCs w:val="28"/>
        </w:rPr>
        <w:t>8.64</w:t>
      </w:r>
      <w:r w:rsidRPr="0063664C">
        <w:rPr>
          <w:rFonts w:eastAsia="仿宋"/>
          <w:color w:val="000000"/>
          <w:sz w:val="28"/>
          <w:szCs w:val="28"/>
        </w:rPr>
        <w:t>万亩，耕地保护责任目标全面落实。严格执行耕地占补平衡制度，全年全市新增建设用地项目</w:t>
      </w:r>
      <w:r w:rsidRPr="0063664C">
        <w:rPr>
          <w:rFonts w:eastAsia="仿宋"/>
          <w:color w:val="000000"/>
          <w:sz w:val="28"/>
          <w:szCs w:val="28"/>
        </w:rPr>
        <w:t>209</w:t>
      </w:r>
      <w:r w:rsidRPr="0063664C">
        <w:rPr>
          <w:rFonts w:eastAsia="仿宋"/>
          <w:color w:val="000000"/>
          <w:sz w:val="28"/>
          <w:szCs w:val="28"/>
        </w:rPr>
        <w:t>宗、涉及占用耕地</w:t>
      </w:r>
      <w:r w:rsidRPr="0063664C">
        <w:rPr>
          <w:rFonts w:eastAsia="仿宋"/>
          <w:color w:val="000000"/>
          <w:sz w:val="28"/>
          <w:szCs w:val="28"/>
        </w:rPr>
        <w:t>2203.42</w:t>
      </w:r>
      <w:r w:rsidRPr="0063664C">
        <w:rPr>
          <w:rFonts w:eastAsia="仿宋"/>
          <w:color w:val="000000"/>
          <w:sz w:val="28"/>
          <w:szCs w:val="28"/>
        </w:rPr>
        <w:t>亩，均严格按照</w:t>
      </w:r>
      <w:r w:rsidRPr="0063664C">
        <w:rPr>
          <w:rFonts w:eastAsia="仿宋"/>
          <w:color w:val="000000"/>
          <w:sz w:val="28"/>
          <w:szCs w:val="28"/>
        </w:rPr>
        <w:t>“</w:t>
      </w:r>
      <w:r w:rsidRPr="0063664C">
        <w:rPr>
          <w:rFonts w:eastAsia="仿宋"/>
          <w:color w:val="000000"/>
          <w:sz w:val="28"/>
          <w:szCs w:val="28"/>
        </w:rPr>
        <w:t>先补后占、占优补优、占水田补水田</w:t>
      </w:r>
      <w:r w:rsidRPr="0063664C">
        <w:rPr>
          <w:rFonts w:eastAsia="仿宋"/>
          <w:color w:val="000000"/>
          <w:sz w:val="28"/>
          <w:szCs w:val="28"/>
        </w:rPr>
        <w:t>”</w:t>
      </w:r>
      <w:r w:rsidRPr="0063664C">
        <w:rPr>
          <w:rFonts w:eastAsia="仿宋"/>
          <w:color w:val="000000"/>
          <w:sz w:val="28"/>
          <w:szCs w:val="28"/>
        </w:rPr>
        <w:t>原则，通过耕地储备指标库实行挂钩抵扣，耕地占补平衡合格率达</w:t>
      </w:r>
      <w:r w:rsidRPr="0063664C">
        <w:rPr>
          <w:rFonts w:eastAsia="仿宋"/>
          <w:color w:val="000000"/>
          <w:sz w:val="28"/>
          <w:szCs w:val="28"/>
        </w:rPr>
        <w:t>100</w:t>
      </w:r>
      <w:r w:rsidRPr="0063664C">
        <w:rPr>
          <w:rFonts w:eastAsia="仿宋"/>
          <w:color w:val="000000"/>
          <w:sz w:val="28"/>
          <w:szCs w:val="28"/>
        </w:rPr>
        <w:t>％。承办湖南省第</w:t>
      </w:r>
      <w:r w:rsidRPr="0063664C">
        <w:rPr>
          <w:rFonts w:eastAsia="仿宋"/>
          <w:color w:val="000000"/>
          <w:sz w:val="28"/>
          <w:szCs w:val="28"/>
        </w:rPr>
        <w:t>35</w:t>
      </w:r>
      <w:r w:rsidRPr="0063664C">
        <w:rPr>
          <w:rFonts w:eastAsia="仿宋"/>
          <w:color w:val="000000"/>
          <w:sz w:val="28"/>
          <w:szCs w:val="28"/>
        </w:rPr>
        <w:t>个全国土地日主题宣传暨农耕文化与耕地保护研讨活动，耕地保护宣传影响力持续扩大，洪江市耕地保护与产业融合发展案例入选全省农耕文化与耕地保护十大典型案例。存量违法占用耕地整改成效显著，</w:t>
      </w:r>
      <w:r w:rsidRPr="0063664C">
        <w:rPr>
          <w:rFonts w:eastAsia="仿宋"/>
          <w:color w:val="000000"/>
          <w:sz w:val="28"/>
          <w:szCs w:val="28"/>
        </w:rPr>
        <w:t>2018</w:t>
      </w:r>
      <w:r w:rsidRPr="0063664C">
        <w:rPr>
          <w:rFonts w:eastAsia="仿宋"/>
          <w:color w:val="000000"/>
          <w:sz w:val="28"/>
          <w:szCs w:val="28"/>
        </w:rPr>
        <w:t>－</w:t>
      </w:r>
      <w:r w:rsidRPr="0063664C">
        <w:rPr>
          <w:rFonts w:eastAsia="仿宋"/>
          <w:color w:val="000000"/>
          <w:sz w:val="28"/>
          <w:szCs w:val="28"/>
        </w:rPr>
        <w:t>2024</w:t>
      </w:r>
      <w:r w:rsidRPr="0063664C">
        <w:rPr>
          <w:rFonts w:eastAsia="仿宋"/>
          <w:color w:val="000000"/>
          <w:sz w:val="28"/>
          <w:szCs w:val="28"/>
        </w:rPr>
        <w:t>年存量违法占用耕地问题整改率达</w:t>
      </w:r>
      <w:r w:rsidRPr="0063664C">
        <w:rPr>
          <w:rFonts w:eastAsia="仿宋"/>
          <w:color w:val="000000"/>
          <w:sz w:val="28"/>
          <w:szCs w:val="28"/>
        </w:rPr>
        <w:t>80.82</w:t>
      </w:r>
      <w:r w:rsidRPr="0063664C">
        <w:rPr>
          <w:rFonts w:eastAsia="仿宋"/>
          <w:color w:val="000000"/>
          <w:sz w:val="28"/>
          <w:szCs w:val="28"/>
        </w:rPr>
        <w:t>％，国省督察违法占用耕地问题耕地整改率达</w:t>
      </w:r>
      <w:r w:rsidRPr="0063664C">
        <w:rPr>
          <w:rFonts w:eastAsia="仿宋"/>
          <w:color w:val="000000"/>
          <w:sz w:val="28"/>
          <w:szCs w:val="28"/>
        </w:rPr>
        <w:t>81.82</w:t>
      </w:r>
      <w:r w:rsidRPr="0063664C">
        <w:rPr>
          <w:rFonts w:eastAsia="仿宋"/>
          <w:color w:val="000000"/>
          <w:sz w:val="28"/>
          <w:szCs w:val="28"/>
        </w:rPr>
        <w:t>％，耕地保护秩序持续向好。</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t>2.</w:t>
      </w:r>
      <w:r w:rsidRPr="0063664C">
        <w:rPr>
          <w:rFonts w:eastAsia="仿宋"/>
          <w:sz w:val="28"/>
          <w:szCs w:val="28"/>
        </w:rPr>
        <w:t>空间规划体系不断完善</w:t>
      </w:r>
    </w:p>
    <w:p w:rsidR="00307E66" w:rsidRPr="0063664C" w:rsidRDefault="00CF6939" w:rsidP="0063664C">
      <w:pPr>
        <w:pStyle w:val="a3"/>
        <w:widowControl w:val="0"/>
        <w:ind w:firstLine="548"/>
        <w:rPr>
          <w:rFonts w:eastAsia="仿宋"/>
          <w:color w:val="000000"/>
          <w:sz w:val="28"/>
          <w:szCs w:val="28"/>
        </w:rPr>
      </w:pPr>
      <w:r w:rsidRPr="0063664C">
        <w:rPr>
          <w:rFonts w:eastAsia="仿宋"/>
          <w:color w:val="000000"/>
          <w:sz w:val="28"/>
          <w:szCs w:val="28"/>
        </w:rPr>
        <w:t>国土空间规划实施监督持续加强，《怀化市国土空间总体规划（</w:t>
      </w:r>
      <w:r w:rsidRPr="0063664C">
        <w:rPr>
          <w:rFonts w:eastAsia="仿宋"/>
          <w:color w:val="000000"/>
          <w:sz w:val="28"/>
          <w:szCs w:val="28"/>
        </w:rPr>
        <w:t>2021—2035</w:t>
      </w:r>
      <w:r w:rsidRPr="0063664C">
        <w:rPr>
          <w:rFonts w:eastAsia="仿宋"/>
          <w:color w:val="000000"/>
          <w:sz w:val="28"/>
          <w:szCs w:val="28"/>
        </w:rPr>
        <w:t>年）》贯彻实施情况顺利通过市人大常委会审议，严格落实</w:t>
      </w:r>
      <w:r w:rsidRPr="0063664C">
        <w:rPr>
          <w:rFonts w:eastAsia="仿宋"/>
          <w:color w:val="000000"/>
          <w:sz w:val="28"/>
          <w:szCs w:val="28"/>
        </w:rPr>
        <w:t>“</w:t>
      </w:r>
      <w:r w:rsidRPr="0063664C">
        <w:rPr>
          <w:rFonts w:eastAsia="仿宋"/>
          <w:color w:val="000000"/>
          <w:sz w:val="28"/>
          <w:szCs w:val="28"/>
        </w:rPr>
        <w:t>一年一体检、五年一评估</w:t>
      </w:r>
      <w:r w:rsidRPr="0063664C">
        <w:rPr>
          <w:rFonts w:eastAsia="仿宋"/>
          <w:color w:val="000000"/>
          <w:sz w:val="28"/>
          <w:szCs w:val="28"/>
        </w:rPr>
        <w:t>”</w:t>
      </w:r>
      <w:r w:rsidRPr="0063664C">
        <w:rPr>
          <w:rFonts w:eastAsia="仿宋"/>
          <w:color w:val="000000"/>
          <w:sz w:val="28"/>
          <w:szCs w:val="28"/>
        </w:rPr>
        <w:t>要求，启动</w:t>
      </w:r>
      <w:r w:rsidRPr="0063664C">
        <w:rPr>
          <w:rFonts w:eastAsia="仿宋"/>
          <w:color w:val="000000"/>
          <w:sz w:val="28"/>
          <w:szCs w:val="28"/>
        </w:rPr>
        <w:t>2024</w:t>
      </w:r>
      <w:r w:rsidRPr="0063664C">
        <w:rPr>
          <w:rFonts w:eastAsia="仿宋"/>
          <w:color w:val="000000"/>
          <w:sz w:val="28"/>
          <w:szCs w:val="28"/>
        </w:rPr>
        <w:t>年城市体检工作。专项规划编制成果丰硕，高标准完成城市综合防灾、综合交通体系、产业和产业园区发展、绿地系统和山体水体保护、历史文化保护、水资源保护与利用、城区停车场地与设施国土空间、城市详细规划单元划定、城市地下空间开发利用、城市公共服务设施、城乡市政基础设施等</w:t>
      </w:r>
      <w:r w:rsidRPr="0063664C">
        <w:rPr>
          <w:rFonts w:eastAsia="仿宋"/>
          <w:color w:val="000000"/>
          <w:sz w:val="28"/>
          <w:szCs w:val="28"/>
        </w:rPr>
        <w:t>11</w:t>
      </w:r>
      <w:r w:rsidRPr="0063664C">
        <w:rPr>
          <w:rFonts w:eastAsia="仿宋"/>
          <w:color w:val="000000"/>
          <w:sz w:val="28"/>
          <w:szCs w:val="28"/>
        </w:rPr>
        <w:t>个专项规划编制工作，规划体系进一步健全。国家重点生态功能区产业准入负面清单重新制定工作有序推进，</w:t>
      </w:r>
      <w:r w:rsidRPr="0063664C">
        <w:rPr>
          <w:rFonts w:eastAsia="仿宋"/>
          <w:color w:val="000000"/>
          <w:sz w:val="28"/>
          <w:szCs w:val="28"/>
        </w:rPr>
        <w:t>10</w:t>
      </w:r>
      <w:r w:rsidRPr="0063664C">
        <w:rPr>
          <w:rFonts w:eastAsia="仿宋"/>
          <w:color w:val="000000"/>
          <w:sz w:val="28"/>
          <w:szCs w:val="28"/>
        </w:rPr>
        <w:t>个县市区负面清单成果在全省率先通过市政府常务会审议。永久基本农田</w:t>
      </w:r>
      <w:r w:rsidRPr="0063664C">
        <w:rPr>
          <w:rFonts w:eastAsia="仿宋"/>
          <w:color w:val="000000"/>
          <w:sz w:val="28"/>
          <w:szCs w:val="28"/>
        </w:rPr>
        <w:t>“</w:t>
      </w:r>
      <w:r w:rsidRPr="0063664C">
        <w:rPr>
          <w:rFonts w:eastAsia="仿宋"/>
          <w:color w:val="000000"/>
          <w:sz w:val="28"/>
          <w:szCs w:val="28"/>
        </w:rPr>
        <w:t>天窗</w:t>
      </w:r>
      <w:r w:rsidRPr="0063664C">
        <w:rPr>
          <w:rFonts w:eastAsia="仿宋"/>
          <w:color w:val="000000"/>
          <w:sz w:val="28"/>
          <w:szCs w:val="28"/>
        </w:rPr>
        <w:t>”</w:t>
      </w:r>
      <w:r w:rsidRPr="0063664C">
        <w:rPr>
          <w:rFonts w:eastAsia="仿宋"/>
          <w:color w:val="000000"/>
          <w:sz w:val="28"/>
          <w:szCs w:val="28"/>
        </w:rPr>
        <w:t>图斑核实处置工作扎实开展，完成</w:t>
      </w:r>
      <w:r w:rsidRPr="0063664C">
        <w:rPr>
          <w:rFonts w:eastAsia="仿宋"/>
          <w:color w:val="000000"/>
          <w:sz w:val="28"/>
          <w:szCs w:val="28"/>
        </w:rPr>
        <w:t>668</w:t>
      </w:r>
      <w:r w:rsidRPr="0063664C">
        <w:rPr>
          <w:rFonts w:eastAsia="仿宋"/>
          <w:color w:val="000000"/>
          <w:sz w:val="28"/>
          <w:szCs w:val="28"/>
        </w:rPr>
        <w:t>个永久</w:t>
      </w:r>
      <w:r w:rsidRPr="0063664C">
        <w:rPr>
          <w:rFonts w:eastAsia="仿宋"/>
          <w:color w:val="000000"/>
          <w:sz w:val="28"/>
          <w:szCs w:val="28"/>
        </w:rPr>
        <w:lastRenderedPageBreak/>
        <w:t>基本农田</w:t>
      </w:r>
      <w:r w:rsidRPr="0063664C">
        <w:rPr>
          <w:rFonts w:eastAsia="仿宋"/>
          <w:color w:val="000000"/>
          <w:sz w:val="28"/>
          <w:szCs w:val="28"/>
        </w:rPr>
        <w:t>“</w:t>
      </w:r>
      <w:r w:rsidRPr="0063664C">
        <w:rPr>
          <w:rFonts w:eastAsia="仿宋"/>
          <w:color w:val="000000"/>
          <w:sz w:val="28"/>
          <w:szCs w:val="28"/>
        </w:rPr>
        <w:t>天窗</w:t>
      </w:r>
      <w:r w:rsidRPr="0063664C">
        <w:rPr>
          <w:rFonts w:eastAsia="仿宋"/>
          <w:color w:val="000000"/>
          <w:sz w:val="28"/>
          <w:szCs w:val="28"/>
        </w:rPr>
        <w:t>”</w:t>
      </w:r>
      <w:r w:rsidRPr="0063664C">
        <w:rPr>
          <w:rFonts w:eastAsia="仿宋"/>
          <w:color w:val="000000"/>
          <w:sz w:val="28"/>
          <w:szCs w:val="28"/>
        </w:rPr>
        <w:t>图斑、</w:t>
      </w:r>
      <w:r w:rsidRPr="0063664C">
        <w:rPr>
          <w:rFonts w:eastAsia="仿宋"/>
          <w:color w:val="000000"/>
          <w:sz w:val="28"/>
          <w:szCs w:val="28"/>
        </w:rPr>
        <w:t>457</w:t>
      </w:r>
      <w:r w:rsidRPr="0063664C">
        <w:rPr>
          <w:rFonts w:eastAsia="仿宋"/>
          <w:color w:val="000000"/>
          <w:sz w:val="28"/>
          <w:szCs w:val="28"/>
        </w:rPr>
        <w:t>个其他类</w:t>
      </w:r>
      <w:r w:rsidRPr="0063664C">
        <w:rPr>
          <w:rFonts w:eastAsia="仿宋"/>
          <w:color w:val="000000"/>
          <w:sz w:val="28"/>
          <w:szCs w:val="28"/>
        </w:rPr>
        <w:t>“</w:t>
      </w:r>
      <w:r w:rsidRPr="0063664C">
        <w:rPr>
          <w:rFonts w:eastAsia="仿宋"/>
          <w:color w:val="000000"/>
          <w:sz w:val="28"/>
          <w:szCs w:val="28"/>
        </w:rPr>
        <w:t>天窗</w:t>
      </w:r>
      <w:r w:rsidRPr="0063664C">
        <w:rPr>
          <w:rFonts w:eastAsia="仿宋"/>
          <w:color w:val="000000"/>
          <w:sz w:val="28"/>
          <w:szCs w:val="28"/>
        </w:rPr>
        <w:t>”</w:t>
      </w:r>
      <w:r w:rsidRPr="0063664C">
        <w:rPr>
          <w:rFonts w:eastAsia="仿宋"/>
          <w:color w:val="000000"/>
          <w:sz w:val="28"/>
          <w:szCs w:val="28"/>
        </w:rPr>
        <w:t>图斑的核实回填工作，成功争取调出</w:t>
      </w:r>
      <w:r w:rsidRPr="0063664C">
        <w:rPr>
          <w:rFonts w:eastAsia="仿宋"/>
          <w:color w:val="000000"/>
          <w:sz w:val="28"/>
          <w:szCs w:val="28"/>
        </w:rPr>
        <w:t>3</w:t>
      </w:r>
      <w:r w:rsidRPr="0063664C">
        <w:rPr>
          <w:rFonts w:eastAsia="仿宋"/>
          <w:color w:val="000000"/>
          <w:sz w:val="28"/>
          <w:szCs w:val="28"/>
        </w:rPr>
        <w:t>个矿业权，空间保障能力持续增强。控制性详细规划编制动态优化，全年完成</w:t>
      </w:r>
      <w:r w:rsidRPr="0063664C">
        <w:rPr>
          <w:rFonts w:eastAsia="仿宋"/>
          <w:color w:val="000000"/>
          <w:sz w:val="28"/>
          <w:szCs w:val="28"/>
        </w:rPr>
        <w:t>6</w:t>
      </w:r>
      <w:r w:rsidRPr="0063664C">
        <w:rPr>
          <w:rFonts w:eastAsia="仿宋"/>
          <w:color w:val="000000"/>
          <w:sz w:val="28"/>
          <w:szCs w:val="28"/>
        </w:rPr>
        <w:t>个用地控规修改方案，有效保障了省旅发大会重点项目、民生工程等建设需求。</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t>3.</w:t>
      </w:r>
      <w:r w:rsidRPr="0063664C">
        <w:rPr>
          <w:rFonts w:eastAsia="仿宋"/>
          <w:sz w:val="28"/>
          <w:szCs w:val="28"/>
        </w:rPr>
        <w:t>发展要素保障精准有力</w:t>
      </w:r>
    </w:p>
    <w:p w:rsidR="00307E66" w:rsidRPr="0063664C" w:rsidRDefault="00CF6939" w:rsidP="0063664C">
      <w:pPr>
        <w:pStyle w:val="a3"/>
        <w:widowControl w:val="0"/>
        <w:ind w:firstLine="548"/>
        <w:rPr>
          <w:rFonts w:eastAsia="仿宋"/>
          <w:color w:val="000000"/>
          <w:sz w:val="28"/>
          <w:szCs w:val="28"/>
        </w:rPr>
      </w:pPr>
      <w:r w:rsidRPr="0063664C">
        <w:rPr>
          <w:rFonts w:eastAsia="仿宋"/>
          <w:color w:val="000000"/>
          <w:sz w:val="28"/>
          <w:szCs w:val="28"/>
        </w:rPr>
        <w:t>重点项目用地保障扎实有效，全力保障第五届湖南省旅发大会、</w:t>
      </w:r>
      <w:r w:rsidRPr="0063664C">
        <w:rPr>
          <w:rFonts w:eastAsia="仿宋"/>
          <w:color w:val="000000"/>
          <w:sz w:val="28"/>
          <w:szCs w:val="28"/>
        </w:rPr>
        <w:t>“5</w:t>
      </w:r>
      <w:r w:rsidRPr="0063664C">
        <w:rPr>
          <w:rFonts w:eastAsia="仿宋"/>
          <w:color w:val="000000"/>
          <w:sz w:val="28"/>
          <w:szCs w:val="28"/>
        </w:rPr>
        <w:t>＋</w:t>
      </w:r>
      <w:r w:rsidRPr="0063664C">
        <w:rPr>
          <w:rFonts w:eastAsia="仿宋"/>
          <w:color w:val="000000"/>
          <w:sz w:val="28"/>
          <w:szCs w:val="28"/>
        </w:rPr>
        <w:t>10”</w:t>
      </w:r>
      <w:r w:rsidRPr="0063664C">
        <w:rPr>
          <w:rFonts w:eastAsia="仿宋"/>
          <w:color w:val="000000"/>
          <w:sz w:val="28"/>
          <w:szCs w:val="28"/>
        </w:rPr>
        <w:t>现代化产业新体系、鹤中一体化发展、怀化高新区、怀化国际陆港建设、乡村振兴等用地需求，全市完成土地报批</w:t>
      </w:r>
      <w:r w:rsidRPr="0063664C">
        <w:rPr>
          <w:rFonts w:eastAsia="仿宋"/>
          <w:color w:val="000000"/>
          <w:sz w:val="28"/>
          <w:szCs w:val="28"/>
        </w:rPr>
        <w:t>126</w:t>
      </w:r>
      <w:r w:rsidRPr="0063664C">
        <w:rPr>
          <w:rFonts w:eastAsia="仿宋"/>
          <w:color w:val="000000"/>
          <w:sz w:val="28"/>
          <w:szCs w:val="28"/>
        </w:rPr>
        <w:t>宗，总面积</w:t>
      </w:r>
      <w:r w:rsidRPr="0063664C">
        <w:rPr>
          <w:rFonts w:eastAsia="仿宋"/>
          <w:color w:val="000000"/>
          <w:sz w:val="28"/>
          <w:szCs w:val="28"/>
        </w:rPr>
        <w:t>380.1335</w:t>
      </w:r>
      <w:r w:rsidRPr="0063664C">
        <w:rPr>
          <w:rFonts w:eastAsia="仿宋"/>
          <w:color w:val="000000"/>
          <w:sz w:val="28"/>
          <w:szCs w:val="28"/>
        </w:rPr>
        <w:t>公顷，其中市本级</w:t>
      </w:r>
      <w:r w:rsidRPr="0063664C">
        <w:rPr>
          <w:rFonts w:eastAsia="仿宋"/>
          <w:color w:val="000000"/>
          <w:sz w:val="28"/>
          <w:szCs w:val="28"/>
        </w:rPr>
        <w:t>24</w:t>
      </w:r>
      <w:r w:rsidRPr="0063664C">
        <w:rPr>
          <w:rFonts w:eastAsia="仿宋"/>
          <w:color w:val="000000"/>
          <w:sz w:val="28"/>
          <w:szCs w:val="28"/>
        </w:rPr>
        <w:t>宗，总面积</w:t>
      </w:r>
      <w:r w:rsidRPr="0063664C">
        <w:rPr>
          <w:rFonts w:eastAsia="仿宋"/>
          <w:color w:val="000000"/>
          <w:sz w:val="28"/>
          <w:szCs w:val="28"/>
        </w:rPr>
        <w:t>88.8033</w:t>
      </w:r>
      <w:r w:rsidRPr="0063664C">
        <w:rPr>
          <w:rFonts w:eastAsia="仿宋"/>
          <w:color w:val="000000"/>
          <w:sz w:val="28"/>
          <w:szCs w:val="28"/>
        </w:rPr>
        <w:t>公顷。土地供应综合效益稳步提升，通过搭建</w:t>
      </w:r>
      <w:r w:rsidRPr="0063664C">
        <w:rPr>
          <w:rFonts w:eastAsia="仿宋"/>
          <w:color w:val="000000"/>
          <w:sz w:val="28"/>
          <w:szCs w:val="28"/>
        </w:rPr>
        <w:t>“</w:t>
      </w:r>
      <w:r w:rsidRPr="0063664C">
        <w:rPr>
          <w:rFonts w:eastAsia="仿宋"/>
          <w:color w:val="000000"/>
          <w:sz w:val="28"/>
          <w:szCs w:val="28"/>
        </w:rPr>
        <w:t>土地超市</w:t>
      </w:r>
      <w:r w:rsidRPr="0063664C">
        <w:rPr>
          <w:rFonts w:eastAsia="仿宋"/>
          <w:color w:val="000000"/>
          <w:sz w:val="28"/>
          <w:szCs w:val="28"/>
        </w:rPr>
        <w:t>”</w:t>
      </w:r>
      <w:r w:rsidRPr="0063664C">
        <w:rPr>
          <w:rFonts w:eastAsia="仿宋"/>
          <w:color w:val="000000"/>
          <w:sz w:val="28"/>
          <w:szCs w:val="28"/>
        </w:rPr>
        <w:t>信息化平台，探索自然资源组合供应新模式，全年挂牌、拍卖出让土地</w:t>
      </w:r>
      <w:r w:rsidRPr="0063664C">
        <w:rPr>
          <w:rFonts w:eastAsia="仿宋"/>
          <w:color w:val="000000"/>
          <w:sz w:val="28"/>
          <w:szCs w:val="28"/>
        </w:rPr>
        <w:t>38</w:t>
      </w:r>
      <w:r w:rsidRPr="0063664C">
        <w:rPr>
          <w:rFonts w:eastAsia="仿宋"/>
          <w:color w:val="000000"/>
          <w:sz w:val="28"/>
          <w:szCs w:val="28"/>
        </w:rPr>
        <w:t>宗，划拨供地</w:t>
      </w:r>
      <w:r w:rsidRPr="0063664C">
        <w:rPr>
          <w:rFonts w:eastAsia="仿宋"/>
          <w:color w:val="000000"/>
          <w:sz w:val="28"/>
          <w:szCs w:val="28"/>
        </w:rPr>
        <w:t>53</w:t>
      </w:r>
      <w:r w:rsidRPr="0063664C">
        <w:rPr>
          <w:rFonts w:eastAsia="仿宋"/>
          <w:color w:val="000000"/>
          <w:sz w:val="28"/>
          <w:szCs w:val="28"/>
        </w:rPr>
        <w:t>宗，划拨转出让和协议出让</w:t>
      </w:r>
      <w:r w:rsidRPr="0063664C">
        <w:rPr>
          <w:rFonts w:eastAsia="仿宋"/>
          <w:color w:val="000000"/>
          <w:sz w:val="28"/>
          <w:szCs w:val="28"/>
        </w:rPr>
        <w:t>116</w:t>
      </w:r>
      <w:r w:rsidRPr="0063664C">
        <w:rPr>
          <w:rFonts w:eastAsia="仿宋"/>
          <w:color w:val="000000"/>
          <w:sz w:val="28"/>
          <w:szCs w:val="28"/>
        </w:rPr>
        <w:t>宗，自然资源国土收入入库约</w:t>
      </w:r>
      <w:r w:rsidRPr="0063664C">
        <w:rPr>
          <w:rFonts w:eastAsia="仿宋"/>
          <w:color w:val="000000"/>
          <w:sz w:val="28"/>
          <w:szCs w:val="28"/>
        </w:rPr>
        <w:t>49</w:t>
      </w:r>
      <w:r w:rsidRPr="0063664C">
        <w:rPr>
          <w:rFonts w:eastAsia="仿宋"/>
          <w:color w:val="000000"/>
          <w:sz w:val="28"/>
          <w:szCs w:val="28"/>
        </w:rPr>
        <w:t>亿元。土地储备专项债券申报发行成效突出，全市申报发行土储专项债</w:t>
      </w:r>
      <w:r w:rsidRPr="0063664C">
        <w:rPr>
          <w:rFonts w:eastAsia="仿宋"/>
          <w:color w:val="000000"/>
          <w:sz w:val="28"/>
          <w:szCs w:val="28"/>
        </w:rPr>
        <w:t>21.21</w:t>
      </w:r>
      <w:r w:rsidRPr="0063664C">
        <w:rPr>
          <w:rFonts w:eastAsia="仿宋"/>
          <w:color w:val="000000"/>
          <w:sz w:val="28"/>
          <w:szCs w:val="28"/>
        </w:rPr>
        <w:t>亿元，其中市本级</w:t>
      </w:r>
      <w:r w:rsidRPr="0063664C">
        <w:rPr>
          <w:rFonts w:eastAsia="仿宋"/>
          <w:color w:val="000000"/>
          <w:sz w:val="28"/>
          <w:szCs w:val="28"/>
        </w:rPr>
        <w:t>13.34</w:t>
      </w:r>
      <w:r w:rsidRPr="0063664C">
        <w:rPr>
          <w:rFonts w:eastAsia="仿宋"/>
          <w:color w:val="000000"/>
          <w:sz w:val="28"/>
          <w:szCs w:val="28"/>
        </w:rPr>
        <w:t>亿元，均位居全省前茅。矿产资源开发利用持续推进，全年完成采矿权出让</w:t>
      </w:r>
      <w:r w:rsidRPr="0063664C">
        <w:rPr>
          <w:rFonts w:eastAsia="仿宋"/>
          <w:color w:val="000000"/>
          <w:sz w:val="28"/>
          <w:szCs w:val="28"/>
        </w:rPr>
        <w:t>4</w:t>
      </w:r>
      <w:r w:rsidRPr="0063664C">
        <w:rPr>
          <w:rFonts w:eastAsia="仿宋"/>
          <w:color w:val="000000"/>
          <w:sz w:val="28"/>
          <w:szCs w:val="28"/>
        </w:rPr>
        <w:t>宗、探矿权出让</w:t>
      </w:r>
      <w:r w:rsidRPr="0063664C">
        <w:rPr>
          <w:rFonts w:eastAsia="仿宋"/>
          <w:color w:val="000000"/>
          <w:sz w:val="28"/>
          <w:szCs w:val="28"/>
        </w:rPr>
        <w:t>5</w:t>
      </w:r>
      <w:r w:rsidRPr="0063664C">
        <w:rPr>
          <w:rFonts w:eastAsia="仿宋"/>
          <w:color w:val="000000"/>
          <w:sz w:val="28"/>
          <w:szCs w:val="28"/>
        </w:rPr>
        <w:t>宗，实现矿权出让收益</w:t>
      </w:r>
      <w:r w:rsidRPr="0063664C">
        <w:rPr>
          <w:rFonts w:eastAsia="仿宋"/>
          <w:color w:val="000000"/>
          <w:sz w:val="28"/>
          <w:szCs w:val="28"/>
        </w:rPr>
        <w:t>1.9</w:t>
      </w:r>
      <w:r w:rsidRPr="0063664C">
        <w:rPr>
          <w:rFonts w:eastAsia="仿宋"/>
          <w:color w:val="000000"/>
          <w:sz w:val="28"/>
          <w:szCs w:val="28"/>
        </w:rPr>
        <w:t>亿元，矿业权市级分成收入</w:t>
      </w:r>
      <w:r w:rsidRPr="0063664C">
        <w:rPr>
          <w:rFonts w:eastAsia="仿宋"/>
          <w:color w:val="000000"/>
          <w:sz w:val="28"/>
          <w:szCs w:val="28"/>
        </w:rPr>
        <w:t>1140</w:t>
      </w:r>
      <w:r w:rsidRPr="0063664C">
        <w:rPr>
          <w:rFonts w:eastAsia="仿宋"/>
          <w:color w:val="000000"/>
          <w:sz w:val="28"/>
          <w:szCs w:val="28"/>
        </w:rPr>
        <w:t>万元，</w:t>
      </w:r>
      <w:r w:rsidRPr="0063664C">
        <w:rPr>
          <w:rFonts w:eastAsia="仿宋"/>
          <w:color w:val="000000"/>
          <w:sz w:val="28"/>
          <w:szCs w:val="28"/>
        </w:rPr>
        <w:t>11</w:t>
      </w:r>
      <w:r w:rsidRPr="0063664C">
        <w:rPr>
          <w:rFonts w:eastAsia="仿宋"/>
          <w:color w:val="000000"/>
          <w:sz w:val="28"/>
          <w:szCs w:val="28"/>
        </w:rPr>
        <w:t>月</w:t>
      </w:r>
      <w:r w:rsidRPr="0063664C">
        <w:rPr>
          <w:rFonts w:eastAsia="仿宋"/>
          <w:color w:val="000000"/>
          <w:sz w:val="28"/>
          <w:szCs w:val="28"/>
        </w:rPr>
        <w:t>5</w:t>
      </w:r>
      <w:r w:rsidRPr="0063664C">
        <w:rPr>
          <w:rFonts w:eastAsia="仿宋"/>
          <w:color w:val="000000"/>
          <w:sz w:val="28"/>
          <w:szCs w:val="28"/>
        </w:rPr>
        <w:t>日成功颁发首本采矿权不动产权证，矿政管理迈入物权保护新阶段。闲置低效用地盘活成效显著，全年处置闲置土地</w:t>
      </w:r>
      <w:r w:rsidRPr="0063664C">
        <w:rPr>
          <w:rFonts w:eastAsia="仿宋"/>
          <w:color w:val="000000"/>
          <w:sz w:val="28"/>
          <w:szCs w:val="28"/>
        </w:rPr>
        <w:t>632.85</w:t>
      </w:r>
      <w:r w:rsidRPr="0063664C">
        <w:rPr>
          <w:rFonts w:eastAsia="仿宋"/>
          <w:color w:val="000000"/>
          <w:sz w:val="28"/>
          <w:szCs w:val="28"/>
        </w:rPr>
        <w:t>亩，盘活老玻璃厂、湘维公司老厂房等</w:t>
      </w:r>
      <w:r w:rsidRPr="0063664C">
        <w:rPr>
          <w:rFonts w:eastAsia="仿宋"/>
          <w:color w:val="000000"/>
          <w:sz w:val="28"/>
          <w:szCs w:val="28"/>
        </w:rPr>
        <w:t>300</w:t>
      </w:r>
      <w:r w:rsidRPr="0063664C">
        <w:rPr>
          <w:rFonts w:eastAsia="仿宋"/>
          <w:color w:val="000000"/>
          <w:sz w:val="28"/>
          <w:szCs w:val="28"/>
        </w:rPr>
        <w:t>多亩闲置低效土地，打造榆树湾街区、天问岛等文旅新地标，成为全省盘活存量用地的典型案例。</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t>4.</w:t>
      </w:r>
      <w:r w:rsidRPr="0063664C">
        <w:rPr>
          <w:rFonts w:eastAsia="仿宋"/>
          <w:sz w:val="28"/>
          <w:szCs w:val="28"/>
        </w:rPr>
        <w:t>生态保护修复成效显著</w:t>
      </w:r>
    </w:p>
    <w:p w:rsidR="00307E66" w:rsidRPr="0063664C" w:rsidRDefault="00CF6939" w:rsidP="0063664C">
      <w:pPr>
        <w:pStyle w:val="a3"/>
        <w:widowControl w:val="0"/>
        <w:ind w:firstLine="548"/>
        <w:rPr>
          <w:rFonts w:eastAsia="仿宋"/>
          <w:color w:val="000000"/>
          <w:sz w:val="28"/>
          <w:szCs w:val="28"/>
        </w:rPr>
      </w:pPr>
      <w:r w:rsidRPr="0063664C">
        <w:rPr>
          <w:rFonts w:eastAsia="仿宋"/>
          <w:color w:val="000000"/>
          <w:sz w:val="28"/>
          <w:szCs w:val="28"/>
        </w:rPr>
        <w:t>历史遗留废弃矿山生态修复示范工程顺利推进，完成修复图斑</w:t>
      </w:r>
      <w:r w:rsidRPr="0063664C">
        <w:rPr>
          <w:rFonts w:eastAsia="仿宋"/>
          <w:color w:val="000000"/>
          <w:sz w:val="28"/>
          <w:szCs w:val="28"/>
        </w:rPr>
        <w:t>659</w:t>
      </w:r>
      <w:r w:rsidRPr="0063664C">
        <w:rPr>
          <w:rFonts w:eastAsia="仿宋"/>
          <w:color w:val="000000"/>
          <w:sz w:val="28"/>
          <w:szCs w:val="28"/>
        </w:rPr>
        <w:t>处、面积</w:t>
      </w:r>
      <w:r w:rsidRPr="0063664C">
        <w:rPr>
          <w:rFonts w:eastAsia="仿宋"/>
          <w:color w:val="000000"/>
          <w:sz w:val="28"/>
          <w:szCs w:val="28"/>
        </w:rPr>
        <w:t>686.58</w:t>
      </w:r>
      <w:r w:rsidRPr="0063664C">
        <w:rPr>
          <w:rFonts w:eastAsia="仿宋"/>
          <w:color w:val="000000"/>
          <w:sz w:val="28"/>
          <w:szCs w:val="28"/>
        </w:rPr>
        <w:t>公顷的绩效目标任务，同步开展审减资金提质扩面工作，加快</w:t>
      </w:r>
      <w:r w:rsidRPr="0063664C">
        <w:rPr>
          <w:rFonts w:eastAsia="仿宋"/>
          <w:color w:val="000000"/>
          <w:sz w:val="28"/>
          <w:szCs w:val="28"/>
        </w:rPr>
        <w:lastRenderedPageBreak/>
        <w:t>工程结算审计，稳步推进总验收筹备。全域土地综合整治工作有序开展，</w:t>
      </w:r>
      <w:r w:rsidRPr="0063664C">
        <w:rPr>
          <w:rFonts w:eastAsia="仿宋"/>
          <w:color w:val="000000"/>
          <w:sz w:val="28"/>
          <w:szCs w:val="28"/>
        </w:rPr>
        <w:t>12</w:t>
      </w:r>
      <w:r w:rsidRPr="0063664C">
        <w:rPr>
          <w:rFonts w:eastAsia="仿宋"/>
          <w:color w:val="000000"/>
          <w:sz w:val="28"/>
          <w:szCs w:val="28"/>
        </w:rPr>
        <w:t>个县市区</w:t>
      </w:r>
      <w:r w:rsidRPr="0063664C">
        <w:rPr>
          <w:rFonts w:eastAsia="仿宋"/>
          <w:color w:val="000000"/>
          <w:sz w:val="28"/>
          <w:szCs w:val="28"/>
        </w:rPr>
        <w:t>13</w:t>
      </w:r>
      <w:r w:rsidRPr="0063664C">
        <w:rPr>
          <w:rFonts w:eastAsia="仿宋"/>
          <w:color w:val="000000"/>
          <w:sz w:val="28"/>
          <w:szCs w:val="28"/>
        </w:rPr>
        <w:t>个申报项目列入省级申报名单，预估总投资</w:t>
      </w:r>
      <w:r w:rsidRPr="0063664C">
        <w:rPr>
          <w:rFonts w:eastAsia="仿宋"/>
          <w:color w:val="000000"/>
          <w:sz w:val="28"/>
          <w:szCs w:val="28"/>
        </w:rPr>
        <w:t>92</w:t>
      </w:r>
      <w:r w:rsidRPr="0063664C">
        <w:rPr>
          <w:rFonts w:eastAsia="仿宋"/>
          <w:color w:val="000000"/>
          <w:sz w:val="28"/>
          <w:szCs w:val="28"/>
        </w:rPr>
        <w:t>亿元，其中</w:t>
      </w:r>
      <w:r w:rsidRPr="0063664C">
        <w:rPr>
          <w:rFonts w:eastAsia="仿宋"/>
          <w:color w:val="000000"/>
          <w:sz w:val="28"/>
          <w:szCs w:val="28"/>
        </w:rPr>
        <w:t>6</w:t>
      </w:r>
      <w:r w:rsidRPr="0063664C">
        <w:rPr>
          <w:rFonts w:eastAsia="仿宋"/>
          <w:color w:val="000000"/>
          <w:sz w:val="28"/>
          <w:szCs w:val="28"/>
        </w:rPr>
        <w:t>个项目已通过省级评审和批复。绿色矿山建设成果持续巩固，全市现有绿色矿山</w:t>
      </w:r>
      <w:r w:rsidRPr="0063664C">
        <w:rPr>
          <w:rFonts w:eastAsia="仿宋"/>
          <w:color w:val="000000"/>
          <w:sz w:val="28"/>
          <w:szCs w:val="28"/>
        </w:rPr>
        <w:t>17</w:t>
      </w:r>
      <w:r w:rsidRPr="0063664C">
        <w:rPr>
          <w:rFonts w:eastAsia="仿宋"/>
          <w:color w:val="000000"/>
          <w:sz w:val="28"/>
          <w:szCs w:val="28"/>
        </w:rPr>
        <w:t>座，其中国家级</w:t>
      </w:r>
      <w:r w:rsidRPr="0063664C">
        <w:rPr>
          <w:rFonts w:eastAsia="仿宋"/>
          <w:color w:val="000000"/>
          <w:sz w:val="28"/>
          <w:szCs w:val="28"/>
        </w:rPr>
        <w:t>2</w:t>
      </w:r>
      <w:r w:rsidRPr="0063664C">
        <w:rPr>
          <w:rFonts w:eastAsia="仿宋"/>
          <w:color w:val="000000"/>
          <w:sz w:val="28"/>
          <w:szCs w:val="28"/>
        </w:rPr>
        <w:t>座、省级</w:t>
      </w:r>
      <w:r w:rsidRPr="0063664C">
        <w:rPr>
          <w:rFonts w:eastAsia="仿宋"/>
          <w:color w:val="000000"/>
          <w:sz w:val="28"/>
          <w:szCs w:val="28"/>
        </w:rPr>
        <w:t>15</w:t>
      </w:r>
      <w:r w:rsidRPr="0063664C">
        <w:rPr>
          <w:rFonts w:eastAsia="仿宋"/>
          <w:color w:val="000000"/>
          <w:sz w:val="28"/>
          <w:szCs w:val="28"/>
        </w:rPr>
        <w:t>座，辰州矿业成功入选</w:t>
      </w:r>
      <w:r w:rsidRPr="0063664C">
        <w:rPr>
          <w:rFonts w:eastAsia="仿宋"/>
          <w:color w:val="000000"/>
          <w:sz w:val="28"/>
          <w:szCs w:val="28"/>
        </w:rPr>
        <w:t>2025</w:t>
      </w:r>
      <w:r w:rsidRPr="0063664C">
        <w:rPr>
          <w:rFonts w:eastAsia="仿宋"/>
          <w:color w:val="000000"/>
          <w:sz w:val="28"/>
          <w:szCs w:val="28"/>
        </w:rPr>
        <w:t>年全国矿业遗迹优秀案例。山水林田湖草沙一体化保护修复工程申报工作扎实推进，完成</w:t>
      </w:r>
      <w:r w:rsidRPr="0063664C">
        <w:rPr>
          <w:rFonts w:eastAsia="仿宋"/>
          <w:color w:val="000000"/>
          <w:sz w:val="28"/>
          <w:szCs w:val="28"/>
        </w:rPr>
        <w:t>4</w:t>
      </w:r>
      <w:r w:rsidRPr="0063664C">
        <w:rPr>
          <w:rFonts w:eastAsia="仿宋"/>
          <w:color w:val="000000"/>
          <w:sz w:val="28"/>
          <w:szCs w:val="28"/>
        </w:rPr>
        <w:t>个县</w:t>
      </w:r>
      <w:r w:rsidRPr="0063664C">
        <w:rPr>
          <w:rFonts w:eastAsia="仿宋"/>
          <w:color w:val="000000"/>
          <w:sz w:val="28"/>
          <w:szCs w:val="28"/>
        </w:rPr>
        <w:t>6</w:t>
      </w:r>
      <w:r w:rsidRPr="0063664C">
        <w:rPr>
          <w:rFonts w:eastAsia="仿宋"/>
          <w:color w:val="000000"/>
          <w:sz w:val="28"/>
          <w:szCs w:val="28"/>
        </w:rPr>
        <w:t>大领域</w:t>
      </w:r>
      <w:r w:rsidRPr="0063664C">
        <w:rPr>
          <w:rFonts w:eastAsia="仿宋"/>
          <w:color w:val="000000"/>
          <w:sz w:val="28"/>
          <w:szCs w:val="28"/>
        </w:rPr>
        <w:t>22</w:t>
      </w:r>
      <w:r w:rsidRPr="0063664C">
        <w:rPr>
          <w:rFonts w:eastAsia="仿宋"/>
          <w:color w:val="000000"/>
          <w:sz w:val="28"/>
          <w:szCs w:val="28"/>
        </w:rPr>
        <w:t>个子项目的初步筛选，总投资约</w:t>
      </w:r>
      <w:r w:rsidRPr="0063664C">
        <w:rPr>
          <w:rFonts w:eastAsia="仿宋"/>
          <w:color w:val="000000"/>
          <w:sz w:val="28"/>
          <w:szCs w:val="28"/>
        </w:rPr>
        <w:t>25.76</w:t>
      </w:r>
      <w:r w:rsidRPr="0063664C">
        <w:rPr>
          <w:rFonts w:eastAsia="仿宋"/>
          <w:color w:val="000000"/>
          <w:sz w:val="28"/>
          <w:szCs w:val="28"/>
        </w:rPr>
        <w:t>亿元，为后续生态修复重大工程落地奠定基础。自然资源资产组合供应实现突破，靖州和通道各成交</w:t>
      </w:r>
      <w:r w:rsidRPr="0063664C">
        <w:rPr>
          <w:rFonts w:eastAsia="仿宋"/>
          <w:color w:val="000000"/>
          <w:sz w:val="28"/>
          <w:szCs w:val="28"/>
        </w:rPr>
        <w:t>1</w:t>
      </w:r>
      <w:r w:rsidRPr="0063664C">
        <w:rPr>
          <w:rFonts w:eastAsia="仿宋"/>
          <w:color w:val="000000"/>
          <w:sz w:val="28"/>
          <w:szCs w:val="28"/>
        </w:rPr>
        <w:t>宗组合供应项目，价款约</w:t>
      </w:r>
      <w:r w:rsidRPr="0063664C">
        <w:rPr>
          <w:rFonts w:eastAsia="仿宋"/>
          <w:color w:val="000000"/>
          <w:sz w:val="28"/>
          <w:szCs w:val="28"/>
        </w:rPr>
        <w:t>1</w:t>
      </w:r>
      <w:r w:rsidRPr="0063664C">
        <w:rPr>
          <w:rFonts w:eastAsia="仿宋"/>
          <w:color w:val="000000"/>
          <w:sz w:val="28"/>
          <w:szCs w:val="28"/>
        </w:rPr>
        <w:t>亿元，靖州林地</w:t>
      </w:r>
      <w:r w:rsidRPr="0063664C">
        <w:rPr>
          <w:rFonts w:eastAsia="仿宋"/>
          <w:color w:val="000000"/>
          <w:sz w:val="28"/>
          <w:szCs w:val="28"/>
        </w:rPr>
        <w:t>“</w:t>
      </w:r>
      <w:r w:rsidRPr="0063664C">
        <w:rPr>
          <w:rFonts w:eastAsia="仿宋"/>
          <w:color w:val="000000"/>
          <w:sz w:val="28"/>
          <w:szCs w:val="28"/>
        </w:rPr>
        <w:t>三权分置</w:t>
      </w:r>
      <w:r w:rsidRPr="0063664C">
        <w:rPr>
          <w:rFonts w:eastAsia="仿宋"/>
          <w:color w:val="000000"/>
          <w:sz w:val="28"/>
          <w:szCs w:val="28"/>
        </w:rPr>
        <w:t>”</w:t>
      </w:r>
      <w:r w:rsidRPr="0063664C">
        <w:rPr>
          <w:rFonts w:eastAsia="仿宋"/>
          <w:color w:val="000000"/>
          <w:sz w:val="28"/>
          <w:szCs w:val="28"/>
        </w:rPr>
        <w:t>改革入选全省首批自然资源领域生态产品价值十大典型案例。</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t>5.</w:t>
      </w:r>
      <w:r w:rsidRPr="0063664C">
        <w:rPr>
          <w:rFonts w:eastAsia="仿宋"/>
          <w:sz w:val="28"/>
          <w:szCs w:val="28"/>
        </w:rPr>
        <w:t>地质灾害防治防线牢固</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成功抵御</w:t>
      </w:r>
      <w:r w:rsidRPr="0063664C">
        <w:rPr>
          <w:rFonts w:eastAsia="仿宋"/>
          <w:color w:val="000000"/>
          <w:sz w:val="28"/>
          <w:szCs w:val="28"/>
        </w:rPr>
        <w:t>11</w:t>
      </w:r>
      <w:r w:rsidRPr="0063664C">
        <w:rPr>
          <w:rFonts w:eastAsia="仿宋" w:hAnsi="T"/>
          <w:color w:val="000000"/>
          <w:sz w:val="28"/>
          <w:szCs w:val="28"/>
        </w:rPr>
        <w:t>轮大范围强降雨过程，全年下达避险转移指令</w:t>
      </w:r>
      <w:r w:rsidRPr="0063664C">
        <w:rPr>
          <w:rFonts w:eastAsia="仿宋"/>
          <w:color w:val="000000"/>
          <w:sz w:val="28"/>
          <w:szCs w:val="28"/>
        </w:rPr>
        <w:t>92</w:t>
      </w:r>
      <w:r w:rsidRPr="0063664C">
        <w:rPr>
          <w:rFonts w:eastAsia="仿宋" w:hAnsi="T"/>
          <w:color w:val="000000"/>
          <w:sz w:val="28"/>
          <w:szCs w:val="28"/>
        </w:rPr>
        <w:t>份，成功转移受威胁住户</w:t>
      </w:r>
      <w:r w:rsidRPr="0063664C">
        <w:rPr>
          <w:rFonts w:eastAsia="仿宋"/>
          <w:color w:val="000000"/>
          <w:sz w:val="28"/>
          <w:szCs w:val="28"/>
        </w:rPr>
        <w:t>15.66</w:t>
      </w:r>
      <w:r w:rsidRPr="0063664C">
        <w:rPr>
          <w:rFonts w:eastAsia="仿宋" w:hAnsi="T"/>
          <w:color w:val="000000"/>
          <w:sz w:val="28"/>
          <w:szCs w:val="28"/>
        </w:rPr>
        <w:t>万户次、</w:t>
      </w:r>
      <w:r w:rsidRPr="0063664C">
        <w:rPr>
          <w:rFonts w:eastAsia="仿宋"/>
          <w:color w:val="000000"/>
          <w:sz w:val="28"/>
          <w:szCs w:val="28"/>
        </w:rPr>
        <w:t>39.03</w:t>
      </w:r>
      <w:r w:rsidRPr="0063664C">
        <w:rPr>
          <w:rFonts w:eastAsia="仿宋" w:hAnsi="T"/>
          <w:color w:val="000000"/>
          <w:sz w:val="28"/>
          <w:szCs w:val="28"/>
        </w:rPr>
        <w:t>万人次，成功避险</w:t>
      </w:r>
      <w:r w:rsidRPr="0063664C">
        <w:rPr>
          <w:rFonts w:eastAsia="仿宋"/>
          <w:color w:val="000000"/>
          <w:sz w:val="28"/>
          <w:szCs w:val="28"/>
        </w:rPr>
        <w:t>39</w:t>
      </w:r>
      <w:r w:rsidRPr="0063664C">
        <w:rPr>
          <w:rFonts w:eastAsia="仿宋" w:hAnsi="T"/>
          <w:color w:val="000000"/>
          <w:sz w:val="28"/>
          <w:szCs w:val="28"/>
        </w:rPr>
        <w:t>起，直接避免</w:t>
      </w:r>
      <w:r w:rsidRPr="0063664C">
        <w:rPr>
          <w:rFonts w:eastAsia="仿宋"/>
          <w:color w:val="000000"/>
          <w:sz w:val="28"/>
          <w:szCs w:val="28"/>
        </w:rPr>
        <w:t>138</w:t>
      </w:r>
      <w:r w:rsidRPr="0063664C">
        <w:rPr>
          <w:rFonts w:eastAsia="仿宋" w:hAnsi="T"/>
          <w:color w:val="000000"/>
          <w:sz w:val="28"/>
          <w:szCs w:val="28"/>
        </w:rPr>
        <w:t>人伤亡，实现地质灾害</w:t>
      </w:r>
      <w:r w:rsidRPr="0063664C">
        <w:rPr>
          <w:rFonts w:eastAsia="仿宋"/>
          <w:color w:val="000000"/>
          <w:sz w:val="28"/>
          <w:szCs w:val="28"/>
        </w:rPr>
        <w:t>“</w:t>
      </w:r>
      <w:r w:rsidRPr="0063664C">
        <w:rPr>
          <w:rFonts w:eastAsia="仿宋" w:hAnsi="T"/>
          <w:color w:val="000000"/>
          <w:sz w:val="28"/>
          <w:szCs w:val="28"/>
        </w:rPr>
        <w:t>零伤亡</w:t>
      </w:r>
      <w:r w:rsidRPr="0063664C">
        <w:rPr>
          <w:rFonts w:eastAsia="仿宋"/>
          <w:color w:val="000000"/>
          <w:sz w:val="28"/>
          <w:szCs w:val="28"/>
        </w:rPr>
        <w:t>”</w:t>
      </w:r>
      <w:r w:rsidRPr="0063664C">
        <w:rPr>
          <w:rFonts w:eastAsia="仿宋" w:hAnsi="T"/>
          <w:color w:val="000000"/>
          <w:sz w:val="28"/>
          <w:szCs w:val="28"/>
        </w:rPr>
        <w:t>防治目标。自然资源部通报上半年成功避险案例中，我市占</w:t>
      </w:r>
      <w:r w:rsidRPr="0063664C">
        <w:rPr>
          <w:rFonts w:eastAsia="仿宋"/>
          <w:color w:val="000000"/>
          <w:sz w:val="28"/>
          <w:szCs w:val="28"/>
        </w:rPr>
        <w:t>26</w:t>
      </w:r>
      <w:r w:rsidRPr="0063664C">
        <w:rPr>
          <w:rFonts w:eastAsia="仿宋" w:hAnsi="T"/>
          <w:color w:val="000000"/>
          <w:sz w:val="28"/>
          <w:szCs w:val="28"/>
        </w:rPr>
        <w:t>起，占全国</w:t>
      </w:r>
      <w:r w:rsidRPr="0063664C">
        <w:rPr>
          <w:rFonts w:eastAsia="仿宋"/>
          <w:color w:val="000000"/>
          <w:sz w:val="28"/>
          <w:szCs w:val="28"/>
        </w:rPr>
        <w:t>10.65</w:t>
      </w:r>
      <w:r w:rsidRPr="0063664C">
        <w:rPr>
          <w:rFonts w:eastAsia="仿宋" w:hAnsi="T"/>
          <w:color w:val="000000"/>
          <w:sz w:val="28"/>
          <w:szCs w:val="28"/>
        </w:rPr>
        <w:t>％、全省</w:t>
      </w:r>
      <w:r w:rsidRPr="0063664C">
        <w:rPr>
          <w:rFonts w:eastAsia="仿宋"/>
          <w:color w:val="000000"/>
          <w:sz w:val="28"/>
          <w:szCs w:val="28"/>
        </w:rPr>
        <w:t>30.95</w:t>
      </w:r>
      <w:r w:rsidRPr="0063664C">
        <w:rPr>
          <w:rFonts w:eastAsia="仿宋" w:hAnsi="T"/>
          <w:color w:val="000000"/>
          <w:sz w:val="28"/>
          <w:szCs w:val="28"/>
        </w:rPr>
        <w:t>％，避险成效位居全省前列。监测预警体系不断完善，升级</w:t>
      </w:r>
      <w:r w:rsidRPr="0063664C">
        <w:rPr>
          <w:rFonts w:eastAsia="仿宋"/>
          <w:color w:val="000000"/>
          <w:sz w:val="28"/>
          <w:szCs w:val="28"/>
        </w:rPr>
        <w:t>“</w:t>
      </w:r>
      <w:r w:rsidRPr="0063664C">
        <w:rPr>
          <w:rFonts w:eastAsia="仿宋" w:hAnsi="T"/>
          <w:color w:val="000000"/>
          <w:sz w:val="28"/>
          <w:szCs w:val="28"/>
        </w:rPr>
        <w:t>人防＋技防</w:t>
      </w:r>
      <w:r w:rsidRPr="0063664C">
        <w:rPr>
          <w:rFonts w:eastAsia="仿宋"/>
          <w:color w:val="000000"/>
          <w:sz w:val="28"/>
          <w:szCs w:val="28"/>
        </w:rPr>
        <w:t>”</w:t>
      </w:r>
      <w:r w:rsidRPr="0063664C">
        <w:rPr>
          <w:rFonts w:eastAsia="仿宋" w:hAnsi="T"/>
          <w:color w:val="000000"/>
          <w:sz w:val="28"/>
          <w:szCs w:val="28"/>
        </w:rPr>
        <w:t>防控体系，建立</w:t>
      </w:r>
      <w:r w:rsidRPr="0063664C">
        <w:rPr>
          <w:rFonts w:eastAsia="仿宋"/>
          <w:color w:val="000000"/>
          <w:sz w:val="28"/>
          <w:szCs w:val="28"/>
        </w:rPr>
        <w:t>“6</w:t>
      </w:r>
      <w:r w:rsidRPr="0063664C">
        <w:rPr>
          <w:rFonts w:eastAsia="仿宋" w:hAnsi="T"/>
          <w:color w:val="000000"/>
          <w:sz w:val="28"/>
          <w:szCs w:val="28"/>
        </w:rPr>
        <w:t>小时预报、</w:t>
      </w:r>
      <w:r w:rsidRPr="0063664C">
        <w:rPr>
          <w:rFonts w:eastAsia="仿宋"/>
          <w:color w:val="000000"/>
          <w:sz w:val="28"/>
          <w:szCs w:val="28"/>
        </w:rPr>
        <w:t>3</w:t>
      </w:r>
      <w:r w:rsidRPr="0063664C">
        <w:rPr>
          <w:rFonts w:eastAsia="仿宋" w:hAnsi="T"/>
          <w:color w:val="000000"/>
          <w:sz w:val="28"/>
          <w:szCs w:val="28"/>
        </w:rPr>
        <w:t>小时预警、</w:t>
      </w:r>
      <w:r w:rsidRPr="0063664C">
        <w:rPr>
          <w:rFonts w:eastAsia="仿宋"/>
          <w:color w:val="000000"/>
          <w:sz w:val="28"/>
          <w:szCs w:val="28"/>
        </w:rPr>
        <w:t>1</w:t>
      </w:r>
      <w:r w:rsidRPr="0063664C">
        <w:rPr>
          <w:rFonts w:eastAsia="仿宋" w:hAnsi="T"/>
          <w:color w:val="000000"/>
          <w:sz w:val="28"/>
          <w:szCs w:val="28"/>
        </w:rPr>
        <w:t>小时呼叫、半小时再呼应</w:t>
      </w:r>
      <w:r w:rsidRPr="0063664C">
        <w:rPr>
          <w:rFonts w:eastAsia="仿宋"/>
          <w:color w:val="000000"/>
          <w:sz w:val="28"/>
          <w:szCs w:val="28"/>
        </w:rPr>
        <w:t>”</w:t>
      </w:r>
      <w:r w:rsidRPr="0063664C">
        <w:rPr>
          <w:rFonts w:eastAsia="仿宋" w:hAnsi="T"/>
          <w:color w:val="000000"/>
          <w:sz w:val="28"/>
          <w:szCs w:val="28"/>
        </w:rPr>
        <w:t>递进式预警机制，全年发布地质灾害气象风险预警</w:t>
      </w:r>
      <w:r w:rsidRPr="0063664C">
        <w:rPr>
          <w:rFonts w:eastAsia="仿宋"/>
          <w:color w:val="000000"/>
          <w:sz w:val="28"/>
          <w:szCs w:val="28"/>
        </w:rPr>
        <w:t>17</w:t>
      </w:r>
      <w:r w:rsidRPr="0063664C">
        <w:rPr>
          <w:rFonts w:eastAsia="仿宋" w:hAnsi="T"/>
          <w:color w:val="000000"/>
          <w:sz w:val="28"/>
          <w:szCs w:val="28"/>
        </w:rPr>
        <w:t>期，发送预警短信</w:t>
      </w:r>
      <w:r w:rsidRPr="0063664C">
        <w:rPr>
          <w:rFonts w:eastAsia="仿宋"/>
          <w:color w:val="000000"/>
          <w:sz w:val="28"/>
          <w:szCs w:val="28"/>
        </w:rPr>
        <w:t>327.6</w:t>
      </w:r>
      <w:r w:rsidRPr="0063664C">
        <w:rPr>
          <w:rFonts w:eastAsia="仿宋" w:hAnsi="T"/>
          <w:color w:val="000000"/>
          <w:sz w:val="28"/>
          <w:szCs w:val="28"/>
        </w:rPr>
        <w:t>万余条。工程治理稳步推进，高质量完成第一批</w:t>
      </w:r>
      <w:r w:rsidRPr="0063664C">
        <w:rPr>
          <w:rFonts w:eastAsia="仿宋"/>
          <w:color w:val="000000"/>
          <w:sz w:val="28"/>
          <w:szCs w:val="28"/>
        </w:rPr>
        <w:t>102</w:t>
      </w:r>
      <w:r w:rsidRPr="0063664C">
        <w:rPr>
          <w:rFonts w:eastAsia="仿宋" w:hAnsi="T"/>
          <w:color w:val="000000"/>
          <w:sz w:val="28"/>
          <w:szCs w:val="28"/>
        </w:rPr>
        <w:t>个地质灾害</w:t>
      </w:r>
      <w:r w:rsidRPr="0063664C">
        <w:rPr>
          <w:rFonts w:eastAsia="仿宋"/>
          <w:color w:val="000000"/>
          <w:sz w:val="28"/>
          <w:szCs w:val="28"/>
        </w:rPr>
        <w:t>“</w:t>
      </w:r>
      <w:r w:rsidRPr="0063664C">
        <w:rPr>
          <w:rFonts w:eastAsia="仿宋" w:hAnsi="T"/>
          <w:color w:val="000000"/>
          <w:sz w:val="28"/>
          <w:szCs w:val="28"/>
        </w:rPr>
        <w:t>微治理</w:t>
      </w:r>
      <w:r w:rsidRPr="0063664C">
        <w:rPr>
          <w:rFonts w:eastAsia="仿宋"/>
          <w:color w:val="000000"/>
          <w:sz w:val="28"/>
          <w:szCs w:val="28"/>
        </w:rPr>
        <w:t>”</w:t>
      </w:r>
      <w:r w:rsidRPr="0063664C">
        <w:rPr>
          <w:rFonts w:eastAsia="仿宋" w:hAnsi="T"/>
          <w:color w:val="000000"/>
          <w:sz w:val="28"/>
          <w:szCs w:val="28"/>
        </w:rPr>
        <w:t>项目，有序推进第二批</w:t>
      </w:r>
      <w:r w:rsidRPr="0063664C">
        <w:rPr>
          <w:rFonts w:eastAsia="仿宋"/>
          <w:color w:val="000000"/>
          <w:sz w:val="28"/>
          <w:szCs w:val="28"/>
        </w:rPr>
        <w:t>58</w:t>
      </w:r>
      <w:r w:rsidRPr="0063664C">
        <w:rPr>
          <w:rFonts w:eastAsia="仿宋" w:hAnsi="T"/>
          <w:color w:val="000000"/>
          <w:sz w:val="28"/>
          <w:szCs w:val="28"/>
        </w:rPr>
        <w:t>个</w:t>
      </w:r>
      <w:r w:rsidRPr="0063664C">
        <w:rPr>
          <w:rFonts w:eastAsia="仿宋"/>
          <w:color w:val="000000"/>
          <w:sz w:val="28"/>
          <w:szCs w:val="28"/>
        </w:rPr>
        <w:t>“</w:t>
      </w:r>
      <w:r w:rsidRPr="0063664C">
        <w:rPr>
          <w:rFonts w:eastAsia="仿宋" w:hAnsi="T"/>
          <w:color w:val="000000"/>
          <w:sz w:val="28"/>
          <w:szCs w:val="28"/>
        </w:rPr>
        <w:t>微治理</w:t>
      </w:r>
      <w:r w:rsidRPr="0063664C">
        <w:rPr>
          <w:rFonts w:eastAsia="仿宋"/>
          <w:color w:val="000000"/>
          <w:sz w:val="28"/>
          <w:szCs w:val="28"/>
        </w:rPr>
        <w:t>”</w:t>
      </w:r>
      <w:r w:rsidRPr="0063664C">
        <w:rPr>
          <w:rFonts w:eastAsia="仿宋" w:hAnsi="T"/>
          <w:color w:val="000000"/>
          <w:sz w:val="28"/>
          <w:szCs w:val="28"/>
        </w:rPr>
        <w:t>项目，地质灾害综合防治体系持续健全。宣传演练全覆盖，组织开展避险演练</w:t>
      </w:r>
      <w:r w:rsidRPr="0063664C">
        <w:rPr>
          <w:rFonts w:eastAsia="仿宋"/>
          <w:color w:val="000000"/>
          <w:sz w:val="28"/>
          <w:szCs w:val="28"/>
        </w:rPr>
        <w:t>10773</w:t>
      </w:r>
      <w:r w:rsidRPr="0063664C">
        <w:rPr>
          <w:rFonts w:eastAsia="仿宋" w:hAnsi="T"/>
          <w:color w:val="000000"/>
          <w:sz w:val="28"/>
          <w:szCs w:val="28"/>
        </w:rPr>
        <w:t>场次，四级地质灾害防治知识轮训</w:t>
      </w:r>
      <w:r w:rsidRPr="0063664C">
        <w:rPr>
          <w:rFonts w:eastAsia="仿宋"/>
          <w:color w:val="000000"/>
          <w:sz w:val="28"/>
          <w:szCs w:val="28"/>
        </w:rPr>
        <w:t>400</w:t>
      </w:r>
      <w:r w:rsidRPr="0063664C">
        <w:rPr>
          <w:rFonts w:eastAsia="仿宋" w:hAnsi="T"/>
          <w:color w:val="000000"/>
          <w:sz w:val="28"/>
          <w:szCs w:val="28"/>
        </w:rPr>
        <w:t>余场次，覆盖</w:t>
      </w:r>
      <w:r w:rsidRPr="0063664C">
        <w:rPr>
          <w:rFonts w:eastAsia="仿宋"/>
          <w:color w:val="000000"/>
          <w:sz w:val="28"/>
          <w:szCs w:val="28"/>
        </w:rPr>
        <w:t>1.77</w:t>
      </w:r>
      <w:r w:rsidRPr="0063664C">
        <w:rPr>
          <w:rFonts w:eastAsia="仿宋" w:hAnsi="T"/>
          <w:color w:val="000000"/>
          <w:sz w:val="28"/>
          <w:szCs w:val="28"/>
        </w:rPr>
        <w:t>万人次，群众防灾避险意识和自救互救能力显著提升。</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lastRenderedPageBreak/>
        <w:t>6.</w:t>
      </w:r>
      <w:r w:rsidRPr="0063664C">
        <w:rPr>
          <w:rFonts w:eastAsia="仿宋" w:hAnsi="T"/>
          <w:sz w:val="28"/>
          <w:szCs w:val="28"/>
        </w:rPr>
        <w:t>督察执法监管持续强化</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新增违法态势得到有效遏制，国家层面未反馈新增督察问题，省级例行督察反馈问题数量</w:t>
      </w:r>
      <w:r w:rsidRPr="0063664C">
        <w:rPr>
          <w:rFonts w:eastAsia="仿宋"/>
          <w:color w:val="000000"/>
          <w:sz w:val="28"/>
          <w:szCs w:val="28"/>
        </w:rPr>
        <w:t>15</w:t>
      </w:r>
      <w:r w:rsidRPr="0063664C">
        <w:rPr>
          <w:rFonts w:eastAsia="仿宋" w:hAnsi="T"/>
          <w:color w:val="000000"/>
          <w:sz w:val="28"/>
          <w:szCs w:val="28"/>
        </w:rPr>
        <w:t>个，同比下降</w:t>
      </w:r>
      <w:r w:rsidRPr="0063664C">
        <w:rPr>
          <w:rFonts w:eastAsia="仿宋"/>
          <w:color w:val="000000"/>
          <w:sz w:val="28"/>
          <w:szCs w:val="28"/>
        </w:rPr>
        <w:t>84.5</w:t>
      </w:r>
      <w:r w:rsidRPr="0063664C">
        <w:rPr>
          <w:rFonts w:eastAsia="仿宋" w:hAnsi="T"/>
          <w:color w:val="000000"/>
          <w:sz w:val="28"/>
          <w:szCs w:val="28"/>
        </w:rPr>
        <w:t>％；全市违法图斑数量</w:t>
      </w:r>
      <w:r w:rsidRPr="0063664C">
        <w:rPr>
          <w:rFonts w:eastAsia="仿宋"/>
          <w:color w:val="000000"/>
          <w:sz w:val="28"/>
          <w:szCs w:val="28"/>
        </w:rPr>
        <w:t>28</w:t>
      </w:r>
      <w:r w:rsidRPr="0063664C">
        <w:rPr>
          <w:rFonts w:eastAsia="仿宋" w:hAnsi="T"/>
          <w:color w:val="000000"/>
          <w:sz w:val="28"/>
          <w:szCs w:val="28"/>
        </w:rPr>
        <w:t>宗，同比下降</w:t>
      </w:r>
      <w:r w:rsidRPr="0063664C">
        <w:rPr>
          <w:rFonts w:eastAsia="仿宋"/>
          <w:color w:val="000000"/>
          <w:sz w:val="28"/>
          <w:szCs w:val="28"/>
        </w:rPr>
        <w:t>62.2</w:t>
      </w:r>
      <w:r w:rsidRPr="0063664C">
        <w:rPr>
          <w:rFonts w:eastAsia="仿宋" w:hAnsi="T"/>
          <w:color w:val="000000"/>
          <w:sz w:val="28"/>
          <w:szCs w:val="28"/>
        </w:rPr>
        <w:t>％；涉及占用耕地面积</w:t>
      </w:r>
      <w:r w:rsidRPr="0063664C">
        <w:rPr>
          <w:rFonts w:eastAsia="仿宋"/>
          <w:color w:val="000000"/>
          <w:sz w:val="28"/>
          <w:szCs w:val="28"/>
        </w:rPr>
        <w:t>58.18</w:t>
      </w:r>
      <w:r w:rsidRPr="0063664C">
        <w:rPr>
          <w:rFonts w:eastAsia="仿宋" w:hAnsi="T"/>
          <w:color w:val="000000"/>
          <w:sz w:val="28"/>
          <w:szCs w:val="28"/>
        </w:rPr>
        <w:t>亩，同比下降</w:t>
      </w:r>
      <w:r w:rsidRPr="0063664C">
        <w:rPr>
          <w:rFonts w:eastAsia="仿宋"/>
          <w:color w:val="000000"/>
          <w:sz w:val="28"/>
          <w:szCs w:val="28"/>
        </w:rPr>
        <w:t>53.4</w:t>
      </w:r>
      <w:r w:rsidRPr="0063664C">
        <w:rPr>
          <w:rFonts w:eastAsia="仿宋" w:hAnsi="T"/>
          <w:color w:val="000000"/>
          <w:sz w:val="28"/>
          <w:szCs w:val="28"/>
        </w:rPr>
        <w:t>％。存量问题清零攻坚成效显著，部署开展存量违法问题清零攻坚行动，全市</w:t>
      </w:r>
      <w:r w:rsidRPr="0063664C">
        <w:rPr>
          <w:rFonts w:eastAsia="仿宋"/>
          <w:color w:val="000000"/>
          <w:sz w:val="28"/>
          <w:szCs w:val="28"/>
        </w:rPr>
        <w:t>7601</w:t>
      </w:r>
      <w:r w:rsidRPr="0063664C">
        <w:rPr>
          <w:rFonts w:eastAsia="仿宋" w:hAnsi="T"/>
          <w:color w:val="000000"/>
          <w:sz w:val="28"/>
          <w:szCs w:val="28"/>
        </w:rPr>
        <w:t>个存量问题已完成整改</w:t>
      </w:r>
      <w:r w:rsidRPr="0063664C">
        <w:rPr>
          <w:rFonts w:eastAsia="仿宋"/>
          <w:color w:val="000000"/>
          <w:sz w:val="28"/>
          <w:szCs w:val="28"/>
        </w:rPr>
        <w:t>6194</w:t>
      </w:r>
      <w:r w:rsidRPr="0063664C">
        <w:rPr>
          <w:rFonts w:eastAsia="仿宋" w:hAnsi="T"/>
          <w:color w:val="000000"/>
          <w:sz w:val="28"/>
          <w:szCs w:val="28"/>
        </w:rPr>
        <w:t>个，整体整改率达</w:t>
      </w:r>
      <w:r w:rsidRPr="0063664C">
        <w:rPr>
          <w:rFonts w:eastAsia="仿宋"/>
          <w:color w:val="000000"/>
          <w:sz w:val="28"/>
          <w:szCs w:val="28"/>
        </w:rPr>
        <w:t>81.5</w:t>
      </w:r>
      <w:r w:rsidRPr="0063664C">
        <w:rPr>
          <w:rFonts w:eastAsia="仿宋" w:hAnsi="T"/>
          <w:color w:val="000000"/>
          <w:sz w:val="28"/>
          <w:szCs w:val="28"/>
        </w:rPr>
        <w:t>％。矿产资源</w:t>
      </w:r>
      <w:r w:rsidRPr="0063664C">
        <w:rPr>
          <w:rFonts w:eastAsia="仿宋"/>
          <w:color w:val="000000"/>
          <w:sz w:val="28"/>
          <w:szCs w:val="28"/>
        </w:rPr>
        <w:t>“</w:t>
      </w:r>
      <w:r w:rsidRPr="0063664C">
        <w:rPr>
          <w:rFonts w:eastAsia="仿宋" w:hAnsi="T"/>
          <w:color w:val="000000"/>
          <w:sz w:val="28"/>
          <w:szCs w:val="28"/>
        </w:rPr>
        <w:t>打非治违</w:t>
      </w:r>
      <w:r w:rsidRPr="0063664C">
        <w:rPr>
          <w:rFonts w:eastAsia="仿宋"/>
          <w:color w:val="000000"/>
          <w:sz w:val="28"/>
          <w:szCs w:val="28"/>
        </w:rPr>
        <w:t>”</w:t>
      </w:r>
      <w:r w:rsidRPr="0063664C">
        <w:rPr>
          <w:rFonts w:eastAsia="仿宋" w:hAnsi="T"/>
          <w:color w:val="000000"/>
          <w:sz w:val="28"/>
          <w:szCs w:val="28"/>
        </w:rPr>
        <w:t>保持高压态势，全市立案查处违法采矿案件</w:t>
      </w:r>
      <w:r w:rsidRPr="0063664C">
        <w:rPr>
          <w:rFonts w:eastAsia="仿宋"/>
          <w:color w:val="000000"/>
          <w:sz w:val="28"/>
          <w:szCs w:val="28"/>
        </w:rPr>
        <w:t>22</w:t>
      </w:r>
      <w:r w:rsidRPr="0063664C">
        <w:rPr>
          <w:rFonts w:eastAsia="仿宋" w:hAnsi="T"/>
          <w:color w:val="000000"/>
          <w:sz w:val="28"/>
          <w:szCs w:val="28"/>
        </w:rPr>
        <w:t>件，取缔非法采矿点</w:t>
      </w:r>
      <w:r w:rsidRPr="0063664C">
        <w:rPr>
          <w:rFonts w:eastAsia="仿宋"/>
          <w:color w:val="000000"/>
          <w:sz w:val="28"/>
          <w:szCs w:val="28"/>
        </w:rPr>
        <w:t>29</w:t>
      </w:r>
      <w:r w:rsidRPr="0063664C">
        <w:rPr>
          <w:rFonts w:eastAsia="仿宋" w:hAnsi="T"/>
          <w:color w:val="000000"/>
          <w:sz w:val="28"/>
          <w:szCs w:val="28"/>
        </w:rPr>
        <w:t>个，扣押涉案机械设备</w:t>
      </w:r>
      <w:r w:rsidRPr="0063664C">
        <w:rPr>
          <w:rFonts w:eastAsia="仿宋"/>
          <w:color w:val="000000"/>
          <w:sz w:val="28"/>
          <w:szCs w:val="28"/>
        </w:rPr>
        <w:t>22</w:t>
      </w:r>
      <w:r w:rsidRPr="0063664C">
        <w:rPr>
          <w:rFonts w:eastAsia="仿宋" w:hAnsi="T"/>
          <w:color w:val="000000"/>
          <w:sz w:val="28"/>
          <w:szCs w:val="28"/>
        </w:rPr>
        <w:t>台，移送公安机关追究刑事责任</w:t>
      </w:r>
      <w:r w:rsidRPr="0063664C">
        <w:rPr>
          <w:rFonts w:eastAsia="仿宋"/>
          <w:color w:val="000000"/>
          <w:sz w:val="28"/>
          <w:szCs w:val="28"/>
        </w:rPr>
        <w:t>2</w:t>
      </w:r>
      <w:r w:rsidRPr="0063664C">
        <w:rPr>
          <w:rFonts w:eastAsia="仿宋" w:hAnsi="T"/>
          <w:color w:val="000000"/>
          <w:sz w:val="28"/>
          <w:szCs w:val="28"/>
        </w:rPr>
        <w:t>起、涉案人员</w:t>
      </w:r>
      <w:r w:rsidRPr="0063664C">
        <w:rPr>
          <w:rFonts w:eastAsia="仿宋"/>
          <w:color w:val="000000"/>
          <w:sz w:val="28"/>
          <w:szCs w:val="28"/>
        </w:rPr>
        <w:t>12</w:t>
      </w:r>
      <w:r w:rsidRPr="0063664C">
        <w:rPr>
          <w:rFonts w:eastAsia="仿宋" w:hAnsi="T"/>
          <w:color w:val="000000"/>
          <w:sz w:val="28"/>
          <w:szCs w:val="28"/>
        </w:rPr>
        <w:t>人，执法震慑力持续增强。农村乱占耕地建房、殡葬领域违法用地等专项整治扎实推进，各类专项整治任务阶段性目标顺利完成。生态损害赔偿工作成效明显，全年启动</w:t>
      </w:r>
      <w:r w:rsidRPr="0063664C">
        <w:rPr>
          <w:rFonts w:eastAsia="仿宋"/>
          <w:color w:val="000000"/>
          <w:sz w:val="28"/>
          <w:szCs w:val="28"/>
        </w:rPr>
        <w:t>15</w:t>
      </w:r>
      <w:r w:rsidRPr="0063664C">
        <w:rPr>
          <w:rFonts w:eastAsia="仿宋" w:hAnsi="T"/>
          <w:color w:val="000000"/>
          <w:sz w:val="28"/>
          <w:szCs w:val="28"/>
        </w:rPr>
        <w:t>起自然资源领域生态损害赔偿案件，办结</w:t>
      </w:r>
      <w:r w:rsidRPr="0063664C">
        <w:rPr>
          <w:rFonts w:eastAsia="仿宋"/>
          <w:color w:val="000000"/>
          <w:sz w:val="28"/>
          <w:szCs w:val="28"/>
        </w:rPr>
        <w:t>14</w:t>
      </w:r>
      <w:r w:rsidRPr="0063664C">
        <w:rPr>
          <w:rFonts w:eastAsia="仿宋" w:hAnsi="T"/>
          <w:color w:val="000000"/>
          <w:sz w:val="28"/>
          <w:szCs w:val="28"/>
        </w:rPr>
        <w:t>起，办结率</w:t>
      </w:r>
      <w:r w:rsidRPr="0063664C">
        <w:rPr>
          <w:rFonts w:eastAsia="仿宋"/>
          <w:color w:val="000000"/>
          <w:sz w:val="28"/>
          <w:szCs w:val="28"/>
        </w:rPr>
        <w:t>93.33</w:t>
      </w:r>
      <w:r w:rsidRPr="0063664C">
        <w:rPr>
          <w:rFonts w:eastAsia="仿宋" w:hAnsi="T"/>
          <w:color w:val="000000"/>
          <w:sz w:val="28"/>
          <w:szCs w:val="28"/>
        </w:rPr>
        <w:t>％，修复金额</w:t>
      </w:r>
      <w:r w:rsidRPr="0063664C">
        <w:rPr>
          <w:rFonts w:eastAsia="仿宋"/>
          <w:color w:val="000000"/>
          <w:sz w:val="28"/>
          <w:szCs w:val="28"/>
        </w:rPr>
        <w:t>47.05</w:t>
      </w:r>
      <w:r w:rsidRPr="0063664C">
        <w:rPr>
          <w:rFonts w:eastAsia="仿宋" w:hAnsi="T"/>
          <w:color w:val="000000"/>
          <w:sz w:val="28"/>
          <w:szCs w:val="28"/>
        </w:rPr>
        <w:t>万元，修复耕地</w:t>
      </w:r>
      <w:r w:rsidRPr="0063664C">
        <w:rPr>
          <w:rFonts w:eastAsia="仿宋"/>
          <w:color w:val="000000"/>
          <w:sz w:val="28"/>
          <w:szCs w:val="28"/>
        </w:rPr>
        <w:t>35.38</w:t>
      </w:r>
      <w:r w:rsidRPr="0063664C">
        <w:rPr>
          <w:rFonts w:eastAsia="仿宋" w:hAnsi="T"/>
          <w:color w:val="000000"/>
          <w:sz w:val="28"/>
          <w:szCs w:val="28"/>
        </w:rPr>
        <w:t>亩、林地</w:t>
      </w:r>
      <w:r w:rsidRPr="0063664C">
        <w:rPr>
          <w:rFonts w:eastAsia="仿宋"/>
          <w:color w:val="000000"/>
          <w:sz w:val="28"/>
          <w:szCs w:val="28"/>
        </w:rPr>
        <w:t>22.57</w:t>
      </w:r>
      <w:r w:rsidRPr="0063664C">
        <w:rPr>
          <w:rFonts w:eastAsia="仿宋" w:hAnsi="T"/>
          <w:color w:val="000000"/>
          <w:sz w:val="28"/>
          <w:szCs w:val="28"/>
        </w:rPr>
        <w:t>亩。</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t>7.</w:t>
      </w:r>
      <w:r w:rsidRPr="0063664C">
        <w:rPr>
          <w:rFonts w:eastAsia="仿宋" w:hAnsi="T"/>
          <w:sz w:val="28"/>
          <w:szCs w:val="28"/>
        </w:rPr>
        <w:t>测绘地理信息支撑坚实</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实景三维怀化建设稳步推进，争取省厅支持资金</w:t>
      </w:r>
      <w:r w:rsidRPr="0063664C">
        <w:rPr>
          <w:rFonts w:eastAsia="仿宋"/>
          <w:color w:val="000000"/>
          <w:sz w:val="28"/>
          <w:szCs w:val="28"/>
        </w:rPr>
        <w:t>1200</w:t>
      </w:r>
      <w:r w:rsidRPr="0063664C">
        <w:rPr>
          <w:rFonts w:eastAsia="仿宋" w:hAnsi="T"/>
          <w:color w:val="000000"/>
          <w:sz w:val="28"/>
          <w:szCs w:val="28"/>
        </w:rPr>
        <w:t>万元，构建集数据、平台与应用为一体的沉浸式体验空间，打造的云上地图、三维创意视频等产品全面应用于第五届湖南旅发大会多个核心场景。</w:t>
      </w:r>
      <w:r w:rsidRPr="0063664C">
        <w:rPr>
          <w:rFonts w:eastAsia="仿宋"/>
          <w:color w:val="000000"/>
          <w:sz w:val="28"/>
          <w:szCs w:val="28"/>
        </w:rPr>
        <w:t>“</w:t>
      </w:r>
      <w:r w:rsidRPr="0063664C">
        <w:rPr>
          <w:rFonts w:eastAsia="仿宋" w:hAnsi="T"/>
          <w:color w:val="000000"/>
          <w:sz w:val="28"/>
          <w:szCs w:val="28"/>
        </w:rPr>
        <w:t>多测合一</w:t>
      </w:r>
      <w:r w:rsidRPr="0063664C">
        <w:rPr>
          <w:rFonts w:eastAsia="仿宋"/>
          <w:color w:val="000000"/>
          <w:sz w:val="28"/>
          <w:szCs w:val="28"/>
        </w:rPr>
        <w:t>”</w:t>
      </w:r>
      <w:r w:rsidRPr="0063664C">
        <w:rPr>
          <w:rFonts w:eastAsia="仿宋" w:hAnsi="T"/>
          <w:color w:val="000000"/>
          <w:sz w:val="28"/>
          <w:szCs w:val="28"/>
        </w:rPr>
        <w:t>改革持续深化，全市入驻平台测绘资质单位达</w:t>
      </w:r>
      <w:r w:rsidRPr="0063664C">
        <w:rPr>
          <w:rFonts w:eastAsia="仿宋"/>
          <w:color w:val="000000"/>
          <w:sz w:val="28"/>
          <w:szCs w:val="28"/>
        </w:rPr>
        <w:t>57</w:t>
      </w:r>
      <w:r w:rsidRPr="0063664C">
        <w:rPr>
          <w:rFonts w:eastAsia="仿宋" w:hAnsi="T"/>
          <w:color w:val="000000"/>
          <w:sz w:val="28"/>
          <w:szCs w:val="28"/>
        </w:rPr>
        <w:t>家，全年运用</w:t>
      </w:r>
      <w:r w:rsidRPr="0063664C">
        <w:rPr>
          <w:rFonts w:eastAsia="仿宋"/>
          <w:color w:val="000000"/>
          <w:sz w:val="28"/>
          <w:szCs w:val="28"/>
        </w:rPr>
        <w:t>“</w:t>
      </w:r>
      <w:r w:rsidRPr="0063664C">
        <w:rPr>
          <w:rFonts w:eastAsia="仿宋" w:hAnsi="T"/>
          <w:color w:val="000000"/>
          <w:sz w:val="28"/>
          <w:szCs w:val="28"/>
        </w:rPr>
        <w:t>多测合一</w:t>
      </w:r>
      <w:r w:rsidRPr="0063664C">
        <w:rPr>
          <w:rFonts w:eastAsia="仿宋"/>
          <w:color w:val="000000"/>
          <w:sz w:val="28"/>
          <w:szCs w:val="28"/>
        </w:rPr>
        <w:t>”</w:t>
      </w:r>
      <w:r w:rsidRPr="0063664C">
        <w:rPr>
          <w:rFonts w:eastAsia="仿宋" w:hAnsi="T"/>
          <w:color w:val="000000"/>
          <w:sz w:val="28"/>
          <w:szCs w:val="28"/>
        </w:rPr>
        <w:t>联动入库更新基础测绘成果项目</w:t>
      </w:r>
      <w:r w:rsidRPr="0063664C">
        <w:rPr>
          <w:rFonts w:eastAsia="仿宋"/>
          <w:color w:val="000000"/>
          <w:sz w:val="28"/>
          <w:szCs w:val="28"/>
        </w:rPr>
        <w:t>38</w:t>
      </w:r>
      <w:r w:rsidRPr="0063664C">
        <w:rPr>
          <w:rFonts w:eastAsia="仿宋" w:hAnsi="T"/>
          <w:color w:val="000000"/>
          <w:sz w:val="28"/>
          <w:szCs w:val="28"/>
        </w:rPr>
        <w:t>个，更新</w:t>
      </w:r>
      <w:r w:rsidRPr="0063664C">
        <w:rPr>
          <w:rFonts w:eastAsia="仿宋"/>
          <w:color w:val="000000"/>
          <w:sz w:val="28"/>
          <w:szCs w:val="28"/>
        </w:rPr>
        <w:t>1:500</w:t>
      </w:r>
      <w:r w:rsidRPr="0063664C">
        <w:rPr>
          <w:rFonts w:eastAsia="仿宋" w:hAnsi="T"/>
          <w:color w:val="000000"/>
          <w:sz w:val="28"/>
          <w:szCs w:val="28"/>
        </w:rPr>
        <w:t>地形图总面积</w:t>
      </w:r>
      <w:r w:rsidRPr="0063664C">
        <w:rPr>
          <w:rFonts w:eastAsia="仿宋"/>
          <w:color w:val="000000"/>
          <w:sz w:val="28"/>
          <w:szCs w:val="28"/>
        </w:rPr>
        <w:t>6.72</w:t>
      </w:r>
      <w:r w:rsidRPr="0063664C">
        <w:rPr>
          <w:rFonts w:eastAsia="仿宋" w:hAnsi="T"/>
          <w:color w:val="000000"/>
          <w:sz w:val="28"/>
          <w:szCs w:val="28"/>
        </w:rPr>
        <w:t>平方公里。地图监管持续加强，依法处置</w:t>
      </w:r>
      <w:r w:rsidRPr="0063664C">
        <w:rPr>
          <w:rFonts w:eastAsia="仿宋"/>
          <w:color w:val="000000"/>
          <w:sz w:val="28"/>
          <w:szCs w:val="28"/>
        </w:rPr>
        <w:t>“</w:t>
      </w:r>
      <w:r w:rsidRPr="0063664C">
        <w:rPr>
          <w:rFonts w:eastAsia="仿宋" w:hAnsi="T"/>
          <w:color w:val="000000"/>
          <w:sz w:val="28"/>
          <w:szCs w:val="28"/>
        </w:rPr>
        <w:t>问题地图</w:t>
      </w:r>
      <w:r w:rsidRPr="0063664C">
        <w:rPr>
          <w:rFonts w:eastAsia="仿宋"/>
          <w:color w:val="000000"/>
          <w:sz w:val="28"/>
          <w:szCs w:val="28"/>
        </w:rPr>
        <w:t>”</w:t>
      </w:r>
      <w:r w:rsidRPr="0063664C">
        <w:rPr>
          <w:rFonts w:eastAsia="仿宋" w:hAnsi="T"/>
          <w:color w:val="000000"/>
          <w:sz w:val="28"/>
          <w:szCs w:val="28"/>
        </w:rPr>
        <w:t>，维护国家版图完整。涉密测绘成果管理规范有序，全年依法审批涉密地理信息数据利用申请</w:t>
      </w:r>
      <w:r w:rsidRPr="0063664C">
        <w:rPr>
          <w:rFonts w:eastAsia="仿宋"/>
          <w:color w:val="000000"/>
          <w:sz w:val="28"/>
          <w:szCs w:val="28"/>
        </w:rPr>
        <w:t>25</w:t>
      </w:r>
      <w:r w:rsidRPr="0063664C">
        <w:rPr>
          <w:rFonts w:eastAsia="仿宋" w:hAnsi="T"/>
          <w:color w:val="000000"/>
          <w:sz w:val="28"/>
          <w:szCs w:val="28"/>
        </w:rPr>
        <w:t>批次，为各类重点项目提供了坚实测绘支撑。测绘行业安全生产形势稳</w:t>
      </w:r>
      <w:r w:rsidRPr="0063664C">
        <w:rPr>
          <w:rFonts w:eastAsia="仿宋" w:hAnsi="T"/>
          <w:color w:val="000000"/>
          <w:sz w:val="28"/>
          <w:szCs w:val="28"/>
        </w:rPr>
        <w:lastRenderedPageBreak/>
        <w:t>定，连续</w:t>
      </w:r>
      <w:r w:rsidRPr="0063664C">
        <w:rPr>
          <w:rFonts w:eastAsia="仿宋"/>
          <w:color w:val="000000"/>
          <w:sz w:val="28"/>
          <w:szCs w:val="28"/>
        </w:rPr>
        <w:t>20</w:t>
      </w:r>
      <w:r w:rsidRPr="0063664C">
        <w:rPr>
          <w:rFonts w:eastAsia="仿宋" w:hAnsi="T"/>
          <w:color w:val="000000"/>
          <w:sz w:val="28"/>
          <w:szCs w:val="28"/>
        </w:rPr>
        <w:t>年未发生安全生产责任事故。</w:t>
      </w:r>
    </w:p>
    <w:p w:rsidR="00307E66" w:rsidRPr="0063664C" w:rsidRDefault="00CF6939" w:rsidP="0063664C">
      <w:pPr>
        <w:pStyle w:val="3"/>
        <w:keepNext w:val="0"/>
        <w:keepLines w:val="0"/>
        <w:widowControl w:val="0"/>
        <w:ind w:firstLine="560"/>
        <w:rPr>
          <w:rFonts w:eastAsia="仿宋"/>
          <w:sz w:val="28"/>
          <w:szCs w:val="28"/>
        </w:rPr>
      </w:pPr>
      <w:r w:rsidRPr="0063664C">
        <w:rPr>
          <w:rFonts w:eastAsia="仿宋" w:hint="eastAsia"/>
          <w:sz w:val="28"/>
          <w:szCs w:val="28"/>
        </w:rPr>
        <w:t>8.</w:t>
      </w:r>
      <w:r w:rsidRPr="0063664C">
        <w:rPr>
          <w:rFonts w:eastAsia="仿宋" w:hAnsi="T"/>
          <w:sz w:val="28"/>
          <w:szCs w:val="28"/>
        </w:rPr>
        <w:t>民生服务保障持续升级</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不动产登记服务提质增效，一般登记、抵押登记业务实现</w:t>
      </w:r>
      <w:r w:rsidRPr="0063664C">
        <w:rPr>
          <w:rFonts w:eastAsia="仿宋"/>
          <w:color w:val="000000"/>
          <w:sz w:val="28"/>
          <w:szCs w:val="28"/>
        </w:rPr>
        <w:t>1</w:t>
      </w:r>
      <w:r w:rsidRPr="0063664C">
        <w:rPr>
          <w:rFonts w:eastAsia="仿宋" w:hAnsi="T"/>
          <w:color w:val="000000"/>
          <w:sz w:val="28"/>
          <w:szCs w:val="28"/>
        </w:rPr>
        <w:t>日办结，</w:t>
      </w:r>
      <w:r w:rsidRPr="0063664C">
        <w:rPr>
          <w:rFonts w:eastAsia="仿宋"/>
          <w:color w:val="000000"/>
          <w:sz w:val="28"/>
          <w:szCs w:val="28"/>
        </w:rPr>
        <w:t>70</w:t>
      </w:r>
      <w:r w:rsidRPr="0063664C">
        <w:rPr>
          <w:rFonts w:eastAsia="仿宋" w:hAnsi="T"/>
          <w:color w:val="000000"/>
          <w:sz w:val="28"/>
          <w:szCs w:val="28"/>
        </w:rPr>
        <w:t>％以上抵押登记实现</w:t>
      </w:r>
      <w:r w:rsidRPr="0063664C">
        <w:rPr>
          <w:rFonts w:eastAsia="仿宋"/>
          <w:color w:val="000000"/>
          <w:sz w:val="28"/>
          <w:szCs w:val="28"/>
        </w:rPr>
        <w:t>“</w:t>
      </w:r>
      <w:r w:rsidRPr="0063664C">
        <w:rPr>
          <w:rFonts w:eastAsia="仿宋" w:hAnsi="T"/>
          <w:color w:val="000000"/>
          <w:sz w:val="28"/>
          <w:szCs w:val="28"/>
        </w:rPr>
        <w:t>即时办结</w:t>
      </w:r>
      <w:r w:rsidRPr="0063664C">
        <w:rPr>
          <w:rFonts w:eastAsia="仿宋"/>
          <w:color w:val="000000"/>
          <w:sz w:val="28"/>
          <w:szCs w:val="28"/>
        </w:rPr>
        <w:t>”</w:t>
      </w:r>
      <w:r w:rsidRPr="0063664C">
        <w:rPr>
          <w:rFonts w:eastAsia="仿宋" w:hAnsi="T"/>
          <w:color w:val="000000"/>
          <w:sz w:val="28"/>
          <w:szCs w:val="28"/>
        </w:rPr>
        <w:t>，企业满意度达</w:t>
      </w:r>
      <w:r w:rsidRPr="0063664C">
        <w:rPr>
          <w:rFonts w:eastAsia="仿宋"/>
          <w:color w:val="000000"/>
          <w:sz w:val="28"/>
          <w:szCs w:val="28"/>
        </w:rPr>
        <w:t>100</w:t>
      </w:r>
      <w:r w:rsidRPr="0063664C">
        <w:rPr>
          <w:rFonts w:eastAsia="仿宋" w:hAnsi="T"/>
          <w:color w:val="000000"/>
          <w:sz w:val="28"/>
          <w:szCs w:val="28"/>
        </w:rPr>
        <w:t>％。市不动产登记中心荣获</w:t>
      </w:r>
      <w:r w:rsidRPr="0063664C">
        <w:rPr>
          <w:rFonts w:eastAsia="仿宋"/>
          <w:color w:val="000000"/>
          <w:sz w:val="28"/>
          <w:szCs w:val="28"/>
        </w:rPr>
        <w:t>“</w:t>
      </w:r>
      <w:r w:rsidRPr="0063664C">
        <w:rPr>
          <w:rFonts w:eastAsia="仿宋" w:hAnsi="T"/>
          <w:color w:val="000000"/>
          <w:sz w:val="28"/>
          <w:szCs w:val="28"/>
        </w:rPr>
        <w:t>全国不动产登记便民利民示范窗口</w:t>
      </w:r>
      <w:r w:rsidRPr="0063664C">
        <w:rPr>
          <w:rFonts w:eastAsia="仿宋"/>
          <w:color w:val="000000"/>
          <w:sz w:val="28"/>
          <w:szCs w:val="28"/>
        </w:rPr>
        <w:t>”</w:t>
      </w:r>
      <w:r w:rsidRPr="0063664C">
        <w:rPr>
          <w:rFonts w:eastAsia="仿宋" w:hAnsi="T"/>
          <w:color w:val="000000"/>
          <w:sz w:val="28"/>
          <w:szCs w:val="28"/>
        </w:rPr>
        <w:t>称号。历史遗留问题化解成效显著，全市受理不动产</w:t>
      </w:r>
      <w:r w:rsidRPr="0063664C">
        <w:rPr>
          <w:rFonts w:eastAsia="仿宋"/>
          <w:color w:val="000000"/>
          <w:sz w:val="28"/>
          <w:szCs w:val="28"/>
        </w:rPr>
        <w:t>“</w:t>
      </w:r>
      <w:r w:rsidRPr="0063664C">
        <w:rPr>
          <w:rFonts w:eastAsia="仿宋" w:hAnsi="T"/>
          <w:color w:val="000000"/>
          <w:sz w:val="28"/>
          <w:szCs w:val="28"/>
        </w:rPr>
        <w:t>登记难</w:t>
      </w:r>
      <w:r w:rsidRPr="0063664C">
        <w:rPr>
          <w:rFonts w:eastAsia="仿宋"/>
          <w:color w:val="000000"/>
          <w:sz w:val="28"/>
          <w:szCs w:val="28"/>
        </w:rPr>
        <w:t>”</w:t>
      </w:r>
      <w:r w:rsidRPr="0063664C">
        <w:rPr>
          <w:rFonts w:eastAsia="仿宋" w:hAnsi="T"/>
          <w:color w:val="000000"/>
          <w:sz w:val="28"/>
          <w:szCs w:val="28"/>
        </w:rPr>
        <w:t>问题项目</w:t>
      </w:r>
      <w:r w:rsidRPr="0063664C">
        <w:rPr>
          <w:rFonts w:eastAsia="仿宋"/>
          <w:color w:val="000000"/>
          <w:sz w:val="28"/>
          <w:szCs w:val="28"/>
        </w:rPr>
        <w:t>90</w:t>
      </w:r>
      <w:r w:rsidRPr="0063664C">
        <w:rPr>
          <w:rFonts w:eastAsia="仿宋" w:hAnsi="T"/>
          <w:color w:val="000000"/>
          <w:sz w:val="28"/>
          <w:szCs w:val="28"/>
        </w:rPr>
        <w:t>个，全部化解到位，累计办证</w:t>
      </w:r>
      <w:r w:rsidRPr="0063664C">
        <w:rPr>
          <w:rFonts w:eastAsia="仿宋"/>
          <w:color w:val="000000"/>
          <w:sz w:val="28"/>
          <w:szCs w:val="28"/>
        </w:rPr>
        <w:t>1.6</w:t>
      </w:r>
      <w:r w:rsidRPr="0063664C">
        <w:rPr>
          <w:rFonts w:eastAsia="仿宋" w:hAnsi="T"/>
          <w:color w:val="000000"/>
          <w:sz w:val="28"/>
          <w:szCs w:val="28"/>
        </w:rPr>
        <w:t>万户；市主城区</w:t>
      </w:r>
      <w:r w:rsidRPr="0063664C">
        <w:rPr>
          <w:rFonts w:eastAsia="仿宋"/>
          <w:color w:val="000000"/>
          <w:sz w:val="28"/>
          <w:szCs w:val="28"/>
        </w:rPr>
        <w:t>258</w:t>
      </w:r>
      <w:r w:rsidRPr="0063664C">
        <w:rPr>
          <w:rFonts w:eastAsia="仿宋" w:hAnsi="T"/>
          <w:color w:val="000000"/>
          <w:sz w:val="28"/>
          <w:szCs w:val="28"/>
        </w:rPr>
        <w:t>个处遗项目中，</w:t>
      </w:r>
      <w:r w:rsidRPr="0063664C">
        <w:rPr>
          <w:rFonts w:eastAsia="仿宋"/>
          <w:color w:val="000000"/>
          <w:sz w:val="28"/>
          <w:szCs w:val="28"/>
        </w:rPr>
        <w:t>207</w:t>
      </w:r>
      <w:r w:rsidRPr="0063664C">
        <w:rPr>
          <w:rFonts w:eastAsia="仿宋" w:hAnsi="T"/>
          <w:color w:val="000000"/>
          <w:sz w:val="28"/>
          <w:szCs w:val="28"/>
        </w:rPr>
        <w:t>个已完成办证，累计办证</w:t>
      </w:r>
      <w:r w:rsidRPr="0063664C">
        <w:rPr>
          <w:rFonts w:eastAsia="仿宋"/>
          <w:color w:val="000000"/>
          <w:sz w:val="28"/>
          <w:szCs w:val="28"/>
        </w:rPr>
        <w:t>9.2</w:t>
      </w:r>
      <w:r w:rsidRPr="0063664C">
        <w:rPr>
          <w:rFonts w:eastAsia="仿宋" w:hAnsi="T"/>
          <w:color w:val="000000"/>
          <w:sz w:val="28"/>
          <w:szCs w:val="28"/>
        </w:rPr>
        <w:t>万本，盘活面积约</w:t>
      </w:r>
      <w:r w:rsidRPr="0063664C">
        <w:rPr>
          <w:rFonts w:eastAsia="仿宋"/>
          <w:color w:val="000000"/>
          <w:sz w:val="28"/>
          <w:szCs w:val="28"/>
        </w:rPr>
        <w:t>1448.5</w:t>
      </w:r>
      <w:r w:rsidRPr="0063664C">
        <w:rPr>
          <w:rFonts w:eastAsia="仿宋" w:hAnsi="T"/>
          <w:color w:val="000000"/>
          <w:sz w:val="28"/>
          <w:szCs w:val="28"/>
        </w:rPr>
        <w:t>万平方米，收缴税费约</w:t>
      </w:r>
      <w:r w:rsidRPr="0063664C">
        <w:rPr>
          <w:rFonts w:eastAsia="仿宋"/>
          <w:color w:val="000000"/>
          <w:sz w:val="28"/>
          <w:szCs w:val="28"/>
        </w:rPr>
        <w:t>20.21</w:t>
      </w:r>
      <w:r w:rsidRPr="0063664C">
        <w:rPr>
          <w:rFonts w:eastAsia="仿宋" w:hAnsi="T"/>
          <w:color w:val="000000"/>
          <w:sz w:val="28"/>
          <w:szCs w:val="28"/>
        </w:rPr>
        <w:t>亿元；</w:t>
      </w:r>
      <w:r w:rsidRPr="0063664C">
        <w:rPr>
          <w:rFonts w:eastAsia="仿宋"/>
          <w:color w:val="000000"/>
          <w:sz w:val="28"/>
          <w:szCs w:val="28"/>
        </w:rPr>
        <w:t>51</w:t>
      </w:r>
      <w:r w:rsidRPr="0063664C">
        <w:rPr>
          <w:rFonts w:eastAsia="仿宋" w:hAnsi="T"/>
          <w:color w:val="000000"/>
          <w:sz w:val="28"/>
          <w:szCs w:val="28"/>
        </w:rPr>
        <w:t>个</w:t>
      </w:r>
      <w:r w:rsidRPr="0063664C">
        <w:rPr>
          <w:rFonts w:eastAsia="仿宋"/>
          <w:color w:val="000000"/>
          <w:sz w:val="28"/>
          <w:szCs w:val="28"/>
        </w:rPr>
        <w:t>“</w:t>
      </w:r>
      <w:r w:rsidRPr="0063664C">
        <w:rPr>
          <w:rFonts w:eastAsia="仿宋" w:hAnsi="T"/>
          <w:color w:val="000000"/>
          <w:sz w:val="28"/>
          <w:szCs w:val="28"/>
        </w:rPr>
        <w:t>烂尾楼</w:t>
      </w:r>
      <w:r w:rsidRPr="0063664C">
        <w:rPr>
          <w:rFonts w:eastAsia="仿宋"/>
          <w:color w:val="000000"/>
          <w:sz w:val="28"/>
          <w:szCs w:val="28"/>
        </w:rPr>
        <w:t>”</w:t>
      </w:r>
      <w:r w:rsidRPr="0063664C">
        <w:rPr>
          <w:rFonts w:eastAsia="仿宋" w:hAnsi="T"/>
          <w:color w:val="000000"/>
          <w:sz w:val="28"/>
          <w:szCs w:val="28"/>
        </w:rPr>
        <w:t>项目已盘活</w:t>
      </w:r>
      <w:r w:rsidRPr="0063664C">
        <w:rPr>
          <w:rFonts w:eastAsia="仿宋"/>
          <w:color w:val="000000"/>
          <w:sz w:val="28"/>
          <w:szCs w:val="28"/>
        </w:rPr>
        <w:t>38</w:t>
      </w:r>
      <w:r w:rsidRPr="0063664C">
        <w:rPr>
          <w:rFonts w:eastAsia="仿宋" w:hAnsi="T"/>
          <w:color w:val="000000"/>
          <w:sz w:val="28"/>
          <w:szCs w:val="28"/>
        </w:rPr>
        <w:t>个，有效维护了群众合法权益。信访维稳工作扎实有效，全年受理信访事项</w:t>
      </w:r>
      <w:r w:rsidRPr="0063664C">
        <w:rPr>
          <w:rFonts w:eastAsia="仿宋"/>
          <w:color w:val="000000"/>
          <w:sz w:val="28"/>
          <w:szCs w:val="28"/>
        </w:rPr>
        <w:t>441</w:t>
      </w:r>
      <w:r w:rsidRPr="0063664C">
        <w:rPr>
          <w:rFonts w:eastAsia="仿宋" w:hAnsi="T"/>
          <w:color w:val="000000"/>
          <w:sz w:val="28"/>
          <w:szCs w:val="28"/>
        </w:rPr>
        <w:t>件，办结率</w:t>
      </w:r>
      <w:r w:rsidRPr="0063664C">
        <w:rPr>
          <w:rFonts w:eastAsia="仿宋"/>
          <w:color w:val="000000"/>
          <w:sz w:val="28"/>
          <w:szCs w:val="28"/>
        </w:rPr>
        <w:t>97.96</w:t>
      </w:r>
      <w:r w:rsidRPr="0063664C">
        <w:rPr>
          <w:rFonts w:eastAsia="仿宋" w:hAnsi="T"/>
          <w:color w:val="000000"/>
          <w:sz w:val="28"/>
          <w:szCs w:val="28"/>
        </w:rPr>
        <w:t>％，建立</w:t>
      </w:r>
      <w:r w:rsidRPr="0063664C">
        <w:rPr>
          <w:rFonts w:eastAsia="仿宋"/>
          <w:color w:val="000000"/>
          <w:sz w:val="28"/>
          <w:szCs w:val="28"/>
        </w:rPr>
        <w:t>“</w:t>
      </w:r>
      <w:r w:rsidRPr="0063664C">
        <w:rPr>
          <w:rFonts w:eastAsia="仿宋" w:hAnsi="T"/>
          <w:color w:val="000000"/>
          <w:sz w:val="28"/>
          <w:szCs w:val="28"/>
        </w:rPr>
        <w:t>一件一专班、一案一督查</w:t>
      </w:r>
      <w:r w:rsidRPr="0063664C">
        <w:rPr>
          <w:rFonts w:eastAsia="仿宋"/>
          <w:color w:val="000000"/>
          <w:sz w:val="28"/>
          <w:szCs w:val="28"/>
        </w:rPr>
        <w:t>”</w:t>
      </w:r>
      <w:r w:rsidRPr="0063664C">
        <w:rPr>
          <w:rFonts w:eastAsia="仿宋" w:hAnsi="T"/>
          <w:color w:val="000000"/>
          <w:sz w:val="28"/>
          <w:szCs w:val="28"/>
        </w:rPr>
        <w:t>全链条办理机制，推动化解了一大批信访积案。废弃矿洞专项整治攻坚见效，全市摸排废弃矿洞</w:t>
      </w:r>
      <w:r w:rsidRPr="0063664C">
        <w:rPr>
          <w:rFonts w:eastAsia="仿宋"/>
          <w:color w:val="000000"/>
          <w:sz w:val="28"/>
          <w:szCs w:val="28"/>
        </w:rPr>
        <w:t>8823</w:t>
      </w:r>
      <w:r w:rsidRPr="0063664C">
        <w:rPr>
          <w:rFonts w:eastAsia="仿宋" w:hAnsi="T"/>
          <w:color w:val="000000"/>
          <w:sz w:val="28"/>
          <w:szCs w:val="28"/>
        </w:rPr>
        <w:t>处，已完成封堵</w:t>
      </w:r>
      <w:r w:rsidRPr="0063664C">
        <w:rPr>
          <w:rFonts w:eastAsia="仿宋"/>
          <w:color w:val="000000"/>
          <w:sz w:val="28"/>
          <w:szCs w:val="28"/>
        </w:rPr>
        <w:t>8085</w:t>
      </w:r>
      <w:r w:rsidRPr="0063664C">
        <w:rPr>
          <w:rFonts w:eastAsia="仿宋" w:hAnsi="T"/>
          <w:color w:val="000000"/>
          <w:sz w:val="28"/>
          <w:szCs w:val="28"/>
        </w:rPr>
        <w:t>处，剩余全部落实风险管控措施，从源头上消除安全隐患。</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（四）</w:t>
      </w:r>
      <w:r w:rsidRPr="0063664C">
        <w:rPr>
          <w:rFonts w:eastAsia="仿宋" w:hAnsi="T"/>
          <w:sz w:val="28"/>
          <w:szCs w:val="28"/>
        </w:rPr>
        <w:t>社会效益持续显现</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自然资源领域民生福祉不断增进，耕地保护筑牢了全市粮食安全根基，地质灾害防治保障了群众生命财产安全，不动产登记历史遗留问题化解切实维护了购房群众合法权益，重点项目用地保障支撑了全市产业发展、基础设施建设和民生工程落地。废弃矿洞封堵、自建房安全整治等工作有效消除了安全隐患，提升了群众安全感。政务服务效能提升让企业和群众办事更便捷、更高效，营商环境持续优化。自然资源管理工作深度融入全市经济社会发展大局，在保障发展、保护资源、服务民生等方面发挥了重要作用，群众获得感、幸福感、安全感持续增强。</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lastRenderedPageBreak/>
        <w:t>（五）</w:t>
      </w:r>
      <w:r w:rsidRPr="0063664C">
        <w:rPr>
          <w:rFonts w:eastAsia="仿宋" w:hAnsi="T"/>
          <w:sz w:val="28"/>
          <w:szCs w:val="28"/>
        </w:rPr>
        <w:t>生态效益稳步提升</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坚持生态优先、绿色发展，通过废弃矿山生态修复、全域土地综合整治、绿色矿山建设、裸露山体整治等系列举措，全市矿区生态环境持续改善，植被覆盖率稳步提升，水土流失得到有效遏制，生态系统质量和稳定性不断增强。山水林田湖草沙系统治理理念深入落实，生态修复与产业发展融合推进，实现了生态效益与经济效益、社会效益的有机统一。绿色矿山建设带动矿业绿色转型，矿产资源开发利用更加集约高效，生态保护与资源开发协同发展格局逐步形成，全市生态环境质量持续向好。</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（六）</w:t>
      </w:r>
      <w:r w:rsidRPr="0063664C">
        <w:rPr>
          <w:rFonts w:eastAsia="仿宋" w:hAnsi="T"/>
          <w:sz w:val="28"/>
          <w:szCs w:val="28"/>
        </w:rPr>
        <w:t>可持续发展能力不断增强</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国土空间规划体系的不断完善，为全市中长期发展预留了科学合理的空间格局；耕地保护长效机制逐步健全，为粮食安全长久保障奠定了制度基础；地质灾害防治</w:t>
      </w:r>
      <w:r w:rsidRPr="0063664C">
        <w:rPr>
          <w:rFonts w:eastAsia="仿宋"/>
          <w:color w:val="000000"/>
          <w:sz w:val="28"/>
          <w:szCs w:val="28"/>
        </w:rPr>
        <w:t>“</w:t>
      </w:r>
      <w:r w:rsidRPr="0063664C">
        <w:rPr>
          <w:rFonts w:eastAsia="仿宋" w:hAnsi="T"/>
          <w:color w:val="000000"/>
          <w:sz w:val="28"/>
          <w:szCs w:val="28"/>
        </w:rPr>
        <w:t>点面双控</w:t>
      </w:r>
      <w:r w:rsidRPr="0063664C">
        <w:rPr>
          <w:rFonts w:eastAsia="仿宋"/>
          <w:color w:val="000000"/>
          <w:sz w:val="28"/>
          <w:szCs w:val="28"/>
        </w:rPr>
        <w:t>”</w:t>
      </w:r>
      <w:r w:rsidRPr="0063664C">
        <w:rPr>
          <w:rFonts w:eastAsia="仿宋" w:hAnsi="T"/>
          <w:color w:val="000000"/>
          <w:sz w:val="28"/>
          <w:szCs w:val="28"/>
        </w:rPr>
        <w:t>体系建设、监测预警能力升级，为长期防灾减灾提供了技术支撑；自然资源执法监管体系持续健全，为自然资源管理秩序长效规范提供了机制保障；测绘地理信息、信息化建设等基础能力不断夯实，为自然资源治理现代化提供了数据和技术支撑；干部队伍建设持续加强，为事业长远发展提供了人才保障。全市自然资源治理体系和治理能力现代化水平稳步提升，可持续发展基础不断夯实。</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（七）</w:t>
      </w:r>
      <w:r w:rsidRPr="0063664C">
        <w:rPr>
          <w:rFonts w:eastAsia="仿宋" w:hAnsi="T"/>
          <w:sz w:val="28"/>
          <w:szCs w:val="28"/>
        </w:rPr>
        <w:t>服务对象满意度保持较高水平</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政务服务持续优化，不动产登记</w:t>
      </w:r>
      <w:r w:rsidRPr="0063664C">
        <w:rPr>
          <w:rFonts w:eastAsia="仿宋"/>
          <w:color w:val="000000"/>
          <w:sz w:val="28"/>
          <w:szCs w:val="28"/>
        </w:rPr>
        <w:t>“</w:t>
      </w:r>
      <w:r w:rsidRPr="0063664C">
        <w:rPr>
          <w:rFonts w:eastAsia="仿宋" w:hAnsi="T"/>
          <w:color w:val="000000"/>
          <w:sz w:val="28"/>
          <w:szCs w:val="28"/>
        </w:rPr>
        <w:t>企业服务专窗</w:t>
      </w:r>
      <w:r w:rsidRPr="0063664C">
        <w:rPr>
          <w:rFonts w:eastAsia="仿宋"/>
          <w:color w:val="000000"/>
          <w:sz w:val="28"/>
          <w:szCs w:val="28"/>
        </w:rPr>
        <w:t>”</w:t>
      </w:r>
      <w:r w:rsidRPr="0063664C">
        <w:rPr>
          <w:rFonts w:eastAsia="仿宋" w:hAnsi="T"/>
          <w:color w:val="000000"/>
          <w:sz w:val="28"/>
          <w:szCs w:val="28"/>
        </w:rPr>
        <w:t>服务企业满意度达</w:t>
      </w:r>
      <w:r w:rsidRPr="0063664C">
        <w:rPr>
          <w:rFonts w:eastAsia="仿宋"/>
          <w:color w:val="000000"/>
          <w:sz w:val="28"/>
          <w:szCs w:val="28"/>
        </w:rPr>
        <w:t>100</w:t>
      </w:r>
      <w:r w:rsidRPr="0063664C">
        <w:rPr>
          <w:rFonts w:eastAsia="仿宋" w:hAnsi="T"/>
          <w:color w:val="000000"/>
          <w:sz w:val="28"/>
          <w:szCs w:val="28"/>
        </w:rPr>
        <w:t>％；信访事项办结率</w:t>
      </w:r>
      <w:r w:rsidRPr="0063664C">
        <w:rPr>
          <w:rFonts w:eastAsia="仿宋"/>
          <w:color w:val="000000"/>
          <w:sz w:val="28"/>
          <w:szCs w:val="28"/>
        </w:rPr>
        <w:t>97.96</w:t>
      </w:r>
      <w:r w:rsidRPr="0063664C">
        <w:rPr>
          <w:rFonts w:eastAsia="仿宋" w:hAnsi="T"/>
          <w:color w:val="000000"/>
          <w:sz w:val="28"/>
          <w:szCs w:val="28"/>
        </w:rPr>
        <w:t>％，群众诉求得到及时回应和解决；规划审批、用地保障、矿权服务等工作效能持续提升，市场主体和基层单位认可度较高。通过问卷调查、企业回访、信访反馈等多渠道综合评价，社会公</w:t>
      </w:r>
      <w:r w:rsidRPr="0063664C">
        <w:rPr>
          <w:rFonts w:eastAsia="仿宋" w:hAnsi="T"/>
          <w:color w:val="000000"/>
          <w:sz w:val="28"/>
          <w:szCs w:val="28"/>
        </w:rPr>
        <w:lastRenderedPageBreak/>
        <w:t>众与企业综合满意度达</w:t>
      </w:r>
      <w:r w:rsidRPr="0063664C">
        <w:rPr>
          <w:rFonts w:eastAsia="仿宋"/>
          <w:color w:val="000000"/>
          <w:sz w:val="28"/>
          <w:szCs w:val="28"/>
        </w:rPr>
        <w:t>90</w:t>
      </w:r>
      <w:r w:rsidRPr="0063664C">
        <w:rPr>
          <w:rFonts w:eastAsia="仿宋" w:hAnsi="T"/>
          <w:color w:val="000000"/>
          <w:sz w:val="28"/>
          <w:szCs w:val="28"/>
        </w:rPr>
        <w:t>％以上，服务对象整体评价良好。</w:t>
      </w:r>
    </w:p>
    <w:p w:rsidR="00307E66" w:rsidRPr="00D11787" w:rsidRDefault="00CF6939" w:rsidP="00D11787">
      <w:pPr>
        <w:pStyle w:val="1"/>
        <w:keepNext w:val="0"/>
        <w:keepLines w:val="0"/>
        <w:widowControl w:val="0"/>
        <w:ind w:firstLine="562"/>
        <w:rPr>
          <w:rFonts w:ascii="Times New Roman" w:eastAsia="仿宋" w:hAnsi="Times New Roman"/>
          <w:b/>
          <w:sz w:val="28"/>
          <w:szCs w:val="28"/>
        </w:rPr>
      </w:pPr>
      <w:r w:rsidRPr="00D11787">
        <w:rPr>
          <w:rFonts w:ascii="Times New Roman" w:eastAsia="仿宋" w:hAnsi="T" w:hint="eastAsia"/>
          <w:b/>
          <w:sz w:val="28"/>
          <w:szCs w:val="28"/>
        </w:rPr>
        <w:t>九、</w:t>
      </w:r>
      <w:r w:rsidRPr="00D11787">
        <w:rPr>
          <w:rFonts w:ascii="Times New Roman" w:eastAsia="仿宋" w:hAnsi="T"/>
          <w:b/>
          <w:sz w:val="28"/>
          <w:szCs w:val="28"/>
        </w:rPr>
        <w:t>存在的问题及原因分析</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（一）</w:t>
      </w:r>
      <w:r w:rsidRPr="0063664C">
        <w:rPr>
          <w:rFonts w:eastAsia="仿宋" w:hAnsi="T"/>
          <w:sz w:val="28"/>
          <w:szCs w:val="28"/>
        </w:rPr>
        <w:t>预算执行均衡性有待提升</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全年预算执行率为</w:t>
      </w:r>
      <w:r w:rsidRPr="0063664C">
        <w:rPr>
          <w:rFonts w:eastAsia="仿宋"/>
          <w:color w:val="000000"/>
          <w:sz w:val="28"/>
          <w:szCs w:val="28"/>
        </w:rPr>
        <w:t>65.91</w:t>
      </w:r>
      <w:r w:rsidRPr="0063664C">
        <w:rPr>
          <w:rFonts w:eastAsia="仿宋" w:hAnsi="T"/>
          <w:color w:val="000000"/>
          <w:sz w:val="28"/>
          <w:szCs w:val="28"/>
        </w:rPr>
        <w:t>％，部分项目预算执行进度偏慢。主要原因在于部分项目前期准备周期较长，涉及规划编制、技术评审、政府采购等多个环节，流程复杂、耗时较长，导致资金拨付滞后；部分上级转移支付资金下达时间较晚，年内执行时间不足，影响了整体预算执行进度。同时，受土地出让收入波动影响，政府性基金预算支出规模较年初预算有所调整，预算执行的精准性有待进一步提升。</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（二）</w:t>
      </w:r>
      <w:r w:rsidRPr="0063664C">
        <w:rPr>
          <w:rFonts w:eastAsia="仿宋" w:hAnsi="T"/>
          <w:sz w:val="28"/>
          <w:szCs w:val="28"/>
        </w:rPr>
        <w:t>基层履职能力存在短板</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基层自然资源管理力量薄弱，县级尤其是乡镇一级专职工作人员不足，多数身兼数职，专业背景欠缺，在耕地保护、地质灾害防治、执法监管等工作中存在专业能力不足的问题。部分县市区矿政管理人员流动频繁，新老交替集中，面对持续更新的政策法规存在知识更新不及时问题，一定程度上影响了工作推进效率。基层执法队伍裁撤后，执法力量进一步虚化弱化，</w:t>
      </w:r>
      <w:r w:rsidRPr="0063664C">
        <w:rPr>
          <w:rFonts w:eastAsia="仿宋"/>
          <w:color w:val="000000"/>
          <w:sz w:val="28"/>
          <w:szCs w:val="28"/>
        </w:rPr>
        <w:t>“</w:t>
      </w:r>
      <w:r w:rsidRPr="0063664C">
        <w:rPr>
          <w:rFonts w:eastAsia="仿宋" w:hAnsi="T"/>
          <w:color w:val="000000"/>
          <w:sz w:val="28"/>
          <w:szCs w:val="28"/>
        </w:rPr>
        <w:t>人员少、经费少、交通工具少，监管事项多</w:t>
      </w:r>
      <w:r w:rsidRPr="0063664C">
        <w:rPr>
          <w:rFonts w:eastAsia="仿宋"/>
          <w:color w:val="000000"/>
          <w:sz w:val="28"/>
          <w:szCs w:val="28"/>
        </w:rPr>
        <w:t>”</w:t>
      </w:r>
      <w:r w:rsidRPr="0063664C">
        <w:rPr>
          <w:rFonts w:eastAsia="仿宋" w:hAnsi="T"/>
          <w:color w:val="000000"/>
          <w:sz w:val="28"/>
          <w:szCs w:val="28"/>
        </w:rPr>
        <w:t>的</w:t>
      </w:r>
      <w:r w:rsidRPr="0063664C">
        <w:rPr>
          <w:rFonts w:eastAsia="仿宋"/>
          <w:color w:val="000000"/>
          <w:sz w:val="28"/>
          <w:szCs w:val="28"/>
        </w:rPr>
        <w:t>“</w:t>
      </w:r>
      <w:r w:rsidRPr="0063664C">
        <w:rPr>
          <w:rFonts w:eastAsia="仿宋" w:hAnsi="T"/>
          <w:color w:val="000000"/>
          <w:sz w:val="28"/>
          <w:szCs w:val="28"/>
        </w:rPr>
        <w:t>三少一多</w:t>
      </w:r>
      <w:r w:rsidRPr="0063664C">
        <w:rPr>
          <w:rFonts w:eastAsia="仿宋"/>
          <w:color w:val="000000"/>
          <w:sz w:val="28"/>
          <w:szCs w:val="28"/>
        </w:rPr>
        <w:t>”</w:t>
      </w:r>
      <w:r w:rsidRPr="0063664C">
        <w:rPr>
          <w:rFonts w:eastAsia="仿宋" w:hAnsi="T"/>
          <w:color w:val="000000"/>
          <w:sz w:val="28"/>
          <w:szCs w:val="28"/>
        </w:rPr>
        <w:t>现象突出，难以满足全域常态化监管需求。</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（三）</w:t>
      </w:r>
      <w:r w:rsidRPr="0063664C">
        <w:rPr>
          <w:rFonts w:eastAsia="仿宋" w:hAnsi="T"/>
          <w:sz w:val="28"/>
          <w:szCs w:val="28"/>
        </w:rPr>
        <w:t>部分重点工作推进不均衡</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存量违法用地整改进度滞后，部分涉及永久基本农田的违法用地需等待规划调整，部分符合补办手续的项目因报批资金不足难以推进，国省重点工程和村民建房项目受政策限制短期内难以整改到位。矿山生态修复方面，生产矿山生态修复历史欠账较多，企业主体责任意识不强，县级监管</w:t>
      </w:r>
      <w:r w:rsidRPr="0063664C">
        <w:rPr>
          <w:rFonts w:eastAsia="仿宋" w:hAnsi="T"/>
          <w:color w:val="000000"/>
          <w:sz w:val="28"/>
          <w:szCs w:val="28"/>
        </w:rPr>
        <w:lastRenderedPageBreak/>
        <w:t>措施不完善，推进难度较大。全域土地综合整治工作中，部分县市区存在畏难情绪、创新意识不强，工作进展不均衡。审减资金增补的生态修复项目因设计、招投标及合同签订周期长，影响了项目整体验收进度。</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（四）</w:t>
      </w:r>
      <w:r w:rsidRPr="0063664C">
        <w:rPr>
          <w:rFonts w:eastAsia="仿宋" w:hAnsi="T"/>
          <w:sz w:val="28"/>
          <w:szCs w:val="28"/>
        </w:rPr>
        <w:t>跨部门协同机制不够健全</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矿权投产环节梗阻较多，矿山企业取得采矿权后，需办理用地、用林、安全生产、环境评价等多项手续，涉及多部门协同配合，但部门间协同机制不够健全，信息共享不充分，导致审批流程繁琐、效率不高，部分矿山因环评、林地等手续受阻难以按期投产。执法监管方面，部门间</w:t>
      </w:r>
      <w:r w:rsidRPr="0063664C">
        <w:rPr>
          <w:rFonts w:eastAsia="仿宋"/>
          <w:color w:val="000000"/>
          <w:sz w:val="28"/>
          <w:szCs w:val="28"/>
        </w:rPr>
        <w:t>“</w:t>
      </w:r>
      <w:r w:rsidRPr="0063664C">
        <w:rPr>
          <w:rFonts w:eastAsia="仿宋" w:hAnsi="T"/>
          <w:color w:val="000000"/>
          <w:sz w:val="28"/>
          <w:szCs w:val="28"/>
        </w:rPr>
        <w:t>审批－监管－执法</w:t>
      </w:r>
      <w:r w:rsidRPr="0063664C">
        <w:rPr>
          <w:rFonts w:eastAsia="仿宋"/>
          <w:color w:val="000000"/>
          <w:sz w:val="28"/>
          <w:szCs w:val="28"/>
        </w:rPr>
        <w:t>”</w:t>
      </w:r>
      <w:r w:rsidRPr="0063664C">
        <w:rPr>
          <w:rFonts w:eastAsia="仿宋" w:hAnsi="T"/>
          <w:color w:val="000000"/>
          <w:sz w:val="28"/>
          <w:szCs w:val="28"/>
        </w:rPr>
        <w:t>链条衔接不畅，自然资源部门</w:t>
      </w:r>
      <w:r w:rsidRPr="0063664C">
        <w:rPr>
          <w:rFonts w:eastAsia="仿宋"/>
          <w:color w:val="000000"/>
          <w:sz w:val="28"/>
          <w:szCs w:val="28"/>
        </w:rPr>
        <w:t>“</w:t>
      </w:r>
      <w:r w:rsidRPr="0063664C">
        <w:rPr>
          <w:rFonts w:eastAsia="仿宋" w:hAnsi="T"/>
          <w:color w:val="000000"/>
          <w:sz w:val="28"/>
          <w:szCs w:val="28"/>
        </w:rPr>
        <w:t>单打独斗</w:t>
      </w:r>
      <w:r w:rsidRPr="0063664C">
        <w:rPr>
          <w:rFonts w:eastAsia="仿宋"/>
          <w:color w:val="000000"/>
          <w:sz w:val="28"/>
          <w:szCs w:val="28"/>
        </w:rPr>
        <w:t>”</w:t>
      </w:r>
      <w:r w:rsidRPr="0063664C">
        <w:rPr>
          <w:rFonts w:eastAsia="仿宋" w:hAnsi="T"/>
          <w:color w:val="000000"/>
          <w:sz w:val="28"/>
          <w:szCs w:val="28"/>
        </w:rPr>
        <w:t>局面尚未根本改变，工程建设、设施农业、交通水利等项目涉及的违法违规行为，行业监管部门履职不到位，形成监管脱节。</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（五）</w:t>
      </w:r>
      <w:r w:rsidRPr="0063664C">
        <w:rPr>
          <w:rFonts w:eastAsia="仿宋" w:hAnsi="T"/>
          <w:sz w:val="28"/>
          <w:szCs w:val="28"/>
        </w:rPr>
        <w:t>信息化建设协同性不足</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部分审批事项需在省、市多个系统中重复录入、并行办理，如工程建设项目规划审批需在多个系统同步受理、审批和办结，政务服务事项重复录入加重了基层负担，也降低了办事效率。数据共享壁垒尚未完全打破，部门间信息共享深度与实时性不足，</w:t>
      </w:r>
      <w:r w:rsidRPr="0063664C">
        <w:rPr>
          <w:rFonts w:eastAsia="仿宋"/>
          <w:color w:val="000000"/>
          <w:sz w:val="28"/>
          <w:szCs w:val="28"/>
        </w:rPr>
        <w:t>“</w:t>
      </w:r>
      <w:r w:rsidRPr="0063664C">
        <w:rPr>
          <w:rFonts w:eastAsia="仿宋" w:hAnsi="T"/>
          <w:color w:val="000000"/>
          <w:sz w:val="28"/>
          <w:szCs w:val="28"/>
        </w:rPr>
        <w:t>数据孤岛</w:t>
      </w:r>
      <w:r w:rsidRPr="0063664C">
        <w:rPr>
          <w:rFonts w:eastAsia="仿宋"/>
          <w:color w:val="000000"/>
          <w:sz w:val="28"/>
          <w:szCs w:val="28"/>
        </w:rPr>
        <w:t>”</w:t>
      </w:r>
      <w:r w:rsidRPr="0063664C">
        <w:rPr>
          <w:rFonts w:eastAsia="仿宋" w:hAnsi="T"/>
          <w:color w:val="000000"/>
          <w:sz w:val="28"/>
          <w:szCs w:val="28"/>
        </w:rPr>
        <w:t>问题一定程度上制约了协同治理效能。信息化专业技术人才紧缺，难以满足数字化转型背景下系统运维、数据治理、安全防护等工作需求。</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（六）</w:t>
      </w:r>
      <w:r w:rsidRPr="0063664C">
        <w:rPr>
          <w:rFonts w:eastAsia="仿宋" w:hAnsi="T"/>
          <w:sz w:val="28"/>
          <w:szCs w:val="28"/>
        </w:rPr>
        <w:t>资金保障压力持续加大</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公用经费保障标准偏低，难以满足全局水电、物业、公车、党建、工会等日常运转开支需求，运行经费缺口较为突出。地质灾害防治、生态修复、耕地保护等重点工作任务繁重，资金需求大，但上级专项资金有限，</w:t>
      </w:r>
      <w:r w:rsidRPr="0063664C">
        <w:rPr>
          <w:rFonts w:eastAsia="仿宋" w:hAnsi="T"/>
          <w:color w:val="000000"/>
          <w:sz w:val="28"/>
          <w:szCs w:val="28"/>
        </w:rPr>
        <w:lastRenderedPageBreak/>
        <w:t>地方财政配套压力大，部分治理项目、能力建设项目难以全面铺开。部分事业单位经费保障方式与承担的纯公益职能不匹配，影响了队伍稳定性和工作积极性。</w:t>
      </w:r>
    </w:p>
    <w:p w:rsidR="00307E66" w:rsidRPr="00D11787" w:rsidRDefault="00CF6939" w:rsidP="00D11787">
      <w:pPr>
        <w:pStyle w:val="1"/>
        <w:keepNext w:val="0"/>
        <w:keepLines w:val="0"/>
        <w:widowControl w:val="0"/>
        <w:ind w:firstLine="562"/>
        <w:rPr>
          <w:rFonts w:ascii="Times New Roman" w:eastAsia="仿宋" w:hAnsi="Times New Roman"/>
          <w:b/>
          <w:sz w:val="28"/>
          <w:szCs w:val="28"/>
        </w:rPr>
      </w:pPr>
      <w:r w:rsidRPr="00D11787">
        <w:rPr>
          <w:rFonts w:ascii="Times New Roman" w:eastAsia="仿宋" w:hAnsi="T" w:hint="eastAsia"/>
          <w:b/>
          <w:sz w:val="28"/>
          <w:szCs w:val="28"/>
        </w:rPr>
        <w:t>十、</w:t>
      </w:r>
      <w:r w:rsidRPr="00D11787">
        <w:rPr>
          <w:rFonts w:ascii="Times New Roman" w:eastAsia="仿宋" w:hAnsi="T"/>
          <w:b/>
          <w:sz w:val="28"/>
          <w:szCs w:val="28"/>
        </w:rPr>
        <w:t>下一步改进措施</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（一）</w:t>
      </w:r>
      <w:r w:rsidRPr="0063664C">
        <w:rPr>
          <w:rFonts w:eastAsia="仿宋" w:hAnsi="T"/>
          <w:sz w:val="28"/>
          <w:szCs w:val="28"/>
        </w:rPr>
        <w:t>强化预算全周期管理，提升资金使用效益</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加强预算编制的科学性和精准性，结合年度重点工作任务，科学测算资金需求，细化项目预算，提高预算编制精准度。加快预算执行进度，建立项目预算执行动态监控机制，提前谋划项目前期工作，压缩政府采购、方案评审等前期周期，对执行偏慢的项目及时预警督办，确保资金拨付与项目进度同步。优化支出结构，继续从严控制一般性支出，盘活存量资金，集中财力保障重点领域和关键环节支出，提升财政资金使用效益。</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（二）</w:t>
      </w:r>
      <w:r w:rsidRPr="0063664C">
        <w:rPr>
          <w:rFonts w:eastAsia="仿宋" w:hAnsi="T"/>
          <w:sz w:val="28"/>
          <w:szCs w:val="28"/>
        </w:rPr>
        <w:t>加强基层能力建设，夯实履职工作基础</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加大对基层工作人员的业务培训力度，围绕耕地保护、地质灾害防治、矿政管理、执法办案等重点业务，定期开展政策解读、案例研讨、实操培训，提升基层人员专业能力和业务水平。充实基层工作力量，积极争取编制政策支持，优化人员配置，缓解基层人手不足压力。建立市级技术下沉指导机制，针对基层工作难点开展现场帮扶，带动基层履职能力整体提升。</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（三）</w:t>
      </w:r>
      <w:r w:rsidRPr="0063664C">
        <w:rPr>
          <w:rFonts w:eastAsia="仿宋" w:hAnsi="T"/>
          <w:sz w:val="28"/>
          <w:szCs w:val="28"/>
        </w:rPr>
        <w:t>紧盯重点任务攻坚，推动工作均衡发展</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持续推进存量违法问题清零攻坚，分类施策破解整改难点，加强与发改、财政、农业农村等部门协同，加快用地报批、规划调整等工作进度，压实县市区整改主体责任，确保按期完成整改任务。强化生产矿山生态修复监管，健全</w:t>
      </w:r>
      <w:r w:rsidRPr="0063664C">
        <w:rPr>
          <w:rFonts w:eastAsia="仿宋"/>
          <w:color w:val="000000"/>
          <w:sz w:val="28"/>
          <w:szCs w:val="28"/>
        </w:rPr>
        <w:t>“</w:t>
      </w:r>
      <w:r w:rsidRPr="0063664C">
        <w:rPr>
          <w:rFonts w:eastAsia="仿宋" w:hAnsi="T"/>
          <w:color w:val="000000"/>
          <w:sz w:val="28"/>
          <w:szCs w:val="28"/>
        </w:rPr>
        <w:t>源头严防、过程严管、后果严惩</w:t>
      </w:r>
      <w:r w:rsidRPr="0063664C">
        <w:rPr>
          <w:rFonts w:eastAsia="仿宋"/>
          <w:color w:val="000000"/>
          <w:sz w:val="28"/>
          <w:szCs w:val="28"/>
        </w:rPr>
        <w:t>”</w:t>
      </w:r>
      <w:r w:rsidRPr="0063664C">
        <w:rPr>
          <w:rFonts w:eastAsia="仿宋" w:hAnsi="T"/>
          <w:color w:val="000000"/>
          <w:sz w:val="28"/>
          <w:szCs w:val="28"/>
        </w:rPr>
        <w:t>全链条监管机制，压实企</w:t>
      </w:r>
      <w:r w:rsidRPr="0063664C">
        <w:rPr>
          <w:rFonts w:eastAsia="仿宋" w:hAnsi="T"/>
          <w:color w:val="000000"/>
          <w:sz w:val="28"/>
          <w:szCs w:val="28"/>
        </w:rPr>
        <w:lastRenderedPageBreak/>
        <w:t>业主体责任。加大全域土地综合整治督导力度，总结推广典型经验，引导各县市区创新工作思路，加快项目实施进度。</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（四）</w:t>
      </w:r>
      <w:r w:rsidRPr="0063664C">
        <w:rPr>
          <w:rFonts w:eastAsia="仿宋" w:hAnsi="T"/>
          <w:sz w:val="28"/>
          <w:szCs w:val="28"/>
        </w:rPr>
        <w:t>健全协同联动机制，凝聚工作合力</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建立健全跨部门联席会议制度，加强与生态环境、应急管理、林业、公安、住建等部门的沟通协作，推动信息共享、线索移交、联合执法常态化，构建齐抓共管的工作格局。针对矿山投产手续办理痛点，推动建立矿权审批</w:t>
      </w:r>
      <w:r w:rsidRPr="0063664C">
        <w:rPr>
          <w:rFonts w:eastAsia="仿宋"/>
          <w:color w:val="000000"/>
          <w:sz w:val="28"/>
          <w:szCs w:val="28"/>
        </w:rPr>
        <w:t>“</w:t>
      </w:r>
      <w:r w:rsidRPr="0063664C">
        <w:rPr>
          <w:rFonts w:eastAsia="仿宋" w:hAnsi="T"/>
          <w:color w:val="000000"/>
          <w:sz w:val="28"/>
          <w:szCs w:val="28"/>
        </w:rPr>
        <w:t>一站式</w:t>
      </w:r>
      <w:r w:rsidRPr="0063664C">
        <w:rPr>
          <w:rFonts w:eastAsia="仿宋"/>
          <w:color w:val="000000"/>
          <w:sz w:val="28"/>
          <w:szCs w:val="28"/>
        </w:rPr>
        <w:t>”</w:t>
      </w:r>
      <w:r w:rsidRPr="0063664C">
        <w:rPr>
          <w:rFonts w:eastAsia="仿宋" w:hAnsi="T"/>
          <w:color w:val="000000"/>
          <w:sz w:val="28"/>
          <w:szCs w:val="28"/>
        </w:rPr>
        <w:t>服务机制，优化跨部门审批流程，压缩办理时限，推动已出让采矿权尽快投产见效。完善执法协同机制，厘清部门监管职责，推动审批、监管、执法全链条衔接，形成监管合力。</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（五）</w:t>
      </w:r>
      <w:r w:rsidRPr="0063664C">
        <w:rPr>
          <w:rFonts w:eastAsia="仿宋" w:hAnsi="T"/>
          <w:sz w:val="28"/>
          <w:szCs w:val="28"/>
        </w:rPr>
        <w:t>深化数字赋能建设，提升治理现代化水平</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持续推进信息化系统整合优化，加强与上级部门沟通协调，推动业务系统互联互通、数据共享，减少重复录入，提升政务服务效率。加快实景三维怀化、地质灾害大数据平台等重点信息化项目建设，深化卫星遥感、大数据等技术在自然资源监管中的应用，提升执法监管、灾害预警、资源监测的智能化、精准化水平。加强信息化人才队伍建设，通过招录、培训等方式充实技术力量，夯实数字化转型人才基础。</w:t>
      </w:r>
    </w:p>
    <w:p w:rsidR="00307E66" w:rsidRPr="0063664C" w:rsidRDefault="00CF6939" w:rsidP="0063664C">
      <w:pPr>
        <w:pStyle w:val="2"/>
        <w:keepNext w:val="0"/>
        <w:keepLines w:val="0"/>
        <w:widowControl w:val="0"/>
        <w:ind w:firstLine="560"/>
        <w:rPr>
          <w:rFonts w:eastAsia="仿宋"/>
          <w:sz w:val="28"/>
          <w:szCs w:val="28"/>
        </w:rPr>
      </w:pPr>
      <w:r w:rsidRPr="0063664C">
        <w:rPr>
          <w:rFonts w:eastAsia="仿宋" w:hAnsi="T" w:hint="eastAsia"/>
          <w:sz w:val="28"/>
          <w:szCs w:val="28"/>
        </w:rPr>
        <w:t>（六）</w:t>
      </w:r>
      <w:r w:rsidRPr="0063664C">
        <w:rPr>
          <w:rFonts w:eastAsia="仿宋" w:hAnsi="T"/>
          <w:sz w:val="28"/>
          <w:szCs w:val="28"/>
        </w:rPr>
        <w:t>拓宽资金保障渠道，强化事业发展支撑</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积极争取上级专项资金支持，围绕生态修复、地质灾害防治、耕地保护等重点领域，谋划储备优质项目，加大向上汇报对接力度，争取更多政策和资金倾斜。探索自然资源领域多元投入机制，引导社会资本参与生态修复、土地整治等项目，缓解财政资金压力。加强财源建设，提升土地、矿产等自然资源资产经营效益，增强自身保障能力。积极争取财政支持，</w:t>
      </w:r>
      <w:r w:rsidRPr="0063664C">
        <w:rPr>
          <w:rFonts w:eastAsia="仿宋" w:hAnsi="T"/>
          <w:color w:val="000000"/>
          <w:sz w:val="28"/>
          <w:szCs w:val="28"/>
        </w:rPr>
        <w:lastRenderedPageBreak/>
        <w:t>优化经费保障结构，保障机关正常运转和重点工作开展。</w:t>
      </w:r>
    </w:p>
    <w:p w:rsidR="00307E66" w:rsidRPr="00D11787" w:rsidRDefault="00CF6939" w:rsidP="00D11787">
      <w:pPr>
        <w:pStyle w:val="1"/>
        <w:keepNext w:val="0"/>
        <w:keepLines w:val="0"/>
        <w:widowControl w:val="0"/>
        <w:ind w:firstLine="562"/>
        <w:rPr>
          <w:rFonts w:ascii="Times New Roman" w:eastAsia="仿宋" w:hAnsi="Times New Roman"/>
          <w:b/>
          <w:sz w:val="28"/>
          <w:szCs w:val="28"/>
        </w:rPr>
      </w:pPr>
      <w:r w:rsidRPr="00D11787">
        <w:rPr>
          <w:rFonts w:ascii="Times New Roman" w:eastAsia="仿宋" w:hAnsi="T" w:hint="eastAsia"/>
          <w:b/>
          <w:sz w:val="28"/>
          <w:szCs w:val="28"/>
        </w:rPr>
        <w:t>十一、</w:t>
      </w:r>
      <w:r w:rsidRPr="00D11787">
        <w:rPr>
          <w:rFonts w:ascii="Times New Roman" w:eastAsia="仿宋" w:hAnsi="T"/>
          <w:b/>
          <w:sz w:val="28"/>
          <w:szCs w:val="28"/>
        </w:rPr>
        <w:t>绩效自评结果拟应用和公开情况</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本次绩效自评结果将作为下一年度预算编制、资金分配、项目安排的重要依据，针对自评发现的问题，逐项制定整改措施，推动整改落实，以绩效自评促进管理提升。对绩效优</w:t>
      </w:r>
      <w:bookmarkStart w:id="19" w:name="_GoBack"/>
      <w:bookmarkEnd w:id="19"/>
      <w:r w:rsidRPr="0063664C">
        <w:rPr>
          <w:rFonts w:eastAsia="仿宋" w:hAnsi="T"/>
          <w:color w:val="000000"/>
          <w:sz w:val="28"/>
          <w:szCs w:val="28"/>
        </w:rPr>
        <w:t>良的项目优先保障资金，对绩效不佳的项目相应压缩或调整预算，强化绩效导向，提升预算管理科学化水平。</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按照政务公开相关规定，本部门整体支出绩效自评报告将按程序在局官方网站向社会公开，主动接受社会监督，不断提升预算绩效管理透明度和公信力。</w:t>
      </w:r>
    </w:p>
    <w:p w:rsidR="00307E66" w:rsidRPr="00D11787" w:rsidRDefault="00CF6939" w:rsidP="00D11787">
      <w:pPr>
        <w:pStyle w:val="1"/>
        <w:keepNext w:val="0"/>
        <w:keepLines w:val="0"/>
        <w:widowControl w:val="0"/>
        <w:ind w:firstLine="562"/>
        <w:rPr>
          <w:rFonts w:ascii="Times New Roman" w:eastAsia="仿宋" w:hAnsi="Times New Roman"/>
          <w:b/>
          <w:sz w:val="28"/>
          <w:szCs w:val="28"/>
        </w:rPr>
      </w:pPr>
      <w:r w:rsidRPr="00D11787">
        <w:rPr>
          <w:rFonts w:ascii="Times New Roman" w:eastAsia="仿宋" w:hAnsi="T" w:hint="eastAsia"/>
          <w:b/>
          <w:sz w:val="28"/>
          <w:szCs w:val="28"/>
        </w:rPr>
        <w:t>十二、</w:t>
      </w:r>
      <w:r w:rsidRPr="00D11787">
        <w:rPr>
          <w:rFonts w:ascii="Times New Roman" w:eastAsia="仿宋" w:hAnsi="T"/>
          <w:b/>
          <w:sz w:val="28"/>
          <w:szCs w:val="28"/>
        </w:rPr>
        <w:t>其他需要说明的情况</w:t>
      </w:r>
    </w:p>
    <w:p w:rsidR="00307E66" w:rsidRPr="0063664C" w:rsidRDefault="00CF6939" w:rsidP="0063664C">
      <w:pPr>
        <w:pStyle w:val="a3"/>
        <w:widowControl w:val="0"/>
        <w:ind w:firstLine="548"/>
        <w:rPr>
          <w:rFonts w:eastAsia="仿宋"/>
          <w:color w:val="000000"/>
          <w:sz w:val="28"/>
          <w:szCs w:val="28"/>
        </w:rPr>
      </w:pPr>
      <w:r w:rsidRPr="0063664C">
        <w:rPr>
          <w:rFonts w:eastAsia="仿宋" w:hAnsi="T"/>
          <w:color w:val="000000"/>
          <w:sz w:val="28"/>
          <w:szCs w:val="28"/>
        </w:rPr>
        <w:t>本报告所有数据均来源于部门决算、财务核算及各项业务工作统计数据，真实反映本部门</w:t>
      </w:r>
      <w:r w:rsidRPr="0063664C">
        <w:rPr>
          <w:rFonts w:eastAsia="仿宋"/>
          <w:color w:val="000000"/>
          <w:sz w:val="28"/>
          <w:szCs w:val="28"/>
        </w:rPr>
        <w:t>2025</w:t>
      </w:r>
      <w:r w:rsidRPr="0063664C">
        <w:rPr>
          <w:rFonts w:eastAsia="仿宋" w:hAnsi="T"/>
          <w:color w:val="000000"/>
          <w:sz w:val="28"/>
          <w:szCs w:val="28"/>
        </w:rPr>
        <w:t>年度整体支出绩效情况。本部门无其他需要特别说明的重大事项。</w:t>
      </w:r>
    </w:p>
    <w:p w:rsidR="00307E66" w:rsidRDefault="00307E66" w:rsidP="00307E66">
      <w:pPr>
        <w:pStyle w:val="a3"/>
        <w:widowControl w:val="0"/>
        <w:ind w:firstLine="628"/>
      </w:pPr>
    </w:p>
    <w:sectPr w:rsidR="00307E66" w:rsidSect="00155972">
      <w:footerReference w:type="even" r:id="rId7"/>
      <w:footerReference w:type="default" r:id="rId8"/>
      <w:pgSz w:w="11905" w:h="16840" w:code="9"/>
      <w:pgMar w:top="2098" w:right="1474" w:bottom="1984" w:left="1587" w:header="851" w:footer="1417" w:gutter="0"/>
      <w:pgNumType w:start="1"/>
      <w:cols w:space="720"/>
      <w:docGrid w:type="linesAndChars" w:linePitch="579" w:charSpace="1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197D" w:rsidRDefault="008A197D" w:rsidP="00307E66">
      <w:r>
        <w:separator/>
      </w:r>
    </w:p>
  </w:endnote>
  <w:endnote w:type="continuationSeparator" w:id="0">
    <w:p w:rsidR="008A197D" w:rsidRDefault="008A197D" w:rsidP="00307E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80E0000" w:usb2="00000000" w:usb3="00000000" w:csb0="00040000" w:csb1="00000000"/>
  </w:font>
  <w:font w:name="仿宋_GB2312">
    <w:altName w:val="微软雅黑"/>
    <w:charset w:val="86"/>
    <w:family w:val="modern"/>
    <w:pitch w:val="default"/>
    <w:sig w:usb0="00000000" w:usb1="080E0000" w:usb2="00000000" w:usb3="00000000" w:csb0="00040000" w:csb1="00000000"/>
  </w:font>
  <w:font w:name="方正小标宋简体">
    <w:altName w:val="微软雅黑"/>
    <w:charset w:val="86"/>
    <w:family w:val="auto"/>
    <w:pitch w:val="default"/>
    <w:sig w:usb0="00000000" w:usb1="080E0000" w:usb2="0000000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66" w:rsidRDefault="00446255">
    <w:pPr>
      <w:pStyle w:val="a4"/>
    </w:pPr>
    <w:r>
      <w:pict>
        <v:shapetype id="_x0000_t202" coordsize="21600,21600" o:spt="202" path="m,l,21600r21600,l21600,xe">
          <v:stroke joinstyle="miter"/>
          <v:path gradientshapeok="t" o:connecttype="rect"/>
        </v:shapetype>
        <v:shape id="文本框 4" o:spid="_x0000_s2049" type="#_x0000_t202" style="position:absolute;margin-left:520pt;margin-top:1pt;width:2in;height:2in;z-index:251660288;mso-wrap-style:none;mso-position-horizontal:outside;mso-position-horizontal-relative:margin"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VP5f&#10;f+wBAADRAwAADgAAAAAAAAABACAAAAAgAQAAZHJzL2Uyb0RvYy54bWxQSwUGAAAAAAYABgBZAQAA&#10;fgUAAAAA&#10;" filled="f" stroked="f">
          <v:textbox style="mso-fit-shape-to-text:t" inset="16pt,0,16pt,0">
            <w:txbxContent>
              <w:p w:rsidR="00307E66" w:rsidRDefault="00CF6939">
                <w:pPr>
                  <w:pStyle w:val="a4"/>
                  <w:rPr>
                    <w:rFonts w:ascii="宋体" w:hAnsi="宋体"/>
                    <w:sz w:val="28"/>
                  </w:rPr>
                </w:pPr>
                <w:r>
                  <w:rPr>
                    <w:rFonts w:ascii="宋体" w:hAnsi="宋体"/>
                    <w:sz w:val="28"/>
                  </w:rPr>
                  <w:t>—</w:t>
                </w:r>
                <w:r>
                  <w:rPr>
                    <w:rFonts w:ascii="宋体" w:hAnsi="宋体"/>
                    <w:sz w:val="24"/>
                  </w:rPr>
                  <w:t xml:space="preserve"> </w:t>
                </w:r>
                <w:r w:rsidR="00446255">
                  <w:rPr>
                    <w:rFonts w:ascii="宋体" w:hAnsi="宋体"/>
                    <w:sz w:val="28"/>
                  </w:rPr>
                  <w:fldChar w:fldCharType="begin"/>
                </w:r>
                <w:r>
                  <w:rPr>
                    <w:rFonts w:ascii="宋体" w:hAnsi="宋体"/>
                    <w:sz w:val="28"/>
                  </w:rPr>
                  <w:instrText xml:space="preserve"> PAGE  \* MERGEFORMAT </w:instrText>
                </w:r>
                <w:r w:rsidR="00446255">
                  <w:rPr>
                    <w:rFonts w:ascii="宋体" w:hAnsi="宋体"/>
                    <w:sz w:val="28"/>
                  </w:rPr>
                  <w:fldChar w:fldCharType="separate"/>
                </w:r>
                <w:r w:rsidR="00E45513">
                  <w:rPr>
                    <w:rFonts w:ascii="宋体" w:hAnsi="宋体"/>
                    <w:noProof/>
                    <w:sz w:val="28"/>
                  </w:rPr>
                  <w:t>22</w:t>
                </w:r>
                <w:r w:rsidR="00446255">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66" w:rsidRDefault="00446255">
    <w:r>
      <w:pict>
        <v:shapetype id="_x0000_t202" coordsize="21600,21600" o:spt="202" path="m,l,21600r21600,l21600,xe">
          <v:stroke joinstyle="miter"/>
          <v:path gradientshapeok="t" o:connecttype="rect"/>
        </v:shapetype>
        <v:shape id="文本框 3" o:spid="_x0000_s1026" type="#_x0000_t202" style="position:absolute;left:0;text-align:left;margin-left:520pt;margin-top:1pt;width:2in;height:2in;z-index:251659264;mso-wrap-style:none;mso-position-horizontal:outside;mso-position-horizontal-relative:margin"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1yUU&#10;M+wBAADRAwAADgAAAAAAAAABACAAAAAgAQAAZHJzL2Uyb0RvYy54bWxQSwUGAAAAAAYABgBZAQAA&#10;fgUAAAAA&#10;" filled="f" stroked="f">
          <v:textbox style="mso-fit-shape-to-text:t" inset="16pt,0,16pt,0">
            <w:txbxContent>
              <w:p w:rsidR="00307E66" w:rsidRDefault="00CF6939">
                <w:pPr>
                  <w:pStyle w:val="a4"/>
                  <w:rPr>
                    <w:rFonts w:ascii="宋体" w:hAnsi="宋体"/>
                    <w:sz w:val="28"/>
                  </w:rPr>
                </w:pPr>
                <w:r>
                  <w:rPr>
                    <w:rFonts w:ascii="宋体" w:hAnsi="宋体"/>
                    <w:sz w:val="28"/>
                  </w:rPr>
                  <w:t>—</w:t>
                </w:r>
                <w:r>
                  <w:rPr>
                    <w:rFonts w:ascii="宋体" w:hAnsi="宋体"/>
                    <w:sz w:val="24"/>
                  </w:rPr>
                  <w:t xml:space="preserve"> </w:t>
                </w:r>
                <w:r w:rsidR="00446255">
                  <w:rPr>
                    <w:rFonts w:ascii="宋体" w:hAnsi="宋体"/>
                    <w:sz w:val="28"/>
                  </w:rPr>
                  <w:fldChar w:fldCharType="begin"/>
                </w:r>
                <w:r>
                  <w:rPr>
                    <w:rFonts w:ascii="宋体" w:hAnsi="宋体"/>
                    <w:sz w:val="28"/>
                  </w:rPr>
                  <w:instrText xml:space="preserve"> PAGE  \* MERGEFORMAT </w:instrText>
                </w:r>
                <w:r w:rsidR="00446255">
                  <w:rPr>
                    <w:rFonts w:ascii="宋体" w:hAnsi="宋体"/>
                    <w:sz w:val="28"/>
                  </w:rPr>
                  <w:fldChar w:fldCharType="separate"/>
                </w:r>
                <w:r w:rsidR="00E45513">
                  <w:rPr>
                    <w:rFonts w:ascii="宋体" w:hAnsi="宋体"/>
                    <w:noProof/>
                    <w:sz w:val="28"/>
                  </w:rPr>
                  <w:t>1</w:t>
                </w:r>
                <w:r w:rsidR="00446255">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197D" w:rsidRDefault="008A197D" w:rsidP="00307E66">
      <w:r>
        <w:separator/>
      </w:r>
    </w:p>
  </w:footnote>
  <w:footnote w:type="continuationSeparator" w:id="0">
    <w:p w:rsidR="008A197D" w:rsidRDefault="008A197D" w:rsidP="00307E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evenAndOddHeaders/>
  <w:drawingGridHorizontalSpacing w:val="105"/>
  <w:drawingGridVerticalSpacing w:val="579"/>
  <w:displayHorizontalDrawingGridEvery w:val="2"/>
  <w:noPunctuationKerning/>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doNotExpandShiftReturn/>
    <w:useFELayout/>
  </w:compat>
  <w:rsids>
    <w:rsidRoot w:val="00307E66"/>
    <w:rsid w:val="00155972"/>
    <w:rsid w:val="00167BDD"/>
    <w:rsid w:val="0022271E"/>
    <w:rsid w:val="00307E66"/>
    <w:rsid w:val="00446255"/>
    <w:rsid w:val="00622BF8"/>
    <w:rsid w:val="0063664C"/>
    <w:rsid w:val="006E4C0E"/>
    <w:rsid w:val="00816652"/>
    <w:rsid w:val="008A197D"/>
    <w:rsid w:val="008C2DCF"/>
    <w:rsid w:val="00983277"/>
    <w:rsid w:val="00AC4DD4"/>
    <w:rsid w:val="00B82633"/>
    <w:rsid w:val="00C11037"/>
    <w:rsid w:val="00CA63EA"/>
    <w:rsid w:val="00CF6939"/>
    <w:rsid w:val="00D11787"/>
    <w:rsid w:val="00E45513"/>
    <w:rsid w:val="3BE009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7E66"/>
    <w:pPr>
      <w:widowControl w:val="0"/>
      <w:jc w:val="both"/>
    </w:pPr>
    <w:rPr>
      <w:sz w:val="21"/>
      <w:szCs w:val="22"/>
    </w:rPr>
  </w:style>
  <w:style w:type="paragraph" w:styleId="1">
    <w:name w:val="heading 1"/>
    <w:next w:val="a"/>
    <w:qFormat/>
    <w:rsid w:val="00307E66"/>
    <w:pPr>
      <w:keepNext/>
      <w:keepLines/>
      <w:spacing w:line="560" w:lineRule="exact"/>
      <w:ind w:firstLineChars="200" w:firstLine="894"/>
      <w:outlineLvl w:val="0"/>
    </w:pPr>
    <w:rPr>
      <w:rFonts w:ascii="黑体" w:eastAsia="黑体" w:hAnsi="黑体" w:cs="黑体"/>
      <w:kern w:val="44"/>
      <w:sz w:val="32"/>
      <w:szCs w:val="32"/>
    </w:rPr>
  </w:style>
  <w:style w:type="paragraph" w:styleId="2">
    <w:name w:val="heading 2"/>
    <w:next w:val="a"/>
    <w:unhideWhenUsed/>
    <w:qFormat/>
    <w:rsid w:val="00307E66"/>
    <w:pPr>
      <w:keepNext/>
      <w:keepLines/>
      <w:spacing w:line="560" w:lineRule="exact"/>
      <w:ind w:firstLineChars="200" w:firstLine="894"/>
      <w:outlineLvl w:val="1"/>
    </w:pPr>
    <w:rPr>
      <w:rFonts w:eastAsia="楷体_GB2312" w:cs="楷体_GB2312"/>
      <w:sz w:val="32"/>
      <w:szCs w:val="32"/>
    </w:rPr>
  </w:style>
  <w:style w:type="paragraph" w:styleId="3">
    <w:name w:val="heading 3"/>
    <w:next w:val="a"/>
    <w:unhideWhenUsed/>
    <w:qFormat/>
    <w:rsid w:val="00307E66"/>
    <w:pPr>
      <w:keepNext/>
      <w:keepLines/>
      <w:spacing w:line="560" w:lineRule="exact"/>
      <w:ind w:firstLineChars="200" w:firstLine="894"/>
      <w:outlineLvl w:val="2"/>
    </w:pPr>
    <w:rPr>
      <w:rFonts w:eastAsia="仿宋_GB2312" w:cs="仿宋_GB2312"/>
      <w:sz w:val="32"/>
      <w:szCs w:val="32"/>
    </w:rPr>
  </w:style>
  <w:style w:type="paragraph" w:styleId="4">
    <w:name w:val="heading 4"/>
    <w:next w:val="a"/>
    <w:semiHidden/>
    <w:unhideWhenUsed/>
    <w:qFormat/>
    <w:rsid w:val="00307E66"/>
    <w:pPr>
      <w:keepNext/>
      <w:keepLines/>
      <w:spacing w:line="560" w:lineRule="exact"/>
      <w:ind w:firstLineChars="200" w:firstLine="894"/>
      <w:outlineLvl w:val="3"/>
    </w:pPr>
    <w:rPr>
      <w:rFonts w:eastAsia="仿宋_GB2312" w:cs="仿宋_GB2312"/>
      <w:sz w:val="32"/>
      <w:szCs w:val="32"/>
    </w:rPr>
  </w:style>
  <w:style w:type="paragraph" w:styleId="5">
    <w:name w:val="heading 5"/>
    <w:next w:val="a"/>
    <w:semiHidden/>
    <w:unhideWhenUsed/>
    <w:qFormat/>
    <w:rsid w:val="00307E66"/>
    <w:pPr>
      <w:spacing w:line="560" w:lineRule="exact"/>
      <w:ind w:firstLineChars="200" w:firstLine="894"/>
      <w:outlineLvl w:val="4"/>
    </w:pPr>
    <w:rPr>
      <w:rFonts w:eastAsia="仿宋_GB2312" w:cs="仿宋_GB2312"/>
      <w:sz w:val="32"/>
      <w:szCs w:val="32"/>
    </w:rPr>
  </w:style>
  <w:style w:type="paragraph" w:styleId="6">
    <w:name w:val="heading 6"/>
    <w:next w:val="a"/>
    <w:semiHidden/>
    <w:unhideWhenUsed/>
    <w:qFormat/>
    <w:rsid w:val="00307E66"/>
    <w:pPr>
      <w:spacing w:line="560" w:lineRule="exact"/>
      <w:ind w:firstLineChars="200" w:firstLine="894"/>
      <w:outlineLvl w:val="5"/>
    </w:pPr>
    <w:rPr>
      <w:rFonts w:eastAsia="仿宋_GB2312" w:cs="仿宋_GB2312"/>
      <w:sz w:val="32"/>
      <w:szCs w:val="32"/>
    </w:rPr>
  </w:style>
  <w:style w:type="paragraph" w:styleId="7">
    <w:name w:val="heading 7"/>
    <w:next w:val="a"/>
    <w:semiHidden/>
    <w:unhideWhenUsed/>
    <w:qFormat/>
    <w:rsid w:val="00307E66"/>
    <w:pPr>
      <w:spacing w:line="560" w:lineRule="exact"/>
      <w:ind w:firstLineChars="200" w:firstLine="894"/>
      <w:outlineLvl w:val="6"/>
    </w:pPr>
    <w:rPr>
      <w:rFonts w:eastAsia="仿宋_GB2312" w:cs="仿宋_GB2312"/>
      <w:sz w:val="32"/>
      <w:szCs w:val="32"/>
    </w:rPr>
  </w:style>
  <w:style w:type="paragraph" w:styleId="8">
    <w:name w:val="heading 8"/>
    <w:next w:val="a"/>
    <w:semiHidden/>
    <w:unhideWhenUsed/>
    <w:qFormat/>
    <w:rsid w:val="00307E66"/>
    <w:pPr>
      <w:spacing w:line="560" w:lineRule="exact"/>
      <w:ind w:firstLineChars="200" w:firstLine="894"/>
      <w:outlineLvl w:val="7"/>
    </w:pPr>
    <w:rPr>
      <w:rFonts w:eastAsia="仿宋_GB2312" w:cs="仿宋_GB2312"/>
      <w:sz w:val="32"/>
      <w:szCs w:val="32"/>
    </w:rPr>
  </w:style>
  <w:style w:type="paragraph" w:styleId="9">
    <w:name w:val="heading 9"/>
    <w:next w:val="a"/>
    <w:semiHidden/>
    <w:unhideWhenUsed/>
    <w:qFormat/>
    <w:rsid w:val="00307E66"/>
    <w:pPr>
      <w:spacing w:line="560" w:lineRule="exact"/>
      <w:ind w:firstLineChars="200" w:firstLine="894"/>
      <w:outlineLvl w:val="8"/>
    </w:pPr>
    <w:rPr>
      <w:rFonts w:eastAsia="仿宋_GB2312" w:cs="仿宋_GB231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rsid w:val="00307E66"/>
    <w:pPr>
      <w:spacing w:line="560" w:lineRule="exact"/>
      <w:ind w:firstLineChars="200" w:firstLine="630"/>
      <w:jc w:val="both"/>
    </w:pPr>
    <w:rPr>
      <w:rFonts w:eastAsia="仿宋_GB2312" w:cs="仿宋_GB2312"/>
      <w:spacing w:val="-6"/>
      <w:sz w:val="32"/>
      <w:szCs w:val="32"/>
    </w:rPr>
  </w:style>
  <w:style w:type="paragraph" w:styleId="a4">
    <w:name w:val="footer"/>
    <w:basedOn w:val="a"/>
    <w:rsid w:val="00307E66"/>
    <w:pPr>
      <w:tabs>
        <w:tab w:val="center" w:pos="4153"/>
        <w:tab w:val="right" w:pos="8306"/>
      </w:tabs>
      <w:snapToGrid w:val="0"/>
      <w:jc w:val="left"/>
    </w:pPr>
    <w:rPr>
      <w:sz w:val="18"/>
    </w:rPr>
  </w:style>
  <w:style w:type="paragraph" w:styleId="a5">
    <w:name w:val="header"/>
    <w:basedOn w:val="a"/>
    <w:rsid w:val="00307E6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Subtitle"/>
    <w:qFormat/>
    <w:rsid w:val="00307E66"/>
    <w:pPr>
      <w:spacing w:line="720" w:lineRule="exact"/>
      <w:jc w:val="center"/>
    </w:pPr>
    <w:rPr>
      <w:rFonts w:eastAsia="仿宋_GB2312" w:cs="仿宋_GB2312"/>
      <w:kern w:val="28"/>
      <w:sz w:val="32"/>
      <w:szCs w:val="32"/>
    </w:rPr>
  </w:style>
  <w:style w:type="paragraph" w:styleId="a7">
    <w:name w:val="Title"/>
    <w:qFormat/>
    <w:rsid w:val="00307E66"/>
    <w:pPr>
      <w:spacing w:line="720" w:lineRule="exact"/>
      <w:jc w:val="center"/>
    </w:pPr>
    <w:rPr>
      <w:rFonts w:ascii="方正小标宋简体" w:eastAsia="方正小标宋简体" w:hAnsi="方正小标宋简体" w:cs="方正小标宋简体"/>
      <w:sz w:val="44"/>
      <w:szCs w:val="44"/>
    </w:rPr>
  </w:style>
  <w:style w:type="character" w:customStyle="1" w:styleId="3Char">
    <w:name w:val="标题 3 Char"/>
    <w:rsid w:val="00307E66"/>
    <w:rPr>
      <w:rFonts w:ascii="Times New Roman" w:eastAsia="仿宋_GB2312" w:hAnsi="Times New Roman" w:cs="仿宋_GB2312"/>
      <w:sz w:val="32"/>
      <w:szCs w:val="32"/>
    </w:rPr>
  </w:style>
  <w:style w:type="paragraph" w:styleId="a8">
    <w:name w:val="Normal (Web)"/>
    <w:basedOn w:val="a"/>
    <w:autoRedefine/>
    <w:qFormat/>
    <w:rsid w:val="0063664C"/>
    <w:pPr>
      <w:spacing w:beforeAutospacing="1" w:afterAutospacing="1"/>
      <w:jc w:val="left"/>
    </w:pPr>
    <w:rPr>
      <w:rFonts w:asciiTheme="minorHAnsi" w:eastAsiaTheme="minorEastAsia" w:hAnsiTheme="minorHAnsi"/>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22</Pages>
  <Words>2051</Words>
  <Characters>11693</Characters>
  <Application>Microsoft Office Word</Application>
  <DocSecurity>0</DocSecurity>
  <Lines>97</Lines>
  <Paragraphs>27</Paragraphs>
  <ScaleCrop>false</ScaleCrop>
  <Company/>
  <LinksUpToDate>false</LinksUpToDate>
  <CharactersWithSpaces>13717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怀化市规划局鹤城分局</cp:lastModifiedBy>
  <cp:revision>7</cp:revision>
  <dcterms:created xsi:type="dcterms:W3CDTF">2026-08-06T19:02:00Z</dcterms:created>
  <dcterms:modified xsi:type="dcterms:W3CDTF">2026-09-15T04:39:00Z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{"Label":"1","ContentProducer":"001191110102MACQD9K64010000","ProduceID":"7670995637886618831","ReservedCode1":"","ContentPropagator":"","PropagateID":"","ReservedCode2":""}</vt:lpwstr>
  </property>
  <property fmtid="{D5CDD505-2E9C-101B-9397-08002B2CF9AE}" pid="3" name="KSOTemplateDocerSaveRecord">
    <vt:lpwstr>eyJoZGlkIjoiYjk5ODM0YmMxOWJiYWQyNDU4MGIzYWRmYTA0ZmI5NDciLCJ1c2VySWQiOiIxNjQwNTUxMjk3In0=</vt:lpwstr>
  </property>
  <property fmtid="{D5CDD505-2E9C-101B-9397-08002B2CF9AE}" pid="4" name="KSOProductBuildVer">
    <vt:lpwstr>2052-12.1.0.28043</vt:lpwstr>
  </property>
  <property fmtid="{D5CDD505-2E9C-101B-9397-08002B2CF9AE}" pid="5" name="ICV">
    <vt:lpwstr>E0F69F711AA94B2C93FF775A204E8064_13</vt:lpwstr>
  </property>
</Properties>
</file>