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6E" w:rsidRDefault="00D4106E">
      <w:pPr>
        <w:widowControl/>
        <w:shd w:val="clear" w:color="auto" w:fill="FFFFFF"/>
        <w:spacing w:line="600" w:lineRule="atLeast"/>
        <w:rPr>
          <w:rFonts w:eastAsia="仿宋_GB2312"/>
          <w:spacing w:val="-2"/>
          <w:sz w:val="28"/>
          <w:szCs w:val="28"/>
        </w:rPr>
      </w:pPr>
    </w:p>
    <w:p w:rsidR="00D4106E" w:rsidRDefault="00D4106E">
      <w:pPr>
        <w:rPr>
          <w:rFonts w:eastAsia="黑体"/>
          <w:sz w:val="32"/>
          <w:szCs w:val="32"/>
        </w:rPr>
      </w:pPr>
      <w:r>
        <w:rPr>
          <w:rFonts w:eastAsia="仿宋_GB2312" w:hint="eastAsia"/>
          <w:b/>
          <w:spacing w:val="-2"/>
          <w:sz w:val="32"/>
          <w:szCs w:val="44"/>
        </w:rPr>
        <w:t xml:space="preserve">  </w:t>
      </w:r>
      <w:r>
        <w:rPr>
          <w:rFonts w:eastAsia="黑体"/>
          <w:sz w:val="32"/>
          <w:szCs w:val="32"/>
        </w:rPr>
        <w:t>附件</w:t>
      </w:r>
      <w:r>
        <w:rPr>
          <w:rFonts w:eastAsia="黑体"/>
          <w:sz w:val="32"/>
          <w:szCs w:val="32"/>
        </w:rPr>
        <w:t>4</w:t>
      </w:r>
    </w:p>
    <w:p w:rsidR="00D4106E" w:rsidRDefault="00D4106E">
      <w:pPr>
        <w:spacing w:line="600" w:lineRule="exact"/>
        <w:rPr>
          <w:rFonts w:eastAsia="黑体"/>
          <w:sz w:val="32"/>
          <w:szCs w:val="32"/>
        </w:rPr>
      </w:pPr>
    </w:p>
    <w:p w:rsidR="00D4106E" w:rsidRDefault="00D4106E">
      <w:pPr>
        <w:spacing w:line="600" w:lineRule="exact"/>
        <w:rPr>
          <w:rFonts w:eastAsia="黑体"/>
          <w:sz w:val="32"/>
          <w:szCs w:val="32"/>
        </w:rPr>
      </w:pPr>
    </w:p>
    <w:p w:rsidR="00D4106E" w:rsidRDefault="00D4106E">
      <w:pPr>
        <w:spacing w:line="600" w:lineRule="exact"/>
        <w:rPr>
          <w:rFonts w:eastAsia="黑体"/>
          <w:sz w:val="32"/>
          <w:szCs w:val="32"/>
        </w:rPr>
      </w:pPr>
    </w:p>
    <w:p w:rsidR="00D4106E" w:rsidRDefault="00D4106E">
      <w:pPr>
        <w:spacing w:line="600" w:lineRule="exact"/>
        <w:rPr>
          <w:rFonts w:eastAsia="黑体"/>
          <w:sz w:val="32"/>
          <w:szCs w:val="32"/>
        </w:rPr>
      </w:pPr>
    </w:p>
    <w:p w:rsidR="00D4106E" w:rsidRDefault="00D4106E">
      <w:pPr>
        <w:jc w:val="center"/>
        <w:rPr>
          <w:rFonts w:eastAsia="方正小标宋_GBK"/>
          <w:sz w:val="52"/>
          <w:szCs w:val="52"/>
        </w:rPr>
      </w:pPr>
      <w:r>
        <w:rPr>
          <w:rFonts w:eastAsia="方正小标宋_GBK"/>
          <w:sz w:val="52"/>
          <w:szCs w:val="52"/>
        </w:rPr>
        <w:t>2021</w:t>
      </w:r>
      <w:r>
        <w:rPr>
          <w:rFonts w:eastAsia="方正小标宋_GBK"/>
          <w:sz w:val="52"/>
          <w:szCs w:val="52"/>
        </w:rPr>
        <w:t>年度</w:t>
      </w:r>
      <w:r>
        <w:rPr>
          <w:rFonts w:eastAsia="方正小标宋_GBK" w:hint="eastAsia"/>
          <w:sz w:val="52"/>
          <w:szCs w:val="52"/>
        </w:rPr>
        <w:t>怀化市自然资源和规划局（局本级）</w:t>
      </w:r>
      <w:r>
        <w:rPr>
          <w:rFonts w:eastAsia="方正小标宋_GBK"/>
          <w:sz w:val="52"/>
          <w:szCs w:val="52"/>
        </w:rPr>
        <w:t>整体支出绩效自评报告</w:t>
      </w:r>
    </w:p>
    <w:p w:rsidR="00D4106E" w:rsidRDefault="00D4106E">
      <w:pPr>
        <w:rPr>
          <w:rFonts w:eastAsia="楷体_GB2312"/>
          <w:b/>
          <w:sz w:val="32"/>
          <w:szCs w:val="32"/>
        </w:rPr>
      </w:pPr>
    </w:p>
    <w:p w:rsidR="00D4106E" w:rsidRDefault="00D4106E">
      <w:pPr>
        <w:jc w:val="center"/>
        <w:rPr>
          <w:rFonts w:eastAsia="黑体"/>
          <w:sz w:val="32"/>
          <w:szCs w:val="32"/>
        </w:rPr>
      </w:pPr>
    </w:p>
    <w:p w:rsidR="00D4106E" w:rsidRDefault="00D4106E">
      <w:pPr>
        <w:jc w:val="center"/>
        <w:rPr>
          <w:rFonts w:eastAsia="黑体"/>
          <w:sz w:val="32"/>
          <w:szCs w:val="32"/>
        </w:rPr>
      </w:pPr>
    </w:p>
    <w:p w:rsidR="00D4106E" w:rsidRDefault="00D4106E">
      <w:pPr>
        <w:jc w:val="center"/>
        <w:rPr>
          <w:rFonts w:eastAsia="黑体"/>
          <w:sz w:val="32"/>
          <w:szCs w:val="32"/>
        </w:rPr>
      </w:pPr>
    </w:p>
    <w:p w:rsidR="00D4106E" w:rsidRDefault="00D4106E">
      <w:pPr>
        <w:jc w:val="center"/>
        <w:rPr>
          <w:rFonts w:eastAsia="黑体"/>
          <w:sz w:val="32"/>
          <w:szCs w:val="32"/>
        </w:rPr>
      </w:pPr>
    </w:p>
    <w:p w:rsidR="00D4106E" w:rsidRDefault="00D4106E">
      <w:pPr>
        <w:jc w:val="center"/>
        <w:rPr>
          <w:rFonts w:eastAsia="黑体"/>
          <w:sz w:val="32"/>
          <w:szCs w:val="32"/>
        </w:rPr>
      </w:pPr>
    </w:p>
    <w:p w:rsidR="00D4106E" w:rsidRDefault="00D4106E">
      <w:pPr>
        <w:jc w:val="center"/>
        <w:rPr>
          <w:rFonts w:eastAsia="黑体"/>
          <w:sz w:val="32"/>
          <w:szCs w:val="32"/>
        </w:rPr>
      </w:pPr>
    </w:p>
    <w:p w:rsidR="00D4106E" w:rsidRDefault="00D4106E">
      <w:pPr>
        <w:rPr>
          <w:rFonts w:eastAsia="黑体"/>
          <w:sz w:val="32"/>
          <w:szCs w:val="32"/>
        </w:rPr>
      </w:pPr>
    </w:p>
    <w:p w:rsidR="00D4106E" w:rsidRDefault="00D4106E">
      <w:pPr>
        <w:jc w:val="center"/>
        <w:rPr>
          <w:rFonts w:eastAsia="黑体"/>
          <w:sz w:val="32"/>
          <w:szCs w:val="32"/>
        </w:rPr>
      </w:pPr>
    </w:p>
    <w:p w:rsidR="00D4106E" w:rsidRDefault="00D4106E">
      <w:pPr>
        <w:spacing w:line="600" w:lineRule="exact"/>
        <w:ind w:firstLineChars="600" w:firstLine="1920"/>
        <w:rPr>
          <w:rFonts w:eastAsia="仿宋_GB2312"/>
          <w:sz w:val="32"/>
          <w:szCs w:val="32"/>
          <w:u w:val="single"/>
        </w:rPr>
      </w:pPr>
      <w:r>
        <w:rPr>
          <w:rFonts w:eastAsia="仿宋_GB2312"/>
          <w:sz w:val="32"/>
          <w:szCs w:val="32"/>
        </w:rPr>
        <w:t>单位名称：</w:t>
      </w:r>
      <w:r>
        <w:rPr>
          <w:rFonts w:eastAsia="仿宋_GB2312"/>
          <w:sz w:val="32"/>
          <w:szCs w:val="32"/>
          <w:u w:val="single"/>
        </w:rPr>
        <w:t>（盖章）</w:t>
      </w:r>
      <w:r>
        <w:rPr>
          <w:rFonts w:eastAsia="仿宋_GB2312"/>
          <w:sz w:val="32"/>
          <w:szCs w:val="32"/>
          <w:u w:val="single"/>
        </w:rPr>
        <w:t xml:space="preserve">        </w:t>
      </w:r>
    </w:p>
    <w:p w:rsidR="00D4106E" w:rsidRDefault="00D4106E">
      <w:pPr>
        <w:spacing w:line="600" w:lineRule="exact"/>
        <w:ind w:firstLineChars="1000" w:firstLine="3200"/>
        <w:rPr>
          <w:rFonts w:eastAsia="楷体_GB2312"/>
          <w:sz w:val="32"/>
          <w:szCs w:val="32"/>
        </w:rPr>
      </w:pPr>
      <w:r>
        <w:rPr>
          <w:rFonts w:eastAsia="楷体_GB2312"/>
          <w:sz w:val="32"/>
          <w:szCs w:val="32"/>
        </w:rPr>
        <w:t>年</w:t>
      </w:r>
      <w:r>
        <w:rPr>
          <w:rFonts w:eastAsia="楷体_GB2312"/>
          <w:sz w:val="32"/>
          <w:szCs w:val="32"/>
        </w:rPr>
        <w:t xml:space="preserve">  </w:t>
      </w:r>
      <w:r>
        <w:rPr>
          <w:rFonts w:eastAsia="楷体_GB2312"/>
          <w:sz w:val="32"/>
          <w:szCs w:val="32"/>
        </w:rPr>
        <w:t>月</w:t>
      </w:r>
      <w:r>
        <w:rPr>
          <w:rFonts w:eastAsia="楷体_GB2312"/>
          <w:sz w:val="32"/>
          <w:szCs w:val="32"/>
        </w:rPr>
        <w:t xml:space="preserve">  </w:t>
      </w:r>
      <w:r>
        <w:rPr>
          <w:rFonts w:eastAsia="楷体_GB2312"/>
          <w:sz w:val="32"/>
          <w:szCs w:val="32"/>
        </w:rPr>
        <w:t>日</w:t>
      </w:r>
    </w:p>
    <w:p w:rsidR="00D4106E" w:rsidRDefault="00D4106E">
      <w:pPr>
        <w:jc w:val="center"/>
        <w:rPr>
          <w:rFonts w:eastAsia="黑体"/>
          <w:sz w:val="32"/>
          <w:szCs w:val="32"/>
        </w:rPr>
      </w:pPr>
    </w:p>
    <w:p w:rsidR="00D4106E" w:rsidRDefault="00D4106E">
      <w:pPr>
        <w:jc w:val="center"/>
        <w:rPr>
          <w:rFonts w:eastAsia="仿宋_GB2312"/>
          <w:sz w:val="32"/>
          <w:szCs w:val="32"/>
        </w:rPr>
      </w:pPr>
      <w:r>
        <w:rPr>
          <w:rFonts w:eastAsia="仿宋_GB2312"/>
          <w:sz w:val="32"/>
          <w:szCs w:val="32"/>
        </w:rPr>
        <w:t>（此页为封面）</w:t>
      </w:r>
    </w:p>
    <w:p w:rsidR="00D4106E" w:rsidRDefault="00D4106E">
      <w:pPr>
        <w:widowControl/>
        <w:shd w:val="clear" w:color="auto" w:fill="FFFFFF"/>
        <w:spacing w:line="600" w:lineRule="atLeast"/>
        <w:rPr>
          <w:rFonts w:eastAsia="仿宋_GB2312"/>
          <w:b/>
          <w:spacing w:val="-2"/>
          <w:sz w:val="32"/>
          <w:szCs w:val="44"/>
        </w:rPr>
        <w:sectPr w:rsidR="00D4106E">
          <w:pgSz w:w="11906" w:h="16838"/>
          <w:pgMar w:top="1440" w:right="1800" w:bottom="1440" w:left="1800" w:header="851" w:footer="992" w:gutter="0"/>
          <w:pgNumType w:start="1"/>
          <w:cols w:space="720"/>
          <w:docGrid w:type="lines" w:linePitch="312"/>
        </w:sectPr>
      </w:pPr>
    </w:p>
    <w:p w:rsidR="00D4106E" w:rsidRDefault="00D4106E">
      <w:pPr>
        <w:pStyle w:val="2"/>
      </w:pPr>
    </w:p>
    <w:p w:rsidR="00D4106E" w:rsidRDefault="00D4106E">
      <w:pPr>
        <w:widowControl/>
        <w:shd w:val="clear" w:color="auto" w:fill="FFFFFF"/>
        <w:spacing w:line="600" w:lineRule="atLeast"/>
        <w:jc w:val="center"/>
        <w:rPr>
          <w:rFonts w:eastAsia="仿宋_GB2312"/>
          <w:b/>
          <w:spacing w:val="-2"/>
          <w:sz w:val="44"/>
          <w:szCs w:val="44"/>
        </w:rPr>
      </w:pPr>
      <w:r>
        <w:rPr>
          <w:rFonts w:eastAsia="仿宋_GB2312"/>
          <w:b/>
          <w:spacing w:val="-2"/>
          <w:sz w:val="44"/>
          <w:szCs w:val="44"/>
        </w:rPr>
        <w:t>2021</w:t>
      </w:r>
      <w:r>
        <w:rPr>
          <w:rFonts w:eastAsia="仿宋_GB2312"/>
          <w:b/>
          <w:spacing w:val="-2"/>
          <w:sz w:val="44"/>
          <w:szCs w:val="44"/>
        </w:rPr>
        <w:t>年度</w:t>
      </w:r>
      <w:r>
        <w:rPr>
          <w:rFonts w:eastAsia="仿宋_GB2312" w:hint="eastAsia"/>
          <w:b/>
          <w:spacing w:val="-2"/>
          <w:sz w:val="44"/>
          <w:szCs w:val="44"/>
        </w:rPr>
        <w:t>怀化市自然资源和规划局</w:t>
      </w:r>
      <w:r>
        <w:rPr>
          <w:rFonts w:eastAsia="仿宋_GB2312"/>
          <w:b/>
          <w:spacing w:val="-2"/>
          <w:sz w:val="44"/>
          <w:szCs w:val="44"/>
        </w:rPr>
        <w:t>整体支出绩效自评报告</w:t>
      </w:r>
    </w:p>
    <w:p w:rsidR="00D4106E" w:rsidRDefault="00D4106E">
      <w:pPr>
        <w:widowControl/>
        <w:shd w:val="clear" w:color="auto" w:fill="FFFFFF"/>
        <w:spacing w:line="600" w:lineRule="atLeast"/>
        <w:ind w:firstLineChars="450" w:firstLine="1970"/>
        <w:jc w:val="center"/>
        <w:rPr>
          <w:rFonts w:eastAsia="仿宋_GB2312"/>
          <w:b/>
          <w:spacing w:val="-2"/>
          <w:sz w:val="44"/>
          <w:szCs w:val="44"/>
        </w:rPr>
      </w:pPr>
    </w:p>
    <w:p w:rsidR="00D4106E" w:rsidRDefault="00D4106E">
      <w:pPr>
        <w:widowControl/>
        <w:shd w:val="clear" w:color="auto" w:fill="FFFFFF"/>
        <w:spacing w:line="600" w:lineRule="atLeast"/>
        <w:ind w:firstLine="640"/>
        <w:rPr>
          <w:rFonts w:ascii="楷体" w:eastAsia="楷体" w:hAnsi="楷体"/>
          <w:b/>
          <w:spacing w:val="-2"/>
          <w:sz w:val="32"/>
          <w:szCs w:val="32"/>
        </w:rPr>
      </w:pPr>
    </w:p>
    <w:p w:rsidR="00D4106E" w:rsidRDefault="00D4106E">
      <w:pPr>
        <w:widowControl/>
        <w:shd w:val="clear" w:color="auto" w:fill="FFFFFF"/>
        <w:spacing w:line="600" w:lineRule="atLeast"/>
        <w:ind w:firstLine="640"/>
      </w:pPr>
      <w:r>
        <w:rPr>
          <w:rFonts w:ascii="仿宋" w:eastAsia="仿宋" w:hAnsi="仿宋" w:cs="仿宋" w:hint="eastAsia"/>
          <w:spacing w:val="-2"/>
          <w:sz w:val="32"/>
          <w:szCs w:val="21"/>
        </w:rPr>
        <w:t>根据《中华人民共和国预算法》、《中共湖南省委办公厅 湖南省人民政府办公厅关于全面实施预算绩效管理的实施意见》（湘办发〔2019〕10号）、《湖南省预算支出绩效评价管理办法》（湘财绩〔2020〕7号）及《怀化市财政局关于开展2021年度部门整体支出 专项资金绩效自评工作的通知》（怀财绩〔2022〕51号）等相关文件要求，我局现将评价情况报告如下：</w:t>
      </w:r>
    </w:p>
    <w:p w:rsidR="00D4106E" w:rsidRDefault="00D4106E">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一、部门概况</w:t>
      </w:r>
    </w:p>
    <w:p w:rsidR="00D4106E" w:rsidRPr="00EE1024" w:rsidRDefault="00D4106E">
      <w:pPr>
        <w:widowControl/>
        <w:shd w:val="clear" w:color="auto" w:fill="FFFFFF"/>
        <w:spacing w:line="600" w:lineRule="atLeast"/>
        <w:ind w:firstLine="640"/>
        <w:rPr>
          <w:rFonts w:ascii="仿宋" w:eastAsia="仿宋" w:hAnsi="仿宋"/>
          <w:b/>
          <w:spacing w:val="-2"/>
          <w:sz w:val="32"/>
          <w:szCs w:val="32"/>
        </w:rPr>
      </w:pPr>
      <w:r w:rsidRPr="00EE1024">
        <w:rPr>
          <w:rFonts w:ascii="仿宋" w:eastAsia="仿宋" w:hAnsi="仿宋"/>
          <w:b/>
          <w:spacing w:val="-2"/>
          <w:sz w:val="32"/>
          <w:szCs w:val="32"/>
        </w:rPr>
        <w:t>（一）部门基本情况</w:t>
      </w:r>
      <w:r w:rsidR="00EB0CA4">
        <w:rPr>
          <w:rFonts w:ascii="仿宋" w:eastAsia="仿宋" w:hAnsi="仿宋"/>
          <w:b/>
          <w:spacing w:val="-2"/>
          <w:sz w:val="32"/>
          <w:szCs w:val="32"/>
        </w:rPr>
        <w:t>（包括部门的在职人员情况、机构设置、主要职能及重点工作计划等）</w:t>
      </w:r>
    </w:p>
    <w:p w:rsidR="00EB0CA4" w:rsidRDefault="00D4106E">
      <w:pPr>
        <w:widowControl/>
        <w:shd w:val="clear" w:color="auto" w:fill="FFFFFF"/>
        <w:spacing w:line="600" w:lineRule="atLeast"/>
        <w:ind w:firstLine="640"/>
        <w:rPr>
          <w:rFonts w:ascii="仿宋" w:eastAsia="仿宋" w:hAnsi="仿宋" w:cs="仿宋" w:hint="eastAsia"/>
          <w:spacing w:val="-2"/>
          <w:sz w:val="32"/>
          <w:szCs w:val="32"/>
        </w:rPr>
      </w:pPr>
      <w:r>
        <w:rPr>
          <w:rFonts w:ascii="仿宋" w:eastAsia="仿宋" w:hAnsi="仿宋" w:cs="仿宋" w:hint="eastAsia"/>
          <w:spacing w:val="-2"/>
          <w:sz w:val="32"/>
          <w:szCs w:val="32"/>
        </w:rPr>
        <w:t>1</w:t>
      </w:r>
      <w:r w:rsidR="007F13BA">
        <w:rPr>
          <w:rFonts w:ascii="仿宋" w:eastAsia="仿宋" w:hAnsi="仿宋" w:cs="仿宋" w:hint="eastAsia"/>
          <w:spacing w:val="-2"/>
          <w:sz w:val="32"/>
          <w:szCs w:val="32"/>
        </w:rPr>
        <w:t>.</w:t>
      </w:r>
      <w:r>
        <w:rPr>
          <w:rFonts w:ascii="仿宋" w:eastAsia="仿宋" w:hAnsi="仿宋" w:cs="仿宋" w:hint="eastAsia"/>
          <w:spacing w:val="-2"/>
          <w:sz w:val="32"/>
          <w:szCs w:val="32"/>
        </w:rPr>
        <w:t>在职人员情况</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怀化市自然资源和规划局的编制数</w:t>
      </w:r>
      <w:r w:rsidR="00E24EC3">
        <w:rPr>
          <w:rFonts w:ascii="仿宋" w:eastAsia="仿宋" w:hAnsi="仿宋" w:hint="eastAsia"/>
          <w:spacing w:val="-2"/>
          <w:sz w:val="32"/>
          <w:szCs w:val="32"/>
        </w:rPr>
        <w:t>154人，截至2021年末实际在岗人数162人（其中局本级编制数65人，截至2021年末实际在岗人数75人；</w:t>
      </w:r>
      <w:r w:rsidR="00E24EC3">
        <w:rPr>
          <w:rFonts w:ascii="仿宋" w:eastAsia="仿宋" w:hAnsi="仿宋" w:hint="eastAsia"/>
          <w:sz w:val="32"/>
          <w:szCs w:val="32"/>
        </w:rPr>
        <w:t>怀化市自然资源和规划行政执法支队的编制数54人，</w:t>
      </w:r>
      <w:r w:rsidR="00E24EC3">
        <w:rPr>
          <w:rFonts w:ascii="仿宋" w:eastAsia="仿宋" w:hAnsi="仿宋" w:hint="eastAsia"/>
          <w:spacing w:val="-2"/>
          <w:sz w:val="32"/>
          <w:szCs w:val="32"/>
        </w:rPr>
        <w:t>截至2021年末实际在岗人数49人；</w:t>
      </w:r>
      <w:r w:rsidR="00E24EC3">
        <w:rPr>
          <w:rFonts w:ascii="仿宋" w:eastAsia="仿宋" w:hAnsi="仿宋" w:hint="eastAsia"/>
          <w:sz w:val="32"/>
          <w:szCs w:val="32"/>
        </w:rPr>
        <w:t>怀化市国土信息中心</w:t>
      </w:r>
      <w:r w:rsidR="00E24EC3">
        <w:rPr>
          <w:rFonts w:ascii="仿宋" w:eastAsia="仿宋" w:hAnsi="仿宋" w:hint="eastAsia"/>
          <w:spacing w:val="-2"/>
          <w:sz w:val="32"/>
          <w:szCs w:val="32"/>
        </w:rPr>
        <w:t>的编制数12人，截至2021年末实际在岗人数11人；</w:t>
      </w:r>
      <w:r w:rsidR="00E24EC3">
        <w:rPr>
          <w:rFonts w:ascii="仿宋" w:eastAsia="仿宋" w:hAnsi="仿宋" w:hint="eastAsia"/>
          <w:sz w:val="32"/>
          <w:szCs w:val="32"/>
        </w:rPr>
        <w:t>怀化市国土资源局湖天分局的编制数5人，</w:t>
      </w:r>
      <w:r w:rsidR="00E24EC3">
        <w:rPr>
          <w:rFonts w:ascii="仿宋" w:eastAsia="仿宋" w:hAnsi="仿宋" w:hint="eastAsia"/>
          <w:spacing w:val="-2"/>
          <w:sz w:val="32"/>
          <w:szCs w:val="32"/>
        </w:rPr>
        <w:t>截至</w:t>
      </w:r>
      <w:r w:rsidR="00E24EC3">
        <w:rPr>
          <w:rFonts w:ascii="仿宋" w:eastAsia="仿宋" w:hAnsi="仿宋" w:hint="eastAsia"/>
          <w:spacing w:val="-2"/>
          <w:sz w:val="32"/>
          <w:szCs w:val="32"/>
        </w:rPr>
        <w:lastRenderedPageBreak/>
        <w:t>2021年末实际在岗人数4人；</w:t>
      </w:r>
      <w:r w:rsidR="00E24EC3">
        <w:rPr>
          <w:rFonts w:ascii="仿宋" w:eastAsia="仿宋" w:hAnsi="仿宋" w:hint="eastAsia"/>
          <w:sz w:val="32"/>
          <w:szCs w:val="32"/>
        </w:rPr>
        <w:t>怀化市规划技术中心的编制数4人，</w:t>
      </w:r>
      <w:r w:rsidR="00E24EC3">
        <w:rPr>
          <w:rFonts w:ascii="仿宋" w:eastAsia="仿宋" w:hAnsi="仿宋" w:hint="eastAsia"/>
          <w:spacing w:val="-2"/>
          <w:sz w:val="32"/>
          <w:szCs w:val="32"/>
        </w:rPr>
        <w:t>截至2021年末实际在岗人数4人；</w:t>
      </w:r>
      <w:r w:rsidR="00E24EC3">
        <w:rPr>
          <w:rFonts w:ascii="仿宋" w:eastAsia="仿宋" w:hAnsi="仿宋" w:hint="eastAsia"/>
          <w:sz w:val="32"/>
          <w:szCs w:val="32"/>
        </w:rPr>
        <w:t>怀化市国土资源局高新区工业园分局的编制数9人，</w:t>
      </w:r>
      <w:r w:rsidR="00E24EC3">
        <w:rPr>
          <w:rFonts w:ascii="仿宋" w:eastAsia="仿宋" w:hAnsi="仿宋" w:hint="eastAsia"/>
          <w:spacing w:val="-2"/>
          <w:sz w:val="32"/>
          <w:szCs w:val="32"/>
        </w:rPr>
        <w:t>截至2021年末实际在岗人数7人）</w:t>
      </w:r>
      <w:r w:rsidR="00EE1024">
        <w:rPr>
          <w:rFonts w:ascii="仿宋" w:eastAsia="仿宋" w:hAnsi="仿宋" w:hint="eastAsia"/>
          <w:spacing w:val="-2"/>
          <w:sz w:val="32"/>
          <w:szCs w:val="32"/>
        </w:rPr>
        <w:t>。</w:t>
      </w:r>
    </w:p>
    <w:p w:rsidR="00EB0CA4" w:rsidRDefault="00D4106E">
      <w:pPr>
        <w:widowControl/>
        <w:shd w:val="clear" w:color="auto" w:fill="FFFFFF"/>
        <w:spacing w:line="600" w:lineRule="atLeast"/>
        <w:ind w:firstLine="640"/>
        <w:rPr>
          <w:rFonts w:ascii="仿宋" w:eastAsia="仿宋" w:hAnsi="仿宋" w:hint="eastAsia"/>
          <w:spacing w:val="-2"/>
          <w:sz w:val="32"/>
          <w:szCs w:val="32"/>
        </w:rPr>
      </w:pPr>
      <w:r>
        <w:rPr>
          <w:rFonts w:ascii="仿宋" w:eastAsia="仿宋" w:hAnsi="仿宋" w:hint="eastAsia"/>
          <w:spacing w:val="-2"/>
          <w:sz w:val="32"/>
          <w:szCs w:val="32"/>
        </w:rPr>
        <w:t>2</w:t>
      </w:r>
      <w:r w:rsidR="007F13BA">
        <w:rPr>
          <w:rFonts w:ascii="仿宋" w:eastAsia="仿宋" w:hAnsi="仿宋" w:hint="eastAsia"/>
          <w:spacing w:val="-2"/>
          <w:sz w:val="32"/>
          <w:szCs w:val="32"/>
        </w:rPr>
        <w:t>.</w:t>
      </w:r>
      <w:r w:rsidR="00EB0CA4">
        <w:rPr>
          <w:rFonts w:ascii="仿宋" w:eastAsia="仿宋" w:hAnsi="仿宋" w:hint="eastAsia"/>
          <w:spacing w:val="-2"/>
          <w:sz w:val="32"/>
          <w:szCs w:val="32"/>
        </w:rPr>
        <w:t>机构设置</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怀化市自然资源和规划局作为一级部门预算单位，内设部门有：</w:t>
      </w:r>
      <w:r>
        <w:rPr>
          <w:rFonts w:ascii="仿宋" w:eastAsia="仿宋" w:hAnsi="仿宋"/>
          <w:spacing w:val="-2"/>
          <w:sz w:val="32"/>
          <w:szCs w:val="32"/>
        </w:rPr>
        <w:t>办公室（信访科）、综合科、法规科、自然资源调查监测确权登记科、地产科、国土空间规划科、国土空间用途管制科、耕地保护监督科、地质勘查修复科、矿产资源保护监督科、国土空间测绘科、用地规划管理科、建筑工程规划管理科、市政工程规划管理科、财务科、人事科（离退休人员管理服务科）、行政审批服务科、督察科、机关党委</w:t>
      </w:r>
      <w:r>
        <w:rPr>
          <w:rFonts w:ascii="仿宋" w:eastAsia="仿宋" w:hAnsi="仿宋" w:hint="eastAsia"/>
          <w:spacing w:val="-2"/>
          <w:sz w:val="32"/>
          <w:szCs w:val="32"/>
        </w:rPr>
        <w:t>以及局属二级机构怀化市土地储备中心、怀化市规划信息中心、怀化市征地事务所、怀化市鹤城区自然资源局、怀化市不动产登记中心、怀化市国土资源局鹤城分局执法大队。</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3</w:t>
      </w:r>
      <w:r w:rsidR="007F13BA">
        <w:rPr>
          <w:rFonts w:ascii="仿宋" w:eastAsia="仿宋" w:hAnsi="仿宋" w:hint="eastAsia"/>
          <w:spacing w:val="-2"/>
          <w:sz w:val="32"/>
          <w:szCs w:val="32"/>
        </w:rPr>
        <w:t>.</w:t>
      </w:r>
      <w:r w:rsidR="00EB0CA4">
        <w:rPr>
          <w:rFonts w:ascii="仿宋" w:eastAsia="仿宋" w:hAnsi="仿宋" w:hint="eastAsia"/>
          <w:spacing w:val="-2"/>
          <w:sz w:val="32"/>
          <w:szCs w:val="32"/>
        </w:rPr>
        <w:t>主要职能</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（1）依法履行全民所有土地、矿产、森林、草原、湿地、水等自然资源资产所有者职责和所有国土空间用途管制职责。</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（2）负责自然资源调查监测评价。</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（3）负责自然资源统一确权登记工作。</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（4）负责自然资源资产有偿使用工作。</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（5）负责自然资源的合理开发利用。</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lastRenderedPageBreak/>
        <w:t>（6）负责建立空间规划体系并监督实施。</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（7）负责统筹国土空间生态修复。</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（8）负责组织实施最严格的耕地保护制度。</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（9）负责管理地质勘查行业和全市地质工作</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（10）负责地质灾害预防和治理。</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（11）负责矿产资源管理工作。</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12）负责测绘地理信息管理工作。负责基础测绘和测绘行业管理。负责测绘资质资格与信用管理，监督管理地理信息安全和市场秩序。负责指导城乡规划信息化建设和规划展示工作，负责本市规划地理信息系统建设工作。负责地图管理、地理信息公共服务工作。负责测量标志保护。承担全市地理空间数据的汇集、共享工作。负责全市航空航天遥感影像数据的统一获取、处理、提供。</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13）推动自然资源和规划领域科技发展。制定并实施自然资源和规划领域科技创新发展和人才培养规划、计划。组织制定技术标准、规程规范并监督实施。组织实施重大科技工程及创新能力建设，推进自然资源和规划信息化和信息资料的公共服务。开展自然资源国际合作与交流，拟定全市对外合作的自然资源政策并组织实施。</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（14）根据市委授权，对市以下各级政府及相关部门落实市委市政府关于自然资源和国土空间规划的重大方针政策、决策部署及法律法规执行情况进行督察。查处自然资源开发</w:t>
      </w:r>
      <w:r>
        <w:rPr>
          <w:rFonts w:ascii="仿宋" w:eastAsia="仿宋" w:hAnsi="仿宋" w:hint="eastAsia"/>
          <w:spacing w:val="-2"/>
          <w:sz w:val="32"/>
          <w:szCs w:val="32"/>
        </w:rPr>
        <w:lastRenderedPageBreak/>
        <w:t>利用和国土空间规划及测绘重大违法案件。指导有关行政执法工作。</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15）负责组织城市总体规划发展战略研究，提出统筹城乡规划、促进两型社会建设的政策建议，强化城乡规划在经济社会发展中的引领作用，推动城乡一体化进程；负责组织城镇体系规划、总体规划、详细规划的审查及报批工作。承担市政工程规划编制和规划管理工作；参与其他重大建设项目规划的可行性论证。承担全市历史文化名城相关审查报批和监督工作。</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16）负责城市规划区建设项目选址定点、规划设计方案和建筑工程设计方案的审查、建设用地和工程的规划管理，核发《建设项目选址意见书》《建设用地规划许可证》《建设工程规划许可证》。参与城市规划区内建设工程的可行性论证和初步设计审查。负责市本级规划批后监察管理工作。参与城乡勘察和市政工程管理工作。</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（17）负责规划设计单位资质的管理。指导城市规划专业执业资格管理。</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（18）负责“一体两翼”规划区内芷江镇、罗旧镇、公坪镇、中方镇、牌楼镇和桐木镇规划编制指导、规划控制和规划实施的监督。</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（19）承担市土地管理委员会、市城乡规划委员会日常工作。</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lastRenderedPageBreak/>
        <w:t>（20）统一领导和管理市林业局。</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（21）完成市委、市政府交办的其他任务。</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22）职能转变。市自然资源和规划局要落实中央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 </w:t>
      </w:r>
    </w:p>
    <w:p w:rsidR="00EE1024" w:rsidRDefault="00D4106E">
      <w:pPr>
        <w:ind w:firstLineChars="200" w:firstLine="632"/>
        <w:rPr>
          <w:rFonts w:ascii="仿宋" w:eastAsia="仿宋" w:hAnsi="仿宋"/>
          <w:spacing w:val="-2"/>
          <w:sz w:val="32"/>
          <w:szCs w:val="32"/>
        </w:rPr>
      </w:pPr>
      <w:r>
        <w:rPr>
          <w:rFonts w:ascii="仿宋" w:eastAsia="仿宋" w:hAnsi="仿宋" w:hint="eastAsia"/>
          <w:spacing w:val="-2"/>
          <w:sz w:val="32"/>
          <w:szCs w:val="32"/>
        </w:rPr>
        <w:t>4</w:t>
      </w:r>
      <w:r w:rsidR="007F13BA">
        <w:rPr>
          <w:rFonts w:ascii="仿宋" w:eastAsia="仿宋" w:hAnsi="仿宋" w:hint="eastAsia"/>
          <w:spacing w:val="-2"/>
          <w:sz w:val="32"/>
          <w:szCs w:val="32"/>
        </w:rPr>
        <w:t>.</w:t>
      </w:r>
      <w:r w:rsidR="00EB0CA4">
        <w:rPr>
          <w:rFonts w:ascii="仿宋" w:eastAsia="仿宋" w:hAnsi="仿宋" w:hint="eastAsia"/>
          <w:spacing w:val="-2"/>
          <w:sz w:val="32"/>
          <w:szCs w:val="32"/>
        </w:rPr>
        <w:t>重点工作计划</w:t>
      </w:r>
    </w:p>
    <w:p w:rsidR="00EE1024" w:rsidRDefault="00D4106E">
      <w:pPr>
        <w:ind w:firstLineChars="200" w:firstLine="632"/>
        <w:rPr>
          <w:rFonts w:ascii="仿宋" w:eastAsia="仿宋" w:hAnsi="仿宋"/>
          <w:spacing w:val="-2"/>
          <w:sz w:val="32"/>
          <w:szCs w:val="32"/>
        </w:rPr>
      </w:pPr>
      <w:r>
        <w:rPr>
          <w:rFonts w:ascii="仿宋" w:eastAsia="仿宋" w:hAnsi="仿宋" w:hint="eastAsia"/>
          <w:spacing w:val="-2"/>
          <w:sz w:val="32"/>
          <w:szCs w:val="32"/>
        </w:rPr>
        <w:t>（1）</w:t>
      </w:r>
      <w:r>
        <w:rPr>
          <w:rFonts w:ascii="仿宋" w:eastAsia="仿宋" w:hAnsi="仿宋"/>
          <w:spacing w:val="-2"/>
          <w:sz w:val="32"/>
          <w:szCs w:val="32"/>
        </w:rPr>
        <w:t>加强耕地保护</w:t>
      </w:r>
      <w:r>
        <w:rPr>
          <w:rFonts w:ascii="仿宋" w:eastAsia="仿宋" w:hAnsi="仿宋" w:hint="eastAsia"/>
          <w:spacing w:val="-2"/>
          <w:sz w:val="32"/>
          <w:szCs w:val="32"/>
        </w:rPr>
        <w:t>，包括：</w:t>
      </w:r>
      <w:r>
        <w:rPr>
          <w:rFonts w:ascii="仿宋" w:eastAsia="仿宋" w:hAnsi="仿宋"/>
          <w:spacing w:val="-2"/>
          <w:sz w:val="32"/>
          <w:szCs w:val="32"/>
        </w:rPr>
        <w:t>推进新增耕地开发和耕地占补平衡</w:t>
      </w:r>
      <w:r>
        <w:rPr>
          <w:rFonts w:ascii="仿宋" w:eastAsia="仿宋" w:hAnsi="仿宋" w:hint="eastAsia"/>
          <w:spacing w:val="-2"/>
          <w:sz w:val="32"/>
          <w:szCs w:val="32"/>
        </w:rPr>
        <w:t>、</w:t>
      </w:r>
      <w:r>
        <w:rPr>
          <w:rFonts w:ascii="仿宋" w:eastAsia="仿宋" w:hAnsi="仿宋"/>
          <w:spacing w:val="-2"/>
          <w:sz w:val="32"/>
          <w:szCs w:val="32"/>
        </w:rPr>
        <w:t>实施耕地管护全过程监管</w:t>
      </w:r>
      <w:r>
        <w:rPr>
          <w:rFonts w:ascii="仿宋" w:eastAsia="仿宋" w:hAnsi="仿宋" w:hint="eastAsia"/>
          <w:spacing w:val="-2"/>
          <w:sz w:val="32"/>
          <w:szCs w:val="32"/>
        </w:rPr>
        <w:t>、</w:t>
      </w:r>
      <w:r>
        <w:rPr>
          <w:rFonts w:ascii="仿宋" w:eastAsia="仿宋" w:hAnsi="仿宋"/>
          <w:spacing w:val="-2"/>
          <w:sz w:val="32"/>
          <w:szCs w:val="32"/>
        </w:rPr>
        <w:t>坚决制止耕地“非农化”行为</w:t>
      </w:r>
      <w:r w:rsidR="00EE1024">
        <w:rPr>
          <w:rFonts w:ascii="仿宋" w:eastAsia="仿宋" w:hAnsi="仿宋" w:hint="eastAsia"/>
          <w:spacing w:val="-2"/>
          <w:sz w:val="32"/>
          <w:szCs w:val="32"/>
        </w:rPr>
        <w:t>。</w:t>
      </w:r>
    </w:p>
    <w:p w:rsidR="00EE1024" w:rsidRDefault="00D4106E">
      <w:pPr>
        <w:ind w:firstLineChars="200" w:firstLine="632"/>
        <w:rPr>
          <w:rFonts w:ascii="仿宋" w:eastAsia="仿宋" w:hAnsi="仿宋"/>
          <w:spacing w:val="-2"/>
          <w:sz w:val="32"/>
          <w:szCs w:val="32"/>
        </w:rPr>
      </w:pPr>
      <w:r>
        <w:rPr>
          <w:rFonts w:ascii="仿宋" w:eastAsia="仿宋" w:hAnsi="仿宋" w:hint="eastAsia"/>
          <w:spacing w:val="-2"/>
          <w:sz w:val="32"/>
          <w:szCs w:val="32"/>
        </w:rPr>
        <w:t>（2）</w:t>
      </w:r>
      <w:r>
        <w:rPr>
          <w:rFonts w:ascii="仿宋" w:eastAsia="仿宋" w:hAnsi="仿宋"/>
          <w:spacing w:val="-2"/>
          <w:sz w:val="32"/>
          <w:szCs w:val="32"/>
        </w:rPr>
        <w:t>做好要素保障</w:t>
      </w:r>
      <w:r>
        <w:rPr>
          <w:rFonts w:ascii="仿宋" w:eastAsia="仿宋" w:hAnsi="仿宋" w:hint="eastAsia"/>
          <w:spacing w:val="-2"/>
          <w:sz w:val="32"/>
          <w:szCs w:val="32"/>
        </w:rPr>
        <w:t>，包括</w:t>
      </w:r>
      <w:r>
        <w:rPr>
          <w:rFonts w:ascii="仿宋" w:eastAsia="仿宋" w:hAnsi="仿宋"/>
          <w:spacing w:val="-2"/>
          <w:sz w:val="32"/>
          <w:szCs w:val="32"/>
        </w:rPr>
        <w:t>建立统一高效的空间规划体系</w:t>
      </w:r>
      <w:r>
        <w:rPr>
          <w:rFonts w:ascii="仿宋" w:eastAsia="仿宋" w:hAnsi="仿宋" w:hint="eastAsia"/>
          <w:spacing w:val="-2"/>
          <w:sz w:val="32"/>
          <w:szCs w:val="32"/>
        </w:rPr>
        <w:t>、</w:t>
      </w:r>
      <w:r>
        <w:rPr>
          <w:rFonts w:ascii="仿宋" w:eastAsia="仿宋" w:hAnsi="仿宋"/>
          <w:spacing w:val="-2"/>
          <w:sz w:val="32"/>
          <w:szCs w:val="32"/>
        </w:rPr>
        <w:t>加大土地收储和供应力度</w:t>
      </w:r>
      <w:r>
        <w:rPr>
          <w:rFonts w:ascii="仿宋" w:eastAsia="仿宋" w:hAnsi="仿宋" w:hint="eastAsia"/>
          <w:spacing w:val="-2"/>
          <w:sz w:val="32"/>
          <w:szCs w:val="32"/>
        </w:rPr>
        <w:t>、</w:t>
      </w:r>
      <w:r>
        <w:rPr>
          <w:rFonts w:ascii="仿宋" w:eastAsia="仿宋" w:hAnsi="仿宋"/>
          <w:spacing w:val="-2"/>
          <w:sz w:val="32"/>
          <w:szCs w:val="32"/>
        </w:rPr>
        <w:t>加大用地指标保障</w:t>
      </w:r>
      <w:r>
        <w:rPr>
          <w:rFonts w:ascii="仿宋" w:eastAsia="仿宋" w:hAnsi="仿宋" w:hint="eastAsia"/>
          <w:spacing w:val="-2"/>
          <w:sz w:val="32"/>
          <w:szCs w:val="32"/>
        </w:rPr>
        <w:t>、</w:t>
      </w:r>
      <w:r>
        <w:rPr>
          <w:rFonts w:ascii="仿宋" w:eastAsia="仿宋" w:hAnsi="仿宋"/>
          <w:spacing w:val="-2"/>
          <w:sz w:val="32"/>
          <w:szCs w:val="32"/>
        </w:rPr>
        <w:t>抓好项目规划审批服务</w:t>
      </w:r>
      <w:r w:rsidR="00EE1024">
        <w:rPr>
          <w:rFonts w:ascii="仿宋" w:eastAsia="仿宋" w:hAnsi="仿宋" w:hint="eastAsia"/>
          <w:spacing w:val="-2"/>
          <w:sz w:val="32"/>
          <w:szCs w:val="32"/>
        </w:rPr>
        <w:t>。</w:t>
      </w:r>
    </w:p>
    <w:p w:rsidR="00EE1024" w:rsidRDefault="00D4106E">
      <w:pPr>
        <w:ind w:firstLineChars="200" w:firstLine="632"/>
        <w:rPr>
          <w:rFonts w:ascii="仿宋" w:eastAsia="仿宋" w:hAnsi="仿宋"/>
          <w:spacing w:val="-2"/>
          <w:sz w:val="32"/>
          <w:szCs w:val="32"/>
        </w:rPr>
      </w:pPr>
      <w:r>
        <w:rPr>
          <w:rFonts w:ascii="仿宋" w:eastAsia="仿宋" w:hAnsi="仿宋" w:hint="eastAsia"/>
          <w:spacing w:val="-2"/>
          <w:sz w:val="32"/>
          <w:szCs w:val="32"/>
        </w:rPr>
        <w:t>（3）</w:t>
      </w:r>
      <w:r>
        <w:rPr>
          <w:rFonts w:ascii="仿宋" w:eastAsia="仿宋" w:hAnsi="仿宋"/>
          <w:spacing w:val="-2"/>
          <w:sz w:val="32"/>
          <w:szCs w:val="32"/>
        </w:rPr>
        <w:t>生态绿色发展</w:t>
      </w:r>
      <w:r>
        <w:rPr>
          <w:rFonts w:ascii="仿宋" w:eastAsia="仿宋" w:hAnsi="仿宋" w:hint="eastAsia"/>
          <w:spacing w:val="-2"/>
          <w:sz w:val="32"/>
          <w:szCs w:val="32"/>
        </w:rPr>
        <w:t>，包括</w:t>
      </w:r>
      <w:r>
        <w:rPr>
          <w:rFonts w:ascii="仿宋" w:eastAsia="仿宋" w:hAnsi="仿宋"/>
          <w:spacing w:val="-2"/>
          <w:sz w:val="32"/>
          <w:szCs w:val="32"/>
        </w:rPr>
        <w:t>全面推动矿业绿色转型</w:t>
      </w:r>
      <w:r>
        <w:rPr>
          <w:rFonts w:ascii="仿宋" w:eastAsia="仿宋" w:hAnsi="仿宋" w:hint="eastAsia"/>
          <w:spacing w:val="-2"/>
          <w:sz w:val="32"/>
          <w:szCs w:val="32"/>
        </w:rPr>
        <w:t>、</w:t>
      </w:r>
      <w:r>
        <w:rPr>
          <w:rFonts w:ascii="仿宋" w:eastAsia="仿宋" w:hAnsi="仿宋"/>
          <w:spacing w:val="-2"/>
          <w:sz w:val="32"/>
          <w:szCs w:val="32"/>
        </w:rPr>
        <w:t>全方</w:t>
      </w:r>
      <w:r>
        <w:rPr>
          <w:rFonts w:ascii="仿宋" w:eastAsia="仿宋" w:hAnsi="仿宋"/>
          <w:spacing w:val="-2"/>
          <w:sz w:val="32"/>
          <w:szCs w:val="32"/>
        </w:rPr>
        <w:lastRenderedPageBreak/>
        <w:t>位推进地质勘查和生态修复</w:t>
      </w:r>
      <w:r w:rsidR="00EE1024">
        <w:rPr>
          <w:rFonts w:ascii="仿宋" w:eastAsia="仿宋" w:hAnsi="仿宋" w:hint="eastAsia"/>
          <w:spacing w:val="-2"/>
          <w:sz w:val="32"/>
          <w:szCs w:val="32"/>
        </w:rPr>
        <w:t>。</w:t>
      </w:r>
    </w:p>
    <w:p w:rsidR="00EE1024" w:rsidRDefault="00D4106E">
      <w:pPr>
        <w:ind w:firstLineChars="200" w:firstLine="632"/>
        <w:rPr>
          <w:rFonts w:ascii="仿宋" w:eastAsia="仿宋" w:hAnsi="仿宋"/>
          <w:spacing w:val="-2"/>
          <w:sz w:val="32"/>
          <w:szCs w:val="32"/>
        </w:rPr>
      </w:pPr>
      <w:r>
        <w:rPr>
          <w:rFonts w:ascii="仿宋" w:eastAsia="仿宋" w:hAnsi="仿宋" w:hint="eastAsia"/>
          <w:spacing w:val="-2"/>
          <w:sz w:val="32"/>
          <w:szCs w:val="32"/>
        </w:rPr>
        <w:t>（4）</w:t>
      </w:r>
      <w:r>
        <w:rPr>
          <w:rFonts w:ascii="仿宋" w:eastAsia="仿宋" w:hAnsi="仿宋"/>
          <w:spacing w:val="-2"/>
          <w:sz w:val="32"/>
          <w:szCs w:val="32"/>
        </w:rPr>
        <w:t>加强执法监管</w:t>
      </w:r>
      <w:r>
        <w:rPr>
          <w:rFonts w:ascii="仿宋" w:eastAsia="仿宋" w:hAnsi="仿宋" w:hint="eastAsia"/>
          <w:spacing w:val="-2"/>
          <w:sz w:val="32"/>
          <w:szCs w:val="32"/>
        </w:rPr>
        <w:t>，包括</w:t>
      </w:r>
      <w:r>
        <w:rPr>
          <w:rFonts w:ascii="仿宋" w:eastAsia="仿宋" w:hAnsi="仿宋"/>
          <w:spacing w:val="-2"/>
          <w:sz w:val="32"/>
          <w:szCs w:val="32"/>
        </w:rPr>
        <w:t>锲而不舍地将“月清三地”工作推向纵深</w:t>
      </w:r>
      <w:r>
        <w:rPr>
          <w:rFonts w:ascii="仿宋" w:eastAsia="仿宋" w:hAnsi="仿宋" w:hint="eastAsia"/>
          <w:spacing w:val="-2"/>
          <w:sz w:val="32"/>
          <w:szCs w:val="32"/>
        </w:rPr>
        <w:t>、</w:t>
      </w:r>
      <w:r>
        <w:rPr>
          <w:rFonts w:ascii="仿宋" w:eastAsia="仿宋" w:hAnsi="仿宋"/>
          <w:spacing w:val="-2"/>
          <w:sz w:val="32"/>
          <w:szCs w:val="32"/>
        </w:rPr>
        <w:t>抓好闲置土地“摘帽”清零</w:t>
      </w:r>
      <w:r>
        <w:rPr>
          <w:rFonts w:ascii="仿宋" w:eastAsia="仿宋" w:hAnsi="仿宋" w:hint="eastAsia"/>
          <w:spacing w:val="-2"/>
          <w:sz w:val="32"/>
          <w:szCs w:val="32"/>
        </w:rPr>
        <w:t>、</w:t>
      </w:r>
      <w:r>
        <w:rPr>
          <w:rFonts w:ascii="仿宋" w:eastAsia="仿宋" w:hAnsi="仿宋"/>
          <w:spacing w:val="-2"/>
          <w:sz w:val="32"/>
          <w:szCs w:val="32"/>
        </w:rPr>
        <w:t>稳妥推进农村乱占耕地建房问题整治</w:t>
      </w:r>
      <w:r>
        <w:rPr>
          <w:rFonts w:ascii="仿宋" w:eastAsia="仿宋" w:hAnsi="仿宋" w:hint="eastAsia"/>
          <w:spacing w:val="-2"/>
          <w:sz w:val="32"/>
          <w:szCs w:val="32"/>
        </w:rPr>
        <w:t>；</w:t>
      </w:r>
      <w:r>
        <w:rPr>
          <w:rFonts w:ascii="仿宋" w:eastAsia="仿宋" w:hAnsi="仿宋"/>
          <w:spacing w:val="-2"/>
          <w:sz w:val="32"/>
          <w:szCs w:val="32"/>
        </w:rPr>
        <w:t>持续完善自然资源督察和“月发现、月预警、月处置”卫片执法机制</w:t>
      </w:r>
      <w:r w:rsidR="00EE1024">
        <w:rPr>
          <w:rFonts w:ascii="仿宋" w:eastAsia="仿宋" w:hAnsi="仿宋" w:hint="eastAsia"/>
          <w:spacing w:val="-2"/>
          <w:sz w:val="32"/>
          <w:szCs w:val="32"/>
        </w:rPr>
        <w:t>。</w:t>
      </w:r>
    </w:p>
    <w:p w:rsidR="00EE1024" w:rsidRDefault="00D4106E">
      <w:pPr>
        <w:ind w:firstLineChars="200" w:firstLine="632"/>
        <w:rPr>
          <w:rFonts w:ascii="仿宋" w:eastAsia="仿宋" w:hAnsi="仿宋"/>
          <w:spacing w:val="-2"/>
          <w:sz w:val="32"/>
          <w:szCs w:val="32"/>
        </w:rPr>
      </w:pPr>
      <w:r>
        <w:rPr>
          <w:rFonts w:ascii="仿宋" w:eastAsia="仿宋" w:hAnsi="仿宋" w:hint="eastAsia"/>
          <w:spacing w:val="-2"/>
          <w:sz w:val="32"/>
          <w:szCs w:val="32"/>
        </w:rPr>
        <w:t>（5）</w:t>
      </w:r>
      <w:r>
        <w:rPr>
          <w:rFonts w:ascii="仿宋" w:eastAsia="仿宋" w:hAnsi="仿宋"/>
          <w:spacing w:val="-2"/>
          <w:sz w:val="32"/>
          <w:szCs w:val="32"/>
        </w:rPr>
        <w:t>优化民生服务</w:t>
      </w:r>
      <w:r>
        <w:rPr>
          <w:rFonts w:ascii="仿宋" w:eastAsia="仿宋" w:hAnsi="仿宋" w:hint="eastAsia"/>
          <w:spacing w:val="-2"/>
          <w:sz w:val="32"/>
          <w:szCs w:val="32"/>
        </w:rPr>
        <w:t>，包括</w:t>
      </w:r>
      <w:r>
        <w:rPr>
          <w:rFonts w:ascii="仿宋" w:eastAsia="仿宋" w:hAnsi="仿宋"/>
          <w:spacing w:val="-2"/>
          <w:sz w:val="32"/>
          <w:szCs w:val="32"/>
        </w:rPr>
        <w:t>加强地质灾害防治确保群众安全</w:t>
      </w:r>
      <w:r>
        <w:rPr>
          <w:rFonts w:ascii="仿宋" w:eastAsia="仿宋" w:hAnsi="仿宋" w:hint="eastAsia"/>
          <w:spacing w:val="-2"/>
          <w:sz w:val="32"/>
          <w:szCs w:val="32"/>
        </w:rPr>
        <w:t>、</w:t>
      </w:r>
      <w:r>
        <w:rPr>
          <w:rFonts w:ascii="仿宋" w:eastAsia="仿宋" w:hAnsi="仿宋"/>
          <w:spacing w:val="-2"/>
          <w:sz w:val="32"/>
          <w:szCs w:val="32"/>
        </w:rPr>
        <w:t>优化不动产登记办理流程和信息化建设</w:t>
      </w:r>
      <w:r>
        <w:rPr>
          <w:rFonts w:ascii="仿宋" w:eastAsia="仿宋" w:hAnsi="仿宋" w:hint="eastAsia"/>
          <w:spacing w:val="-2"/>
          <w:sz w:val="32"/>
          <w:szCs w:val="32"/>
        </w:rPr>
        <w:t>、</w:t>
      </w:r>
      <w:r>
        <w:rPr>
          <w:rFonts w:ascii="仿宋" w:eastAsia="仿宋" w:hAnsi="仿宋"/>
          <w:spacing w:val="-2"/>
          <w:sz w:val="32"/>
          <w:szCs w:val="32"/>
        </w:rPr>
        <w:t>攻坚克难协调处理房地产历史遗留问题</w:t>
      </w:r>
      <w:r w:rsidR="00EE1024">
        <w:rPr>
          <w:rFonts w:ascii="仿宋" w:eastAsia="仿宋" w:hAnsi="仿宋" w:hint="eastAsia"/>
          <w:spacing w:val="-2"/>
          <w:sz w:val="32"/>
          <w:szCs w:val="32"/>
        </w:rPr>
        <w:t>。</w:t>
      </w:r>
    </w:p>
    <w:p w:rsidR="00EE1024" w:rsidRDefault="00D4106E" w:rsidP="00EE1024">
      <w:pPr>
        <w:ind w:firstLineChars="200" w:firstLine="632"/>
        <w:rPr>
          <w:rFonts w:ascii="仿宋" w:eastAsia="仿宋" w:hAnsi="仿宋"/>
          <w:spacing w:val="-2"/>
          <w:sz w:val="32"/>
          <w:szCs w:val="32"/>
        </w:rPr>
      </w:pPr>
      <w:r>
        <w:rPr>
          <w:rFonts w:ascii="仿宋" w:eastAsia="仿宋" w:hAnsi="仿宋" w:hint="eastAsia"/>
          <w:spacing w:val="-2"/>
          <w:sz w:val="32"/>
          <w:szCs w:val="32"/>
        </w:rPr>
        <w:t>（6）</w:t>
      </w:r>
      <w:r>
        <w:rPr>
          <w:rFonts w:ascii="仿宋" w:eastAsia="仿宋" w:hAnsi="仿宋"/>
          <w:spacing w:val="-2"/>
          <w:sz w:val="32"/>
          <w:szCs w:val="32"/>
        </w:rPr>
        <w:t>夯实基础建设</w:t>
      </w:r>
      <w:r>
        <w:rPr>
          <w:rFonts w:ascii="仿宋" w:eastAsia="仿宋" w:hAnsi="仿宋" w:hint="eastAsia"/>
          <w:spacing w:val="-2"/>
          <w:sz w:val="32"/>
          <w:szCs w:val="32"/>
        </w:rPr>
        <w:t>，包括</w:t>
      </w:r>
      <w:r>
        <w:rPr>
          <w:rFonts w:ascii="仿宋" w:eastAsia="仿宋" w:hAnsi="仿宋"/>
          <w:spacing w:val="-2"/>
          <w:sz w:val="32"/>
          <w:szCs w:val="32"/>
        </w:rPr>
        <w:t>提高依法行政水平</w:t>
      </w:r>
      <w:r>
        <w:rPr>
          <w:rFonts w:ascii="仿宋" w:eastAsia="仿宋" w:hAnsi="仿宋" w:hint="eastAsia"/>
          <w:spacing w:val="-2"/>
          <w:sz w:val="32"/>
          <w:szCs w:val="32"/>
        </w:rPr>
        <w:t>、</w:t>
      </w:r>
      <w:r>
        <w:rPr>
          <w:rFonts w:ascii="仿宋" w:eastAsia="仿宋" w:hAnsi="仿宋"/>
          <w:spacing w:val="-2"/>
          <w:sz w:val="32"/>
          <w:szCs w:val="32"/>
        </w:rPr>
        <w:t>积极推进测绘地理信息建设</w:t>
      </w:r>
      <w:r>
        <w:rPr>
          <w:rFonts w:ascii="仿宋" w:eastAsia="仿宋" w:hAnsi="仿宋" w:hint="eastAsia"/>
          <w:spacing w:val="-2"/>
          <w:sz w:val="32"/>
          <w:szCs w:val="32"/>
        </w:rPr>
        <w:t>。</w:t>
      </w:r>
    </w:p>
    <w:p w:rsidR="00D4106E" w:rsidRPr="00EE1024" w:rsidRDefault="00D4106E" w:rsidP="00EE1024">
      <w:pPr>
        <w:ind w:firstLineChars="200" w:firstLine="634"/>
        <w:rPr>
          <w:rFonts w:ascii="仿宋" w:eastAsia="仿宋" w:hAnsi="仿宋"/>
          <w:spacing w:val="-2"/>
          <w:sz w:val="32"/>
          <w:szCs w:val="32"/>
        </w:rPr>
      </w:pPr>
      <w:r w:rsidRPr="00EE1024">
        <w:rPr>
          <w:rFonts w:ascii="仿宋" w:eastAsia="仿宋" w:hAnsi="仿宋"/>
          <w:b/>
          <w:spacing w:val="-2"/>
          <w:sz w:val="32"/>
          <w:szCs w:val="32"/>
        </w:rPr>
        <w:t>（二）部门整体支出规模、使用方向和主要内容、涉及范围等</w:t>
      </w:r>
    </w:p>
    <w:p w:rsidR="00D4106E" w:rsidRDefault="00D4106E">
      <w:pPr>
        <w:widowControl/>
        <w:shd w:val="clear" w:color="auto" w:fill="FFFFFF"/>
        <w:spacing w:line="600" w:lineRule="atLeast"/>
        <w:ind w:firstLine="640"/>
      </w:pPr>
      <w:r>
        <w:rPr>
          <w:rFonts w:ascii="仿宋" w:eastAsia="仿宋" w:hAnsi="仿宋" w:cs="仿宋" w:hint="eastAsia"/>
          <w:spacing w:val="-2"/>
          <w:sz w:val="32"/>
          <w:szCs w:val="21"/>
        </w:rPr>
        <w:t>1</w:t>
      </w:r>
      <w:r w:rsidR="007F13BA">
        <w:rPr>
          <w:rFonts w:ascii="仿宋" w:eastAsia="仿宋" w:hAnsi="仿宋" w:cs="仿宋" w:hint="eastAsia"/>
          <w:spacing w:val="-2"/>
          <w:sz w:val="32"/>
          <w:szCs w:val="21"/>
        </w:rPr>
        <w:t>.</w:t>
      </w:r>
      <w:r>
        <w:rPr>
          <w:rFonts w:ascii="仿宋" w:eastAsia="仿宋" w:hAnsi="仿宋" w:cs="仿宋" w:hint="eastAsia"/>
          <w:spacing w:val="-2"/>
          <w:sz w:val="32"/>
          <w:szCs w:val="21"/>
        </w:rPr>
        <w:t>2021年部门预算情况</w:t>
      </w:r>
    </w:p>
    <w:p w:rsidR="00D4106E" w:rsidRDefault="00D4106E">
      <w:pPr>
        <w:widowControl/>
        <w:shd w:val="clear" w:color="auto" w:fill="FFFFFF"/>
        <w:spacing w:line="600" w:lineRule="atLeast"/>
        <w:ind w:firstLineChars="200" w:firstLine="632"/>
        <w:rPr>
          <w:rFonts w:ascii="仿宋" w:eastAsia="仿宋" w:hAnsi="仿宋" w:cs="仿宋"/>
          <w:spacing w:val="-2"/>
          <w:sz w:val="32"/>
          <w:szCs w:val="21"/>
        </w:rPr>
      </w:pPr>
      <w:r>
        <w:rPr>
          <w:rFonts w:ascii="仿宋" w:eastAsia="仿宋" w:hAnsi="仿宋" w:cs="仿宋" w:hint="eastAsia"/>
          <w:spacing w:val="-2"/>
          <w:sz w:val="32"/>
          <w:szCs w:val="21"/>
        </w:rPr>
        <w:t>依据怀财预（2021）22号预算批复，我局2021年年初年初部门整体支出总预算5567.11万元，其中：基本支出</w:t>
      </w:r>
      <w:r w:rsidR="00E24EC3">
        <w:rPr>
          <w:rFonts w:ascii="仿宋" w:eastAsia="仿宋" w:hAnsi="仿宋" w:cs="仿宋" w:hint="eastAsia"/>
          <w:spacing w:val="-2"/>
          <w:sz w:val="32"/>
          <w:szCs w:val="21"/>
        </w:rPr>
        <w:t>1783.61</w:t>
      </w:r>
      <w:r>
        <w:rPr>
          <w:rFonts w:ascii="仿宋" w:eastAsia="仿宋" w:hAnsi="仿宋" w:cs="仿宋" w:hint="eastAsia"/>
          <w:spacing w:val="-2"/>
          <w:sz w:val="32"/>
          <w:szCs w:val="21"/>
        </w:rPr>
        <w:t>万元（工资福利支出</w:t>
      </w:r>
      <w:r w:rsidR="00047CDB">
        <w:rPr>
          <w:rFonts w:ascii="仿宋" w:eastAsia="仿宋" w:hAnsi="仿宋" w:cs="仿宋" w:hint="eastAsia"/>
          <w:spacing w:val="-2"/>
          <w:sz w:val="32"/>
          <w:szCs w:val="21"/>
        </w:rPr>
        <w:t>1168.06</w:t>
      </w:r>
      <w:r>
        <w:rPr>
          <w:rFonts w:ascii="仿宋" w:eastAsia="仿宋" w:hAnsi="仿宋" w:cs="仿宋" w:hint="eastAsia"/>
          <w:spacing w:val="-2"/>
          <w:sz w:val="32"/>
          <w:szCs w:val="21"/>
        </w:rPr>
        <w:t>万元，商品和服务支出</w:t>
      </w:r>
      <w:r w:rsidR="00E24EC3">
        <w:rPr>
          <w:rFonts w:ascii="仿宋" w:eastAsia="仿宋" w:hAnsi="仿宋" w:cs="仿宋" w:hint="eastAsia"/>
          <w:spacing w:val="-2"/>
          <w:sz w:val="32"/>
          <w:szCs w:val="21"/>
        </w:rPr>
        <w:t>548.15</w:t>
      </w:r>
      <w:r>
        <w:rPr>
          <w:rFonts w:ascii="仿宋" w:eastAsia="仿宋" w:hAnsi="仿宋" w:cs="仿宋" w:hint="eastAsia"/>
          <w:spacing w:val="-2"/>
          <w:sz w:val="32"/>
          <w:szCs w:val="21"/>
        </w:rPr>
        <w:t>万元，对个人和家庭的补助27.90万元）；项目支出3783.50万元。</w:t>
      </w:r>
    </w:p>
    <w:p w:rsidR="00D4106E" w:rsidRDefault="00D4106E">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21"/>
        </w:rPr>
        <w:t>2021年支出调整</w:t>
      </w:r>
      <w:r w:rsidR="00492852">
        <w:rPr>
          <w:rFonts w:ascii="仿宋" w:eastAsia="仿宋" w:hAnsi="仿宋" w:cs="仿宋" w:hint="eastAsia"/>
          <w:spacing w:val="-2"/>
          <w:sz w:val="32"/>
          <w:szCs w:val="21"/>
        </w:rPr>
        <w:t>预算</w:t>
      </w:r>
      <w:r>
        <w:rPr>
          <w:rFonts w:ascii="仿宋" w:eastAsia="仿宋" w:hAnsi="仿宋" w:cs="仿宋" w:hint="eastAsia"/>
          <w:spacing w:val="-2"/>
          <w:sz w:val="32"/>
          <w:szCs w:val="21"/>
        </w:rPr>
        <w:t>数</w:t>
      </w:r>
      <w:r w:rsidR="00492852">
        <w:rPr>
          <w:rFonts w:ascii="仿宋" w:eastAsia="仿宋" w:hAnsi="仿宋" w:cs="仿宋" w:hint="eastAsia"/>
          <w:spacing w:val="-2"/>
          <w:sz w:val="32"/>
          <w:szCs w:val="21"/>
        </w:rPr>
        <w:t>7151.67</w:t>
      </w:r>
      <w:r>
        <w:rPr>
          <w:rFonts w:ascii="仿宋" w:eastAsia="仿宋" w:hAnsi="仿宋" w:cs="仿宋" w:hint="eastAsia"/>
          <w:spacing w:val="-2"/>
          <w:sz w:val="32"/>
          <w:szCs w:val="21"/>
        </w:rPr>
        <w:t>万元，</w:t>
      </w:r>
      <w:r w:rsidR="00492852">
        <w:rPr>
          <w:rFonts w:ascii="仿宋" w:eastAsia="仿宋" w:hAnsi="仿宋" w:cs="仿宋" w:hint="eastAsia"/>
          <w:spacing w:val="-2"/>
          <w:sz w:val="32"/>
          <w:szCs w:val="21"/>
        </w:rPr>
        <w:t>其中</w:t>
      </w:r>
      <w:r>
        <w:rPr>
          <w:rFonts w:ascii="仿宋" w:eastAsia="仿宋" w:hAnsi="仿宋" w:cs="仿宋" w:hint="eastAsia"/>
          <w:spacing w:val="-2"/>
          <w:sz w:val="32"/>
          <w:szCs w:val="21"/>
        </w:rPr>
        <w:t>基本支出</w:t>
      </w:r>
      <w:r w:rsidR="00492852">
        <w:rPr>
          <w:rFonts w:ascii="仿宋" w:eastAsia="仿宋" w:hAnsi="仿宋" w:cs="仿宋" w:hint="eastAsia"/>
          <w:spacing w:val="-2"/>
          <w:sz w:val="32"/>
          <w:szCs w:val="21"/>
        </w:rPr>
        <w:t>2761.58</w:t>
      </w:r>
      <w:r>
        <w:rPr>
          <w:rFonts w:ascii="仿宋" w:eastAsia="仿宋" w:hAnsi="仿宋" w:cs="仿宋" w:hint="eastAsia"/>
          <w:spacing w:val="-2"/>
          <w:sz w:val="32"/>
          <w:szCs w:val="21"/>
        </w:rPr>
        <w:t>万元、项目支出</w:t>
      </w:r>
      <w:r w:rsidR="00492852">
        <w:rPr>
          <w:rFonts w:ascii="仿宋" w:eastAsia="仿宋" w:hAnsi="仿宋" w:cs="仿宋" w:hint="eastAsia"/>
          <w:spacing w:val="-2"/>
          <w:sz w:val="32"/>
          <w:szCs w:val="21"/>
        </w:rPr>
        <w:t>4390.09</w:t>
      </w:r>
      <w:r>
        <w:rPr>
          <w:rFonts w:ascii="仿宋" w:eastAsia="仿宋" w:hAnsi="仿宋" w:cs="仿宋" w:hint="eastAsia"/>
          <w:spacing w:val="-2"/>
          <w:sz w:val="32"/>
          <w:szCs w:val="21"/>
        </w:rPr>
        <w:t>万元。</w:t>
      </w:r>
    </w:p>
    <w:p w:rsidR="00D4106E" w:rsidRDefault="00D4106E">
      <w:pPr>
        <w:widowControl/>
        <w:shd w:val="clear" w:color="auto" w:fill="FFFFFF"/>
        <w:spacing w:line="600" w:lineRule="atLeast"/>
        <w:ind w:firstLine="640"/>
      </w:pPr>
      <w:r>
        <w:rPr>
          <w:rFonts w:ascii="仿宋" w:eastAsia="仿宋" w:hAnsi="仿宋" w:cs="仿宋"/>
          <w:spacing w:val="-2"/>
          <w:sz w:val="32"/>
          <w:szCs w:val="32"/>
        </w:rPr>
        <w:t>2</w:t>
      </w:r>
      <w:r w:rsidR="007F13BA">
        <w:rPr>
          <w:rFonts w:ascii="仿宋" w:eastAsia="仿宋" w:hAnsi="仿宋" w:cs="仿宋" w:hint="eastAsia"/>
          <w:spacing w:val="-2"/>
          <w:sz w:val="32"/>
          <w:szCs w:val="32"/>
        </w:rPr>
        <w:t>.</w:t>
      </w:r>
      <w:r>
        <w:rPr>
          <w:rFonts w:ascii="仿宋" w:eastAsia="仿宋" w:hAnsi="仿宋" w:cs="仿宋" w:hint="eastAsia"/>
          <w:spacing w:val="-2"/>
          <w:sz w:val="32"/>
          <w:szCs w:val="21"/>
        </w:rPr>
        <w:t>2021年部门决算情况</w:t>
      </w:r>
    </w:p>
    <w:p w:rsidR="00D4106E" w:rsidRDefault="00D4106E">
      <w:pPr>
        <w:pStyle w:val="a8"/>
        <w:widowControl/>
        <w:spacing w:line="22" w:lineRule="atLeast"/>
        <w:ind w:right="-150" w:firstLineChars="200" w:firstLine="632"/>
        <w:jc w:val="both"/>
        <w:rPr>
          <w:rFonts w:ascii="仿宋" w:eastAsia="仿宋" w:hAnsi="仿宋" w:cs="仿宋"/>
          <w:spacing w:val="-2"/>
          <w:kern w:val="2"/>
          <w:sz w:val="32"/>
          <w:szCs w:val="21"/>
        </w:rPr>
      </w:pPr>
      <w:r>
        <w:rPr>
          <w:rFonts w:ascii="仿宋" w:eastAsia="仿宋" w:hAnsi="仿宋" w:cs="仿宋" w:hint="eastAsia"/>
          <w:spacing w:val="-2"/>
          <w:kern w:val="2"/>
          <w:sz w:val="32"/>
          <w:szCs w:val="21"/>
        </w:rPr>
        <w:lastRenderedPageBreak/>
        <w:t>2021年度部门整体决算总支出5356.08万元，其中：基本支出2733.82万元，占总支出的51.04%，使用内容为人员经费和日常公用经费</w:t>
      </w:r>
      <w:r>
        <w:rPr>
          <w:rFonts w:ascii="仿宋" w:eastAsia="仿宋" w:hAnsi="仿宋" w:cs="仿宋" w:hint="eastAsia"/>
          <w:spacing w:val="-2"/>
          <w:sz w:val="32"/>
          <w:szCs w:val="21"/>
        </w:rPr>
        <w:t>；项目支出</w:t>
      </w:r>
      <w:r>
        <w:rPr>
          <w:rFonts w:ascii="仿宋" w:eastAsia="仿宋" w:hAnsi="仿宋" w:cs="仿宋" w:hint="eastAsia"/>
          <w:spacing w:val="-2"/>
          <w:kern w:val="2"/>
          <w:sz w:val="32"/>
          <w:szCs w:val="21"/>
        </w:rPr>
        <w:t>2622.26</w:t>
      </w:r>
      <w:r>
        <w:rPr>
          <w:rFonts w:ascii="仿宋" w:eastAsia="仿宋" w:hAnsi="仿宋" w:cs="仿宋" w:hint="eastAsia"/>
          <w:spacing w:val="-2"/>
          <w:sz w:val="32"/>
          <w:szCs w:val="21"/>
        </w:rPr>
        <w:t>万元，占总支出的</w:t>
      </w:r>
      <w:r>
        <w:rPr>
          <w:rFonts w:ascii="仿宋" w:eastAsia="仿宋" w:hAnsi="仿宋" w:cs="仿宋" w:hint="eastAsia"/>
          <w:spacing w:val="-2"/>
          <w:kern w:val="2"/>
          <w:sz w:val="32"/>
          <w:szCs w:val="21"/>
        </w:rPr>
        <w:t>48.96</w:t>
      </w:r>
      <w:r>
        <w:rPr>
          <w:rFonts w:ascii="仿宋" w:eastAsia="仿宋" w:hAnsi="仿宋" w:cs="仿宋" w:hint="eastAsia"/>
          <w:spacing w:val="-2"/>
          <w:sz w:val="32"/>
          <w:szCs w:val="21"/>
        </w:rPr>
        <w:t>%。</w:t>
      </w:r>
      <w:r>
        <w:rPr>
          <w:rFonts w:ascii="仿宋" w:eastAsia="仿宋" w:hAnsi="仿宋" w:cs="仿宋" w:hint="eastAsia"/>
          <w:spacing w:val="-2"/>
          <w:kern w:val="2"/>
          <w:sz w:val="32"/>
          <w:szCs w:val="21"/>
        </w:rPr>
        <w:t>主要用于：业务工作经费；规划编制费（含国土空间规划编制、空间大数据专项规划、“十四五”基础测绘专项规划编制）；基础建设费（含诉讼及律师服务费、卫片执法、卫星遥感应用平台建设、测绘地理信息成果质量监督检查、1:500地形图更新项目、日照分析城市规划技术论证）；</w:t>
      </w:r>
      <w:r>
        <w:rPr>
          <w:rFonts w:ascii="仿宋" w:eastAsia="仿宋" w:hAnsi="仿宋" w:cs="仿宋"/>
          <w:spacing w:val="-2"/>
          <w:kern w:val="2"/>
          <w:sz w:val="32"/>
          <w:szCs w:val="21"/>
        </w:rPr>
        <w:t>民生服务</w:t>
      </w:r>
      <w:r>
        <w:rPr>
          <w:rFonts w:ascii="仿宋" w:eastAsia="仿宋" w:hAnsi="仿宋" w:cs="仿宋" w:hint="eastAsia"/>
          <w:spacing w:val="-2"/>
          <w:kern w:val="2"/>
          <w:sz w:val="32"/>
          <w:szCs w:val="21"/>
        </w:rPr>
        <w:t>费（</w:t>
      </w:r>
      <w:r>
        <w:rPr>
          <w:rFonts w:ascii="仿宋" w:eastAsia="仿宋" w:hAnsi="仿宋" w:cs="仿宋"/>
          <w:spacing w:val="-2"/>
          <w:kern w:val="2"/>
          <w:sz w:val="32"/>
          <w:szCs w:val="21"/>
        </w:rPr>
        <w:t>地质灾害防治</w:t>
      </w:r>
      <w:r>
        <w:rPr>
          <w:rFonts w:ascii="仿宋" w:eastAsia="仿宋" w:hAnsi="仿宋" w:cs="仿宋" w:hint="eastAsia"/>
          <w:spacing w:val="-2"/>
          <w:kern w:val="2"/>
          <w:sz w:val="32"/>
          <w:szCs w:val="21"/>
        </w:rPr>
        <w:t>、地下水资源常规监测、市不动产登记“最多跑一次”改造项目、数据内外网系统维护门户网站测评及信息化建设）；印花税等。</w:t>
      </w:r>
    </w:p>
    <w:p w:rsidR="00D4106E" w:rsidRDefault="00D4106E">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二、部门整体支出管理及使用情况</w:t>
      </w:r>
    </w:p>
    <w:p w:rsidR="00D4106E" w:rsidRDefault="00D4106E">
      <w:pPr>
        <w:widowControl/>
        <w:shd w:val="clear" w:color="auto" w:fill="FFFFFF"/>
        <w:spacing w:line="600" w:lineRule="atLeast"/>
        <w:ind w:firstLine="643"/>
        <w:rPr>
          <w:rFonts w:ascii="仿宋" w:eastAsia="仿宋" w:hAnsi="仿宋"/>
          <w:b/>
          <w:spacing w:val="-2"/>
          <w:sz w:val="32"/>
          <w:szCs w:val="21"/>
        </w:rPr>
      </w:pPr>
      <w:r>
        <w:rPr>
          <w:rFonts w:ascii="仿宋" w:eastAsia="仿宋" w:hAnsi="仿宋"/>
          <w:b/>
          <w:spacing w:val="-2"/>
          <w:sz w:val="32"/>
          <w:szCs w:val="32"/>
        </w:rPr>
        <w:t>（一）基本支出</w:t>
      </w:r>
    </w:p>
    <w:p w:rsidR="00D4106E" w:rsidRDefault="00D4106E">
      <w:pPr>
        <w:pStyle w:val="a8"/>
        <w:widowControl/>
        <w:spacing w:line="22" w:lineRule="atLeast"/>
        <w:ind w:right="-150" w:firstLineChars="200" w:firstLine="632"/>
        <w:jc w:val="both"/>
      </w:pPr>
      <w:r>
        <w:rPr>
          <w:rFonts w:ascii="仿宋" w:eastAsia="仿宋" w:hAnsi="仿宋" w:cs="仿宋" w:hint="eastAsia"/>
          <w:spacing w:val="-2"/>
          <w:kern w:val="2"/>
          <w:sz w:val="32"/>
          <w:szCs w:val="21"/>
        </w:rPr>
        <w:t>基本支出系保障我局正常运转、完成日常工作任务而发生的人员经费和日常公用经费。具体包括：工资福利支出、对个人和家庭的补助、商品和服务支出、资本性支出。</w:t>
      </w:r>
      <w:r>
        <w:rPr>
          <w:rFonts w:ascii="仿宋" w:eastAsia="仿宋" w:hAnsi="仿宋" w:cs="仿宋"/>
          <w:spacing w:val="-2"/>
          <w:kern w:val="2"/>
          <w:sz w:val="32"/>
          <w:szCs w:val="32"/>
        </w:rPr>
        <w:t>202</w:t>
      </w:r>
      <w:r>
        <w:rPr>
          <w:rFonts w:ascii="仿宋" w:eastAsia="仿宋" w:hAnsi="仿宋" w:cs="仿宋" w:hint="eastAsia"/>
          <w:spacing w:val="-2"/>
          <w:kern w:val="2"/>
          <w:sz w:val="32"/>
          <w:szCs w:val="32"/>
        </w:rPr>
        <w:t>1</w:t>
      </w:r>
      <w:r>
        <w:rPr>
          <w:rFonts w:ascii="仿宋" w:eastAsia="仿宋" w:hAnsi="仿宋" w:cs="仿宋"/>
          <w:spacing w:val="-2"/>
          <w:kern w:val="2"/>
          <w:sz w:val="32"/>
          <w:szCs w:val="32"/>
        </w:rPr>
        <w:t>年基本支出</w:t>
      </w:r>
      <w:r>
        <w:rPr>
          <w:rFonts w:ascii="仿宋" w:eastAsia="仿宋" w:hAnsi="仿宋" w:cs="仿宋" w:hint="eastAsia"/>
          <w:spacing w:val="-2"/>
          <w:kern w:val="2"/>
          <w:sz w:val="32"/>
          <w:szCs w:val="21"/>
        </w:rPr>
        <w:t>2733.82</w:t>
      </w:r>
      <w:r>
        <w:rPr>
          <w:rFonts w:ascii="仿宋" w:eastAsia="仿宋" w:hAnsi="仿宋" w:cs="仿宋"/>
          <w:spacing w:val="-2"/>
          <w:kern w:val="2"/>
          <w:sz w:val="32"/>
          <w:szCs w:val="32"/>
        </w:rPr>
        <w:t>万元</w:t>
      </w:r>
      <w:r w:rsidR="00AD0852">
        <w:rPr>
          <w:rFonts w:ascii="仿宋" w:eastAsia="仿宋" w:hAnsi="仿宋" w:cs="仿宋" w:hint="eastAsia"/>
          <w:spacing w:val="-2"/>
          <w:kern w:val="2"/>
          <w:sz w:val="32"/>
          <w:szCs w:val="32"/>
        </w:rPr>
        <w:t>，</w:t>
      </w:r>
      <w:r>
        <w:rPr>
          <w:rFonts w:ascii="仿宋" w:eastAsia="仿宋" w:hAnsi="仿宋" w:cs="仿宋"/>
          <w:spacing w:val="-2"/>
          <w:kern w:val="2"/>
          <w:sz w:val="32"/>
          <w:szCs w:val="32"/>
        </w:rPr>
        <w:t>较上年</w:t>
      </w:r>
      <w:r>
        <w:rPr>
          <w:rFonts w:ascii="仿宋" w:eastAsia="仿宋" w:hAnsi="仿宋" w:cs="仿宋" w:hint="eastAsia"/>
          <w:spacing w:val="-2"/>
          <w:kern w:val="2"/>
          <w:sz w:val="32"/>
          <w:szCs w:val="32"/>
        </w:rPr>
        <w:t>减少200.32</w:t>
      </w:r>
      <w:r>
        <w:rPr>
          <w:rFonts w:ascii="仿宋" w:eastAsia="仿宋" w:hAnsi="仿宋" w:cs="仿宋"/>
          <w:spacing w:val="-2"/>
          <w:kern w:val="2"/>
          <w:sz w:val="32"/>
          <w:szCs w:val="32"/>
        </w:rPr>
        <w:t>万元，</w:t>
      </w:r>
      <w:r>
        <w:rPr>
          <w:rFonts w:ascii="仿宋" w:eastAsia="仿宋" w:hAnsi="仿宋" w:cs="仿宋" w:hint="eastAsia"/>
          <w:spacing w:val="-2"/>
          <w:kern w:val="2"/>
          <w:sz w:val="32"/>
          <w:szCs w:val="32"/>
        </w:rPr>
        <w:t>减少6.83</w:t>
      </w:r>
      <w:r>
        <w:rPr>
          <w:rFonts w:ascii="仿宋" w:eastAsia="仿宋" w:hAnsi="仿宋" w:cs="仿宋"/>
          <w:spacing w:val="-2"/>
          <w:kern w:val="2"/>
          <w:sz w:val="32"/>
          <w:szCs w:val="32"/>
        </w:rPr>
        <w:t>%。</w:t>
      </w:r>
    </w:p>
    <w:p w:rsidR="00D4106E" w:rsidRDefault="00D4106E">
      <w:pPr>
        <w:widowControl/>
        <w:shd w:val="clear" w:color="auto" w:fill="FFFFFF"/>
        <w:spacing w:line="600" w:lineRule="atLeast"/>
        <w:ind w:firstLine="640"/>
      </w:pPr>
      <w:r>
        <w:rPr>
          <w:rFonts w:ascii="仿宋" w:eastAsia="仿宋" w:hAnsi="仿宋" w:cs="仿宋" w:hint="eastAsia"/>
          <w:spacing w:val="-2"/>
          <w:sz w:val="32"/>
          <w:szCs w:val="32"/>
        </w:rPr>
        <w:t>1</w:t>
      </w:r>
      <w:r w:rsidR="007F13BA">
        <w:rPr>
          <w:rFonts w:ascii="仿宋" w:eastAsia="仿宋" w:hAnsi="仿宋" w:cs="仿宋" w:hint="eastAsia"/>
          <w:spacing w:val="-2"/>
          <w:sz w:val="32"/>
          <w:szCs w:val="32"/>
        </w:rPr>
        <w:t>.</w:t>
      </w:r>
      <w:r>
        <w:rPr>
          <w:rFonts w:ascii="仿宋" w:eastAsia="仿宋" w:hAnsi="仿宋" w:cs="仿宋" w:hint="eastAsia"/>
          <w:spacing w:val="-2"/>
          <w:sz w:val="32"/>
          <w:szCs w:val="32"/>
        </w:rPr>
        <w:t>人员经费。人员经费2278.07万元，占基本支出的83.33%，</w:t>
      </w:r>
      <w:r w:rsidR="00AD0852">
        <w:rPr>
          <w:rFonts w:ascii="仿宋" w:eastAsia="仿宋" w:hAnsi="仿宋" w:cs="仿宋" w:hint="eastAsia"/>
          <w:spacing w:val="-2"/>
          <w:sz w:val="32"/>
          <w:szCs w:val="32"/>
        </w:rPr>
        <w:t>较上年减少2.63万元，</w:t>
      </w:r>
      <w:r>
        <w:rPr>
          <w:rFonts w:ascii="仿宋" w:eastAsia="仿宋" w:hAnsi="仿宋" w:cs="仿宋" w:hint="eastAsia"/>
          <w:spacing w:val="-2"/>
          <w:sz w:val="32"/>
          <w:szCs w:val="32"/>
        </w:rPr>
        <w:t>与上年基本持平。</w:t>
      </w:r>
    </w:p>
    <w:p w:rsidR="00D4106E" w:rsidRDefault="00D4106E">
      <w:pPr>
        <w:widowControl/>
        <w:shd w:val="clear" w:color="auto" w:fill="FFFFFF"/>
        <w:spacing w:line="600" w:lineRule="atLeast"/>
        <w:ind w:firstLine="640"/>
      </w:pPr>
      <w:r>
        <w:rPr>
          <w:rFonts w:ascii="仿宋" w:eastAsia="仿宋" w:hAnsi="仿宋" w:cs="仿宋" w:hint="eastAsia"/>
          <w:spacing w:val="-2"/>
          <w:sz w:val="32"/>
          <w:szCs w:val="32"/>
        </w:rPr>
        <w:t>（1）工资福利支出</w:t>
      </w:r>
      <w:r w:rsidR="00AD0852">
        <w:rPr>
          <w:rFonts w:ascii="仿宋" w:eastAsia="仿宋" w:hAnsi="仿宋" w:cs="仿宋" w:hint="eastAsia"/>
          <w:spacing w:val="-2"/>
          <w:sz w:val="32"/>
          <w:szCs w:val="32"/>
        </w:rPr>
        <w:t>2100.35</w:t>
      </w:r>
      <w:r>
        <w:rPr>
          <w:rFonts w:ascii="仿宋" w:eastAsia="仿宋" w:hAnsi="仿宋" w:cs="仿宋" w:hint="eastAsia"/>
          <w:spacing w:val="-2"/>
          <w:sz w:val="32"/>
          <w:szCs w:val="32"/>
        </w:rPr>
        <w:t>万元，主要包括在职人员</w:t>
      </w:r>
      <w:r w:rsidR="00AD0852" w:rsidRPr="001D7091">
        <w:rPr>
          <w:rFonts w:ascii="仿宋" w:eastAsia="仿宋" w:hAnsi="仿宋" w:cs="宋体" w:hint="eastAsia"/>
          <w:sz w:val="32"/>
          <w:szCs w:val="32"/>
        </w:rPr>
        <w:t>基本工资、津贴补贴、奖金、伙食补助费、机关事业单位基本</w:t>
      </w:r>
      <w:r w:rsidR="00AD0852" w:rsidRPr="001D7091">
        <w:rPr>
          <w:rFonts w:ascii="仿宋" w:eastAsia="仿宋" w:hAnsi="仿宋" w:cs="宋体" w:hint="eastAsia"/>
          <w:sz w:val="32"/>
          <w:szCs w:val="32"/>
        </w:rPr>
        <w:lastRenderedPageBreak/>
        <w:t>养老保险缴费、职工基本医疗保险缴费、其他社会保障缴费、其他工资福利支出</w:t>
      </w:r>
      <w:r>
        <w:rPr>
          <w:rFonts w:ascii="仿宋" w:eastAsia="仿宋" w:hAnsi="仿宋" w:cs="仿宋" w:hint="eastAsia"/>
          <w:spacing w:val="-2"/>
          <w:sz w:val="32"/>
          <w:szCs w:val="32"/>
        </w:rPr>
        <w:t>等支出。</w:t>
      </w:r>
    </w:p>
    <w:p w:rsidR="00D4106E" w:rsidRDefault="00D4106E">
      <w:pPr>
        <w:widowControl/>
        <w:shd w:val="clear" w:color="auto" w:fill="FFFFFF"/>
        <w:spacing w:line="600" w:lineRule="atLeast"/>
        <w:ind w:firstLine="640"/>
      </w:pPr>
      <w:r>
        <w:rPr>
          <w:rFonts w:ascii="仿宋" w:eastAsia="仿宋" w:hAnsi="仿宋" w:cs="仿宋" w:hint="eastAsia"/>
          <w:spacing w:val="-2"/>
          <w:sz w:val="32"/>
          <w:szCs w:val="32"/>
        </w:rPr>
        <w:t>（2）对个人和家庭补助支出177.72万元。主要包括生活补助费、其他对个人和家庭的补助等支出。</w:t>
      </w:r>
    </w:p>
    <w:p w:rsidR="00D4106E" w:rsidRDefault="00D4106E">
      <w:pPr>
        <w:widowControl/>
        <w:shd w:val="clear" w:color="auto" w:fill="FFFFFF"/>
        <w:spacing w:line="600" w:lineRule="atLeast"/>
        <w:ind w:firstLine="640"/>
      </w:pPr>
      <w:r>
        <w:rPr>
          <w:rFonts w:ascii="仿宋" w:eastAsia="仿宋" w:hAnsi="仿宋" w:cs="仿宋" w:hint="eastAsia"/>
          <w:spacing w:val="-2"/>
          <w:sz w:val="32"/>
          <w:szCs w:val="32"/>
        </w:rPr>
        <w:t>2</w:t>
      </w:r>
      <w:r w:rsidR="007F13BA">
        <w:rPr>
          <w:rFonts w:ascii="仿宋" w:eastAsia="仿宋" w:hAnsi="仿宋" w:cs="仿宋" w:hint="eastAsia"/>
          <w:spacing w:val="-2"/>
          <w:sz w:val="32"/>
          <w:szCs w:val="32"/>
        </w:rPr>
        <w:t>.</w:t>
      </w:r>
      <w:r>
        <w:rPr>
          <w:rFonts w:ascii="仿宋" w:eastAsia="仿宋" w:hAnsi="仿宋" w:cs="仿宋" w:hint="eastAsia"/>
          <w:spacing w:val="-2"/>
          <w:sz w:val="32"/>
          <w:szCs w:val="32"/>
        </w:rPr>
        <w:t>日常公用经费。日常公用经费455.75万元，较上年减少</w:t>
      </w:r>
      <w:r w:rsidR="00AD0852">
        <w:rPr>
          <w:rFonts w:ascii="仿宋" w:eastAsia="仿宋" w:hAnsi="仿宋" w:cs="仿宋" w:hint="eastAsia"/>
          <w:spacing w:val="-2"/>
          <w:sz w:val="32"/>
          <w:szCs w:val="32"/>
        </w:rPr>
        <w:t>197.69万元，减少</w:t>
      </w:r>
      <w:r>
        <w:rPr>
          <w:rFonts w:ascii="仿宋" w:eastAsia="仿宋" w:hAnsi="仿宋" w:cs="仿宋" w:hint="eastAsia"/>
          <w:spacing w:val="-2"/>
          <w:sz w:val="32"/>
          <w:szCs w:val="32"/>
        </w:rPr>
        <w:t>30.25%，主要是按照财政要求压减。</w:t>
      </w:r>
    </w:p>
    <w:p w:rsidR="00D4106E" w:rsidRDefault="00D4106E" w:rsidP="00EE55CC">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t>（1）商品和服务支出435.20万元。包括日常运行正常的办公费、印刷费、水费、电费、邮电费、物业管理费、差旅费、维护费、租赁费、会议费、培训费、公务接待费、劳务费、委托业务费、工会经费、</w:t>
      </w:r>
      <w:r w:rsidR="00EE55CC">
        <w:rPr>
          <w:rFonts w:ascii="仿宋" w:eastAsia="仿宋" w:hAnsi="仿宋" w:cs="仿宋" w:hint="eastAsia"/>
          <w:spacing w:val="-2"/>
          <w:sz w:val="32"/>
          <w:szCs w:val="32"/>
        </w:rPr>
        <w:t>福利费、公务用车维护费</w:t>
      </w:r>
      <w:r>
        <w:rPr>
          <w:rFonts w:ascii="仿宋" w:eastAsia="仿宋" w:hAnsi="仿宋" w:cs="仿宋" w:hint="eastAsia"/>
          <w:spacing w:val="-2"/>
          <w:sz w:val="32"/>
          <w:szCs w:val="32"/>
        </w:rPr>
        <w:t>、其他商品服务支出等</w:t>
      </w:r>
      <w:r w:rsidR="00EE55CC">
        <w:rPr>
          <w:rFonts w:ascii="仿宋" w:eastAsia="仿宋" w:hAnsi="仿宋" w:cs="仿宋" w:hint="eastAsia"/>
          <w:spacing w:val="-2"/>
          <w:sz w:val="32"/>
          <w:szCs w:val="32"/>
        </w:rPr>
        <w:t>支出</w:t>
      </w:r>
      <w:r>
        <w:rPr>
          <w:rFonts w:ascii="仿宋" w:eastAsia="仿宋" w:hAnsi="仿宋" w:cs="仿宋" w:hint="eastAsia"/>
          <w:spacing w:val="-2"/>
          <w:sz w:val="32"/>
          <w:szCs w:val="32"/>
        </w:rPr>
        <w:t>。</w:t>
      </w:r>
      <w:r w:rsidR="00EE55CC">
        <w:rPr>
          <w:rFonts w:ascii="仿宋" w:eastAsia="仿宋" w:hAnsi="仿宋" w:cs="仿宋" w:hint="eastAsia"/>
          <w:spacing w:val="-2"/>
          <w:sz w:val="32"/>
          <w:szCs w:val="32"/>
        </w:rPr>
        <w:t xml:space="preserve">其中 </w:t>
      </w:r>
      <w:r>
        <w:rPr>
          <w:rFonts w:ascii="仿宋" w:eastAsia="仿宋" w:hAnsi="仿宋" w:cs="仿宋" w:hint="eastAsia"/>
          <w:spacing w:val="-2"/>
          <w:sz w:val="32"/>
          <w:szCs w:val="32"/>
        </w:rPr>
        <w:t>“三公”经费支出0万元。“三公经费”总体支出比上年减少10.83万元，本年主要从政府基金支出三公经费</w:t>
      </w:r>
      <w:r w:rsidR="00EE55CC">
        <w:rPr>
          <w:rFonts w:ascii="仿宋" w:eastAsia="仿宋" w:hAnsi="仿宋" w:cs="仿宋" w:hint="eastAsia"/>
          <w:spacing w:val="-2"/>
          <w:sz w:val="32"/>
          <w:szCs w:val="32"/>
        </w:rPr>
        <w:t>；</w:t>
      </w:r>
      <w:r>
        <w:rPr>
          <w:rFonts w:ascii="仿宋" w:eastAsia="仿宋" w:hAnsi="仿宋" w:cs="仿宋" w:hint="eastAsia"/>
          <w:spacing w:val="-2"/>
          <w:sz w:val="32"/>
          <w:szCs w:val="32"/>
        </w:rPr>
        <w:t>会议费和培训费支出1.16万元。发生培训费1.16万元，主要是举办地质灾害综合管理平台操作业务培训、矿山生态保护修复监测监管系统培训费、全国国土空间规划专题培训、省农村住房规划建设管理系统操作业务培训、绿色通道政策培训、测绘地理信息安全保密和资质管理政策培训班、耕地保护监督业务培训、全省地质灾害防治培训办暨地质灾害风险普查和1:10000调查评价工作推进会等。</w:t>
      </w:r>
    </w:p>
    <w:p w:rsidR="00EE55CC" w:rsidRPr="00EE55CC" w:rsidRDefault="00EE55CC" w:rsidP="00EE55CC">
      <w:pPr>
        <w:pStyle w:val="a0"/>
      </w:pPr>
      <w:r>
        <w:rPr>
          <w:rFonts w:ascii="仿宋" w:eastAsia="仿宋" w:hAnsi="仿宋" w:cs="仿宋" w:hint="eastAsia"/>
          <w:spacing w:val="-2"/>
          <w:sz w:val="32"/>
          <w:szCs w:val="32"/>
        </w:rPr>
        <w:t>（2）资本性支出20.55万元，包括办公设备购置及其他资本性支出等支出。</w:t>
      </w:r>
    </w:p>
    <w:p w:rsidR="00D4106E" w:rsidRDefault="00D4106E">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lastRenderedPageBreak/>
        <w:t>（二）专项支出</w:t>
      </w:r>
    </w:p>
    <w:p w:rsidR="00D4106E" w:rsidRDefault="00D4106E">
      <w:pPr>
        <w:widowControl/>
        <w:shd w:val="clear" w:color="auto" w:fill="FFFFFF"/>
        <w:spacing w:line="600" w:lineRule="atLeast"/>
        <w:ind w:firstLine="640"/>
        <w:rPr>
          <w:rFonts w:ascii="仿宋" w:eastAsia="仿宋" w:hAnsi="仿宋"/>
          <w:spacing w:val="-2"/>
          <w:sz w:val="32"/>
          <w:szCs w:val="21"/>
        </w:rPr>
      </w:pPr>
      <w:r>
        <w:rPr>
          <w:rFonts w:ascii="仿宋" w:eastAsia="仿宋" w:hAnsi="仿宋"/>
          <w:spacing w:val="-2"/>
          <w:sz w:val="32"/>
          <w:szCs w:val="32"/>
        </w:rPr>
        <w:t>1</w:t>
      </w:r>
      <w:r w:rsidR="007F13BA">
        <w:rPr>
          <w:rFonts w:ascii="仿宋" w:eastAsia="仿宋" w:hAnsi="仿宋" w:hint="eastAsia"/>
          <w:spacing w:val="-2"/>
          <w:sz w:val="32"/>
          <w:szCs w:val="32"/>
        </w:rPr>
        <w:t>.</w:t>
      </w:r>
      <w:r>
        <w:rPr>
          <w:rFonts w:ascii="仿宋" w:eastAsia="仿宋" w:hAnsi="仿宋"/>
          <w:spacing w:val="-2"/>
          <w:sz w:val="32"/>
          <w:szCs w:val="32"/>
        </w:rPr>
        <w:t>专项资金（包括财政资金、自筹资金等）安排落实、总投入等情况分析。</w:t>
      </w:r>
    </w:p>
    <w:p w:rsidR="007F13BA" w:rsidRDefault="00D4106E">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t>根据怀财预（2021）22号文件安排，2021年度市财政安排专项项目资金</w:t>
      </w:r>
      <w:r w:rsidR="00BA64A8">
        <w:rPr>
          <w:rFonts w:ascii="仿宋" w:eastAsia="仿宋" w:hAnsi="仿宋" w:cs="仿宋" w:hint="eastAsia"/>
          <w:spacing w:val="-2"/>
          <w:sz w:val="32"/>
          <w:szCs w:val="32"/>
        </w:rPr>
        <w:t>3783.5</w:t>
      </w:r>
      <w:r>
        <w:rPr>
          <w:rFonts w:ascii="仿宋" w:eastAsia="仿宋" w:hAnsi="仿宋" w:cs="仿宋" w:hint="eastAsia"/>
          <w:spacing w:val="-2"/>
          <w:sz w:val="32"/>
          <w:szCs w:val="32"/>
        </w:rPr>
        <w:t>万元，其中商品和服务支出</w:t>
      </w:r>
      <w:r w:rsidR="00BA64A8">
        <w:rPr>
          <w:rFonts w:ascii="仿宋" w:eastAsia="仿宋" w:hAnsi="仿宋" w:cs="仿宋" w:hint="eastAsia"/>
          <w:spacing w:val="-2"/>
          <w:sz w:val="32"/>
          <w:szCs w:val="32"/>
        </w:rPr>
        <w:t>653.5</w:t>
      </w:r>
      <w:r>
        <w:rPr>
          <w:rFonts w:ascii="仿宋" w:eastAsia="仿宋" w:hAnsi="仿宋" w:cs="仿宋" w:hint="eastAsia"/>
          <w:spacing w:val="-2"/>
          <w:sz w:val="32"/>
          <w:szCs w:val="32"/>
        </w:rPr>
        <w:t>万元，</w:t>
      </w:r>
      <w:r w:rsidR="00BA64A8">
        <w:rPr>
          <w:rFonts w:ascii="仿宋" w:eastAsia="仿宋" w:hAnsi="仿宋" w:cs="仿宋" w:hint="eastAsia"/>
          <w:spacing w:val="-2"/>
          <w:sz w:val="32"/>
          <w:szCs w:val="32"/>
        </w:rPr>
        <w:t>其他</w:t>
      </w:r>
      <w:r>
        <w:rPr>
          <w:rFonts w:ascii="仿宋" w:eastAsia="仿宋" w:hAnsi="仿宋" w:cs="仿宋" w:hint="eastAsia"/>
          <w:spacing w:val="-2"/>
          <w:sz w:val="32"/>
          <w:szCs w:val="32"/>
        </w:rPr>
        <w:t>支出</w:t>
      </w:r>
      <w:r w:rsidR="00BA64A8">
        <w:rPr>
          <w:rFonts w:ascii="仿宋" w:eastAsia="仿宋" w:hAnsi="仿宋" w:cs="仿宋" w:hint="eastAsia"/>
          <w:spacing w:val="-2"/>
          <w:sz w:val="32"/>
          <w:szCs w:val="32"/>
        </w:rPr>
        <w:t>3130</w:t>
      </w:r>
      <w:r>
        <w:rPr>
          <w:rFonts w:ascii="仿宋" w:eastAsia="仿宋" w:hAnsi="仿宋" w:cs="仿宋" w:hint="eastAsia"/>
          <w:spacing w:val="-2"/>
          <w:sz w:val="32"/>
          <w:szCs w:val="32"/>
        </w:rPr>
        <w:t>万元。</w:t>
      </w:r>
    </w:p>
    <w:p w:rsidR="00D4106E" w:rsidRDefault="00D4106E">
      <w:pPr>
        <w:widowControl/>
        <w:shd w:val="clear" w:color="auto" w:fill="FFFFFF"/>
        <w:spacing w:line="600" w:lineRule="atLeast"/>
        <w:ind w:firstLine="640"/>
        <w:rPr>
          <w:rFonts w:ascii="仿宋" w:eastAsia="仿宋" w:hAnsi="仿宋"/>
          <w:spacing w:val="-2"/>
          <w:sz w:val="32"/>
          <w:szCs w:val="21"/>
        </w:rPr>
      </w:pPr>
      <w:r>
        <w:rPr>
          <w:rFonts w:ascii="仿宋" w:eastAsia="仿宋" w:hAnsi="仿宋"/>
          <w:spacing w:val="-2"/>
          <w:sz w:val="32"/>
          <w:szCs w:val="32"/>
        </w:rPr>
        <w:t>2</w:t>
      </w:r>
      <w:r w:rsidR="007F13BA">
        <w:rPr>
          <w:rFonts w:ascii="仿宋" w:eastAsia="仿宋" w:hAnsi="仿宋" w:hint="eastAsia"/>
          <w:spacing w:val="-2"/>
          <w:sz w:val="32"/>
          <w:szCs w:val="32"/>
        </w:rPr>
        <w:t>.</w:t>
      </w:r>
      <w:r>
        <w:rPr>
          <w:rFonts w:ascii="仿宋" w:eastAsia="仿宋" w:hAnsi="仿宋"/>
          <w:spacing w:val="-2"/>
          <w:sz w:val="32"/>
          <w:szCs w:val="32"/>
        </w:rPr>
        <w:t>专项资金（主要指财政资金）实际使用情况分析。</w:t>
      </w:r>
    </w:p>
    <w:p w:rsidR="007F13BA" w:rsidRDefault="00D4106E">
      <w:pPr>
        <w:pStyle w:val="a8"/>
        <w:widowControl/>
        <w:spacing w:line="22" w:lineRule="atLeast"/>
        <w:ind w:right="-150" w:firstLineChars="200" w:firstLine="632"/>
        <w:jc w:val="both"/>
        <w:rPr>
          <w:rFonts w:ascii="仿宋" w:eastAsia="仿宋" w:hAnsi="仿宋" w:cs="仿宋"/>
          <w:spacing w:val="-2"/>
          <w:sz w:val="32"/>
          <w:szCs w:val="21"/>
        </w:rPr>
      </w:pPr>
      <w:r>
        <w:rPr>
          <w:rFonts w:ascii="仿宋" w:eastAsia="仿宋" w:hAnsi="仿宋" w:hint="eastAsia"/>
          <w:spacing w:val="-2"/>
          <w:sz w:val="32"/>
          <w:szCs w:val="32"/>
        </w:rPr>
        <w:t>2021年度我局项目支出</w:t>
      </w:r>
      <w:r>
        <w:rPr>
          <w:rFonts w:ascii="仿宋" w:eastAsia="仿宋" w:hAnsi="仿宋" w:cs="仿宋" w:hint="eastAsia"/>
          <w:spacing w:val="-2"/>
          <w:sz w:val="32"/>
          <w:szCs w:val="32"/>
        </w:rPr>
        <w:t>2622.26</w:t>
      </w:r>
      <w:r>
        <w:rPr>
          <w:rFonts w:ascii="仿宋" w:eastAsia="仿宋" w:hAnsi="仿宋" w:hint="eastAsia"/>
          <w:spacing w:val="-2"/>
          <w:sz w:val="32"/>
          <w:szCs w:val="32"/>
        </w:rPr>
        <w:t>万元，主要用于城乡社区支出（类）土地出让业务支出、城乡社区支出（类）其他城乡社区支出、自然资源海洋气象等支出（类）一般行政管理事务、自然资源海洋气象等支出（类）自然资源调查与确权登记、自然资源海洋气象等支出（类）地质勘查与矿产资源管理、灾害防治及应急管理支出（类）其他应急管理支出、灾害防治及应急管理支出（类）地质灾害防治，包括：</w:t>
      </w:r>
      <w:r>
        <w:rPr>
          <w:rFonts w:ascii="仿宋" w:eastAsia="仿宋" w:hAnsi="仿宋" w:cs="仿宋" w:hint="eastAsia"/>
          <w:spacing w:val="-2"/>
          <w:kern w:val="2"/>
          <w:sz w:val="32"/>
          <w:szCs w:val="21"/>
        </w:rPr>
        <w:t>业务工作经费</w:t>
      </w:r>
      <w:r w:rsidR="00095DC9">
        <w:rPr>
          <w:rFonts w:ascii="仿宋" w:eastAsia="仿宋" w:hAnsi="仿宋" w:cs="仿宋" w:hint="eastAsia"/>
          <w:spacing w:val="-2"/>
          <w:kern w:val="2"/>
          <w:sz w:val="32"/>
          <w:szCs w:val="21"/>
        </w:rPr>
        <w:t>109.65</w:t>
      </w:r>
      <w:r>
        <w:rPr>
          <w:rFonts w:ascii="仿宋" w:eastAsia="仿宋" w:hAnsi="仿宋" w:cs="仿宋" w:hint="eastAsia"/>
          <w:spacing w:val="-2"/>
          <w:kern w:val="2"/>
          <w:sz w:val="32"/>
          <w:szCs w:val="21"/>
        </w:rPr>
        <w:t>万元；规划编制费406.93万元（含国土空间规划编制、空间大数据专项规划、“十四五”基础测绘专项规划编制）；基础建设费</w:t>
      </w:r>
      <w:r w:rsidR="00095DC9">
        <w:rPr>
          <w:rFonts w:ascii="仿宋" w:eastAsia="仿宋" w:hAnsi="仿宋" w:cs="仿宋" w:hint="eastAsia"/>
          <w:spacing w:val="-2"/>
          <w:kern w:val="2"/>
          <w:sz w:val="32"/>
          <w:szCs w:val="21"/>
        </w:rPr>
        <w:t>760.33</w:t>
      </w:r>
      <w:r>
        <w:rPr>
          <w:rFonts w:ascii="仿宋" w:eastAsia="仿宋" w:hAnsi="仿宋" w:cs="仿宋" w:hint="eastAsia"/>
          <w:spacing w:val="-2"/>
          <w:kern w:val="2"/>
          <w:sz w:val="32"/>
          <w:szCs w:val="21"/>
        </w:rPr>
        <w:t>万元（含诉讼及律师服务费、卫片执法、卫星遥感应用平台建设、测绘地理信息成果质量监督检查、1:500地形图更新项目、日照分析城市规划技术论证</w:t>
      </w:r>
      <w:r w:rsidR="00095DC9">
        <w:rPr>
          <w:rFonts w:ascii="仿宋" w:eastAsia="仿宋" w:hAnsi="仿宋" w:cs="仿宋" w:hint="eastAsia"/>
          <w:spacing w:val="-2"/>
          <w:kern w:val="2"/>
          <w:sz w:val="32"/>
          <w:szCs w:val="21"/>
        </w:rPr>
        <w:t>、信息化建设项目</w:t>
      </w:r>
      <w:r>
        <w:rPr>
          <w:rFonts w:ascii="仿宋" w:eastAsia="仿宋" w:hAnsi="仿宋" w:cs="仿宋" w:hint="eastAsia"/>
          <w:spacing w:val="-2"/>
          <w:kern w:val="2"/>
          <w:sz w:val="32"/>
          <w:szCs w:val="21"/>
        </w:rPr>
        <w:t>）；</w:t>
      </w:r>
      <w:r>
        <w:rPr>
          <w:rFonts w:ascii="仿宋" w:eastAsia="仿宋" w:hAnsi="仿宋" w:cs="仿宋"/>
          <w:spacing w:val="-2"/>
          <w:kern w:val="2"/>
          <w:sz w:val="32"/>
          <w:szCs w:val="21"/>
        </w:rPr>
        <w:t>民生服务</w:t>
      </w:r>
      <w:r>
        <w:rPr>
          <w:rFonts w:ascii="仿宋" w:eastAsia="仿宋" w:hAnsi="仿宋" w:cs="仿宋" w:hint="eastAsia"/>
          <w:spacing w:val="-2"/>
          <w:kern w:val="2"/>
          <w:sz w:val="32"/>
          <w:szCs w:val="21"/>
        </w:rPr>
        <w:t>费</w:t>
      </w:r>
      <w:r w:rsidR="00095DC9">
        <w:rPr>
          <w:rFonts w:ascii="仿宋" w:eastAsia="仿宋" w:hAnsi="仿宋" w:cs="仿宋" w:hint="eastAsia"/>
          <w:spacing w:val="-2"/>
          <w:kern w:val="2"/>
          <w:sz w:val="32"/>
          <w:szCs w:val="21"/>
        </w:rPr>
        <w:t>1121.15</w:t>
      </w:r>
      <w:r>
        <w:rPr>
          <w:rFonts w:ascii="仿宋" w:eastAsia="仿宋" w:hAnsi="仿宋" w:cs="仿宋" w:hint="eastAsia"/>
          <w:spacing w:val="-2"/>
          <w:kern w:val="2"/>
          <w:sz w:val="32"/>
          <w:szCs w:val="21"/>
        </w:rPr>
        <w:t>万元（</w:t>
      </w:r>
      <w:r>
        <w:rPr>
          <w:rFonts w:ascii="仿宋" w:eastAsia="仿宋" w:hAnsi="仿宋" w:cs="仿宋"/>
          <w:spacing w:val="-2"/>
          <w:kern w:val="2"/>
          <w:sz w:val="32"/>
          <w:szCs w:val="21"/>
        </w:rPr>
        <w:t>地质灾害防治</w:t>
      </w:r>
      <w:r>
        <w:rPr>
          <w:rFonts w:ascii="仿宋" w:eastAsia="仿宋" w:hAnsi="仿宋" w:cs="仿宋" w:hint="eastAsia"/>
          <w:spacing w:val="-2"/>
          <w:kern w:val="2"/>
          <w:sz w:val="32"/>
          <w:szCs w:val="21"/>
        </w:rPr>
        <w:t>、地下水资源常规监测、市不动产登记“最多跑一次”改造项目、数据内外</w:t>
      </w:r>
      <w:r>
        <w:rPr>
          <w:rFonts w:ascii="仿宋" w:eastAsia="仿宋" w:hAnsi="仿宋" w:cs="仿宋" w:hint="eastAsia"/>
          <w:spacing w:val="-2"/>
          <w:kern w:val="2"/>
          <w:sz w:val="32"/>
          <w:szCs w:val="21"/>
        </w:rPr>
        <w:lastRenderedPageBreak/>
        <w:t>网系统维护门户网站测评及信息化建设、第三次国土调查、超深越界</w:t>
      </w:r>
      <w:r w:rsidR="00095DC9">
        <w:rPr>
          <w:rFonts w:ascii="仿宋" w:eastAsia="仿宋" w:hAnsi="仿宋" w:cs="仿宋" w:hint="eastAsia"/>
          <w:spacing w:val="-2"/>
          <w:kern w:val="2"/>
          <w:sz w:val="32"/>
          <w:szCs w:val="21"/>
        </w:rPr>
        <w:t>、年度土地变更调查</w:t>
      </w:r>
      <w:r>
        <w:rPr>
          <w:rFonts w:ascii="仿宋" w:eastAsia="仿宋" w:hAnsi="仿宋" w:cs="仿宋" w:hint="eastAsia"/>
          <w:spacing w:val="-2"/>
          <w:kern w:val="2"/>
          <w:sz w:val="32"/>
          <w:szCs w:val="21"/>
        </w:rPr>
        <w:t>），印花税</w:t>
      </w:r>
      <w:r w:rsidR="009450E5">
        <w:rPr>
          <w:rFonts w:ascii="仿宋" w:eastAsia="仿宋" w:hAnsi="仿宋" w:cs="仿宋" w:hint="eastAsia"/>
          <w:spacing w:val="-2"/>
          <w:kern w:val="2"/>
          <w:sz w:val="32"/>
          <w:szCs w:val="21"/>
        </w:rPr>
        <w:t>2</w:t>
      </w:r>
      <w:r w:rsidR="00095DC9">
        <w:rPr>
          <w:rFonts w:ascii="仿宋" w:eastAsia="仿宋" w:hAnsi="仿宋" w:cs="仿宋" w:hint="eastAsia"/>
          <w:spacing w:val="-2"/>
          <w:kern w:val="2"/>
          <w:sz w:val="32"/>
          <w:szCs w:val="21"/>
        </w:rPr>
        <w:t>24.2</w:t>
      </w:r>
      <w:r>
        <w:rPr>
          <w:rFonts w:ascii="仿宋" w:eastAsia="仿宋" w:hAnsi="仿宋" w:cs="仿宋" w:hint="eastAsia"/>
          <w:spacing w:val="-2"/>
          <w:kern w:val="2"/>
          <w:sz w:val="32"/>
          <w:szCs w:val="21"/>
        </w:rPr>
        <w:t>万元等</w:t>
      </w:r>
      <w:r>
        <w:rPr>
          <w:rFonts w:ascii="仿宋" w:eastAsia="仿宋" w:hAnsi="仿宋" w:cs="仿宋" w:hint="eastAsia"/>
          <w:spacing w:val="-2"/>
          <w:sz w:val="32"/>
          <w:szCs w:val="21"/>
        </w:rPr>
        <w:t>。</w:t>
      </w:r>
    </w:p>
    <w:p w:rsidR="00D4106E" w:rsidRDefault="00D4106E">
      <w:pPr>
        <w:pStyle w:val="a8"/>
        <w:widowControl/>
        <w:spacing w:line="22" w:lineRule="atLeast"/>
        <w:ind w:right="-150" w:firstLineChars="200" w:firstLine="632"/>
        <w:jc w:val="both"/>
        <w:rPr>
          <w:rFonts w:ascii="仿宋" w:eastAsia="仿宋" w:hAnsi="仿宋"/>
          <w:spacing w:val="-2"/>
          <w:sz w:val="32"/>
          <w:szCs w:val="32"/>
        </w:rPr>
      </w:pPr>
      <w:r>
        <w:rPr>
          <w:rFonts w:ascii="仿宋" w:eastAsia="仿宋" w:hAnsi="仿宋" w:hint="eastAsia"/>
          <w:spacing w:val="-2"/>
          <w:sz w:val="32"/>
          <w:szCs w:val="32"/>
        </w:rPr>
        <w:t>3</w:t>
      </w:r>
      <w:r w:rsidR="007F13BA">
        <w:rPr>
          <w:rFonts w:ascii="仿宋" w:eastAsia="仿宋" w:hAnsi="仿宋" w:hint="eastAsia"/>
          <w:spacing w:val="-2"/>
          <w:sz w:val="32"/>
          <w:szCs w:val="32"/>
        </w:rPr>
        <w:t>.</w:t>
      </w:r>
      <w:r>
        <w:rPr>
          <w:rFonts w:ascii="仿宋" w:eastAsia="仿宋" w:hAnsi="仿宋" w:hint="eastAsia"/>
          <w:spacing w:val="-2"/>
          <w:sz w:val="32"/>
          <w:szCs w:val="32"/>
        </w:rPr>
        <w:t>专项资金管理情况分析，主要包括管理制度、办法的制订及执行情况。</w:t>
      </w:r>
    </w:p>
    <w:p w:rsidR="00D4106E" w:rsidRDefault="00D4106E">
      <w:pPr>
        <w:pStyle w:val="a8"/>
        <w:widowControl/>
        <w:spacing w:line="22" w:lineRule="atLeast"/>
        <w:ind w:right="-150" w:firstLineChars="200" w:firstLine="632"/>
        <w:jc w:val="both"/>
        <w:rPr>
          <w:rFonts w:ascii="仿宋" w:eastAsia="仿宋" w:hAnsi="仿宋"/>
          <w:spacing w:val="-2"/>
          <w:sz w:val="32"/>
          <w:szCs w:val="32"/>
        </w:rPr>
      </w:pPr>
      <w:r>
        <w:rPr>
          <w:rFonts w:ascii="仿宋" w:eastAsia="仿宋" w:hAnsi="仿宋" w:hint="eastAsia"/>
          <w:spacing w:val="-2"/>
          <w:sz w:val="32"/>
          <w:szCs w:val="32"/>
        </w:rPr>
        <w:t>我局制定了《财务管理制度》、《专项资金管理办法》《合同管理制度》。专项资金的分配、使用、管理严格按制度执行，专款专用，大额资金支出实行“三重一大”集体决策机制，项目招标、评审、结算按政府采购管理办法等相关要求进行，确保资金使用公开、公正、科学、高效，专款专用、不被挤占、挪用、借用或随意调整。</w:t>
      </w:r>
    </w:p>
    <w:p w:rsidR="00D4106E" w:rsidRDefault="00D4106E">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三、部门专项组织实施情况</w:t>
      </w:r>
    </w:p>
    <w:p w:rsidR="00D4106E" w:rsidRDefault="00D4106E">
      <w:pPr>
        <w:pStyle w:val="a8"/>
        <w:widowControl/>
        <w:spacing w:line="22" w:lineRule="atLeast"/>
        <w:ind w:right="-150" w:firstLineChars="200" w:firstLine="632"/>
        <w:jc w:val="both"/>
        <w:rPr>
          <w:rFonts w:ascii="仿宋" w:eastAsia="仿宋" w:hAnsi="仿宋"/>
          <w:spacing w:val="-2"/>
          <w:sz w:val="32"/>
          <w:szCs w:val="32"/>
        </w:rPr>
      </w:pPr>
      <w:r>
        <w:rPr>
          <w:rFonts w:ascii="仿宋" w:eastAsia="仿宋" w:hAnsi="仿宋" w:hint="eastAsia"/>
          <w:spacing w:val="-2"/>
          <w:sz w:val="32"/>
          <w:szCs w:val="32"/>
        </w:rPr>
        <w:t>（一）专项组织情况分析，主要包括项目招投标、调整、竣工验收等情况。</w:t>
      </w:r>
    </w:p>
    <w:p w:rsidR="00D4106E" w:rsidRDefault="00D4106E">
      <w:pPr>
        <w:pStyle w:val="a8"/>
        <w:widowControl/>
        <w:ind w:firstLineChars="200" w:firstLine="632"/>
        <w:rPr>
          <w:rFonts w:ascii="仿宋" w:eastAsia="仿宋" w:hAnsi="仿宋"/>
          <w:spacing w:val="-2"/>
          <w:sz w:val="32"/>
          <w:szCs w:val="32"/>
        </w:rPr>
      </w:pPr>
      <w:r>
        <w:rPr>
          <w:rFonts w:ascii="仿宋" w:eastAsia="仿宋" w:hAnsi="仿宋" w:hint="eastAsia"/>
          <w:spacing w:val="-2"/>
          <w:sz w:val="32"/>
          <w:szCs w:val="32"/>
        </w:rPr>
        <w:t>1</w:t>
      </w:r>
      <w:r w:rsidR="007F13BA">
        <w:rPr>
          <w:rFonts w:ascii="仿宋" w:eastAsia="仿宋" w:hAnsi="仿宋" w:hint="eastAsia"/>
          <w:spacing w:val="-2"/>
          <w:sz w:val="32"/>
          <w:szCs w:val="32"/>
        </w:rPr>
        <w:t>.</w:t>
      </w:r>
      <w:r>
        <w:rPr>
          <w:rFonts w:ascii="仿宋" w:eastAsia="仿宋" w:hAnsi="仿宋" w:hint="eastAsia"/>
          <w:spacing w:val="-2"/>
          <w:sz w:val="32"/>
          <w:szCs w:val="32"/>
        </w:rPr>
        <w:t>规划编制费项目。国土空间规划是对怀化市国土空间开发保护在空间和时间上作出的安排，其目的是建立“多规合一”的规划编制审批体系、实施监督体系、法规政策体系和技术标准体系；基本完成市县以上各级国土空间总体规划编制，初步形成全国国土空间开发保护“一张图”。通过招投标方式确定浙江大学城乡规划设计研究院有限公司（联合体牵头单位）、湖南省第一测绘院（联合体成员单位）承担规划编制工作。</w:t>
      </w:r>
    </w:p>
    <w:p w:rsidR="00D4106E" w:rsidRPr="00095DC9" w:rsidRDefault="00D4106E" w:rsidP="00095DC9">
      <w:pPr>
        <w:pStyle w:val="a8"/>
        <w:widowControl/>
        <w:ind w:firstLineChars="200" w:firstLine="632"/>
        <w:rPr>
          <w:rFonts w:ascii="仿宋" w:eastAsia="仿宋" w:hAnsi="仿宋"/>
          <w:spacing w:val="-2"/>
          <w:sz w:val="32"/>
          <w:szCs w:val="32"/>
        </w:rPr>
      </w:pPr>
      <w:r>
        <w:rPr>
          <w:rFonts w:ascii="仿宋" w:eastAsia="仿宋" w:hAnsi="仿宋" w:hint="eastAsia"/>
          <w:spacing w:val="-2"/>
          <w:sz w:val="32"/>
          <w:szCs w:val="32"/>
        </w:rPr>
        <w:lastRenderedPageBreak/>
        <w:t>2</w:t>
      </w:r>
      <w:r w:rsidR="007F13BA">
        <w:rPr>
          <w:rFonts w:ascii="仿宋" w:eastAsia="仿宋" w:hAnsi="仿宋" w:hint="eastAsia"/>
          <w:spacing w:val="-2"/>
          <w:sz w:val="32"/>
          <w:szCs w:val="32"/>
        </w:rPr>
        <w:t>.</w:t>
      </w:r>
      <w:r w:rsidRPr="00095DC9">
        <w:rPr>
          <w:rFonts w:ascii="仿宋" w:eastAsia="仿宋" w:hAnsi="仿宋" w:hint="eastAsia"/>
          <w:spacing w:val="-2"/>
          <w:sz w:val="32"/>
          <w:szCs w:val="32"/>
        </w:rPr>
        <w:t>基础建设费项目。卫片执法检查是指通过卫星遥感监测、地理信息系统等技术手段对一个地区的土地利用、矿产资源勘查开采情况进行监测，制成遥感影像图，将同一个地域前后两个不同时点的遥感影像图进行叠加对比，就可以反映出该地域土地利用、矿产资源开采的地表变化情况所发生的支出。测绘地理信息成果质量监督检查项目主要是组织具有资质的第三方机构对测绘项目成果的质量情况、测绘质量管理体系建设及运行情况、测绘标准使用的复核情况等进行监督清查所发生的支出；1:500地形图更新项目是以1:500比例尺基础地理信息数据更新方法依据地形要素变化率分为新测、修补测，地物要素变化率参照GB/T 14268-2008附录B中地形格网统计法计算所发生的支出；日照分析城市规划技术论证主要是分析城区建筑物日照规划技术论证及日照分析审核所发生的支出。通过公开招投标确定湖南省建设工程勘察院承担1:500地形图更新项目，通过购买服务确定怀化市怀化市自然资源规划设计测绘院承担日照分析城市规划技术论证。</w:t>
      </w:r>
    </w:p>
    <w:p w:rsidR="00D4106E" w:rsidRPr="00095DC9" w:rsidRDefault="00095DC9" w:rsidP="00095DC9">
      <w:pPr>
        <w:pStyle w:val="a8"/>
        <w:widowControl/>
        <w:ind w:firstLineChars="200" w:firstLine="632"/>
        <w:rPr>
          <w:rFonts w:ascii="仿宋" w:eastAsia="仿宋" w:hAnsi="仿宋"/>
          <w:spacing w:val="-2"/>
          <w:sz w:val="32"/>
          <w:szCs w:val="32"/>
        </w:rPr>
      </w:pPr>
      <w:r>
        <w:rPr>
          <w:rFonts w:ascii="仿宋" w:eastAsia="仿宋" w:hAnsi="仿宋" w:hint="eastAsia"/>
          <w:spacing w:val="-2"/>
          <w:sz w:val="32"/>
          <w:szCs w:val="32"/>
        </w:rPr>
        <w:t>3.</w:t>
      </w:r>
      <w:r w:rsidR="00D4106E" w:rsidRPr="00095DC9">
        <w:rPr>
          <w:rFonts w:ascii="仿宋" w:eastAsia="仿宋" w:hAnsi="仿宋" w:hint="eastAsia"/>
          <w:spacing w:val="-2"/>
          <w:sz w:val="32"/>
          <w:szCs w:val="32"/>
        </w:rPr>
        <w:t>民生服务项目。</w:t>
      </w:r>
      <w:r w:rsidR="00D4106E" w:rsidRPr="00095DC9">
        <w:rPr>
          <w:rFonts w:ascii="仿宋" w:eastAsia="仿宋" w:hAnsi="仿宋"/>
          <w:spacing w:val="-2"/>
          <w:sz w:val="32"/>
          <w:szCs w:val="32"/>
        </w:rPr>
        <w:t>地质灾害防治</w:t>
      </w:r>
      <w:r w:rsidR="00D4106E" w:rsidRPr="00095DC9">
        <w:rPr>
          <w:rFonts w:ascii="仿宋" w:eastAsia="仿宋" w:hAnsi="仿宋" w:hint="eastAsia"/>
          <w:spacing w:val="-2"/>
          <w:sz w:val="32"/>
          <w:szCs w:val="32"/>
        </w:rPr>
        <w:t>项目是对由于自然作用或人为因素诱发的对人民生命和财产安全造成危害的山体崩塌、滑坡、泥石流、地面塌陷、地裂缝、地面沉降等地质象，通过有效的地质工程手段，改变这些地质灾害产生的过程，以达到减轻或防止灾害发生的目的发生的项支出。地下水资</w:t>
      </w:r>
      <w:r w:rsidR="00D4106E" w:rsidRPr="00095DC9">
        <w:rPr>
          <w:rFonts w:ascii="仿宋" w:eastAsia="仿宋" w:hAnsi="仿宋" w:hint="eastAsia"/>
          <w:spacing w:val="-2"/>
          <w:sz w:val="32"/>
          <w:szCs w:val="32"/>
        </w:rPr>
        <w:lastRenderedPageBreak/>
        <w:t>源常规监测是省财政厅拨入的用于通过地下水监测站点看护与巡查、监测井维修、监测设备设施维护与维修、信息系统运行维护等工作，保障了地下水监测站点和监测仪器的正常运行，保证水位、水温、水质监测数据的及时性、连续性与准确性而发生的支出。通过公共招投标中大检测（湖南）股份有限公司承担怀化市地质灾害监测预警系统（二期） 建设项目、北京江伟时代科技有限公司承担怀化市地质灾害隐患普适监测预警建设二期建设项目。</w:t>
      </w:r>
    </w:p>
    <w:p w:rsidR="00D4106E" w:rsidRDefault="00D4106E">
      <w:pPr>
        <w:pStyle w:val="a8"/>
        <w:widowControl/>
        <w:ind w:firstLineChars="200" w:firstLine="640"/>
        <w:rPr>
          <w:rFonts w:ascii="仿宋" w:eastAsia="仿宋" w:hAnsi="仿宋" w:cs="仿宋"/>
          <w:sz w:val="32"/>
          <w:szCs w:val="32"/>
        </w:rPr>
      </w:pPr>
      <w:r>
        <w:rPr>
          <w:rFonts w:ascii="仿宋" w:eastAsia="仿宋" w:hAnsi="仿宋" w:cs="仿宋" w:hint="eastAsia"/>
          <w:sz w:val="32"/>
          <w:szCs w:val="32"/>
        </w:rPr>
        <w:t>（二）专项管理情况分析，主要包括项目管理制度建设、日常检查监督管理等情况。</w:t>
      </w:r>
    </w:p>
    <w:p w:rsidR="00D4106E" w:rsidRDefault="00D4106E">
      <w:pPr>
        <w:ind w:firstLineChars="200" w:firstLine="640"/>
        <w:rPr>
          <w:rFonts w:ascii="仿宋" w:eastAsia="仿宋" w:hAnsi="仿宋" w:cs="仿宋"/>
          <w:sz w:val="32"/>
          <w:szCs w:val="32"/>
        </w:rPr>
      </w:pPr>
      <w:r>
        <w:rPr>
          <w:rFonts w:ascii="仿宋" w:eastAsia="仿宋" w:hAnsi="仿宋" w:cs="仿宋" w:hint="eastAsia"/>
          <w:sz w:val="32"/>
          <w:szCs w:val="32"/>
        </w:rPr>
        <w:t>制定了项目管理制度。在项目实施过程中能严格执行制度的相关规定。</w:t>
      </w:r>
    </w:p>
    <w:p w:rsidR="00D4106E" w:rsidRDefault="00D4106E">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四、资产管理情况</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我局严格按照《行政事业性国有资产管理条例》（国务院令738号）《怀化市自然资源和规划局固定资产管理制度》进行固定资产配置、购置、验收、入账，对固定资产实施资产管理信息动态化监管，建立了规范的固定资产台账，落实资产关键岗位、使用人员的职责。</w:t>
      </w:r>
    </w:p>
    <w:p w:rsidR="00D4106E" w:rsidRDefault="00D4106E">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五、部门整体支出绩效情况</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cs="仿宋" w:hint="eastAsia"/>
          <w:spacing w:val="-2"/>
          <w:sz w:val="32"/>
          <w:szCs w:val="32"/>
        </w:rPr>
        <w:t>对照怀财绩〔2022〕51号文件规定的考核指标，从经济性、效率性、有效性和可持续性等对2021年部门整体支出绩效开展</w:t>
      </w:r>
      <w:r>
        <w:rPr>
          <w:rFonts w:ascii="仿宋" w:eastAsia="仿宋" w:hAnsi="仿宋" w:hint="eastAsia"/>
          <w:spacing w:val="-2"/>
          <w:sz w:val="32"/>
          <w:szCs w:val="32"/>
        </w:rPr>
        <w:t>了</w:t>
      </w:r>
      <w:r>
        <w:rPr>
          <w:rFonts w:ascii="仿宋" w:eastAsia="仿宋" w:hAnsi="仿宋" w:cs="仿宋" w:hint="eastAsia"/>
          <w:spacing w:val="-2"/>
          <w:sz w:val="32"/>
          <w:szCs w:val="32"/>
        </w:rPr>
        <w:t>评价，自评得分184.86分，其中部门整体支出绩效</w:t>
      </w:r>
      <w:r>
        <w:rPr>
          <w:rFonts w:ascii="仿宋" w:eastAsia="仿宋" w:hAnsi="仿宋" w:cs="仿宋" w:hint="eastAsia"/>
          <w:spacing w:val="-2"/>
          <w:sz w:val="32"/>
          <w:szCs w:val="32"/>
        </w:rPr>
        <w:lastRenderedPageBreak/>
        <w:t>评价共性指标自</w:t>
      </w:r>
      <w:r>
        <w:rPr>
          <w:rFonts w:ascii="仿宋" w:eastAsia="仿宋" w:hAnsi="仿宋" w:hint="eastAsia"/>
          <w:spacing w:val="-2"/>
          <w:sz w:val="32"/>
          <w:szCs w:val="32"/>
        </w:rPr>
        <w:t>评得</w:t>
      </w:r>
      <w:r>
        <w:rPr>
          <w:rFonts w:ascii="仿宋" w:eastAsia="仿宋" w:hAnsi="仿宋" w:cs="仿宋" w:hint="eastAsia"/>
          <w:spacing w:val="-2"/>
          <w:sz w:val="32"/>
          <w:szCs w:val="32"/>
        </w:rPr>
        <w:t>分</w:t>
      </w:r>
      <w:r w:rsidR="00E73D14">
        <w:rPr>
          <w:rFonts w:ascii="仿宋" w:eastAsia="仿宋" w:hAnsi="仿宋" w:cs="仿宋" w:hint="eastAsia"/>
          <w:spacing w:val="-2"/>
          <w:sz w:val="32"/>
          <w:szCs w:val="32"/>
        </w:rPr>
        <w:t>91.86</w:t>
      </w:r>
      <w:r>
        <w:rPr>
          <w:rFonts w:ascii="仿宋" w:eastAsia="仿宋" w:hAnsi="仿宋" w:cs="仿宋" w:hint="eastAsia"/>
          <w:spacing w:val="-2"/>
          <w:sz w:val="32"/>
          <w:szCs w:val="32"/>
        </w:rPr>
        <w:t>分，部门整体支出绩效自评得分98.50分</w:t>
      </w:r>
      <w:r>
        <w:rPr>
          <w:rFonts w:ascii="仿宋" w:eastAsia="仿宋" w:hAnsi="仿宋" w:hint="eastAsia"/>
          <w:spacing w:val="-2"/>
          <w:sz w:val="32"/>
          <w:szCs w:val="32"/>
        </w:rPr>
        <w:t>，具体情况如下：</w:t>
      </w:r>
    </w:p>
    <w:p w:rsidR="00D4106E" w:rsidRDefault="00D4106E">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（一）经济性分析</w:t>
      </w:r>
    </w:p>
    <w:p w:rsidR="00D4106E" w:rsidRDefault="00D4106E">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t>2021年年初预算5567.11</w:t>
      </w:r>
      <w:r w:rsidR="00095DC9">
        <w:rPr>
          <w:rFonts w:ascii="仿宋" w:eastAsia="仿宋" w:hAnsi="仿宋" w:cs="仿宋" w:hint="eastAsia"/>
          <w:spacing w:val="-2"/>
          <w:sz w:val="32"/>
          <w:szCs w:val="32"/>
        </w:rPr>
        <w:t>万元</w:t>
      </w:r>
      <w:r>
        <w:rPr>
          <w:rFonts w:ascii="仿宋" w:eastAsia="仿宋" w:hAnsi="仿宋" w:cs="仿宋" w:hint="eastAsia"/>
          <w:spacing w:val="-2"/>
          <w:sz w:val="32"/>
          <w:szCs w:val="32"/>
        </w:rPr>
        <w:t>（部分服务项目资金延期至2022年支付），专项项目主要用上年结存资金，除此外无超预算事项。通过财政资金的直接引导，实现了“全面完成市委市政府确定的经济发展目标，提供坚实的国土资源保障与服务，政府绩效考核达到优秀等次。严格预算执行，实行预决算公开”的整体目标，积极履职，强化管理，较好地完成年度工作。</w:t>
      </w:r>
    </w:p>
    <w:p w:rsidR="00D4106E" w:rsidRDefault="00D4106E">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t>（二）效率性分析</w:t>
      </w:r>
    </w:p>
    <w:p w:rsidR="00D4106E" w:rsidRDefault="00D4106E" w:rsidP="00CE6EF4">
      <w:pPr>
        <w:ind w:firstLineChars="200" w:firstLine="640"/>
        <w:rPr>
          <w:rFonts w:ascii="仿宋" w:eastAsia="仿宋" w:hAnsi="仿宋" w:cs="仿宋"/>
          <w:sz w:val="32"/>
          <w:szCs w:val="32"/>
        </w:rPr>
      </w:pPr>
      <w:r w:rsidRPr="00CE6EF4">
        <w:rPr>
          <w:rFonts w:ascii="仿宋" w:eastAsia="仿宋" w:hAnsi="仿宋" w:cs="仿宋" w:hint="eastAsia"/>
          <w:bCs/>
          <w:sz w:val="32"/>
          <w:szCs w:val="32"/>
        </w:rPr>
        <w:t>1</w:t>
      </w:r>
      <w:r w:rsidR="00CE6EF4" w:rsidRPr="00CE6EF4">
        <w:rPr>
          <w:rFonts w:ascii="仿宋" w:eastAsia="仿宋" w:hAnsi="仿宋" w:cs="仿宋" w:hint="eastAsia"/>
          <w:bCs/>
          <w:sz w:val="32"/>
          <w:szCs w:val="32"/>
        </w:rPr>
        <w:t>.</w:t>
      </w:r>
      <w:r w:rsidRPr="00CE6EF4">
        <w:rPr>
          <w:rFonts w:ascii="仿宋" w:eastAsia="仿宋" w:hAnsi="仿宋" w:cs="仿宋" w:hint="eastAsia"/>
          <w:bCs/>
          <w:sz w:val="32"/>
          <w:szCs w:val="32"/>
        </w:rPr>
        <w:t>续加强机关党的建设。一是强化理论武装。</w:t>
      </w:r>
      <w:r>
        <w:rPr>
          <w:rFonts w:ascii="仿宋" w:eastAsia="仿宋" w:hAnsi="仿宋" w:cs="仿宋" w:hint="eastAsia"/>
          <w:sz w:val="32"/>
          <w:szCs w:val="32"/>
        </w:rPr>
        <w:t>深入学习习近平新时代中国特色社会主义思想，不断推进党史学习教育走深走实，扎实开展“学党史、绘红图、爱红土、守红线、办实事”活动，高质高效完成了四个专题的学习研讨，认真开好专题组织生活会，引导党员干部树牢“四个意识”，坚定“四个自信”，做到“两个维护”。</w:t>
      </w:r>
      <w:r w:rsidRPr="00CE6EF4">
        <w:rPr>
          <w:rFonts w:ascii="仿宋" w:eastAsia="仿宋" w:hAnsi="仿宋" w:cs="仿宋" w:hint="eastAsia"/>
          <w:bCs/>
          <w:sz w:val="32"/>
          <w:szCs w:val="32"/>
        </w:rPr>
        <w:t>二是夯实组织基础。</w:t>
      </w:r>
      <w:r>
        <w:rPr>
          <w:rFonts w:ascii="仿宋" w:eastAsia="仿宋" w:hAnsi="仿宋" w:cs="仿宋" w:hint="eastAsia"/>
          <w:sz w:val="32"/>
          <w:szCs w:val="32"/>
        </w:rPr>
        <w:t>严格按照党支部“五化”建设标准，整合原19个机关党支部并进一步精减到13个，从严抓好支部书记换届选举。坚决落实市委市政府决策部署，全力推动鹤城区自然资源局下放，稳步推进局属事业单位改革划转，做到了思想不乱、工作不断、劲头不减。</w:t>
      </w:r>
      <w:r w:rsidRPr="00CE6EF4">
        <w:rPr>
          <w:rFonts w:ascii="仿宋" w:eastAsia="仿宋" w:hAnsi="仿宋" w:cs="仿宋" w:hint="eastAsia"/>
          <w:bCs/>
          <w:sz w:val="32"/>
          <w:szCs w:val="32"/>
        </w:rPr>
        <w:t>三是紧抓正风肃纪。</w:t>
      </w:r>
      <w:r>
        <w:rPr>
          <w:rFonts w:ascii="仿宋" w:eastAsia="仿宋" w:hAnsi="仿宋" w:cs="仿宋" w:hint="eastAsia"/>
          <w:sz w:val="32"/>
          <w:szCs w:val="32"/>
        </w:rPr>
        <w:t>开展违规吃喝问题</w:t>
      </w:r>
      <w:r>
        <w:rPr>
          <w:rFonts w:ascii="仿宋" w:eastAsia="仿宋" w:hAnsi="仿宋" w:cs="仿宋" w:hint="eastAsia"/>
          <w:sz w:val="32"/>
          <w:szCs w:val="32"/>
        </w:rPr>
        <w:lastRenderedPageBreak/>
        <w:t>“百日清查”大行动、巡察反馈问题“回头看”整改、廉政风险点排查等，党内警告处分2人，开除党籍和公职1人，营造了良好政治生态。在去年取得成效的基础上，继续开展清理领导干部违规插手干预自然资源领域事务专项整治工作，重点聚焦全市近十年来964个土地开发整理项目进行全面倒查，对公职人员在农村乱占耕地建房问题和违规参与涉砂涉矿问题进行清理排查，共发现问题线索37条，涉及55名公职人员全部进行了严肃查处。</w:t>
      </w:r>
    </w:p>
    <w:p w:rsidR="00D4106E" w:rsidRDefault="00D4106E" w:rsidP="00CE6EF4">
      <w:pPr>
        <w:ind w:firstLineChars="200" w:firstLine="640"/>
        <w:rPr>
          <w:rFonts w:ascii="仿宋" w:eastAsia="仿宋" w:hAnsi="仿宋" w:cs="仿宋"/>
          <w:sz w:val="32"/>
          <w:szCs w:val="32"/>
        </w:rPr>
      </w:pPr>
      <w:r w:rsidRPr="00CE6EF4">
        <w:rPr>
          <w:rFonts w:ascii="仿宋" w:eastAsia="仿宋" w:hAnsi="仿宋" w:cs="仿宋" w:hint="eastAsia"/>
          <w:bCs/>
          <w:sz w:val="32"/>
          <w:szCs w:val="32"/>
        </w:rPr>
        <w:t>2</w:t>
      </w:r>
      <w:r w:rsidR="00CE6EF4">
        <w:rPr>
          <w:rFonts w:ascii="仿宋" w:eastAsia="仿宋" w:hAnsi="仿宋" w:cs="仿宋" w:hint="eastAsia"/>
          <w:bCs/>
          <w:sz w:val="32"/>
          <w:szCs w:val="32"/>
        </w:rPr>
        <w:t>.</w:t>
      </w:r>
      <w:r w:rsidRPr="00CE6EF4">
        <w:rPr>
          <w:rFonts w:ascii="仿宋" w:eastAsia="仿宋" w:hAnsi="仿宋" w:cs="仿宋" w:hint="eastAsia"/>
          <w:bCs/>
          <w:sz w:val="32"/>
          <w:szCs w:val="32"/>
        </w:rPr>
        <w:t>深入落实自然资源领域改革。</w:t>
      </w:r>
      <w:r w:rsidRPr="00CE6EF4">
        <w:rPr>
          <w:rFonts w:ascii="仿宋" w:eastAsia="仿宋" w:hAnsi="仿宋" w:cs="仿宋" w:hint="eastAsia"/>
          <w:sz w:val="32"/>
          <w:szCs w:val="32"/>
        </w:rPr>
        <w:t>历时</w:t>
      </w:r>
      <w:r>
        <w:rPr>
          <w:rFonts w:ascii="仿宋" w:eastAsia="仿宋" w:hAnsi="仿宋" w:cs="仿宋" w:hint="eastAsia"/>
          <w:sz w:val="32"/>
          <w:szCs w:val="32"/>
        </w:rPr>
        <w:t>三年的第三次国土调查全面完成，成果质量位于全省前列，《怀化市第三次国土调查主要数据公报》通过市省三调办备案，已由市三调办、市自然资源和规划局、市统计局联合向社会公开发布。怀化市级国土空间总体规划去年底开展以来，充分衔接国家、省规划要求，统筹市县空间规划编制，完成了14个专题研究的专家评审、12个专项规划初步成果及城市体检评估；按照省自然资源厅预下发的城镇新增建设用地、耕地保护任务和永久基本农田等核心指标，阶段性完成了全市城镇开发边界、耕地保护和永农核实整改补足等划定上报工作，目前已基本形成市级国土空间总体规划征求意见稿。按照三年内全面完成全市2455个村庄规划编制的总目标，已完成53个试点村庄规划编制，剩余2402个村庄纳入三年编制工作计划。会同县统筹推进村庄规划编制的工作经验做法在7月15日全</w:t>
      </w:r>
      <w:r>
        <w:rPr>
          <w:rFonts w:ascii="仿宋" w:eastAsia="仿宋" w:hAnsi="仿宋" w:cs="仿宋" w:hint="eastAsia"/>
          <w:sz w:val="32"/>
          <w:szCs w:val="32"/>
        </w:rPr>
        <w:lastRenderedPageBreak/>
        <w:t>省村庄规划工作电视电话会议上得到了陈文浩副省长的高度肯定。沅陵、溆浦、芷江、中方等4个县申报为“一师两员”制度试点县。全市农村宅基地和集体建设用地使用权确权登记颁证70.49万宗，登记颁证率达94.35%，发证进度全年始终排名全省前两位。将农村村民建房农用地转用审批服务下放给县市区人民政府，切实提高审批时效，确保县级审批合法性。</w:t>
      </w:r>
    </w:p>
    <w:p w:rsidR="00D4106E" w:rsidRDefault="00D4106E" w:rsidP="00CE6EF4">
      <w:pPr>
        <w:ind w:firstLineChars="200" w:firstLine="640"/>
        <w:rPr>
          <w:rFonts w:ascii="仿宋" w:eastAsia="仿宋" w:hAnsi="仿宋" w:cs="仿宋"/>
          <w:sz w:val="32"/>
          <w:szCs w:val="32"/>
        </w:rPr>
      </w:pPr>
      <w:r w:rsidRPr="00CE6EF4">
        <w:rPr>
          <w:rFonts w:ascii="仿宋" w:eastAsia="仿宋" w:hAnsi="仿宋" w:cs="仿宋" w:hint="eastAsia"/>
          <w:bCs/>
          <w:sz w:val="32"/>
          <w:szCs w:val="32"/>
        </w:rPr>
        <w:t>3</w:t>
      </w:r>
      <w:r w:rsidR="00CE6EF4">
        <w:rPr>
          <w:rFonts w:ascii="仿宋" w:eastAsia="仿宋" w:hAnsi="仿宋" w:cs="仿宋" w:hint="eastAsia"/>
          <w:bCs/>
          <w:sz w:val="32"/>
          <w:szCs w:val="32"/>
        </w:rPr>
        <w:t>.</w:t>
      </w:r>
      <w:r w:rsidRPr="00CE6EF4">
        <w:rPr>
          <w:rFonts w:ascii="仿宋" w:eastAsia="仿宋" w:hAnsi="仿宋" w:cs="仿宋" w:hint="eastAsia"/>
          <w:bCs/>
          <w:sz w:val="32"/>
          <w:szCs w:val="32"/>
        </w:rPr>
        <w:t>着力推进土地资源节约集约利用。</w:t>
      </w:r>
      <w:r>
        <w:rPr>
          <w:rFonts w:ascii="仿宋" w:eastAsia="仿宋" w:hAnsi="仿宋" w:cs="仿宋" w:hint="eastAsia"/>
          <w:sz w:val="32"/>
          <w:szCs w:val="32"/>
        </w:rPr>
        <w:t>积极保障“五个100”“135”工程、脱贫攻坚、基础设施、民生实事、乡村振兴等用地需求，全市获省审批新增建设用地9892.93亩，确保了108宗重点民生项目落地建设。对怀化国际陆港和东盟物流产业园用地纳入本轮国土空间规划予以保障。全市土地供应总量2321.07公顷（34816.05亩），其中划拨土地供应1712.05公顷（25680.75亩），招拍挂、协议出让土地供应609.02公顷（9135.3亩），总成交价款79.7亿元，市本级成交35宗，出让面积153.9公顷（2308.5亩），成交价款20.23亿元，有效提高政府防范化解债务风险能力。</w:t>
      </w:r>
    </w:p>
    <w:p w:rsidR="00D4106E" w:rsidRDefault="00D4106E" w:rsidP="00CE6EF4">
      <w:pPr>
        <w:ind w:firstLineChars="200" w:firstLine="640"/>
        <w:rPr>
          <w:rFonts w:ascii="仿宋" w:eastAsia="仿宋" w:hAnsi="仿宋" w:cs="仿宋"/>
          <w:sz w:val="32"/>
          <w:szCs w:val="32"/>
        </w:rPr>
      </w:pPr>
      <w:r w:rsidRPr="00CE6EF4">
        <w:rPr>
          <w:rFonts w:ascii="仿宋" w:eastAsia="仿宋" w:hAnsi="仿宋" w:cs="仿宋" w:hint="eastAsia"/>
          <w:bCs/>
          <w:sz w:val="32"/>
          <w:szCs w:val="32"/>
        </w:rPr>
        <w:t>4</w:t>
      </w:r>
      <w:r w:rsidR="00CE6EF4">
        <w:rPr>
          <w:rFonts w:ascii="仿宋" w:eastAsia="仿宋" w:hAnsi="仿宋" w:cs="仿宋" w:hint="eastAsia"/>
          <w:bCs/>
          <w:sz w:val="32"/>
          <w:szCs w:val="32"/>
        </w:rPr>
        <w:t>.</w:t>
      </w:r>
      <w:r w:rsidRPr="00CE6EF4">
        <w:rPr>
          <w:rFonts w:ascii="仿宋" w:eastAsia="仿宋" w:hAnsi="仿宋" w:cs="仿宋" w:hint="eastAsia"/>
          <w:bCs/>
          <w:sz w:val="32"/>
          <w:szCs w:val="32"/>
        </w:rPr>
        <w:t>突出抓好耕地资源保护。</w:t>
      </w:r>
      <w:r>
        <w:rPr>
          <w:rFonts w:ascii="仿宋" w:eastAsia="仿宋" w:hAnsi="仿宋" w:cs="仿宋" w:hint="eastAsia"/>
          <w:sz w:val="32"/>
          <w:szCs w:val="32"/>
        </w:rPr>
        <w:t>全市新增耕地开发通过省厅确认面积19893.69亩，全市新增建设用地项目占用耕地1609.5亩，全部通过耕地储备指标库实行挂钩抵扣，有效落实耕地占补平衡。开展耕地保护专项规划一张图编制和永农核实整改补足，积极推进月清“三地”及耕地卫星监测举证</w:t>
      </w:r>
      <w:r>
        <w:rPr>
          <w:rFonts w:ascii="仿宋" w:eastAsia="仿宋" w:hAnsi="仿宋" w:cs="仿宋" w:hint="eastAsia"/>
          <w:sz w:val="32"/>
          <w:szCs w:val="32"/>
        </w:rPr>
        <w:lastRenderedPageBreak/>
        <w:t>整改。出台《关于进一步加强耕地保护工作的通知》（怀政办函〔2021〕15号），进一步加强新增耕地开发全过程监管。通过省交易平台共流转结余新增耕地开发指标7481亩，实现财政收益7.27亿元；通过增减挂钩项目对外流转交易节余指标2768亩，实现收益5.93亿元。持续深入开展农村乱占耕地建房专项整治，已将纳入存量问题的7.2万余个图斑（涉及占用耕地1.38万余亩）全部汇交上报监管系统；去年11月至今，对省协调推进办分十批次下发的1426个疑似新增图斑线索进行核查整改，对其中经核查属实的129个新增问题正在采取措施积极处置，其余已纳入存量处置范围；省协调推进办9月29日转交部际协调办下发我市的47个问题线索，已全部下发县市区督促整改，并联合市纪委监委进行跟踪核处。</w:t>
      </w:r>
    </w:p>
    <w:p w:rsidR="00D4106E" w:rsidRDefault="00D4106E" w:rsidP="00CE6EF4">
      <w:pPr>
        <w:ind w:firstLineChars="200" w:firstLine="640"/>
        <w:rPr>
          <w:rFonts w:ascii="仿宋" w:eastAsia="仿宋" w:hAnsi="仿宋" w:cs="仿宋"/>
          <w:sz w:val="32"/>
          <w:szCs w:val="32"/>
        </w:rPr>
      </w:pPr>
      <w:r w:rsidRPr="00CE6EF4">
        <w:rPr>
          <w:rFonts w:ascii="仿宋" w:eastAsia="仿宋" w:hAnsi="仿宋" w:cs="仿宋" w:hint="eastAsia"/>
          <w:bCs/>
          <w:sz w:val="32"/>
          <w:szCs w:val="32"/>
        </w:rPr>
        <w:t>5</w:t>
      </w:r>
      <w:r w:rsidR="00CE6EF4">
        <w:rPr>
          <w:rFonts w:ascii="仿宋" w:eastAsia="仿宋" w:hAnsi="仿宋" w:cs="仿宋" w:hint="eastAsia"/>
          <w:bCs/>
          <w:sz w:val="32"/>
          <w:szCs w:val="32"/>
        </w:rPr>
        <w:t>.</w:t>
      </w:r>
      <w:r w:rsidRPr="00CE6EF4">
        <w:rPr>
          <w:rFonts w:ascii="仿宋" w:eastAsia="仿宋" w:hAnsi="仿宋" w:cs="仿宋" w:hint="eastAsia"/>
          <w:bCs/>
          <w:sz w:val="32"/>
          <w:szCs w:val="32"/>
        </w:rPr>
        <w:t>持续构建国土空间生态修复和矿业绿色发展新格局。</w:t>
      </w:r>
      <w:r>
        <w:rPr>
          <w:rFonts w:ascii="仿宋" w:eastAsia="仿宋" w:hAnsi="仿宋" w:cs="仿宋" w:hint="eastAsia"/>
          <w:sz w:val="32"/>
          <w:szCs w:val="32"/>
        </w:rPr>
        <w:t>严格执行矿山生态保护修复制度，矿山采矿损毁比例逐年减少，生态修复力度不断加大，2020年度全市净增矿山治理面积117.15公顷。开展沅陵金矿区和辰溪煤矿区、金矿区等历史遗留矿山地质环境专题调查，其中沅陵县金矿区历史遗留矿山生态修复重点项目向上申报立项（项目预算资金2.25亿元），已通过审查已成功入库。通过增减挂钩、资源再利用等方式积极实施“变废为宝”工程，截至目前完成治理恢复357处废弃矿山。有序推进沅陵县官庄镇全域土地综合整</w:t>
      </w:r>
      <w:r>
        <w:rPr>
          <w:rFonts w:ascii="仿宋" w:eastAsia="仿宋" w:hAnsi="仿宋" w:cs="仿宋" w:hint="eastAsia"/>
          <w:sz w:val="32"/>
          <w:szCs w:val="32"/>
        </w:rPr>
        <w:lastRenderedPageBreak/>
        <w:t>治试点，目前已完成试点区域的村庄规划和耕地核实工作，乡镇规划完成了近95%，实施方案完成90%。积极开展“怀化武陵山区-沅水流域山水林田湖草沙一体化保护和修复工程”立项研究和实施方案编制。按照矿业转型绿色发展要求，整顿关闭退出216个小型砂石土矿，圆满完成省政府下达的专项整治任务。大力推进绿色矿山建设，目前建成绿色矿山27个（其中国家级2个、省级25个），成功申报省级绿色矿山24个，超额完成省厅确定的建设任务，在全省进度排名靠前。</w:t>
      </w:r>
    </w:p>
    <w:p w:rsidR="00D4106E" w:rsidRDefault="00D4106E" w:rsidP="00CE6EF4">
      <w:pPr>
        <w:ind w:firstLineChars="200" w:firstLine="640"/>
        <w:rPr>
          <w:rFonts w:ascii="仿宋" w:eastAsia="仿宋" w:hAnsi="仿宋" w:cs="仿宋"/>
          <w:sz w:val="32"/>
          <w:szCs w:val="32"/>
        </w:rPr>
      </w:pPr>
      <w:r w:rsidRPr="00CE6EF4">
        <w:rPr>
          <w:rFonts w:ascii="仿宋" w:eastAsia="仿宋" w:hAnsi="仿宋" w:cs="仿宋" w:hint="eastAsia"/>
          <w:bCs/>
          <w:sz w:val="32"/>
          <w:szCs w:val="32"/>
        </w:rPr>
        <w:t>6</w:t>
      </w:r>
      <w:r w:rsidR="00CE6EF4">
        <w:rPr>
          <w:rFonts w:ascii="仿宋" w:eastAsia="仿宋" w:hAnsi="仿宋" w:cs="仿宋" w:hint="eastAsia"/>
          <w:bCs/>
          <w:sz w:val="32"/>
          <w:szCs w:val="32"/>
        </w:rPr>
        <w:t>.</w:t>
      </w:r>
      <w:r w:rsidRPr="00CE6EF4">
        <w:rPr>
          <w:rFonts w:ascii="仿宋" w:eastAsia="仿宋" w:hAnsi="仿宋" w:cs="仿宋" w:hint="eastAsia"/>
          <w:bCs/>
          <w:sz w:val="32"/>
          <w:szCs w:val="32"/>
        </w:rPr>
        <w:t>切实做好民生服务保障。</w:t>
      </w:r>
      <w:r>
        <w:rPr>
          <w:rFonts w:ascii="仿宋" w:eastAsia="仿宋" w:hAnsi="仿宋" w:cs="仿宋" w:hint="eastAsia"/>
          <w:sz w:val="32"/>
          <w:szCs w:val="32"/>
        </w:rPr>
        <w:t>加快推进“互联网+不动产”工作，基本实现网上受理、网上审核，7月1日正式启用不动产登记电子证照；全面实行小微企业免收不动产登记费；市本级不动产登记办理业务公开承诺在提交办证资料齐全及税费交清情况下，一个工作日办结出证，查封、解封、注销登记即时办结；市本级全力推进3个试点楼盘“交房即交证”改革，于3月30日颁发首证。全力化解房地产办证历史遗留问题，全市199个房地产办证信访突出问题集中化解项目已基本化解180个，办证4.5万本，全市综合化解率90.4%，省委办公厅在今年8月《工作情况交流》（第22期）对我市经验进行了专门推介，省委党校将我市工作做法写入教学案例。全面提升地质灾害防治水平，建立起以隐患点监测员为点长、村（社区）、乡镇（街道）以上党政领导为辖</w:t>
      </w:r>
      <w:r>
        <w:rPr>
          <w:rFonts w:ascii="仿宋" w:eastAsia="仿宋" w:hAnsi="仿宋" w:cs="仿宋" w:hint="eastAsia"/>
          <w:sz w:val="32"/>
          <w:szCs w:val="32"/>
        </w:rPr>
        <w:lastRenderedPageBreak/>
        <w:t>区片长的网格化管理机制。大力推进地质灾害防治信息化建设，建成市级地质灾害监测预警系统，完成169处普适型专业监测站点建设并实现了部、省、市三级监测平台并网远程监测，全市累计建成专业监测站点415处，完成全市7.96万户临坡切坡建房户登记造册，今年以来经历十二轮强降雨过程，未发生人员伤亡。</w:t>
      </w:r>
    </w:p>
    <w:p w:rsidR="00D4106E" w:rsidRDefault="00D4106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（三）有效性分析</w:t>
      </w:r>
    </w:p>
    <w:p w:rsidR="00D4106E" w:rsidRDefault="00D4106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CE6EF4">
        <w:rPr>
          <w:rFonts w:ascii="仿宋" w:eastAsia="仿宋" w:hAnsi="仿宋" w:cs="仿宋" w:hint="eastAsia"/>
          <w:sz w:val="32"/>
          <w:szCs w:val="32"/>
        </w:rPr>
        <w:t>.在职人员控制率</w:t>
      </w:r>
      <w:r>
        <w:rPr>
          <w:rFonts w:ascii="仿宋" w:eastAsia="仿宋" w:hAnsi="仿宋" w:cs="仿宋" w:hint="eastAsia"/>
          <w:sz w:val="32"/>
          <w:szCs w:val="32"/>
        </w:rPr>
        <w:t>。2021年度编制人数</w:t>
      </w:r>
      <w:r w:rsidR="00CE6EF4">
        <w:rPr>
          <w:rFonts w:ascii="仿宋" w:eastAsia="仿宋" w:hAnsi="仿宋" w:cs="仿宋" w:hint="eastAsia"/>
          <w:sz w:val="32"/>
          <w:szCs w:val="32"/>
        </w:rPr>
        <w:t>154</w:t>
      </w:r>
      <w:r>
        <w:rPr>
          <w:rFonts w:ascii="仿宋" w:eastAsia="仿宋" w:hAnsi="仿宋" w:cs="仿宋" w:hint="eastAsia"/>
          <w:sz w:val="32"/>
          <w:szCs w:val="32"/>
        </w:rPr>
        <w:t>人，年末实际在岗在编人数162人，</w:t>
      </w:r>
      <w:r w:rsidR="00CE6EF4">
        <w:rPr>
          <w:rFonts w:ascii="仿宋" w:eastAsia="仿宋" w:hAnsi="仿宋" w:cs="仿宋" w:hint="eastAsia"/>
          <w:sz w:val="32"/>
          <w:szCs w:val="32"/>
        </w:rPr>
        <w:t>在职人员控制</w:t>
      </w:r>
      <w:r>
        <w:rPr>
          <w:rFonts w:ascii="仿宋" w:eastAsia="仿宋" w:hAnsi="仿宋" w:cs="仿宋" w:hint="eastAsia"/>
          <w:sz w:val="32"/>
          <w:szCs w:val="32"/>
        </w:rPr>
        <w:t>率</w:t>
      </w:r>
      <w:r w:rsidR="00CE6EF4">
        <w:rPr>
          <w:rFonts w:ascii="仿宋" w:eastAsia="仿宋" w:hAnsi="仿宋" w:cs="仿宋" w:hint="eastAsia"/>
          <w:sz w:val="32"/>
          <w:szCs w:val="32"/>
        </w:rPr>
        <w:t>105.19</w:t>
      </w:r>
      <w:r>
        <w:rPr>
          <w:rFonts w:ascii="仿宋" w:eastAsia="仿宋" w:hAnsi="仿宋" w:cs="仿宋" w:hint="eastAsia"/>
          <w:sz w:val="32"/>
          <w:szCs w:val="32"/>
        </w:rPr>
        <w:t>%。</w:t>
      </w:r>
    </w:p>
    <w:p w:rsidR="00D4106E" w:rsidRDefault="00D4106E">
      <w:pPr>
        <w:spacing w:line="640" w:lineRule="exact"/>
        <w:ind w:firstLine="632"/>
        <w:rPr>
          <w:rFonts w:ascii="仿宋" w:eastAsia="仿宋" w:hAnsi="仿宋" w:cs="仿宋"/>
          <w:spacing w:val="-2"/>
          <w:sz w:val="32"/>
          <w:szCs w:val="32"/>
        </w:rPr>
      </w:pPr>
      <w:r>
        <w:rPr>
          <w:rFonts w:ascii="仿宋" w:eastAsia="仿宋" w:hAnsi="仿宋" w:cs="仿宋" w:hint="eastAsia"/>
          <w:spacing w:val="-2"/>
          <w:sz w:val="32"/>
          <w:szCs w:val="32"/>
        </w:rPr>
        <w:t>2</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“三公经费”变动率。2021年三公经费年初预算为72万元，上年预算92.04万元，变动率-21.77%。</w:t>
      </w:r>
    </w:p>
    <w:p w:rsidR="00D4106E" w:rsidRDefault="00D4106E">
      <w:pPr>
        <w:spacing w:line="640" w:lineRule="exact"/>
        <w:ind w:firstLine="632"/>
        <w:rPr>
          <w:rFonts w:ascii="仿宋" w:eastAsia="仿宋" w:hAnsi="仿宋" w:cs="仿宋"/>
          <w:spacing w:val="-2"/>
          <w:sz w:val="32"/>
          <w:szCs w:val="32"/>
        </w:rPr>
      </w:pPr>
      <w:r>
        <w:rPr>
          <w:rFonts w:ascii="仿宋" w:eastAsia="仿宋" w:hAnsi="仿宋" w:cs="仿宋" w:hint="eastAsia"/>
          <w:spacing w:val="-2"/>
          <w:sz w:val="32"/>
          <w:szCs w:val="32"/>
        </w:rPr>
        <w:t>3</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预算完成率。年初预算5567.11</w:t>
      </w:r>
      <w:r w:rsidR="00CE6EF4">
        <w:rPr>
          <w:rFonts w:ascii="仿宋" w:eastAsia="仿宋" w:hAnsi="仿宋" w:cs="仿宋" w:hint="eastAsia"/>
          <w:spacing w:val="-2"/>
          <w:sz w:val="32"/>
          <w:szCs w:val="32"/>
        </w:rPr>
        <w:t>万元</w:t>
      </w:r>
      <w:r>
        <w:rPr>
          <w:rFonts w:ascii="仿宋" w:eastAsia="仿宋" w:hAnsi="仿宋" w:cs="仿宋" w:hint="eastAsia"/>
          <w:spacing w:val="-2"/>
          <w:sz w:val="32"/>
          <w:szCs w:val="32"/>
        </w:rPr>
        <w:t>，年初财政拨款结转3223.92万元，年末结转1795.58万元，预算完成率</w:t>
      </w:r>
      <w:r w:rsidR="00CE6EF4">
        <w:rPr>
          <w:rFonts w:ascii="仿宋" w:eastAsia="仿宋" w:hAnsi="仿宋" w:cs="仿宋" w:hint="eastAsia"/>
          <w:spacing w:val="-2"/>
          <w:sz w:val="32"/>
          <w:szCs w:val="32"/>
        </w:rPr>
        <w:t>79.57</w:t>
      </w:r>
      <w:r>
        <w:rPr>
          <w:rFonts w:ascii="仿宋" w:eastAsia="仿宋" w:hAnsi="仿宋" w:cs="仿宋" w:hint="eastAsia"/>
          <w:spacing w:val="-2"/>
          <w:sz w:val="32"/>
          <w:szCs w:val="32"/>
        </w:rPr>
        <w:t>%。</w:t>
      </w:r>
    </w:p>
    <w:p w:rsidR="00D4106E" w:rsidRDefault="00D4106E">
      <w:pPr>
        <w:spacing w:line="640" w:lineRule="exact"/>
        <w:ind w:firstLine="632"/>
        <w:rPr>
          <w:rFonts w:ascii="仿宋" w:eastAsia="仿宋" w:hAnsi="仿宋" w:cs="仿宋"/>
        </w:rPr>
      </w:pPr>
      <w:r>
        <w:rPr>
          <w:rFonts w:ascii="仿宋" w:eastAsia="仿宋" w:hAnsi="仿宋" w:cs="仿宋" w:hint="eastAsia"/>
          <w:spacing w:val="-2"/>
          <w:sz w:val="32"/>
          <w:szCs w:val="32"/>
        </w:rPr>
        <w:t>4</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预算控制率。2021年本年</w:t>
      </w:r>
      <w:r w:rsidR="00CE6EF4">
        <w:rPr>
          <w:rFonts w:ascii="仿宋" w:eastAsia="仿宋" w:hAnsi="仿宋" w:cs="仿宋" w:hint="eastAsia"/>
          <w:spacing w:val="-2"/>
          <w:sz w:val="32"/>
          <w:szCs w:val="32"/>
        </w:rPr>
        <w:t>追加预算-</w:t>
      </w:r>
      <w:r>
        <w:rPr>
          <w:rFonts w:ascii="仿宋" w:eastAsia="仿宋" w:hAnsi="仿宋" w:cs="仿宋" w:hint="eastAsia"/>
          <w:spacing w:val="-2"/>
          <w:sz w:val="32"/>
          <w:szCs w:val="32"/>
        </w:rPr>
        <w:t>1639.36万元，预算控制率</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29.44%，预算控制达到预期目标。</w:t>
      </w:r>
    </w:p>
    <w:p w:rsidR="00D4106E" w:rsidRDefault="00D4106E">
      <w:pPr>
        <w:spacing w:line="640" w:lineRule="exact"/>
        <w:ind w:firstLine="632"/>
        <w:rPr>
          <w:rFonts w:ascii="仿宋" w:eastAsia="仿宋" w:hAnsi="仿宋" w:cs="仿宋"/>
        </w:rPr>
      </w:pPr>
      <w:r>
        <w:rPr>
          <w:rFonts w:ascii="仿宋" w:eastAsia="仿宋" w:hAnsi="仿宋" w:cs="仿宋" w:hint="eastAsia"/>
          <w:spacing w:val="-2"/>
          <w:sz w:val="32"/>
          <w:szCs w:val="32"/>
        </w:rPr>
        <w:t>5</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新建楼堂馆所面积和投资概算控制率。无新建楼堂管所情况。</w:t>
      </w:r>
    </w:p>
    <w:p w:rsidR="00D4106E" w:rsidRDefault="00D4106E">
      <w:pPr>
        <w:spacing w:line="640" w:lineRule="exact"/>
        <w:ind w:firstLine="632"/>
        <w:rPr>
          <w:rFonts w:ascii="仿宋" w:eastAsia="仿宋" w:hAnsi="仿宋" w:cs="仿宋"/>
        </w:rPr>
      </w:pPr>
      <w:r>
        <w:rPr>
          <w:rFonts w:ascii="仿宋" w:eastAsia="仿宋" w:hAnsi="仿宋" w:cs="仿宋" w:hint="eastAsia"/>
          <w:spacing w:val="-2"/>
          <w:sz w:val="32"/>
          <w:szCs w:val="32"/>
        </w:rPr>
        <w:t>6</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公用经费控制率。2021年度我局日常公用经费实际支出公用经费总额</w:t>
      </w:r>
      <w:r w:rsidR="00CE6EF4">
        <w:rPr>
          <w:rFonts w:ascii="仿宋" w:eastAsia="仿宋" w:hAnsi="仿宋" w:cs="仿宋" w:hint="eastAsia"/>
          <w:spacing w:val="-2"/>
          <w:sz w:val="32"/>
          <w:szCs w:val="32"/>
        </w:rPr>
        <w:t>483.51</w:t>
      </w:r>
      <w:r>
        <w:rPr>
          <w:rFonts w:ascii="仿宋" w:eastAsia="仿宋" w:hAnsi="仿宋" w:cs="仿宋" w:hint="eastAsia"/>
          <w:spacing w:val="-2"/>
          <w:sz w:val="32"/>
          <w:szCs w:val="32"/>
        </w:rPr>
        <w:t>万元，预算安排公用经费总额</w:t>
      </w:r>
      <w:r w:rsidR="00CE6EF4">
        <w:rPr>
          <w:rFonts w:ascii="仿宋" w:eastAsia="仿宋" w:hAnsi="仿宋" w:cs="仿宋" w:hint="eastAsia"/>
          <w:spacing w:val="-2"/>
          <w:sz w:val="32"/>
          <w:szCs w:val="32"/>
        </w:rPr>
        <w:t>680.42</w:t>
      </w:r>
      <w:r>
        <w:rPr>
          <w:rFonts w:ascii="仿宋" w:eastAsia="仿宋" w:hAnsi="仿宋" w:cs="仿宋" w:hint="eastAsia"/>
          <w:spacing w:val="-2"/>
          <w:sz w:val="32"/>
          <w:szCs w:val="32"/>
        </w:rPr>
        <w:t>万元，公用经费控制率</w:t>
      </w:r>
      <w:r w:rsidR="00CE6EF4">
        <w:rPr>
          <w:rFonts w:ascii="仿宋" w:eastAsia="仿宋" w:hAnsi="仿宋" w:cs="仿宋" w:hint="eastAsia"/>
          <w:spacing w:val="-2"/>
          <w:sz w:val="32"/>
          <w:szCs w:val="32"/>
        </w:rPr>
        <w:t>71.06</w:t>
      </w:r>
      <w:r>
        <w:rPr>
          <w:rFonts w:ascii="仿宋" w:eastAsia="仿宋" w:hAnsi="仿宋" w:cs="仿宋" w:hint="eastAsia"/>
          <w:spacing w:val="-2"/>
          <w:sz w:val="32"/>
          <w:szCs w:val="32"/>
        </w:rPr>
        <w:t>%，公用经费控制达到预期目标。</w:t>
      </w:r>
    </w:p>
    <w:p w:rsidR="00D4106E" w:rsidRDefault="00D4106E">
      <w:pPr>
        <w:spacing w:line="640" w:lineRule="exact"/>
        <w:ind w:firstLine="632"/>
        <w:rPr>
          <w:rFonts w:ascii="仿宋" w:eastAsia="仿宋" w:hAnsi="仿宋" w:cs="仿宋"/>
        </w:rPr>
      </w:pPr>
      <w:r>
        <w:rPr>
          <w:rFonts w:ascii="仿宋" w:eastAsia="仿宋" w:hAnsi="仿宋" w:cs="仿宋" w:hint="eastAsia"/>
          <w:spacing w:val="-2"/>
          <w:sz w:val="32"/>
          <w:szCs w:val="32"/>
        </w:rPr>
        <w:t>7</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“三公经费”控制率。“三公经费”实际支出数为0</w:t>
      </w:r>
      <w:r>
        <w:rPr>
          <w:rFonts w:ascii="仿宋" w:eastAsia="仿宋" w:hAnsi="仿宋" w:cs="仿宋" w:hint="eastAsia"/>
          <w:spacing w:val="-2"/>
          <w:sz w:val="32"/>
          <w:szCs w:val="32"/>
        </w:rPr>
        <w:lastRenderedPageBreak/>
        <w:t>万元，预算安排70.00万元，“三公经费”控制率为0%，三公经费控制到位。</w:t>
      </w:r>
    </w:p>
    <w:p w:rsidR="00D4106E" w:rsidRDefault="00D4106E">
      <w:pPr>
        <w:spacing w:line="640" w:lineRule="exact"/>
        <w:ind w:firstLine="632"/>
        <w:rPr>
          <w:rFonts w:ascii="仿宋" w:eastAsia="仿宋" w:hAnsi="仿宋" w:cs="仿宋"/>
        </w:rPr>
      </w:pPr>
      <w:r>
        <w:rPr>
          <w:rFonts w:ascii="仿宋" w:eastAsia="仿宋" w:hAnsi="仿宋" w:cs="仿宋" w:hint="eastAsia"/>
          <w:spacing w:val="-2"/>
          <w:sz w:val="32"/>
          <w:szCs w:val="32"/>
        </w:rPr>
        <w:t>8</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政府采购执行率。政府采购预算</w:t>
      </w:r>
      <w:r w:rsidR="00CE6EF4">
        <w:rPr>
          <w:rFonts w:ascii="仿宋" w:eastAsia="仿宋" w:hAnsi="仿宋" w:cs="仿宋" w:hint="eastAsia"/>
          <w:spacing w:val="-2"/>
          <w:sz w:val="32"/>
          <w:szCs w:val="32"/>
        </w:rPr>
        <w:t>2285.1</w:t>
      </w:r>
      <w:r>
        <w:rPr>
          <w:rFonts w:ascii="仿宋" w:eastAsia="仿宋" w:hAnsi="仿宋" w:cs="仿宋" w:hint="eastAsia"/>
          <w:spacing w:val="-2"/>
          <w:sz w:val="32"/>
          <w:szCs w:val="32"/>
        </w:rPr>
        <w:t>万元，实际政府采购金额2212.53万元，政府采购执行率</w:t>
      </w:r>
      <w:r w:rsidR="00CE6EF4">
        <w:rPr>
          <w:rFonts w:ascii="仿宋" w:eastAsia="仿宋" w:hAnsi="仿宋" w:cs="仿宋" w:hint="eastAsia"/>
          <w:spacing w:val="-2"/>
          <w:sz w:val="32"/>
          <w:szCs w:val="32"/>
        </w:rPr>
        <w:t>96.82</w:t>
      </w:r>
      <w:r>
        <w:rPr>
          <w:rFonts w:ascii="仿宋" w:eastAsia="仿宋" w:hAnsi="仿宋" w:cs="仿宋" w:hint="eastAsia"/>
          <w:spacing w:val="-2"/>
          <w:sz w:val="32"/>
          <w:szCs w:val="32"/>
        </w:rPr>
        <w:t>%，政府采购达到预期目标。</w:t>
      </w:r>
    </w:p>
    <w:p w:rsidR="00D4106E" w:rsidRDefault="00D4106E">
      <w:pPr>
        <w:spacing w:line="640" w:lineRule="exact"/>
        <w:ind w:firstLine="632"/>
        <w:rPr>
          <w:rFonts w:ascii="仿宋" w:eastAsia="仿宋" w:hAnsi="仿宋" w:cs="仿宋"/>
        </w:rPr>
      </w:pPr>
      <w:r>
        <w:rPr>
          <w:rFonts w:ascii="仿宋" w:eastAsia="仿宋" w:hAnsi="仿宋" w:cs="仿宋" w:hint="eastAsia"/>
          <w:spacing w:val="-2"/>
          <w:sz w:val="32"/>
          <w:szCs w:val="32"/>
        </w:rPr>
        <w:t>9</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管理制度健全性。严格落实《财务管理办法》等有关管理制度，规范财务审批程序，推行公务卡结算，严格差旅费和接待费支出标准、范围和程序的审核，购买中介机构服务的支出按统一的标准和审批程序执行。</w:t>
      </w:r>
    </w:p>
    <w:p w:rsidR="00D4106E" w:rsidRDefault="00D4106E">
      <w:pPr>
        <w:spacing w:line="640" w:lineRule="exact"/>
        <w:ind w:firstLine="632"/>
        <w:rPr>
          <w:rFonts w:ascii="仿宋" w:eastAsia="仿宋" w:hAnsi="仿宋" w:cs="仿宋"/>
        </w:rPr>
      </w:pPr>
      <w:r>
        <w:rPr>
          <w:rFonts w:ascii="仿宋" w:eastAsia="仿宋" w:hAnsi="仿宋" w:cs="仿宋" w:hint="eastAsia"/>
          <w:spacing w:val="-2"/>
          <w:sz w:val="32"/>
          <w:szCs w:val="32"/>
        </w:rPr>
        <w:t>10</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资金使用合规性。严格落实中央八项规定和有关公务支出标准。加强经费合法合规性审核和预算控制，严格按制度政策办事，资金使用合法合规，支出手续齐全，程序到位。</w:t>
      </w:r>
    </w:p>
    <w:p w:rsidR="00D4106E" w:rsidRDefault="00D4106E">
      <w:pPr>
        <w:widowControl/>
        <w:shd w:val="clear" w:color="auto" w:fill="FFFFFF"/>
        <w:spacing w:line="640" w:lineRule="exact"/>
        <w:ind w:firstLine="632"/>
        <w:rPr>
          <w:rFonts w:ascii="仿宋" w:eastAsia="仿宋" w:hAnsi="仿宋" w:cs="仿宋"/>
        </w:rPr>
      </w:pPr>
      <w:r>
        <w:rPr>
          <w:rFonts w:ascii="仿宋" w:eastAsia="仿宋" w:hAnsi="仿宋" w:cs="仿宋" w:hint="eastAsia"/>
          <w:spacing w:val="-2"/>
          <w:sz w:val="32"/>
          <w:szCs w:val="32"/>
        </w:rPr>
        <w:t>11</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预决算信息公开性。真实准确编制部门预算和决算，按时上报基础数据资料。对上年度部门整体支出进行了绩效评价，对标找差距。按规定时限和规定内容公开2021年预算、2020年决算。</w:t>
      </w:r>
    </w:p>
    <w:p w:rsidR="00D4106E" w:rsidRDefault="00D4106E">
      <w:pPr>
        <w:widowControl/>
        <w:shd w:val="clear" w:color="auto" w:fill="FFFFFF"/>
        <w:spacing w:line="640" w:lineRule="exact"/>
        <w:ind w:firstLine="632"/>
        <w:rPr>
          <w:rFonts w:ascii="仿宋" w:eastAsia="仿宋" w:hAnsi="仿宋" w:cs="仿宋"/>
          <w:spacing w:val="-2"/>
          <w:sz w:val="32"/>
          <w:szCs w:val="32"/>
        </w:rPr>
      </w:pPr>
      <w:r>
        <w:rPr>
          <w:rFonts w:ascii="仿宋" w:eastAsia="仿宋" w:hAnsi="仿宋" w:cs="仿宋" w:hint="eastAsia"/>
          <w:spacing w:val="-2"/>
          <w:sz w:val="32"/>
          <w:szCs w:val="32"/>
        </w:rPr>
        <w:t>12</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重点工作实际完成率。根据中共怀化市委办  怀化市人民政府办公室关于2021年绩效评估结果的通报》（怀办〔2022〕15号），考核得分91.986分，考核等次为良好。</w:t>
      </w:r>
    </w:p>
    <w:p w:rsidR="00D4106E" w:rsidRDefault="00D4106E">
      <w:pPr>
        <w:widowControl/>
        <w:shd w:val="clear" w:color="auto" w:fill="FFFFFF"/>
        <w:spacing w:line="640" w:lineRule="exact"/>
        <w:ind w:firstLine="632"/>
        <w:rPr>
          <w:rFonts w:ascii="仿宋" w:eastAsia="仿宋" w:hAnsi="仿宋" w:cs="仿宋"/>
          <w:spacing w:val="-2"/>
          <w:sz w:val="32"/>
          <w:szCs w:val="32"/>
        </w:rPr>
      </w:pPr>
      <w:r>
        <w:rPr>
          <w:rFonts w:ascii="仿宋" w:eastAsia="仿宋" w:hAnsi="仿宋" w:cs="仿宋" w:hint="eastAsia"/>
          <w:spacing w:val="-2"/>
          <w:sz w:val="32"/>
          <w:szCs w:val="32"/>
        </w:rPr>
        <w:t>13</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满意度在95%以上。通过积极履行部门职责，强化司法管理，较好地完成年度工作，满意度95%以上。</w:t>
      </w:r>
    </w:p>
    <w:p w:rsidR="00D4106E" w:rsidRDefault="00D4106E">
      <w:pPr>
        <w:pStyle w:val="2"/>
        <w:ind w:leftChars="0" w:left="0" w:firstLineChars="200" w:firstLine="632"/>
        <w:rPr>
          <w:rFonts w:ascii="仿宋" w:eastAsia="仿宋" w:hAnsi="仿宋" w:cs="仿宋"/>
        </w:rPr>
      </w:pPr>
      <w:r>
        <w:rPr>
          <w:rFonts w:ascii="仿宋" w:eastAsia="仿宋" w:hAnsi="仿宋" w:cs="仿宋" w:hint="eastAsia"/>
          <w:spacing w:val="-2"/>
          <w:sz w:val="32"/>
          <w:szCs w:val="32"/>
        </w:rPr>
        <w:lastRenderedPageBreak/>
        <w:t>14</w:t>
      </w:r>
      <w:r w:rsidR="00CE6EF4">
        <w:rPr>
          <w:rFonts w:ascii="仿宋" w:eastAsia="仿宋" w:hAnsi="仿宋" w:cs="仿宋" w:hint="eastAsia"/>
          <w:spacing w:val="-2"/>
          <w:sz w:val="32"/>
          <w:szCs w:val="32"/>
        </w:rPr>
        <w:t>.</w:t>
      </w:r>
      <w:r>
        <w:rPr>
          <w:rFonts w:ascii="仿宋" w:eastAsia="仿宋" w:hAnsi="仿宋" w:cs="仿宋" w:hint="eastAsia"/>
          <w:spacing w:val="-2"/>
          <w:sz w:val="32"/>
          <w:szCs w:val="32"/>
        </w:rPr>
        <w:t>年初绩效目标实际完成好。对标年初部门整体绩效目标，细化三级考核目标和分解权重，考评得分98.50分。</w:t>
      </w:r>
    </w:p>
    <w:p w:rsidR="00D4106E" w:rsidRDefault="00D4106E">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t>（四）可持续性分析</w:t>
      </w:r>
    </w:p>
    <w:p w:rsidR="00D4106E" w:rsidRDefault="00D4106E" w:rsidP="00CE6EF4">
      <w:pPr>
        <w:pStyle w:val="2"/>
        <w:ind w:leftChars="0" w:left="0" w:firstLineChars="200" w:firstLine="632"/>
        <w:rPr>
          <w:rFonts w:ascii="仿宋" w:eastAsia="仿宋" w:hAnsi="仿宋" w:cs="仿宋"/>
          <w:spacing w:val="-2"/>
          <w:sz w:val="32"/>
          <w:szCs w:val="32"/>
        </w:rPr>
      </w:pPr>
      <w:r>
        <w:rPr>
          <w:rFonts w:ascii="仿宋" w:eastAsia="仿宋" w:hAnsi="仿宋" w:cs="仿宋" w:hint="eastAsia"/>
          <w:spacing w:val="-2"/>
          <w:sz w:val="32"/>
          <w:szCs w:val="32"/>
        </w:rPr>
        <w:t>通过前述对我局整体支出的分析，尚需要：一是促进数字城市建设。</w:t>
      </w:r>
      <w:r w:rsidRPr="00CE6EF4">
        <w:rPr>
          <w:rFonts w:ascii="仿宋" w:eastAsia="仿宋" w:hAnsi="仿宋" w:cs="仿宋" w:hint="eastAsia"/>
          <w:spacing w:val="-2"/>
          <w:sz w:val="32"/>
          <w:szCs w:val="32"/>
        </w:rPr>
        <w:t>二是</w:t>
      </w:r>
      <w:r>
        <w:rPr>
          <w:rFonts w:ascii="仿宋" w:eastAsia="仿宋" w:hAnsi="仿宋" w:cs="仿宋" w:hint="eastAsia"/>
          <w:spacing w:val="-2"/>
          <w:sz w:val="32"/>
          <w:szCs w:val="32"/>
        </w:rPr>
        <w:t>持续落实耕地占卜平衡。</w:t>
      </w:r>
      <w:r w:rsidRPr="00CE6EF4">
        <w:rPr>
          <w:rFonts w:ascii="仿宋" w:eastAsia="仿宋" w:hAnsi="仿宋" w:cs="仿宋" w:hint="eastAsia"/>
          <w:spacing w:val="-2"/>
          <w:sz w:val="32"/>
          <w:szCs w:val="32"/>
        </w:rPr>
        <w:t>三是持续推进</w:t>
      </w:r>
      <w:r>
        <w:rPr>
          <w:rFonts w:ascii="仿宋" w:eastAsia="仿宋" w:hAnsi="仿宋" w:cs="仿宋" w:hint="eastAsia"/>
          <w:spacing w:val="-2"/>
          <w:sz w:val="32"/>
          <w:szCs w:val="32"/>
        </w:rPr>
        <w:t>绿色矿山建设和矿业经济转型发展。</w:t>
      </w:r>
    </w:p>
    <w:p w:rsidR="00D4106E" w:rsidRDefault="00D4106E">
      <w:pPr>
        <w:widowControl/>
        <w:shd w:val="clear" w:color="auto" w:fill="FFFFFF"/>
        <w:spacing w:line="600" w:lineRule="atLeast"/>
        <w:ind w:firstLine="640"/>
        <w:rPr>
          <w:rFonts w:ascii="仿宋" w:eastAsia="仿宋" w:hAnsi="仿宋" w:cs="仿宋"/>
          <w:b/>
          <w:spacing w:val="-2"/>
          <w:sz w:val="32"/>
          <w:szCs w:val="21"/>
        </w:rPr>
      </w:pPr>
      <w:r>
        <w:rPr>
          <w:rFonts w:ascii="仿宋" w:eastAsia="仿宋" w:hAnsi="仿宋" w:cs="仿宋" w:hint="eastAsia"/>
          <w:b/>
          <w:spacing w:val="-2"/>
          <w:sz w:val="32"/>
          <w:szCs w:val="32"/>
        </w:rPr>
        <w:t>六、存在的主要问题</w:t>
      </w:r>
    </w:p>
    <w:p w:rsidR="00D4106E" w:rsidRDefault="00D4106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7F13BA">
        <w:rPr>
          <w:rFonts w:ascii="仿宋" w:eastAsia="仿宋" w:hAnsi="仿宋" w:cs="仿宋" w:hint="eastAsia"/>
          <w:sz w:val="32"/>
          <w:szCs w:val="32"/>
        </w:rPr>
        <w:t>.</w:t>
      </w:r>
      <w:r w:rsidR="00EB0CA4">
        <w:rPr>
          <w:rFonts w:ascii="仿宋" w:eastAsia="仿宋" w:hAnsi="仿宋" w:cs="仿宋" w:hint="eastAsia"/>
          <w:sz w:val="32"/>
          <w:szCs w:val="32"/>
        </w:rPr>
        <w:t>部分绩效指标及目标有待进一步细化和量化</w:t>
      </w:r>
    </w:p>
    <w:p w:rsidR="00D4106E" w:rsidRDefault="00D4106E">
      <w:pPr>
        <w:spacing w:line="560" w:lineRule="exact"/>
        <w:ind w:firstLineChars="200" w:firstLine="640"/>
        <w:rPr>
          <w:rFonts w:ascii="仿宋" w:eastAsia="仿宋" w:hAnsi="仿宋" w:cs="仿宋"/>
          <w:spacing w:val="-2"/>
          <w:sz w:val="32"/>
          <w:szCs w:val="32"/>
        </w:rPr>
      </w:pPr>
      <w:r>
        <w:rPr>
          <w:rFonts w:ascii="仿宋" w:eastAsia="仿宋" w:hAnsi="仿宋" w:cs="仿宋" w:hint="eastAsia"/>
          <w:sz w:val="32"/>
          <w:szCs w:val="32"/>
        </w:rPr>
        <w:t>年初申报绩效目标各科室</w:t>
      </w:r>
      <w:r>
        <w:rPr>
          <w:rFonts w:ascii="仿宋" w:eastAsia="仿宋" w:hAnsi="仿宋" w:cs="仿宋" w:hint="eastAsia"/>
          <w:spacing w:val="-2"/>
          <w:sz w:val="32"/>
          <w:szCs w:val="32"/>
        </w:rPr>
        <w:t>参与不够，对绩效目标概念认识不足，</w:t>
      </w:r>
      <w:r>
        <w:rPr>
          <w:rFonts w:ascii="仿宋" w:eastAsia="仿宋" w:hAnsi="仿宋" w:cs="仿宋" w:hint="eastAsia"/>
          <w:sz w:val="32"/>
          <w:szCs w:val="32"/>
        </w:rPr>
        <w:t>部分绩效指标及目标有待进一步细化和量化</w:t>
      </w:r>
      <w:r>
        <w:rPr>
          <w:rFonts w:ascii="仿宋" w:eastAsia="仿宋" w:hAnsi="仿宋" w:cs="仿宋" w:hint="eastAsia"/>
          <w:spacing w:val="-2"/>
          <w:sz w:val="32"/>
          <w:szCs w:val="32"/>
        </w:rPr>
        <w:t>。</w:t>
      </w:r>
    </w:p>
    <w:p w:rsidR="00D4106E" w:rsidRDefault="00D4106E">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t>2</w:t>
      </w:r>
      <w:r w:rsidR="007F13BA">
        <w:rPr>
          <w:rFonts w:ascii="仿宋" w:eastAsia="仿宋" w:hAnsi="仿宋" w:cs="仿宋" w:hint="eastAsia"/>
          <w:spacing w:val="-2"/>
          <w:sz w:val="32"/>
          <w:szCs w:val="32"/>
        </w:rPr>
        <w:t>.</w:t>
      </w:r>
      <w:r>
        <w:rPr>
          <w:rFonts w:ascii="仿宋" w:eastAsia="仿宋" w:hAnsi="仿宋" w:cs="仿宋" w:hint="eastAsia"/>
          <w:spacing w:val="-2"/>
          <w:sz w:val="32"/>
          <w:szCs w:val="32"/>
        </w:rPr>
        <w:t>预算控制率有待降低 </w:t>
      </w:r>
    </w:p>
    <w:p w:rsidR="00D4106E" w:rsidRDefault="00D4106E">
      <w:pPr>
        <w:widowControl/>
        <w:shd w:val="clear" w:color="auto" w:fill="FFFFFF"/>
        <w:spacing w:line="600" w:lineRule="atLeas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受年中追加经费影响，预算控制率为-29.44%，没有实现零追加。应在以后年度加以重视，尽量减少追加资金，逐步降低预算控制率。</w:t>
      </w:r>
    </w:p>
    <w:p w:rsidR="00D4106E" w:rsidRDefault="00D4106E">
      <w:pPr>
        <w:widowControl/>
        <w:shd w:val="clear" w:color="auto" w:fill="FFFFFF"/>
        <w:spacing w:line="600" w:lineRule="atLeast"/>
        <w:ind w:firstLine="640"/>
        <w:rPr>
          <w:rFonts w:ascii="仿宋" w:eastAsia="仿宋" w:hAnsi="仿宋" w:cs="仿宋"/>
          <w:b/>
          <w:spacing w:val="-2"/>
          <w:sz w:val="32"/>
          <w:szCs w:val="21"/>
        </w:rPr>
      </w:pPr>
      <w:r>
        <w:rPr>
          <w:rFonts w:ascii="仿宋" w:eastAsia="仿宋" w:hAnsi="仿宋" w:cs="仿宋" w:hint="eastAsia"/>
          <w:b/>
          <w:spacing w:val="-2"/>
          <w:sz w:val="32"/>
          <w:szCs w:val="32"/>
        </w:rPr>
        <w:t>七、改进措施和有关建议</w:t>
      </w:r>
    </w:p>
    <w:p w:rsidR="00D4106E" w:rsidRDefault="00D4106E">
      <w:pPr>
        <w:widowControl/>
        <w:shd w:val="clear" w:color="auto" w:fill="FFFFFF"/>
        <w:spacing w:line="600" w:lineRule="atLeast"/>
        <w:ind w:firstLine="640"/>
        <w:rPr>
          <w:rFonts w:ascii="仿宋" w:eastAsia="仿宋" w:hAnsi="仿宋" w:cs="仿宋"/>
          <w:spacing w:val="-2"/>
          <w:sz w:val="32"/>
          <w:szCs w:val="21"/>
        </w:rPr>
      </w:pPr>
      <w:r>
        <w:rPr>
          <w:rFonts w:ascii="仿宋" w:eastAsia="仿宋" w:hAnsi="仿宋" w:cs="仿宋" w:hint="eastAsia"/>
          <w:spacing w:val="-2"/>
          <w:sz w:val="32"/>
          <w:szCs w:val="21"/>
        </w:rPr>
        <w:t>1</w:t>
      </w:r>
      <w:r w:rsidR="007F13BA">
        <w:rPr>
          <w:rFonts w:ascii="仿宋" w:eastAsia="仿宋" w:hAnsi="仿宋" w:cs="仿宋" w:hint="eastAsia"/>
          <w:spacing w:val="-2"/>
          <w:sz w:val="32"/>
          <w:szCs w:val="21"/>
        </w:rPr>
        <w:t>.</w:t>
      </w:r>
      <w:r>
        <w:rPr>
          <w:rFonts w:ascii="仿宋" w:eastAsia="仿宋" w:hAnsi="仿宋" w:cs="仿宋" w:hint="eastAsia"/>
          <w:spacing w:val="-2"/>
          <w:sz w:val="32"/>
          <w:szCs w:val="21"/>
        </w:rPr>
        <w:t>科学合理地设置绩效指标</w:t>
      </w:r>
    </w:p>
    <w:p w:rsidR="00D4106E" w:rsidRDefault="00D4106E">
      <w:pPr>
        <w:widowControl/>
        <w:shd w:val="clear" w:color="auto" w:fill="FFFFFF"/>
        <w:spacing w:line="600" w:lineRule="atLeast"/>
        <w:ind w:firstLine="640"/>
        <w:rPr>
          <w:rFonts w:ascii="仿宋" w:eastAsia="仿宋" w:hAnsi="仿宋" w:cs="仿宋"/>
          <w:spacing w:val="-2"/>
          <w:sz w:val="32"/>
          <w:szCs w:val="21"/>
        </w:rPr>
      </w:pPr>
      <w:r>
        <w:rPr>
          <w:rFonts w:ascii="仿宋" w:eastAsia="仿宋" w:hAnsi="仿宋" w:cs="仿宋" w:hint="eastAsia"/>
          <w:spacing w:val="-2"/>
          <w:sz w:val="32"/>
          <w:szCs w:val="21"/>
        </w:rPr>
        <w:t>首先，强化资金使用和绩效目标管理意识；其次，根据单位职能科学合理地设置绩效指标，提高预算绩效指标的针对性和可测性，充分发挥预算绩效目标管理的导向作用。</w:t>
      </w:r>
    </w:p>
    <w:p w:rsidR="00D4106E" w:rsidRDefault="00D4106E">
      <w:pPr>
        <w:widowControl/>
        <w:shd w:val="clear" w:color="auto" w:fill="FFFFFF"/>
        <w:spacing w:line="600" w:lineRule="atLeast"/>
        <w:ind w:firstLine="640"/>
        <w:rPr>
          <w:rFonts w:ascii="仿宋" w:eastAsia="仿宋" w:hAnsi="仿宋" w:cs="仿宋"/>
          <w:spacing w:val="-2"/>
          <w:sz w:val="32"/>
          <w:szCs w:val="21"/>
        </w:rPr>
      </w:pPr>
      <w:r>
        <w:rPr>
          <w:rFonts w:ascii="仿宋" w:eastAsia="仿宋" w:hAnsi="仿宋" w:cs="仿宋" w:hint="eastAsia"/>
          <w:spacing w:val="-2"/>
          <w:sz w:val="32"/>
          <w:szCs w:val="21"/>
        </w:rPr>
        <w:t>2</w:t>
      </w:r>
      <w:r w:rsidR="007F13BA">
        <w:rPr>
          <w:rFonts w:ascii="仿宋" w:eastAsia="仿宋" w:hAnsi="仿宋" w:cs="仿宋" w:hint="eastAsia"/>
          <w:spacing w:val="-2"/>
          <w:sz w:val="32"/>
          <w:szCs w:val="21"/>
        </w:rPr>
        <w:t>.</w:t>
      </w:r>
      <w:r>
        <w:rPr>
          <w:rFonts w:ascii="仿宋" w:eastAsia="仿宋" w:hAnsi="仿宋" w:cs="仿宋" w:hint="eastAsia"/>
          <w:spacing w:val="-2"/>
          <w:sz w:val="32"/>
          <w:szCs w:val="21"/>
        </w:rPr>
        <w:t>强化预算约束</w:t>
      </w:r>
    </w:p>
    <w:p w:rsidR="00D4106E" w:rsidRDefault="00D4106E">
      <w:pPr>
        <w:widowControl/>
        <w:shd w:val="clear" w:color="auto" w:fill="FFFFFF"/>
        <w:spacing w:line="600" w:lineRule="atLeast"/>
        <w:ind w:firstLine="640"/>
        <w:rPr>
          <w:rFonts w:ascii="仿宋" w:eastAsia="仿宋" w:hAnsi="仿宋" w:cs="仿宋"/>
          <w:spacing w:val="-2"/>
          <w:sz w:val="32"/>
          <w:szCs w:val="21"/>
        </w:rPr>
      </w:pPr>
      <w:r>
        <w:rPr>
          <w:rFonts w:ascii="仿宋" w:eastAsia="仿宋" w:hAnsi="仿宋" w:cs="仿宋" w:hint="eastAsia"/>
          <w:spacing w:val="-2"/>
          <w:sz w:val="32"/>
          <w:szCs w:val="21"/>
        </w:rPr>
        <w:t>各部门合力加速流程管理，确保</w:t>
      </w:r>
      <w:r>
        <w:rPr>
          <w:rFonts w:ascii="仿宋" w:eastAsia="仿宋" w:hAnsi="仿宋" w:cs="仿宋" w:hint="eastAsia"/>
          <w:sz w:val="32"/>
          <w:szCs w:val="32"/>
        </w:rPr>
        <w:t>在2022年度加快项目进度及专项项目资金的支付，</w:t>
      </w:r>
      <w:r>
        <w:rPr>
          <w:rFonts w:ascii="仿宋" w:eastAsia="仿宋" w:hAnsi="仿宋" w:cs="仿宋" w:hint="eastAsia"/>
          <w:spacing w:val="-2"/>
          <w:sz w:val="32"/>
          <w:szCs w:val="21"/>
        </w:rPr>
        <w:t>强化预算执行的严肃性。</w:t>
      </w:r>
    </w:p>
    <w:sectPr w:rsidR="00D4106E" w:rsidSect="00DD49AA">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501" w:rsidRDefault="00140501" w:rsidP="00D4106E">
      <w:r>
        <w:separator/>
      </w:r>
    </w:p>
  </w:endnote>
  <w:endnote w:type="continuationSeparator" w:id="0">
    <w:p w:rsidR="00140501" w:rsidRDefault="00140501" w:rsidP="00D41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04C000" w:usb3="00000000" w:csb0="0000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6E" w:rsidRDefault="007925EC">
    <w:pPr>
      <w:pStyle w:val="a6"/>
    </w:pPr>
    <w:r>
      <w:pict>
        <v:shapetype id="_x0000_t202" coordsize="21600,21600" o:spt="202" path="m,l,21600r21600,l21600,xe">
          <v:stroke joinstyle="miter"/>
          <v:path gradientshapeok="t" o:connecttype="rect"/>
        </v:shapetype>
        <v:shape id="文本框 2" o:spid="_x0000_s2050" type="#_x0000_t202" style="position:absolute;margin-left:0;margin-top:0;width:2in;height:2in;z-index:251657728;mso-wrap-style:none;mso-position-horizontal:center;mso-position-horizontal-relative:margin" filled="f" stroked="f">
          <v:textbox style="mso-fit-shape-to-text:t" inset="0,0,0,0">
            <w:txbxContent>
              <w:p w:rsidR="00D4106E" w:rsidRDefault="007925EC">
                <w:pPr>
                  <w:pStyle w:val="a6"/>
                </w:pPr>
                <w:fldSimple w:instr=" PAGE  \* MERGEFORMAT ">
                  <w:r w:rsidR="00EB0CA4">
                    <w:rPr>
                      <w:noProof/>
                    </w:rPr>
                    <w:t>20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501" w:rsidRDefault="00140501" w:rsidP="00D4106E">
      <w:r>
        <w:separator/>
      </w:r>
    </w:p>
  </w:footnote>
  <w:footnote w:type="continuationSeparator" w:id="0">
    <w:p w:rsidR="00140501" w:rsidRDefault="00140501" w:rsidP="00D410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B73C56"/>
    <w:multiLevelType w:val="singleLevel"/>
    <w:tmpl w:val="8FB73C56"/>
    <w:lvl w:ilvl="0">
      <w:start w:val="3"/>
      <w:numFmt w:val="decimal"/>
      <w:suff w:val="nothing"/>
      <w:lvlText w:val="%1、"/>
      <w:lvlJc w:val="left"/>
    </w:lvl>
  </w:abstractNum>
  <w:abstractNum w:abstractNumId="1">
    <w:nsid w:val="1C198371"/>
    <w:multiLevelType w:val="multilevel"/>
    <w:tmpl w:val="1C198371"/>
    <w:lvl w:ilvl="0">
      <w:start w:val="1"/>
      <w:numFmt w:val="none"/>
      <w:lvlText w:val="%1."/>
      <w:lvlJc w:val="left"/>
      <w:pPr>
        <w:tabs>
          <w:tab w:val="num" w:pos="720"/>
        </w:tabs>
        <w:ind w:left="720" w:hanging="360"/>
      </w:pPr>
      <w:rPr>
        <w:sz w:val="24"/>
        <w:szCs w:val="24"/>
      </w:rPr>
    </w:lvl>
    <w:lvl w:ilvl="1">
      <w:start w:val="1"/>
      <w:numFmt w:val="none"/>
      <w:lvlText w:val="%2."/>
      <w:lvlJc w:val="left"/>
      <w:pPr>
        <w:tabs>
          <w:tab w:val="num" w:pos="1440"/>
        </w:tabs>
        <w:ind w:left="1440" w:hanging="360"/>
      </w:pPr>
      <w:rPr>
        <w:sz w:val="24"/>
        <w:szCs w:val="24"/>
      </w:rPr>
    </w:lvl>
    <w:lvl w:ilvl="2">
      <w:start w:val="1"/>
      <w:numFmt w:val="none"/>
      <w:lvlText w:val="%3."/>
      <w:lvlJc w:val="left"/>
      <w:pPr>
        <w:tabs>
          <w:tab w:val="num" w:pos="2160"/>
        </w:tabs>
        <w:ind w:left="2160" w:hanging="360"/>
      </w:pPr>
      <w:rPr>
        <w:sz w:val="24"/>
        <w:szCs w:val="24"/>
      </w:rPr>
    </w:lvl>
    <w:lvl w:ilvl="3">
      <w:start w:val="1"/>
      <w:numFmt w:val="none"/>
      <w:lvlText w:val="%4."/>
      <w:lvlJc w:val="left"/>
      <w:pPr>
        <w:tabs>
          <w:tab w:val="num" w:pos="2517"/>
        </w:tabs>
        <w:ind w:left="2880" w:hanging="360"/>
      </w:pPr>
      <w:rPr>
        <w:sz w:val="24"/>
        <w:szCs w:val="24"/>
      </w:rPr>
    </w:lvl>
    <w:lvl w:ilvl="4">
      <w:start w:val="1"/>
      <w:numFmt w:val="none"/>
      <w:lvlText w:val="%5."/>
      <w:lvlJc w:val="left"/>
      <w:pPr>
        <w:tabs>
          <w:tab w:val="num" w:pos="3238"/>
        </w:tabs>
        <w:ind w:left="3600" w:hanging="360"/>
      </w:pPr>
      <w:rPr>
        <w:sz w:val="24"/>
        <w:szCs w:val="24"/>
      </w:rPr>
    </w:lvl>
    <w:lvl w:ilvl="5">
      <w:start w:val="1"/>
      <w:numFmt w:val="none"/>
      <w:lvlText w:val="%6."/>
      <w:lvlJc w:val="left"/>
      <w:pPr>
        <w:tabs>
          <w:tab w:val="num" w:pos="3958"/>
        </w:tabs>
        <w:ind w:left="4320" w:hanging="360"/>
      </w:pPr>
      <w:rPr>
        <w:sz w:val="24"/>
        <w:szCs w:val="24"/>
      </w:rPr>
    </w:lvl>
    <w:lvl w:ilvl="6">
      <w:start w:val="1"/>
      <w:numFmt w:val="none"/>
      <w:lvlText w:val="%7."/>
      <w:lvlJc w:val="left"/>
      <w:pPr>
        <w:tabs>
          <w:tab w:val="num" w:pos="4678"/>
        </w:tabs>
        <w:ind w:left="5040" w:hanging="360"/>
      </w:pPr>
      <w:rPr>
        <w:sz w:val="24"/>
        <w:szCs w:val="24"/>
      </w:rPr>
    </w:lvl>
    <w:lvl w:ilvl="7">
      <w:start w:val="1"/>
      <w:numFmt w:val="none"/>
      <w:lvlText w:val="%8."/>
      <w:lvlJc w:val="left"/>
      <w:pPr>
        <w:tabs>
          <w:tab w:val="num" w:pos="5398"/>
        </w:tabs>
        <w:ind w:left="5760" w:hanging="360"/>
      </w:pPr>
      <w:rPr>
        <w:sz w:val="24"/>
        <w:szCs w:val="24"/>
      </w:rPr>
    </w:lvl>
    <w:lvl w:ilvl="8">
      <w:start w:val="1"/>
      <w:numFmt w:val="none"/>
      <w:lvlText w:val="%9."/>
      <w:lvlJc w:val="left"/>
      <w:pPr>
        <w:tabs>
          <w:tab w:val="num" w:pos="6118"/>
        </w:tabs>
        <w:ind w:left="6480" w:hanging="360"/>
      </w:pPr>
      <w:rPr>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QwOTQ3MDM1MGYxMzNlNDk5ZWE4MDQ2MDgyOTY2MzMifQ=="/>
  </w:docVars>
  <w:rsids>
    <w:rsidRoot w:val="004E0CA8"/>
    <w:rsid w:val="00047CDB"/>
    <w:rsid w:val="00064FB7"/>
    <w:rsid w:val="0007396E"/>
    <w:rsid w:val="00095DC9"/>
    <w:rsid w:val="00140501"/>
    <w:rsid w:val="00270C89"/>
    <w:rsid w:val="00312260"/>
    <w:rsid w:val="00417D84"/>
    <w:rsid w:val="004814B2"/>
    <w:rsid w:val="00492852"/>
    <w:rsid w:val="004E0CA8"/>
    <w:rsid w:val="0050478F"/>
    <w:rsid w:val="005775FD"/>
    <w:rsid w:val="005F7C14"/>
    <w:rsid w:val="006E3004"/>
    <w:rsid w:val="00737A0F"/>
    <w:rsid w:val="007925EC"/>
    <w:rsid w:val="007F13BA"/>
    <w:rsid w:val="009450E5"/>
    <w:rsid w:val="00952DC6"/>
    <w:rsid w:val="00964437"/>
    <w:rsid w:val="00AD0852"/>
    <w:rsid w:val="00B0244B"/>
    <w:rsid w:val="00BA64A8"/>
    <w:rsid w:val="00BE3182"/>
    <w:rsid w:val="00C10436"/>
    <w:rsid w:val="00C95294"/>
    <w:rsid w:val="00CE6EF4"/>
    <w:rsid w:val="00D4106E"/>
    <w:rsid w:val="00DA555D"/>
    <w:rsid w:val="00DD49AA"/>
    <w:rsid w:val="00DF5667"/>
    <w:rsid w:val="00E24EC3"/>
    <w:rsid w:val="00E73D14"/>
    <w:rsid w:val="00EB0CA4"/>
    <w:rsid w:val="00EB55B9"/>
    <w:rsid w:val="00EE1024"/>
    <w:rsid w:val="00EE55CC"/>
    <w:rsid w:val="00F43F3F"/>
    <w:rsid w:val="01BD4075"/>
    <w:rsid w:val="027C6539"/>
    <w:rsid w:val="03772015"/>
    <w:rsid w:val="06525187"/>
    <w:rsid w:val="07340ADC"/>
    <w:rsid w:val="07A70367"/>
    <w:rsid w:val="085529C3"/>
    <w:rsid w:val="08884EE9"/>
    <w:rsid w:val="09115878"/>
    <w:rsid w:val="0A374CD8"/>
    <w:rsid w:val="0FB0003A"/>
    <w:rsid w:val="10B11C49"/>
    <w:rsid w:val="129D5FBA"/>
    <w:rsid w:val="12F22CD0"/>
    <w:rsid w:val="14511769"/>
    <w:rsid w:val="15FB2703"/>
    <w:rsid w:val="160437F5"/>
    <w:rsid w:val="16300397"/>
    <w:rsid w:val="170759A2"/>
    <w:rsid w:val="17D04FF0"/>
    <w:rsid w:val="18227B64"/>
    <w:rsid w:val="18BA466B"/>
    <w:rsid w:val="1A223E6C"/>
    <w:rsid w:val="1DC75A85"/>
    <w:rsid w:val="1F483033"/>
    <w:rsid w:val="1F7B0CF9"/>
    <w:rsid w:val="2147263C"/>
    <w:rsid w:val="22291BD3"/>
    <w:rsid w:val="25D811CE"/>
    <w:rsid w:val="261F457D"/>
    <w:rsid w:val="26A804A7"/>
    <w:rsid w:val="28A7117A"/>
    <w:rsid w:val="2ABD4243"/>
    <w:rsid w:val="2CAC09AD"/>
    <w:rsid w:val="2D4419EA"/>
    <w:rsid w:val="307B4BB7"/>
    <w:rsid w:val="317A69D8"/>
    <w:rsid w:val="339B7340"/>
    <w:rsid w:val="35906305"/>
    <w:rsid w:val="361B0020"/>
    <w:rsid w:val="36BD4C57"/>
    <w:rsid w:val="373F527E"/>
    <w:rsid w:val="38833B1A"/>
    <w:rsid w:val="394A373B"/>
    <w:rsid w:val="39655865"/>
    <w:rsid w:val="3AC92F17"/>
    <w:rsid w:val="3B0C60CF"/>
    <w:rsid w:val="3C2143F0"/>
    <w:rsid w:val="3EA804DF"/>
    <w:rsid w:val="403501D5"/>
    <w:rsid w:val="40FB141E"/>
    <w:rsid w:val="42CB4E20"/>
    <w:rsid w:val="44305BA4"/>
    <w:rsid w:val="44517F22"/>
    <w:rsid w:val="480F1C53"/>
    <w:rsid w:val="49A27CCC"/>
    <w:rsid w:val="4CBC51C9"/>
    <w:rsid w:val="4CE03B68"/>
    <w:rsid w:val="4DDB2459"/>
    <w:rsid w:val="4E1B0DDF"/>
    <w:rsid w:val="4E495F52"/>
    <w:rsid w:val="4EBB1B33"/>
    <w:rsid w:val="4F337FD5"/>
    <w:rsid w:val="4F7C0239"/>
    <w:rsid w:val="50C62E29"/>
    <w:rsid w:val="5361198F"/>
    <w:rsid w:val="54AD4386"/>
    <w:rsid w:val="560E7EBF"/>
    <w:rsid w:val="583C7C6C"/>
    <w:rsid w:val="585C7604"/>
    <w:rsid w:val="586D1466"/>
    <w:rsid w:val="58755AF3"/>
    <w:rsid w:val="598511AC"/>
    <w:rsid w:val="59B60492"/>
    <w:rsid w:val="5A276AC1"/>
    <w:rsid w:val="5BA5226D"/>
    <w:rsid w:val="5BE96270"/>
    <w:rsid w:val="5BED7F3D"/>
    <w:rsid w:val="5D4E70DE"/>
    <w:rsid w:val="601E36CF"/>
    <w:rsid w:val="60344180"/>
    <w:rsid w:val="60997A39"/>
    <w:rsid w:val="610053F2"/>
    <w:rsid w:val="61510042"/>
    <w:rsid w:val="62F612BA"/>
    <w:rsid w:val="63DB1720"/>
    <w:rsid w:val="64211327"/>
    <w:rsid w:val="65D20D36"/>
    <w:rsid w:val="65FA6C91"/>
    <w:rsid w:val="66A8647B"/>
    <w:rsid w:val="67C86C49"/>
    <w:rsid w:val="682005B9"/>
    <w:rsid w:val="6D45131E"/>
    <w:rsid w:val="6DF40453"/>
    <w:rsid w:val="6E675C2E"/>
    <w:rsid w:val="72083F29"/>
    <w:rsid w:val="748C3539"/>
    <w:rsid w:val="75D82963"/>
    <w:rsid w:val="775510BE"/>
    <w:rsid w:val="79687682"/>
    <w:rsid w:val="7AAB062B"/>
    <w:rsid w:val="7C11541F"/>
    <w:rsid w:val="7CA92A92"/>
    <w:rsid w:val="7E3844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1" w:qFormat="1"/>
    <w:lsdException w:name="Body Text Indent" w:uiPriority="99" w:unhideWhenUsed="1" w:qFormat="1"/>
    <w:lsdException w:name="Subtitle" w:qFormat="1"/>
    <w:lsdException w:name="Body Text First Indent 2" w:uiPriority="99" w:unhideWhenUsed="1"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D49AA"/>
    <w:pPr>
      <w:widowControl w:val="0"/>
      <w:jc w:val="both"/>
    </w:pPr>
    <w:rPr>
      <w:kern w:val="2"/>
      <w:sz w:val="21"/>
      <w:szCs w:val="24"/>
    </w:rPr>
  </w:style>
  <w:style w:type="paragraph" w:styleId="1">
    <w:name w:val="heading 1"/>
    <w:basedOn w:val="a"/>
    <w:next w:val="a"/>
    <w:qFormat/>
    <w:rsid w:val="00DD49AA"/>
    <w:pPr>
      <w:spacing w:before="100" w:beforeAutospacing="1" w:after="100" w:afterAutospacing="1"/>
      <w:jc w:val="left"/>
      <w:outlineLvl w:val="0"/>
    </w:pPr>
    <w:rPr>
      <w:rFonts w:ascii="宋体" w:hAnsi="宋体" w:hint="eastAsia"/>
      <w:b/>
      <w:bCs/>
      <w:kern w:val="44"/>
      <w:sz w:val="48"/>
      <w:szCs w:val="48"/>
    </w:rPr>
  </w:style>
  <w:style w:type="paragraph" w:styleId="3">
    <w:name w:val="heading 3"/>
    <w:basedOn w:val="a"/>
    <w:next w:val="a"/>
    <w:qFormat/>
    <w:rsid w:val="00DD49AA"/>
    <w:pPr>
      <w:spacing w:before="100" w:beforeAutospacing="1" w:after="100"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rsid w:val="00DD49AA"/>
    <w:pPr>
      <w:ind w:firstLine="640"/>
    </w:pPr>
  </w:style>
  <w:style w:type="paragraph" w:styleId="5">
    <w:name w:val="index 5"/>
    <w:basedOn w:val="a"/>
    <w:next w:val="a"/>
    <w:uiPriority w:val="99"/>
    <w:unhideWhenUsed/>
    <w:qFormat/>
    <w:rsid w:val="00DD49AA"/>
    <w:pPr>
      <w:ind w:leftChars="800" w:left="800"/>
    </w:pPr>
  </w:style>
  <w:style w:type="paragraph" w:styleId="a4">
    <w:name w:val="Body Text"/>
    <w:basedOn w:val="a"/>
    <w:uiPriority w:val="1"/>
    <w:qFormat/>
    <w:rsid w:val="00DD49AA"/>
    <w:pPr>
      <w:ind w:left="107"/>
    </w:pPr>
    <w:rPr>
      <w:rFonts w:ascii="宋体" w:hAnsi="宋体" w:cs="宋体"/>
      <w:sz w:val="32"/>
      <w:szCs w:val="32"/>
      <w:lang w:val="zh-CN" w:bidi="zh-CN"/>
    </w:rPr>
  </w:style>
  <w:style w:type="paragraph" w:styleId="a5">
    <w:name w:val="Body Text Indent"/>
    <w:basedOn w:val="a"/>
    <w:uiPriority w:val="99"/>
    <w:unhideWhenUsed/>
    <w:qFormat/>
    <w:rsid w:val="00DD49AA"/>
    <w:pPr>
      <w:spacing w:after="120"/>
      <w:ind w:leftChars="200" w:left="420"/>
    </w:pPr>
  </w:style>
  <w:style w:type="paragraph" w:styleId="a6">
    <w:name w:val="footer"/>
    <w:basedOn w:val="a"/>
    <w:next w:val="5"/>
    <w:qFormat/>
    <w:rsid w:val="00DD49AA"/>
    <w:pPr>
      <w:tabs>
        <w:tab w:val="center" w:pos="4153"/>
        <w:tab w:val="right" w:pos="8306"/>
      </w:tabs>
      <w:snapToGrid w:val="0"/>
      <w:jc w:val="left"/>
    </w:pPr>
    <w:rPr>
      <w:sz w:val="18"/>
      <w:szCs w:val="18"/>
    </w:rPr>
  </w:style>
  <w:style w:type="paragraph" w:styleId="a7">
    <w:name w:val="header"/>
    <w:basedOn w:val="a"/>
    <w:rsid w:val="00DD49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rsid w:val="00DD49AA"/>
    <w:pPr>
      <w:jc w:val="left"/>
    </w:pPr>
    <w:rPr>
      <w:kern w:val="0"/>
      <w:sz w:val="24"/>
    </w:rPr>
  </w:style>
  <w:style w:type="paragraph" w:styleId="2">
    <w:name w:val="Body Text First Indent 2"/>
    <w:basedOn w:val="a5"/>
    <w:uiPriority w:val="99"/>
    <w:unhideWhenUsed/>
    <w:qFormat/>
    <w:rsid w:val="00DD49AA"/>
    <w:pPr>
      <w:ind w:firstLine="420"/>
    </w:pPr>
  </w:style>
  <w:style w:type="table" w:styleId="a9">
    <w:name w:val="Table Grid"/>
    <w:basedOn w:val="a2"/>
    <w:qFormat/>
    <w:rsid w:val="00DD49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sid w:val="00DD49AA"/>
    <w:rPr>
      <w:b/>
      <w:bCs/>
    </w:rPr>
  </w:style>
  <w:style w:type="character" w:styleId="ab">
    <w:name w:val="page number"/>
    <w:basedOn w:val="a1"/>
    <w:qFormat/>
    <w:rsid w:val="00DD49AA"/>
  </w:style>
  <w:style w:type="character" w:styleId="ac">
    <w:name w:val="FollowedHyperlink"/>
    <w:basedOn w:val="a1"/>
    <w:rsid w:val="00DD49AA"/>
    <w:rPr>
      <w:color w:val="333333"/>
      <w:u w:val="none"/>
    </w:rPr>
  </w:style>
  <w:style w:type="character" w:styleId="ad">
    <w:name w:val="Emphasis"/>
    <w:basedOn w:val="a1"/>
    <w:qFormat/>
    <w:rsid w:val="00DD49AA"/>
    <w:rPr>
      <w:b w:val="0"/>
      <w:bCs w:val="0"/>
      <w:i w:val="0"/>
      <w:iCs w:val="0"/>
    </w:rPr>
  </w:style>
  <w:style w:type="character" w:styleId="HTML">
    <w:name w:val="HTML Definition"/>
    <w:basedOn w:val="a1"/>
    <w:rsid w:val="00DD49AA"/>
    <w:rPr>
      <w:b w:val="0"/>
      <w:bCs w:val="0"/>
      <w:i w:val="0"/>
      <w:iCs w:val="0"/>
    </w:rPr>
  </w:style>
  <w:style w:type="character" w:styleId="HTML0">
    <w:name w:val="HTML Acronym"/>
    <w:basedOn w:val="a1"/>
    <w:rsid w:val="00DD49AA"/>
    <w:rPr>
      <w:bdr w:val="none" w:sz="0" w:space="0" w:color="auto"/>
    </w:rPr>
  </w:style>
  <w:style w:type="character" w:styleId="HTML1">
    <w:name w:val="HTML Variable"/>
    <w:basedOn w:val="a1"/>
    <w:rsid w:val="00DD49AA"/>
    <w:rPr>
      <w:b w:val="0"/>
      <w:bCs w:val="0"/>
      <w:i w:val="0"/>
      <w:iCs w:val="0"/>
    </w:rPr>
  </w:style>
  <w:style w:type="character" w:styleId="ae">
    <w:name w:val="Hyperlink"/>
    <w:basedOn w:val="a1"/>
    <w:rsid w:val="00DD49AA"/>
    <w:rPr>
      <w:color w:val="333333"/>
      <w:u w:val="none"/>
    </w:rPr>
  </w:style>
  <w:style w:type="character" w:styleId="HTML2">
    <w:name w:val="HTML Code"/>
    <w:basedOn w:val="a1"/>
    <w:rsid w:val="00DD49AA"/>
    <w:rPr>
      <w:rFonts w:ascii="Courier New" w:hAnsi="Courier New"/>
      <w:b w:val="0"/>
      <w:bCs w:val="0"/>
      <w:i w:val="0"/>
      <w:iCs w:val="0"/>
      <w:sz w:val="20"/>
      <w:bdr w:val="none" w:sz="0" w:space="0" w:color="auto"/>
    </w:rPr>
  </w:style>
  <w:style w:type="character" w:styleId="HTML3">
    <w:name w:val="HTML Cite"/>
    <w:basedOn w:val="a1"/>
    <w:rsid w:val="00DD49AA"/>
    <w:rPr>
      <w:b w:val="0"/>
      <w:bCs w:val="0"/>
      <w:i w:val="0"/>
      <w:iCs w:val="0"/>
    </w:rPr>
  </w:style>
  <w:style w:type="character" w:styleId="HTML4">
    <w:name w:val="HTML Keyboard"/>
    <w:basedOn w:val="a1"/>
    <w:rsid w:val="00DD49AA"/>
    <w:rPr>
      <w:rFonts w:ascii="Consolas" w:eastAsia="Consolas" w:hAnsi="Consolas" w:cs="Consolas"/>
      <w:color w:val="FFFFFF"/>
      <w:sz w:val="21"/>
      <w:szCs w:val="21"/>
      <w:shd w:val="clear" w:color="auto" w:fill="212529"/>
    </w:rPr>
  </w:style>
  <w:style w:type="character" w:styleId="HTML5">
    <w:name w:val="HTML Sample"/>
    <w:basedOn w:val="a1"/>
    <w:rsid w:val="00DD49AA"/>
    <w:rPr>
      <w:rFonts w:ascii="Consolas" w:eastAsia="Consolas" w:hAnsi="Consolas" w:cs="Consolas" w:hint="default"/>
      <w:sz w:val="21"/>
      <w:szCs w:val="21"/>
    </w:rPr>
  </w:style>
  <w:style w:type="character" w:customStyle="1" w:styleId="docinfotitle">
    <w:name w:val="docinfo_title"/>
    <w:basedOn w:val="a1"/>
    <w:rsid w:val="00DD49AA"/>
    <w:rPr>
      <w:b/>
      <w:bCs/>
    </w:rPr>
  </w:style>
  <w:style w:type="character" w:customStyle="1" w:styleId="wx-space">
    <w:name w:val="wx-space"/>
    <w:basedOn w:val="a1"/>
    <w:rsid w:val="00DD49AA"/>
  </w:style>
  <w:style w:type="character" w:customStyle="1" w:styleId="wx-space1">
    <w:name w:val="wx-space1"/>
    <w:basedOn w:val="a1"/>
    <w:rsid w:val="00DD49AA"/>
  </w:style>
  <w:style w:type="character" w:customStyle="1" w:styleId="hover">
    <w:name w:val="hover"/>
    <w:basedOn w:val="a1"/>
    <w:rsid w:val="00DD49AA"/>
  </w:style>
  <w:style w:type="character" w:customStyle="1" w:styleId="hover1">
    <w:name w:val="hover1"/>
    <w:basedOn w:val="a1"/>
    <w:rsid w:val="00DD49AA"/>
    <w:rPr>
      <w:color w:val="000000"/>
      <w:shd w:val="clear" w:color="auto" w:fill="FFFFFF"/>
    </w:rPr>
  </w:style>
  <w:style w:type="character" w:customStyle="1" w:styleId="last-child">
    <w:name w:val="last-child"/>
    <w:basedOn w:val="a1"/>
    <w:rsid w:val="00DD49AA"/>
    <w:rPr>
      <w:color w:val="4389C6"/>
    </w:rPr>
  </w:style>
  <w:style w:type="character" w:customStyle="1" w:styleId="hover8">
    <w:name w:val="hover8"/>
    <w:basedOn w:val="a1"/>
    <w:rsid w:val="00DD49AA"/>
  </w:style>
  <w:style w:type="character" w:customStyle="1" w:styleId="hover9">
    <w:name w:val="hover9"/>
    <w:basedOn w:val="a1"/>
    <w:rsid w:val="00DD49AA"/>
    <w:rPr>
      <w:color w:val="000000"/>
      <w:shd w:val="clear" w:color="auto" w:fill="FFFFFF"/>
    </w:rPr>
  </w:style>
  <w:style w:type="paragraph" w:customStyle="1" w:styleId="21">
    <w:name w:val="正文首行缩进 21"/>
    <w:basedOn w:val="10"/>
    <w:qFormat/>
    <w:rsid w:val="00DD49AA"/>
    <w:pPr>
      <w:ind w:firstLineChars="200" w:firstLine="420"/>
    </w:pPr>
  </w:style>
  <w:style w:type="paragraph" w:customStyle="1" w:styleId="10">
    <w:name w:val="正文文本缩进1"/>
    <w:basedOn w:val="a"/>
    <w:qFormat/>
    <w:rsid w:val="00DD49AA"/>
    <w:pPr>
      <w:ind w:leftChars="200" w:left="420"/>
    </w:pPr>
  </w:style>
  <w:style w:type="paragraph" w:customStyle="1" w:styleId="CharChar1">
    <w:name w:val="Char Char1"/>
    <w:basedOn w:val="a"/>
    <w:qFormat/>
    <w:rsid w:val="00DD49AA"/>
    <w:pPr>
      <w:tabs>
        <w:tab w:val="left" w:pos="360"/>
      </w:tabs>
      <w:spacing w:line="360" w:lineRule="auto"/>
      <w:ind w:firstLineChars="200" w:firstLine="200"/>
    </w:pPr>
    <w:rPr>
      <w:sz w:val="24"/>
      <w:szCs w:val="32"/>
    </w:rPr>
  </w:style>
  <w:style w:type="paragraph" w:styleId="af">
    <w:name w:val="No Spacing"/>
    <w:uiPriority w:val="1"/>
    <w:qFormat/>
    <w:rsid w:val="00DD49AA"/>
    <w:pPr>
      <w:widowControl w:val="0"/>
      <w:jc w:val="both"/>
    </w:pPr>
    <w:rPr>
      <w:rFonts w:ascii="Calibri" w:hAnsi="Calibri"/>
      <w:kern w:val="2"/>
      <w:sz w:val="21"/>
      <w:szCs w:val="22"/>
    </w:rPr>
  </w:style>
  <w:style w:type="character" w:customStyle="1" w:styleId="badge-pill">
    <w:name w:val="badge-pill"/>
    <w:basedOn w:val="a1"/>
    <w:rsid w:val="00DD49AA"/>
  </w:style>
  <w:style w:type="character" w:customStyle="1" w:styleId="share">
    <w:name w:val="share"/>
    <w:basedOn w:val="a1"/>
    <w:rsid w:val="00DD49AA"/>
  </w:style>
  <w:style w:type="character" w:customStyle="1" w:styleId="jxz">
    <w:name w:val="jxz"/>
    <w:basedOn w:val="a1"/>
    <w:rsid w:val="00DD49AA"/>
    <w:rPr>
      <w:shd w:val="clear" w:color="auto" w:fill="71A0D3"/>
    </w:rPr>
  </w:style>
  <w:style w:type="character" w:customStyle="1" w:styleId="hover20">
    <w:name w:val="hover20"/>
    <w:basedOn w:val="a1"/>
    <w:rsid w:val="00DD49AA"/>
    <w:rPr>
      <w:color w:val="000000"/>
      <w:shd w:val="clear" w:color="auto" w:fill="FFFFFF"/>
    </w:rPr>
  </w:style>
  <w:style w:type="character" w:customStyle="1" w:styleId="bsharetext">
    <w:name w:val="bsharetext"/>
    <w:basedOn w:val="a1"/>
    <w:rsid w:val="00DD49AA"/>
  </w:style>
  <w:style w:type="character" w:customStyle="1" w:styleId="badge-pill2">
    <w:name w:val="badge-pill2"/>
    <w:basedOn w:val="a1"/>
    <w:rsid w:val="00DD49AA"/>
  </w:style>
  <w:style w:type="character" w:customStyle="1" w:styleId="fr-emoticon">
    <w:name w:val="fr-emoticon"/>
    <w:basedOn w:val="a1"/>
    <w:rsid w:val="00DD49AA"/>
    <w:rPr>
      <w:rFonts w:ascii="Segoe UI Symbol" w:eastAsia="Segoe UI Symbol" w:hAnsi="Segoe UI Symbol" w:cs="Segoe UI Symbol"/>
    </w:rPr>
  </w:style>
  <w:style w:type="character" w:customStyle="1" w:styleId="fr-img-caption">
    <w:name w:val="fr-img-caption"/>
    <w:basedOn w:val="a1"/>
    <w:rsid w:val="00DD49AA"/>
  </w:style>
  <w:style w:type="character" w:customStyle="1" w:styleId="hover18">
    <w:name w:val="hover18"/>
    <w:basedOn w:val="a1"/>
    <w:rsid w:val="00DD49AA"/>
    <w:rPr>
      <w:color w:val="000000"/>
      <w:shd w:val="clear" w:color="auto" w:fill="FFFFFF"/>
    </w:rPr>
  </w:style>
  <w:style w:type="character" w:customStyle="1" w:styleId="hover19">
    <w:name w:val="hover19"/>
    <w:basedOn w:val="a1"/>
    <w:rsid w:val="00DD49AA"/>
    <w:rPr>
      <w:color w:val="000000"/>
      <w:shd w:val="clear" w:color="auto" w:fill="FFFFFF"/>
    </w:rPr>
  </w:style>
  <w:style w:type="character" w:customStyle="1" w:styleId="zwxxgkbnt5">
    <w:name w:val="zwxxgk_bnt5"/>
    <w:basedOn w:val="a1"/>
    <w:rsid w:val="00DD49AA"/>
  </w:style>
  <w:style w:type="character" w:customStyle="1" w:styleId="zwxxgkbnt6">
    <w:name w:val="zwxxgk_bnt6"/>
    <w:basedOn w:val="a1"/>
    <w:rsid w:val="00DD49AA"/>
  </w:style>
  <w:style w:type="character" w:customStyle="1" w:styleId="zwxxgkbnt61">
    <w:name w:val="zwxxgk_bnt61"/>
    <w:basedOn w:val="a1"/>
    <w:rsid w:val="00DD49AA"/>
  </w:style>
  <w:style w:type="character" w:customStyle="1" w:styleId="zwxxgkbnt62">
    <w:name w:val="zwxxgk_bnt62"/>
    <w:basedOn w:val="a1"/>
    <w:rsid w:val="00DD49AA"/>
  </w:style>
  <w:style w:type="character" w:customStyle="1" w:styleId="zwxxgkbnt51">
    <w:name w:val="zwxxgk_bnt51"/>
    <w:basedOn w:val="a1"/>
    <w:rsid w:val="00DD49AA"/>
  </w:style>
  <w:style w:type="character" w:customStyle="1" w:styleId="zwxxgkbnt52">
    <w:name w:val="zwxxgk_bnt52"/>
    <w:basedOn w:val="a1"/>
    <w:rsid w:val="00DD49AA"/>
  </w:style>
  <w:style w:type="paragraph" w:customStyle="1" w:styleId="customunionstyle">
    <w:name w:val="custom_unionstyle"/>
    <w:basedOn w:val="a"/>
    <w:uiPriority w:val="99"/>
    <w:qFormat/>
    <w:rsid w:val="00DD49AA"/>
    <w:pPr>
      <w:spacing w:before="100" w:beforeAutospacing="1" w:after="100" w:afterAutospacing="1"/>
    </w:pPr>
    <w:rPr>
      <w:rFonts w:ascii="宋体" w:hAnsi="宋体" w:cs="宋体"/>
      <w:sz w:val="24"/>
    </w:rPr>
  </w:style>
  <w:style w:type="character" w:customStyle="1" w:styleId="dropselectbox">
    <w:name w:val="dropselect_box"/>
    <w:basedOn w:val="a1"/>
    <w:rsid w:val="00DD49AA"/>
  </w:style>
  <w:style w:type="character" w:customStyle="1" w:styleId="first-child">
    <w:name w:val="first-child"/>
    <w:basedOn w:val="a1"/>
    <w:rsid w:val="00DD49AA"/>
  </w:style>
  <w:style w:type="character" w:customStyle="1" w:styleId="dropselectbox1">
    <w:name w:val="dropselect_box1"/>
    <w:basedOn w:val="a1"/>
    <w:rsid w:val="00DD49AA"/>
  </w:style>
  <w:style w:type="paragraph" w:customStyle="1" w:styleId="af0">
    <w:name w:val="标草稿２"/>
    <w:basedOn w:val="a"/>
    <w:qFormat/>
    <w:rsid w:val="00DD49AA"/>
    <w:pPr>
      <w:shd w:val="clear" w:color="auto" w:fill="FFFFFF"/>
      <w:spacing w:before="100" w:beforeAutospacing="1" w:after="100"/>
      <w:ind w:firstLine="643"/>
      <w:jc w:val="left"/>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21</Pages>
  <Words>1545</Words>
  <Characters>8812</Characters>
  <Application>Microsoft Office Word</Application>
  <DocSecurity>0</DocSecurity>
  <Lines>73</Lines>
  <Paragraphs>20</Paragraphs>
  <ScaleCrop>false</ScaleCrop>
  <Company/>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附件8:</dc:title>
  <dc:creator>Administrator</dc:creator>
  <cp:lastModifiedBy>怀化市规划局鹤城分局</cp:lastModifiedBy>
  <cp:revision>7</cp:revision>
  <cp:lastPrinted>2022-10-08T07:46:00Z</cp:lastPrinted>
  <dcterms:created xsi:type="dcterms:W3CDTF">2022-09-30T09:13:00Z</dcterms:created>
  <dcterms:modified xsi:type="dcterms:W3CDTF">2022-10-09T02:03:00Z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1468F83837224D4BA643F9A375FE66B9</vt:lpwstr>
  </property>
</Properties>
</file>