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50F1">
      <w:pPr>
        <w:pStyle w:val="13"/>
        <w:jc w:val="both"/>
        <w:rPr>
          <w:rFonts w:hAnsi="黑体"/>
          <w:sz w:val="36"/>
          <w:szCs w:val="36"/>
        </w:rPr>
      </w:pPr>
      <w:r>
        <w:rPr>
          <w:rFonts w:hint="eastAsia" w:hAnsi="黑体"/>
          <w:sz w:val="36"/>
          <w:szCs w:val="36"/>
        </w:rPr>
        <w:t>附件1</w:t>
      </w:r>
    </w:p>
    <w:p w14:paraId="7433B9D7">
      <w:pPr>
        <w:pStyle w:val="13"/>
        <w:jc w:val="center"/>
        <w:rPr>
          <w:rFonts w:ascii="Times New Roman" w:hAnsi="Times New Roman" w:cs="Times New Roman"/>
          <w:sz w:val="56"/>
          <w:szCs w:val="56"/>
        </w:rPr>
      </w:pPr>
    </w:p>
    <w:p w14:paraId="427A04A9">
      <w:pPr>
        <w:pStyle w:val="13"/>
        <w:jc w:val="center"/>
        <w:rPr>
          <w:rFonts w:ascii="Times New Roman" w:hAnsi="Times New Roman" w:cs="Times New Roman"/>
          <w:sz w:val="84"/>
          <w:szCs w:val="84"/>
        </w:rPr>
      </w:pPr>
    </w:p>
    <w:p w14:paraId="66DF66F6">
      <w:pPr>
        <w:pStyle w:val="13"/>
        <w:jc w:val="center"/>
        <w:rPr>
          <w:rFonts w:ascii="Times New Roman" w:hAnsi="Times New Roman" w:cs="Times New Roman"/>
          <w:sz w:val="84"/>
          <w:szCs w:val="84"/>
        </w:rPr>
      </w:pPr>
    </w:p>
    <w:p w14:paraId="1676C10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2024年度</w:t>
      </w:r>
    </w:p>
    <w:p w14:paraId="376D58E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怀化市住房保障服务中心部门决算</w:t>
      </w:r>
    </w:p>
    <w:p w14:paraId="4CA0568D">
      <w:pPr>
        <w:pStyle w:val="13"/>
        <w:jc w:val="center"/>
        <w:rPr>
          <w:rFonts w:ascii="Times New Roman" w:hAnsi="Times New Roman" w:eastAsia="方正小标宋_GBK" w:cs="Times New Roman"/>
          <w:sz w:val="56"/>
          <w:szCs w:val="56"/>
        </w:rPr>
      </w:pPr>
    </w:p>
    <w:p w14:paraId="7E64855C">
      <w:pPr>
        <w:pStyle w:val="13"/>
        <w:jc w:val="center"/>
        <w:rPr>
          <w:rFonts w:ascii="Times New Roman" w:hAnsi="Times New Roman" w:cs="Times New Roman"/>
          <w:sz w:val="56"/>
          <w:szCs w:val="56"/>
        </w:rPr>
      </w:pPr>
    </w:p>
    <w:p w14:paraId="6E48300E">
      <w:pPr>
        <w:pStyle w:val="13"/>
        <w:rPr>
          <w:rFonts w:ascii="Times New Roman" w:hAnsi="Times New Roman" w:cs="Times New Roman"/>
          <w:sz w:val="56"/>
          <w:szCs w:val="56"/>
        </w:rPr>
      </w:pPr>
    </w:p>
    <w:p w14:paraId="0DC495F6">
      <w:pPr>
        <w:pStyle w:val="13"/>
        <w:jc w:val="center"/>
        <w:rPr>
          <w:rFonts w:ascii="Times New Roman" w:hAnsi="Times New Roman" w:cs="Times New Roman"/>
          <w:sz w:val="32"/>
          <w:szCs w:val="32"/>
        </w:rPr>
      </w:pPr>
    </w:p>
    <w:p w14:paraId="610DA2BD">
      <w:pPr>
        <w:pStyle w:val="13"/>
        <w:jc w:val="center"/>
        <w:rPr>
          <w:rFonts w:ascii="Times New Roman" w:hAnsi="Times New Roman" w:cs="Times New Roman"/>
          <w:sz w:val="32"/>
          <w:szCs w:val="32"/>
        </w:rPr>
      </w:pPr>
    </w:p>
    <w:p w14:paraId="4D0497B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D2146A0">
      <w:pPr>
        <w:pStyle w:val="13"/>
        <w:spacing w:line="600" w:lineRule="exact"/>
        <w:jc w:val="both"/>
        <w:rPr>
          <w:rFonts w:ascii="Times New Roman" w:hAnsi="Times New Roman" w:cs="Times New Roman"/>
          <w:b/>
          <w:sz w:val="36"/>
          <w:szCs w:val="28"/>
        </w:rPr>
      </w:pPr>
    </w:p>
    <w:p w14:paraId="50A7DDFD">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39F5644">
      <w:pPr>
        <w:pStyle w:val="13"/>
        <w:spacing w:line="600" w:lineRule="exact"/>
        <w:jc w:val="center"/>
        <w:rPr>
          <w:rFonts w:ascii="Times New Roman" w:hAnsi="Times New Roman" w:cs="Times New Roman"/>
          <w:b/>
          <w:sz w:val="36"/>
          <w:szCs w:val="28"/>
        </w:rPr>
      </w:pPr>
    </w:p>
    <w:p w14:paraId="0A1D41E2">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怀化市住房保障服务中心</w:t>
      </w:r>
      <w:r>
        <w:rPr>
          <w:rFonts w:ascii="Times New Roman" w:hAnsi="Times New Roman" w:cs="Times New Roman"/>
          <w:bCs/>
          <w:sz w:val="32"/>
          <w:szCs w:val="32"/>
        </w:rPr>
        <w:t>概况</w:t>
      </w:r>
    </w:p>
    <w:p w14:paraId="54E974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8AB8C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60381D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26678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150A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4098C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81662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E79E20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D816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1CB7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29C27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7331B2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EB43DF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5708C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C208E0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2802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F9E0C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6EA5B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9EED6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1BDDF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BC704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E4820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E303762">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hint="eastAsia" w:ascii="仿宋_GB2312" w:hAnsi="仿宋_GB2312" w:eastAsia="仿宋_GB2312" w:cs="仿宋_GB2312"/>
          <w:color w:val="000000"/>
          <w:kern w:val="0"/>
          <w:sz w:val="28"/>
          <w:szCs w:val="28"/>
        </w:rPr>
        <w:t>国有资本经营预算财政拨款支出决算情况说明</w:t>
      </w:r>
    </w:p>
    <w:p w14:paraId="7D51B5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1882A2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F735F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2C5625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C50F44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2BC8C15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936C60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D996446">
      <w:pPr>
        <w:pStyle w:val="13"/>
        <w:spacing w:line="600" w:lineRule="exact"/>
        <w:rPr>
          <w:rFonts w:ascii="Times New Roman" w:hAnsi="Times New Roman" w:cs="Times New Roman"/>
          <w:bCs/>
          <w:sz w:val="28"/>
          <w:szCs w:val="28"/>
        </w:rPr>
      </w:pPr>
    </w:p>
    <w:p w14:paraId="5FA51BDA">
      <w:pPr>
        <w:jc w:val="center"/>
        <w:rPr>
          <w:rFonts w:ascii="Times New Roman" w:hAnsi="Times New Roman" w:cs="Times New Roman"/>
          <w:sz w:val="72"/>
          <w:szCs w:val="72"/>
        </w:rPr>
      </w:pPr>
    </w:p>
    <w:p w14:paraId="171F59B5">
      <w:pPr>
        <w:jc w:val="center"/>
        <w:rPr>
          <w:rFonts w:ascii="Times New Roman" w:hAnsi="Times New Roman" w:cs="Times New Roman"/>
          <w:sz w:val="72"/>
          <w:szCs w:val="72"/>
        </w:rPr>
      </w:pPr>
    </w:p>
    <w:p w14:paraId="6E4E7828">
      <w:pPr>
        <w:jc w:val="center"/>
        <w:rPr>
          <w:rFonts w:ascii="Times New Roman" w:hAnsi="Times New Roman" w:cs="Times New Roman"/>
          <w:sz w:val="72"/>
          <w:szCs w:val="72"/>
        </w:rPr>
      </w:pPr>
    </w:p>
    <w:p w14:paraId="132D9F99">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926FE72">
      <w:pPr>
        <w:rPr>
          <w:rFonts w:ascii="Times New Roman" w:hAnsi="Times New Roman" w:eastAsia="方正小标宋_GBK" w:cs="Times New Roman"/>
          <w:sz w:val="72"/>
          <w:szCs w:val="72"/>
        </w:rPr>
      </w:pPr>
    </w:p>
    <w:p w14:paraId="646E1BA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7A4BD54">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怀化市住房保障服务中心</w:t>
      </w:r>
      <w:r>
        <w:rPr>
          <w:rFonts w:ascii="Times New Roman" w:hAnsi="Times New Roman" w:eastAsia="方正小标宋_GBK" w:cs="Times New Roman"/>
          <w:sz w:val="52"/>
          <w:szCs w:val="52"/>
        </w:rPr>
        <w:t>概况</w:t>
      </w:r>
    </w:p>
    <w:p w14:paraId="3CC299E7">
      <w:pPr>
        <w:pStyle w:val="3"/>
        <w:ind w:left="0" w:leftChars="0" w:firstLine="0" w:firstLineChars="0"/>
        <w:rPr>
          <w:rFonts w:ascii="Times New Roman" w:hAnsi="Times New Roman" w:cs="Times New Roman"/>
        </w:rPr>
      </w:pPr>
    </w:p>
    <w:p w14:paraId="64D110BD">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2F482CD">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（一）承担市城区物业专项维修资金归集、管理、拨付等事务性职责。为全市住房保障、房地产市场监管、物业管理、保障性住房租赁管理、其他房屋租赁管理、白蚁防治管理等相关政策拟订提供服务。</w:t>
      </w:r>
    </w:p>
    <w:p w14:paraId="294AF560">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（二）承担全市保障性住房后续管理和其他房屋租赁管理的业务指导，市本级保障性住房租赁管理服务和其他房屋租赁备案的相关服务。</w:t>
      </w:r>
    </w:p>
    <w:p w14:paraId="3BB423F0">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（三）市本级白蚁防治业务指导、实施白蚁防治科学研究及新技术推广等职责。</w:t>
      </w:r>
    </w:p>
    <w:p w14:paraId="6FDB75B7">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（四）承担市住房和城乡建设局交办的其他工作。</w:t>
      </w:r>
    </w:p>
    <w:p w14:paraId="37D3D22C">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年住建局交办工作有：购房补贴发放。</w:t>
      </w:r>
    </w:p>
    <w:p w14:paraId="41B351C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EDFCDC9">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怀化市住房保障服务中心作为一级部门预算单位，内设部门为：办公室、人事财务部、住房保障服务部、住建信息服务部。下设不具备独立法人资格的正科级分支机构市住房保障服务站，承担协助开展白蚁防治、房屋租赁、物业专项维修资金管理等服务性工作</w:t>
      </w:r>
      <w:r>
        <w:rPr>
          <w:rFonts w:hint="eastAsia" w:ascii="Times New Roman" w:hAnsi="Times New Roman" w:eastAsia="仿宋_GB2312" w:cs="仿宋_GB2312"/>
          <w:bCs/>
          <w:kern w:val="0"/>
          <w:sz w:val="32"/>
          <w:szCs w:val="32"/>
          <w:lang w:eastAsia="zh-CN"/>
        </w:rPr>
        <w:t>。</w:t>
      </w:r>
    </w:p>
    <w:p w14:paraId="078A7AA1">
      <w:pPr>
        <w:widowControl/>
        <w:spacing w:line="600" w:lineRule="exact"/>
        <w:ind w:firstLine="640" w:firstLineChars="200"/>
        <w:rPr>
          <w:rFonts w:ascii="Times New Roman" w:hAnsi="Times New Roman" w:eastAsia="仿宋_GB2312" w:cs="Times New Roman"/>
          <w:sz w:val="28"/>
          <w:szCs w:val="32"/>
        </w:rPr>
      </w:pPr>
      <w:r>
        <w:rPr>
          <w:rFonts w:hint="eastAsia" w:ascii="Times New Roman" w:hAnsi="Times New Roman" w:eastAsia="仿宋_GB2312" w:cs="仿宋_GB2312"/>
          <w:bCs/>
          <w:kern w:val="0"/>
          <w:sz w:val="32"/>
          <w:szCs w:val="32"/>
        </w:rPr>
        <w:t>（二）决算单位构成。怀化市住房保障服务中心202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年部门决算公开单位构成为怀化市住房保障服务中心本级。</w:t>
      </w:r>
    </w:p>
    <w:p w14:paraId="0FDCD42E">
      <w:pPr>
        <w:jc w:val="center"/>
        <w:rPr>
          <w:rFonts w:ascii="Times New Roman" w:hAnsi="Times New Roman" w:eastAsia="黑体" w:cs="Times New Roman"/>
          <w:sz w:val="28"/>
          <w:szCs w:val="28"/>
        </w:rPr>
      </w:pPr>
    </w:p>
    <w:p w14:paraId="3AA43B5D">
      <w:pPr>
        <w:jc w:val="center"/>
        <w:rPr>
          <w:rFonts w:ascii="Times New Roman" w:hAnsi="Times New Roman" w:eastAsia="黑体" w:cs="Times New Roman"/>
          <w:sz w:val="28"/>
          <w:szCs w:val="28"/>
        </w:rPr>
      </w:pPr>
    </w:p>
    <w:p w14:paraId="5D628FD9">
      <w:pPr>
        <w:jc w:val="center"/>
        <w:rPr>
          <w:rFonts w:ascii="Times New Roman" w:hAnsi="Times New Roman" w:eastAsia="黑体" w:cs="Times New Roman"/>
          <w:sz w:val="28"/>
          <w:szCs w:val="28"/>
        </w:rPr>
      </w:pPr>
    </w:p>
    <w:p w14:paraId="4D2F1DAA">
      <w:pPr>
        <w:jc w:val="center"/>
        <w:rPr>
          <w:rFonts w:ascii="Times New Roman" w:hAnsi="Times New Roman" w:eastAsia="黑体" w:cs="Times New Roman"/>
          <w:sz w:val="28"/>
          <w:szCs w:val="28"/>
        </w:rPr>
      </w:pPr>
    </w:p>
    <w:p w14:paraId="4FF6E848">
      <w:pPr>
        <w:jc w:val="center"/>
        <w:rPr>
          <w:rFonts w:ascii="Times New Roman" w:hAnsi="Times New Roman" w:eastAsia="黑体" w:cs="Times New Roman"/>
          <w:sz w:val="28"/>
          <w:szCs w:val="28"/>
        </w:rPr>
      </w:pPr>
    </w:p>
    <w:p w14:paraId="262FFE00">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104AEF">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ABEB70D">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见附件。</w:t>
      </w:r>
    </w:p>
    <w:p w14:paraId="61FA51F8">
      <w:pPr>
        <w:autoSpaceDE w:val="0"/>
        <w:autoSpaceDN w:val="0"/>
        <w:adjustRightInd w:val="0"/>
        <w:ind w:left="315" w:leftChars="150"/>
        <w:jc w:val="left"/>
        <w:rPr>
          <w:rFonts w:ascii="Times New Roman" w:hAnsi="Times New Roman" w:eastAsia="宋体" w:cs="Times New Roman"/>
          <w:kern w:val="0"/>
          <w:sz w:val="24"/>
          <w:szCs w:val="24"/>
        </w:rPr>
      </w:pPr>
    </w:p>
    <w:p w14:paraId="1BE50836">
      <w:pPr>
        <w:autoSpaceDE w:val="0"/>
        <w:autoSpaceDN w:val="0"/>
        <w:adjustRightInd w:val="0"/>
        <w:ind w:left="315" w:leftChars="150"/>
        <w:jc w:val="left"/>
        <w:rPr>
          <w:rFonts w:ascii="Times New Roman" w:hAnsi="Times New Roman" w:eastAsia="宋体" w:cs="Times New Roman"/>
          <w:kern w:val="0"/>
          <w:sz w:val="24"/>
          <w:szCs w:val="24"/>
        </w:rPr>
      </w:pPr>
    </w:p>
    <w:p w14:paraId="1F3F9D00">
      <w:pPr>
        <w:autoSpaceDE w:val="0"/>
        <w:autoSpaceDN w:val="0"/>
        <w:adjustRightInd w:val="0"/>
        <w:ind w:left="315" w:leftChars="150"/>
        <w:jc w:val="left"/>
        <w:rPr>
          <w:rFonts w:ascii="Times New Roman" w:hAnsi="Times New Roman" w:eastAsia="宋体" w:cs="Times New Roman"/>
          <w:kern w:val="0"/>
          <w:sz w:val="24"/>
          <w:szCs w:val="24"/>
        </w:rPr>
      </w:pPr>
    </w:p>
    <w:p w14:paraId="5A3A1274">
      <w:pPr>
        <w:autoSpaceDE w:val="0"/>
        <w:autoSpaceDN w:val="0"/>
        <w:adjustRightInd w:val="0"/>
        <w:ind w:left="315" w:leftChars="150"/>
        <w:jc w:val="left"/>
        <w:rPr>
          <w:rFonts w:ascii="Times New Roman" w:hAnsi="Times New Roman" w:eastAsia="宋体" w:cs="Times New Roman"/>
          <w:kern w:val="0"/>
          <w:sz w:val="24"/>
          <w:szCs w:val="24"/>
        </w:rPr>
      </w:pPr>
    </w:p>
    <w:p w14:paraId="437AF4A4">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14:paraId="49D19638">
      <w:pPr>
        <w:pStyle w:val="13"/>
        <w:rPr>
          <w:rFonts w:ascii="Times New Roman" w:hAnsi="Times New Roman" w:cs="Times New Roman"/>
          <w:sz w:val="72"/>
          <w:szCs w:val="72"/>
        </w:rPr>
      </w:pPr>
    </w:p>
    <w:p w14:paraId="71E197DA">
      <w:pPr>
        <w:pStyle w:val="13"/>
        <w:rPr>
          <w:rFonts w:ascii="Times New Roman" w:hAnsi="Times New Roman" w:cs="Times New Roman"/>
          <w:sz w:val="72"/>
          <w:szCs w:val="72"/>
        </w:rPr>
      </w:pPr>
    </w:p>
    <w:p w14:paraId="45CC515B">
      <w:pPr>
        <w:pStyle w:val="13"/>
        <w:rPr>
          <w:rFonts w:ascii="Times New Roman" w:hAnsi="Times New Roman" w:cs="Times New Roman"/>
          <w:sz w:val="72"/>
          <w:szCs w:val="72"/>
        </w:rPr>
      </w:pPr>
    </w:p>
    <w:p w14:paraId="3C556DA6">
      <w:pPr>
        <w:pStyle w:val="13"/>
        <w:jc w:val="center"/>
        <w:rPr>
          <w:rFonts w:ascii="Times New Roman" w:hAnsi="Times New Roman" w:cs="Times New Roman"/>
          <w:sz w:val="72"/>
          <w:szCs w:val="72"/>
        </w:rPr>
      </w:pPr>
    </w:p>
    <w:p w14:paraId="138C398B">
      <w:pPr>
        <w:pStyle w:val="13"/>
        <w:jc w:val="center"/>
        <w:rPr>
          <w:rFonts w:ascii="Times New Roman" w:hAnsi="Times New Roman" w:eastAsia="方正小标宋_GBK" w:cs="Times New Roman"/>
          <w:sz w:val="72"/>
          <w:szCs w:val="72"/>
        </w:rPr>
      </w:pPr>
    </w:p>
    <w:p w14:paraId="7D6186B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0D0AE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F42EA8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D5D254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392661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val="en-US" w:eastAsia="zh-CN"/>
        </w:rPr>
        <w:t>入总计1383.93万元，</w:t>
      </w:r>
      <w:r>
        <w:rPr>
          <w:rFonts w:hint="eastAsia" w:ascii="Times New Roman" w:hAnsi="Times New Roman" w:eastAsia="仿宋_GB2312"/>
          <w:sz w:val="32"/>
          <w:szCs w:val="32"/>
        </w:rPr>
        <w:t>使用非财政拨款结余</w:t>
      </w:r>
      <w:r>
        <w:rPr>
          <w:rFonts w:hint="eastAsia" w:ascii="Times New Roman" w:hAnsi="Times New Roman" w:eastAsia="仿宋_GB2312"/>
          <w:sz w:val="32"/>
          <w:szCs w:val="32"/>
          <w:lang w:val="en-US" w:eastAsia="zh-CN"/>
        </w:rPr>
        <w:t>19.30</w:t>
      </w:r>
      <w:r>
        <w:rPr>
          <w:rFonts w:hint="eastAsia" w:ascii="Times New Roman" w:hAnsi="Times New Roman" w:eastAsia="仿宋_GB2312"/>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本年</w:t>
      </w:r>
      <w:r>
        <w:rPr>
          <w:rFonts w:ascii="Times New Roman" w:hAnsi="Times New Roman" w:eastAsia="仿宋_GB2312" w:cs="Times New Roman"/>
          <w:sz w:val="32"/>
          <w:szCs w:val="32"/>
        </w:rPr>
        <w:t>支</w:t>
      </w:r>
      <w:r>
        <w:rPr>
          <w:rFonts w:hint="eastAsia" w:ascii="Times New Roman" w:hAnsi="Times New Roman" w:eastAsia="仿宋_GB2312" w:cs="Times New Roman"/>
          <w:sz w:val="32"/>
          <w:szCs w:val="32"/>
          <w:lang w:val="en-US" w:eastAsia="zh-CN"/>
        </w:rPr>
        <w:t>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1403.23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住房保障服务支出增加。</w:t>
      </w:r>
    </w:p>
    <w:p w14:paraId="6B12B7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C5EE24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1383.93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1377.36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98.16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6.57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w:t>
      </w:r>
      <w:r>
        <w:rPr>
          <w:rFonts w:hint="eastAsia" w:ascii="Times New Roman" w:hAnsi="Times New Roman" w:eastAsia="仿宋_GB2312"/>
          <w:sz w:val="32"/>
          <w:szCs w:val="32"/>
        </w:rPr>
        <w:t>使用非财政拨款结余</w:t>
      </w:r>
      <w:r>
        <w:rPr>
          <w:rFonts w:hint="eastAsia" w:ascii="Times New Roman" w:hAnsi="Times New Roman" w:eastAsia="仿宋_GB2312"/>
          <w:sz w:val="32"/>
          <w:szCs w:val="32"/>
          <w:lang w:val="en-US" w:eastAsia="zh-CN"/>
        </w:rPr>
        <w:t>19.30</w:t>
      </w:r>
      <w:r>
        <w:rPr>
          <w:rFonts w:hint="eastAsia" w:ascii="Times New Roman" w:hAnsi="Times New Roman" w:eastAsia="仿宋_GB2312"/>
          <w:sz w:val="32"/>
          <w:szCs w:val="32"/>
        </w:rPr>
        <w:t>万元。</w:t>
      </w:r>
    </w:p>
    <w:p w14:paraId="25CAC1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788C6A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1403.23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833.83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59.39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569.9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40.61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CBE63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EBBBB5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1377.36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住房保障服务支出增加。</w:t>
      </w:r>
    </w:p>
    <w:p w14:paraId="7F7C2D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49396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56EF73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1372.36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97.80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7.64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0.56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住房保障服务支出增加。</w:t>
      </w:r>
    </w:p>
    <w:p w14:paraId="3D0FCA7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FD67C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1372.36</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142.04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10.35</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2.33</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689.51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50.24</w:t>
      </w:r>
      <w:r>
        <w:rPr>
          <w:rFonts w:hint="eastAsia" w:ascii="Times New Roman" w:hAnsi="Times New Roman" w:eastAsia="仿宋_GB2312"/>
          <w:sz w:val="32"/>
          <w:szCs w:val="32"/>
        </w:rPr>
        <w:t>%；灾害防治及应急管理支出</w:t>
      </w:r>
      <w:r>
        <w:rPr>
          <w:rFonts w:hint="eastAsia" w:ascii="Times New Roman" w:hAnsi="Times New Roman" w:eastAsia="仿宋_GB2312"/>
          <w:sz w:val="32"/>
          <w:szCs w:val="32"/>
          <w:lang w:val="en-US" w:eastAsia="zh-CN"/>
        </w:rPr>
        <w:t>5万元，占0.37%；</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503.77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54B97D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CC3517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3550.44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1372.36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38.65</w:t>
      </w:r>
      <w:r>
        <w:rPr>
          <w:rFonts w:ascii="Times New Roman" w:hAnsi="Times New Roman" w:eastAsia="仿宋_GB2312" w:cs="Times New Roman"/>
          <w:sz w:val="32"/>
          <w:szCs w:val="32"/>
        </w:rPr>
        <w:t>%，其中：</w:t>
      </w:r>
    </w:p>
    <w:p w14:paraId="5FDBFAAB">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1、社会保障和就业支出（类）行政事业单位养老支出（款）事业单位离退休（项）。</w:t>
      </w:r>
    </w:p>
    <w:p w14:paraId="152C5807">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72.41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65.94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91.06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退休人员相关支出年初按人均定额估算，后续按实际支出</w:t>
      </w:r>
      <w:r>
        <w:rPr>
          <w:rFonts w:hint="eastAsia" w:ascii="Times New Roman" w:hAnsi="Times New Roman" w:eastAsia="仿宋_GB2312"/>
          <w:sz w:val="32"/>
          <w:szCs w:val="32"/>
          <w:highlight w:val="none"/>
        </w:rPr>
        <w:t>。</w:t>
      </w:r>
    </w:p>
    <w:p w14:paraId="6139B937">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2、社会保障和就业支出（类）行政事业单位养老支出（款）机关事业单位基本养老保险缴费支出（项）。</w:t>
      </w:r>
    </w:p>
    <w:p w14:paraId="30F08EA8">
      <w:pPr>
        <w:pStyle w:val="13"/>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75.90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75.90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完成年初预算的100%</w:t>
      </w:r>
      <w:r>
        <w:rPr>
          <w:rFonts w:hint="eastAsia" w:ascii="Times New Roman" w:hAnsi="Times New Roman" w:eastAsia="仿宋_GB2312"/>
          <w:sz w:val="32"/>
          <w:szCs w:val="32"/>
          <w:highlight w:val="none"/>
        </w:rPr>
        <w:t>。</w:t>
      </w:r>
    </w:p>
    <w:p w14:paraId="1EADE38F">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卫生健康支出（类）行政事业单位医疗（款）</w:t>
      </w:r>
      <w:r>
        <w:rPr>
          <w:rFonts w:hint="eastAsia" w:ascii="Times New Roman" w:hAnsi="Times New Roman" w:eastAsia="仿宋_GB2312"/>
          <w:sz w:val="32"/>
          <w:szCs w:val="32"/>
          <w:highlight w:val="none"/>
          <w:lang w:val="en-US" w:eastAsia="zh-CN"/>
        </w:rPr>
        <w:t>事业</w:t>
      </w:r>
      <w:r>
        <w:rPr>
          <w:rFonts w:hint="eastAsia" w:ascii="Times New Roman" w:hAnsi="Times New Roman" w:eastAsia="仿宋_GB2312"/>
          <w:sz w:val="32"/>
          <w:szCs w:val="32"/>
          <w:highlight w:val="none"/>
        </w:rPr>
        <w:t>单位医疗（项）。</w:t>
      </w:r>
    </w:p>
    <w:p w14:paraId="289C6049">
      <w:pPr>
        <w:pStyle w:val="13"/>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32.04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32.04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p>
    <w:p w14:paraId="298D573E">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城乡社区支出（类）城乡社区管理事务（款）其他城乡社区管理事务支出（项）。</w:t>
      </w:r>
    </w:p>
    <w:p w14:paraId="1B39C0E9">
      <w:pPr>
        <w:pStyle w:val="13"/>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707.89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677.85</w:t>
      </w:r>
      <w:r>
        <w:rPr>
          <w:rFonts w:hint="eastAsia" w:ascii="Times New Roman" w:hAnsi="Times New Roman" w:eastAsia="仿宋_GB2312"/>
          <w:sz w:val="32"/>
          <w:szCs w:val="32"/>
          <w:highlight w:val="none"/>
        </w:rPr>
        <w:t>万元,决算数大于年初预算数的</w:t>
      </w:r>
      <w:r>
        <w:rPr>
          <w:rFonts w:hint="eastAsia" w:ascii="Times New Roman" w:hAnsi="Times New Roman" w:eastAsia="仿宋_GB2312"/>
          <w:sz w:val="32"/>
          <w:szCs w:val="32"/>
          <w:highlight w:val="none"/>
          <w:lang w:val="en-US" w:eastAsia="zh-CN"/>
        </w:rPr>
        <w:t>95.76</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实际</w:t>
      </w:r>
      <w:r>
        <w:rPr>
          <w:rFonts w:hint="eastAsia" w:ascii="Times New Roman" w:hAnsi="Times New Roman" w:eastAsia="仿宋_GB2312"/>
          <w:sz w:val="32"/>
          <w:szCs w:val="32"/>
          <w:highlight w:val="none"/>
        </w:rPr>
        <w:t>开展</w:t>
      </w:r>
      <w:r>
        <w:rPr>
          <w:rFonts w:hint="eastAsia" w:ascii="Times New Roman" w:hAnsi="Times New Roman" w:eastAsia="仿宋_GB2312"/>
          <w:sz w:val="32"/>
          <w:szCs w:val="32"/>
          <w:highlight w:val="none"/>
          <w:lang w:val="en-US" w:eastAsia="zh-CN"/>
        </w:rPr>
        <w:t>工作节约了支出</w:t>
      </w:r>
      <w:r>
        <w:rPr>
          <w:rFonts w:hint="eastAsia" w:ascii="Times New Roman" w:hAnsi="Times New Roman" w:eastAsia="仿宋_GB2312"/>
          <w:sz w:val="32"/>
          <w:szCs w:val="32"/>
          <w:highlight w:val="none"/>
        </w:rPr>
        <w:t>。</w:t>
      </w:r>
    </w:p>
    <w:p w14:paraId="11AA75F3">
      <w:pPr>
        <w:pStyle w:val="13"/>
        <w:numPr>
          <w:ilvl w:val="0"/>
          <w:numId w:val="1"/>
        </w:numPr>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城乡社区支出（类）城乡社区环境卫生（款）城乡社区环境卫生（项）。</w:t>
      </w:r>
    </w:p>
    <w:p w14:paraId="537BB3CF">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年初预算为162万元，支出决算为</w:t>
      </w:r>
      <w:r>
        <w:rPr>
          <w:rFonts w:hint="eastAsia" w:ascii="Times New Roman" w:hAnsi="Times New Roman" w:eastAsia="仿宋_GB2312"/>
          <w:sz w:val="32"/>
          <w:szCs w:val="32"/>
          <w:highlight w:val="none"/>
          <w:lang w:val="en-US" w:eastAsia="zh-CN"/>
        </w:rPr>
        <w:t>9.74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6.01</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2024年变更白蚁防治劳务采购方式，1-7月白蚁防治工作暂停</w:t>
      </w:r>
      <w:r>
        <w:rPr>
          <w:rFonts w:hint="eastAsia" w:ascii="Times New Roman" w:hAnsi="Times New Roman" w:eastAsia="仿宋_GB2312"/>
          <w:sz w:val="32"/>
          <w:szCs w:val="32"/>
          <w:highlight w:val="none"/>
        </w:rPr>
        <w:t>。</w:t>
      </w:r>
    </w:p>
    <w:p w14:paraId="4BADDF72">
      <w:pPr>
        <w:pStyle w:val="13"/>
        <w:numPr>
          <w:ilvl w:val="0"/>
          <w:numId w:val="1"/>
        </w:numPr>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城乡社区支出（类）其他城乡社区支出（款）其他城乡社区支出（项）。</w:t>
      </w:r>
    </w:p>
    <w:p w14:paraId="6861EAAF">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2500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1.93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2500万元为契税补贴支出，后进行预算单位调整，不列入本单位支出。1.93万元为2023年项目质保金，2024年结转2023年预算进行开支</w:t>
      </w:r>
      <w:r>
        <w:rPr>
          <w:rFonts w:hint="eastAsia" w:ascii="Times New Roman" w:hAnsi="Times New Roman" w:eastAsia="仿宋_GB2312"/>
          <w:sz w:val="32"/>
          <w:szCs w:val="32"/>
          <w:highlight w:val="none"/>
        </w:rPr>
        <w:t>。</w:t>
      </w:r>
    </w:p>
    <w:p w14:paraId="0F75265A">
      <w:pPr>
        <w:pStyle w:val="13"/>
        <w:numPr>
          <w:ilvl w:val="0"/>
          <w:numId w:val="1"/>
        </w:numPr>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住房保障支出（类） 保障性安居工程支出（款）公共租赁住房（项）。</w:t>
      </w:r>
    </w:p>
    <w:p w14:paraId="1C4CF7F4">
      <w:pPr>
        <w:pStyle w:val="13"/>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500.77</w:t>
      </w:r>
      <w:r>
        <w:rPr>
          <w:rFonts w:hint="eastAsia" w:ascii="Times New Roman" w:hAnsi="Times New Roman" w:eastAsia="仿宋_GB2312"/>
          <w:sz w:val="32"/>
          <w:szCs w:val="32"/>
          <w:highlight w:val="none"/>
        </w:rPr>
        <w:t>万元，决算数大于年初预算数的主要原因是：此项目属预算调整追加项目。</w:t>
      </w:r>
    </w:p>
    <w:p w14:paraId="4FD11A64">
      <w:pPr>
        <w:pStyle w:val="13"/>
        <w:numPr>
          <w:ilvl w:val="0"/>
          <w:numId w:val="1"/>
        </w:numPr>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住房保障支出（类） 保障性安居工程支出（款）</w:t>
      </w:r>
      <w:r>
        <w:rPr>
          <w:rFonts w:hint="eastAsia" w:ascii="Times New Roman" w:hAnsi="Times New Roman" w:eastAsia="仿宋_GB2312"/>
          <w:sz w:val="32"/>
          <w:szCs w:val="32"/>
          <w:highlight w:val="none"/>
          <w:lang w:val="en-US" w:eastAsia="zh-CN"/>
        </w:rPr>
        <w:t>其他保障性安居工程支出</w:t>
      </w:r>
      <w:r>
        <w:rPr>
          <w:rFonts w:hint="eastAsia" w:ascii="Times New Roman" w:hAnsi="Times New Roman" w:eastAsia="仿宋_GB2312"/>
          <w:sz w:val="32"/>
          <w:szCs w:val="32"/>
          <w:highlight w:val="none"/>
        </w:rPr>
        <w:t>（项）。</w:t>
      </w:r>
    </w:p>
    <w:p w14:paraId="7AB657B6">
      <w:pPr>
        <w:pStyle w:val="13"/>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万元，决算数大于年初预算数的主要原因是：此项目属预算调整追加项目。</w:t>
      </w:r>
    </w:p>
    <w:p w14:paraId="2CF838EB">
      <w:pPr>
        <w:pStyle w:val="13"/>
        <w:numPr>
          <w:ilvl w:val="0"/>
          <w:numId w:val="1"/>
        </w:numPr>
        <w:spacing w:line="600" w:lineRule="exact"/>
        <w:ind w:left="0" w:leftChars="0"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灾害防治及应急管理支出（类）其他灾害防治及应急管理支出（款）</w:t>
      </w:r>
      <w:r>
        <w:rPr>
          <w:rFonts w:hint="eastAsia" w:ascii="Times New Roman" w:hAnsi="Times New Roman" w:eastAsia="仿宋_GB2312"/>
          <w:sz w:val="32"/>
          <w:szCs w:val="32"/>
          <w:highlight w:val="none"/>
          <w:lang w:val="en-US" w:eastAsia="zh-CN"/>
        </w:rPr>
        <w:t>其他灾害防治及应急管理支出</w:t>
      </w:r>
      <w:r>
        <w:rPr>
          <w:rFonts w:hint="eastAsia" w:ascii="Times New Roman" w:hAnsi="Times New Roman" w:eastAsia="仿宋_GB2312"/>
          <w:sz w:val="32"/>
          <w:szCs w:val="32"/>
          <w:highlight w:val="none"/>
        </w:rPr>
        <w:t>（项）。</w:t>
      </w:r>
    </w:p>
    <w:p w14:paraId="4962C51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万元，决算数大于年初预算数的主要原因是：此项目属预算调整追加项目。</w:t>
      </w:r>
    </w:p>
    <w:p w14:paraId="0B4397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475AAE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833.83</w:t>
      </w:r>
      <w:r>
        <w:rPr>
          <w:rFonts w:ascii="Times New Roman" w:hAnsi="Times New Roman" w:eastAsia="仿宋_GB2312" w:cs="Times New Roman"/>
          <w:sz w:val="32"/>
          <w:szCs w:val="32"/>
        </w:rPr>
        <w:t>万元，其中：</w:t>
      </w:r>
    </w:p>
    <w:p w14:paraId="0BC55A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779.37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93.47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仿宋" w:hAnsi="仿宋" w:eastAsia="仿宋" w:cs="仿宋"/>
          <w:sz w:val="32"/>
          <w:szCs w:val="32"/>
          <w:shd w:val="clear" w:color="auto" w:fill="FFFFFF"/>
          <w:lang w:bidi="ar"/>
        </w:rPr>
        <w:t>养老保险、职业年金、医疗保险、其他社会保障缴费、住房公积金、其他工资福利、退休费、抚恤金、生活补助、其他对个人和家庭的补助</w:t>
      </w:r>
      <w:r>
        <w:rPr>
          <w:rFonts w:ascii="Times New Roman" w:hAnsi="Times New Roman" w:eastAsia="仿宋_GB2312" w:cs="Times New Roman"/>
          <w:sz w:val="32"/>
          <w:szCs w:val="32"/>
        </w:rPr>
        <w:t>。</w:t>
      </w:r>
    </w:p>
    <w:p w14:paraId="4298FEBF">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54.45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6.53</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主要包括办公费、水费、电费、邮电费、物业管理费、差旅费、维修（护）费、</w:t>
      </w:r>
      <w:r>
        <w:rPr>
          <w:rFonts w:hint="eastAsia" w:ascii="Times New Roman" w:hAnsi="Times New Roman" w:eastAsia="仿宋_GB2312"/>
          <w:sz w:val="32"/>
          <w:szCs w:val="32"/>
          <w:lang w:val="en-US" w:eastAsia="zh-CN"/>
        </w:rPr>
        <w:t>会议费</w:t>
      </w:r>
      <w:r>
        <w:rPr>
          <w:rFonts w:hint="eastAsia" w:ascii="Times New Roman" w:hAnsi="Times New Roman" w:eastAsia="仿宋_GB2312"/>
          <w:sz w:val="32"/>
          <w:szCs w:val="32"/>
        </w:rPr>
        <w:t>、委托业务费、工会经费、公务用车运行维护费、其他交通费、其他商品服务支出</w:t>
      </w:r>
      <w:r>
        <w:rPr>
          <w:rFonts w:ascii="Times New Roman" w:hAnsi="Times New Roman" w:eastAsia="仿宋_GB2312" w:cs="Times New Roman"/>
          <w:sz w:val="32"/>
          <w:szCs w:val="32"/>
        </w:rPr>
        <w:t>。</w:t>
      </w:r>
    </w:p>
    <w:p w14:paraId="40CFD39E">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C6F0D4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13FE4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111.29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576.47</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白蚁防治施工车辆运行维护费计入公务用车运行维护费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白蚁防治施工车辆运行维护费计入公务用车运行维护费</w:t>
      </w:r>
      <w:r>
        <w:rPr>
          <w:rFonts w:ascii="Times New Roman" w:hAnsi="Times New Roman" w:eastAsia="仿宋_GB2312" w:cs="Times New Roman"/>
          <w:sz w:val="32"/>
          <w:szCs w:val="32"/>
        </w:rPr>
        <w:t>。</w:t>
      </w:r>
    </w:p>
    <w:p w14:paraId="4628E43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65D2E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万元，2024年度</w:t>
      </w:r>
      <w:r>
        <w:rPr>
          <w:rFonts w:hint="eastAsia" w:ascii="Times New Roman" w:hAnsi="Times New Roman" w:eastAsia="仿宋_GB2312"/>
          <w:sz w:val="32"/>
          <w:szCs w:val="32"/>
        </w:rPr>
        <w:t>安排因公出国（境）团组0个，累计0人次</w:t>
      </w:r>
      <w:r>
        <w:rPr>
          <w:rFonts w:hint="eastAsia" w:ascii="Times New Roman" w:hAnsi="Times New Roman" w:eastAsia="仿宋_GB2312"/>
          <w:sz w:val="32"/>
          <w:szCs w:val="32"/>
          <w:lang w:eastAsia="zh-CN"/>
        </w:rPr>
        <w:t>。</w:t>
      </w:r>
    </w:p>
    <w:p w14:paraId="6DF805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132.69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576.47</w:t>
      </w:r>
      <w:r>
        <w:rPr>
          <w:rFonts w:ascii="Times New Roman" w:hAnsi="Times New Roman" w:eastAsia="仿宋_GB2312" w:cs="Times New Roman"/>
          <w:sz w:val="32"/>
          <w:szCs w:val="32"/>
        </w:rPr>
        <w:t>%。其中：</w:t>
      </w:r>
    </w:p>
    <w:p w14:paraId="4B6F430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怀化市住房保障服务中心</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2569DBC8">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油料费、保险费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132.69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576.64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白蚁防治施工车辆运行维护费计入公务用车运行维护费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白蚁防治施工车辆运行维护费计入公务用车运行维护费</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sz w:val="32"/>
          <w:szCs w:val="32"/>
        </w:rPr>
        <w:t>2辆，其中一辆为特种专业技术车辆</w:t>
      </w:r>
      <w:r>
        <w:rPr>
          <w:rFonts w:ascii="Times New Roman" w:hAnsi="Times New Roman" w:eastAsia="仿宋_GB2312" w:cs="Times New Roman"/>
          <w:sz w:val="32"/>
          <w:szCs w:val="32"/>
        </w:rPr>
        <w:t>。</w:t>
      </w:r>
    </w:p>
    <w:p w14:paraId="004237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本年度本单位未进行接待</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本年度本单位未进行接待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2FA249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43BE430">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0CC40B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val="en-US" w:eastAsia="zh-CN"/>
        </w:rPr>
        <w:t>城市基础设施配套费安排的支出</w:t>
      </w:r>
      <w:r>
        <w:rPr>
          <w:rFonts w:hint="eastAsia" w:ascii="Times New Roman" w:hAnsi="Times New Roman" w:eastAsia="仿宋_GB2312" w:cs="Times New Roman"/>
          <w:sz w:val="32"/>
          <w:szCs w:val="32"/>
        </w:rPr>
        <w:t>（款）其他</w:t>
      </w:r>
      <w:r>
        <w:rPr>
          <w:rFonts w:hint="eastAsia" w:ascii="Times New Roman" w:hAnsi="Times New Roman" w:eastAsia="仿宋_GB2312" w:cs="Times New Roman"/>
          <w:sz w:val="32"/>
          <w:szCs w:val="32"/>
          <w:lang w:val="en-US" w:eastAsia="zh-CN"/>
        </w:rPr>
        <w:t>城市基础设施配套费安排的支出</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w:t>
      </w:r>
    </w:p>
    <w:p w14:paraId="5FADC1A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决算数大于年初预算数的主要原因是：此项目属预算调整追加项目</w:t>
      </w:r>
      <w:r>
        <w:rPr>
          <w:rFonts w:hint="eastAsia" w:ascii="Times New Roman" w:hAnsi="Times New Roman" w:eastAsia="仿宋_GB2312" w:cs="Times New Roman"/>
          <w:sz w:val="32"/>
          <w:szCs w:val="32"/>
          <w:lang w:eastAsia="zh-CN"/>
        </w:rPr>
        <w:t>。</w:t>
      </w:r>
    </w:p>
    <w:p w14:paraId="3CA4C5E4">
      <w:pPr>
        <w:pStyle w:val="13"/>
        <w:spacing w:line="600" w:lineRule="exact"/>
        <w:ind w:firstLine="640" w:firstLineChars="200"/>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hint="eastAsia" w:ascii="Times New Roman" w:hAnsi="Times New Roman" w:cs="Times New Roman"/>
          <w:bCs/>
          <w:sz w:val="32"/>
          <w:szCs w:val="32"/>
        </w:rPr>
        <w:t>国有资本经营预算财政拨款支出决算情况说明</w:t>
      </w:r>
    </w:p>
    <w:p w14:paraId="44884FE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本单位无国有资本经营预算财政拨款支出。</w:t>
      </w:r>
    </w:p>
    <w:p w14:paraId="19E9D22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36BE40F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54.45</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3.52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6.91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商品和服务支出增加</w:t>
      </w:r>
      <w:r>
        <w:rPr>
          <w:rFonts w:ascii="Times New Roman" w:hAnsi="Times New Roman" w:eastAsia="仿宋_GB2312" w:cs="Times New Roman"/>
          <w:sz w:val="32"/>
          <w:szCs w:val="32"/>
        </w:rPr>
        <w:t>。</w:t>
      </w:r>
    </w:p>
    <w:p w14:paraId="09BDAB9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EB1B08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全市住保系统</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维修资金电子发票改革工作布置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A18FEB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648315D1">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397.58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397.58</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397.58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397.58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A17857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7CA06C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台（套）</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sz w:val="32"/>
          <w:szCs w:val="32"/>
        </w:rPr>
        <w:t>为GIS数字化平台和城镇个人住房信息系统平台，该两项资产因职能移交，资产未办理转户手续</w:t>
      </w:r>
      <w:r>
        <w:rPr>
          <w:rFonts w:ascii="Times New Roman" w:hAnsi="Times New Roman" w:eastAsia="仿宋_GB2312" w:cs="Times New Roman"/>
          <w:color w:val="auto"/>
          <w:sz w:val="32"/>
          <w:szCs w:val="32"/>
        </w:rPr>
        <w:t>。</w:t>
      </w:r>
    </w:p>
    <w:p w14:paraId="11297DB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DB18385">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7FDA4087">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本单位积极</w:t>
      </w:r>
      <w:r>
        <w:rPr>
          <w:rFonts w:ascii="Times New Roman" w:hAnsi="Times New Roman" w:eastAsia="仿宋_GB2312" w:cs="Times New Roman"/>
          <w:b w:val="0"/>
          <w:bCs w:val="0"/>
          <w:kern w:val="0"/>
          <w:sz w:val="32"/>
          <w:szCs w:val="32"/>
        </w:rPr>
        <w:t>组</w:t>
      </w:r>
      <w:r>
        <w:rPr>
          <w:rFonts w:ascii="Times New Roman" w:hAnsi="Times New Roman" w:eastAsia="仿宋_GB2312" w:cs="Times New Roman"/>
          <w:kern w:val="0"/>
          <w:sz w:val="32"/>
          <w:szCs w:val="32"/>
        </w:rPr>
        <w:t>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1403.23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9.74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0.71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本单位</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白蚁防治专项资金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9.74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BEBF9BC">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14D94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theme="minorEastAsia"/>
          <w:color w:val="auto"/>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1764.12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1403.23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79.54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 w:hAnsi="仿宋" w:eastAsia="仿宋" w:cstheme="minorEastAsia"/>
          <w:b/>
          <w:color w:val="auto"/>
          <w:sz w:val="32"/>
          <w:szCs w:val="32"/>
        </w:rPr>
        <w:t>1.物业专项维修资金管理工作。</w:t>
      </w:r>
      <w:r>
        <w:rPr>
          <w:rFonts w:hint="eastAsia" w:ascii="仿宋" w:hAnsi="仿宋" w:eastAsia="仿宋" w:cs="仿宋"/>
          <w:b w:val="0"/>
          <w:bCs/>
          <w:color w:val="auto"/>
          <w:sz w:val="32"/>
          <w:szCs w:val="32"/>
        </w:rPr>
        <w:t>2024年，维修资金归集0.92亿元，使用963万元；维修资金余额22.26亿元（历年来，累计归集20.4亿元，累计利息收益2.71亿元，累计使用0.82亿元）。维修资金追缴入库3845.91万元，完成年度目标任务的54%（2024年市追缴办下达市本级维修资金追缴任务7121.85万元）。电梯维修保险改革试点工作有序开展，市本级已签约参保20个小区共229台电梯，保费支出84.3万元，意向签约电梯超过300台。</w:t>
      </w:r>
      <w:r>
        <w:rPr>
          <w:rFonts w:hint="eastAsia" w:ascii="仿宋" w:hAnsi="仿宋" w:eastAsia="仿宋" w:cstheme="minorEastAsia"/>
          <w:b/>
          <w:color w:val="auto"/>
          <w:sz w:val="32"/>
          <w:szCs w:val="32"/>
        </w:rPr>
        <w:t>2.公租房后续管理工作。</w:t>
      </w:r>
      <w:r>
        <w:rPr>
          <w:rFonts w:hint="eastAsia" w:ascii="仿宋" w:hAnsi="仿宋" w:eastAsia="仿宋" w:cs="仿宋"/>
          <w:color w:val="auto"/>
          <w:sz w:val="32"/>
          <w:szCs w:val="32"/>
        </w:rPr>
        <w:t>市本级城东、城南、城北三个公租房小区共有住房54</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套</w:t>
      </w:r>
      <w:r>
        <w:rPr>
          <w:rFonts w:hint="eastAsia" w:ascii="仿宋" w:hAnsi="仿宋" w:eastAsia="仿宋" w:cs="仿宋"/>
          <w:color w:val="auto"/>
          <w:sz w:val="32"/>
          <w:szCs w:val="32"/>
          <w:lang w:eastAsia="zh-CN"/>
        </w:rPr>
        <w:t>，截止</w:t>
      </w:r>
      <w:r>
        <w:rPr>
          <w:rFonts w:hint="eastAsia" w:ascii="仿宋" w:hAnsi="仿宋" w:eastAsia="仿宋" w:cs="仿宋"/>
          <w:color w:val="auto"/>
          <w:sz w:val="32"/>
          <w:szCs w:val="32"/>
          <w:lang w:val="en-US" w:eastAsia="zh-CN"/>
        </w:rPr>
        <w:t>2024年底</w:t>
      </w:r>
      <w:r>
        <w:rPr>
          <w:rFonts w:hint="eastAsia" w:ascii="仿宋" w:hAnsi="仿宋" w:eastAsia="仿宋" w:cs="仿宋"/>
          <w:color w:val="auto"/>
          <w:sz w:val="32"/>
          <w:szCs w:val="32"/>
          <w:lang w:eastAsia="zh-CN"/>
        </w:rPr>
        <w:t>实际</w:t>
      </w:r>
      <w:r>
        <w:rPr>
          <w:rFonts w:hint="eastAsia" w:ascii="仿宋" w:hAnsi="仿宋" w:eastAsia="仿宋" w:cs="仿宋"/>
          <w:color w:val="auto"/>
          <w:sz w:val="32"/>
          <w:szCs w:val="32"/>
        </w:rPr>
        <w:t>分配入住53</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户，其中2024年新分配入住</w:t>
      </w:r>
      <w:r>
        <w:rPr>
          <w:rFonts w:hint="eastAsia" w:ascii="仿宋" w:hAnsi="仿宋" w:eastAsia="仿宋" w:cs="仿宋"/>
          <w:color w:val="auto"/>
          <w:sz w:val="32"/>
          <w:szCs w:val="32"/>
          <w:lang w:val="en-US" w:eastAsia="zh-CN"/>
        </w:rPr>
        <w:t>84</w:t>
      </w:r>
      <w:r>
        <w:rPr>
          <w:rFonts w:hint="eastAsia" w:ascii="仿宋" w:hAnsi="仿宋" w:eastAsia="仿宋" w:cs="仿宋"/>
          <w:color w:val="auto"/>
          <w:sz w:val="32"/>
          <w:szCs w:val="32"/>
        </w:rPr>
        <w:t>户，退房</w:t>
      </w:r>
      <w:r>
        <w:rPr>
          <w:rFonts w:hint="eastAsia" w:ascii="仿宋" w:hAnsi="仿宋" w:eastAsia="仿宋" w:cs="仿宋"/>
          <w:color w:val="auto"/>
          <w:sz w:val="32"/>
          <w:szCs w:val="32"/>
          <w:lang w:val="en-US" w:eastAsia="zh-CN"/>
        </w:rPr>
        <w:t>206</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（其中强制清退</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，完成年审</w:t>
      </w:r>
      <w:r>
        <w:rPr>
          <w:rFonts w:hint="eastAsia" w:ascii="仿宋" w:hAnsi="仿宋" w:eastAsia="仿宋" w:cs="仿宋"/>
          <w:color w:val="auto"/>
          <w:sz w:val="32"/>
          <w:szCs w:val="32"/>
          <w:lang w:val="en-US" w:eastAsia="zh-CN"/>
        </w:rPr>
        <w:t>5049</w:t>
      </w:r>
      <w:r>
        <w:rPr>
          <w:rFonts w:hint="eastAsia" w:ascii="仿宋" w:hAnsi="仿宋" w:eastAsia="仿宋" w:cs="仿宋"/>
          <w:color w:val="auto"/>
          <w:sz w:val="32"/>
          <w:szCs w:val="32"/>
        </w:rPr>
        <w:t>户，收取租金</w:t>
      </w:r>
      <w:r>
        <w:rPr>
          <w:rFonts w:hint="eastAsia" w:ascii="仿宋" w:hAnsi="仿宋" w:eastAsia="仿宋" w:cs="仿宋"/>
          <w:color w:val="auto"/>
          <w:sz w:val="32"/>
          <w:szCs w:val="32"/>
          <w:lang w:val="en-US" w:eastAsia="zh-CN"/>
        </w:rPr>
        <w:t>857.86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；另外，</w:t>
      </w:r>
      <w:r>
        <w:rPr>
          <w:rFonts w:hint="eastAsia" w:ascii="仿宋_GB2312" w:hAnsi="仿宋_GB2312" w:eastAsia="仿宋_GB2312" w:cs="仿宋_GB2312"/>
          <w:i w:val="0"/>
          <w:caps w:val="0"/>
          <w:color w:val="auto"/>
          <w:spacing w:val="0"/>
          <w:sz w:val="32"/>
          <w:szCs w:val="32"/>
          <w:u w:val="none"/>
          <w:lang w:eastAsia="zh-CN"/>
        </w:rPr>
        <w:t>按照春秋市长</w:t>
      </w:r>
      <w:r>
        <w:rPr>
          <w:rFonts w:hint="eastAsia" w:ascii="仿宋_GB2312" w:hAnsi="仿宋_GB2312" w:eastAsia="仿宋_GB2312" w:cs="仿宋_GB2312"/>
          <w:i w:val="0"/>
          <w:caps w:val="0"/>
          <w:color w:val="auto"/>
          <w:spacing w:val="0"/>
          <w:sz w:val="32"/>
          <w:szCs w:val="32"/>
          <w:u w:val="none"/>
          <w:lang w:val="en-US" w:eastAsia="zh-CN"/>
        </w:rPr>
        <w:t>8月26日在全市保交房、保交楼、保障性住房建设工作推进会议</w:t>
      </w:r>
      <w:r>
        <w:rPr>
          <w:rFonts w:hint="eastAsia" w:ascii="仿宋_GB2312" w:hAnsi="仿宋_GB2312" w:eastAsia="仿宋_GB2312" w:cs="仿宋_GB2312"/>
          <w:i w:val="0"/>
          <w:caps w:val="0"/>
          <w:color w:val="auto"/>
          <w:spacing w:val="0"/>
          <w:sz w:val="32"/>
          <w:szCs w:val="32"/>
          <w:u w:val="none"/>
          <w:lang w:eastAsia="zh-CN"/>
        </w:rPr>
        <w:t>上的指示精神，</w:t>
      </w:r>
      <w:r>
        <w:rPr>
          <w:rFonts w:hint="eastAsia" w:ascii="仿宋" w:hAnsi="仿宋" w:eastAsia="仿宋" w:cs="仿宋"/>
          <w:color w:val="auto"/>
          <w:sz w:val="32"/>
          <w:szCs w:val="32"/>
          <w:u w:val="none"/>
          <w:lang w:val="en-US" w:eastAsia="zh-CN"/>
        </w:rPr>
        <w:t>为</w:t>
      </w:r>
      <w:r>
        <w:rPr>
          <w:rFonts w:hint="eastAsia" w:ascii="仿宋_GB2312" w:hAnsi="仿宋_GB2312" w:eastAsia="仿宋_GB2312" w:cs="仿宋_GB2312"/>
          <w:i w:val="0"/>
          <w:caps w:val="0"/>
          <w:color w:val="auto"/>
          <w:spacing w:val="0"/>
          <w:sz w:val="32"/>
          <w:szCs w:val="32"/>
          <w:u w:val="none"/>
          <w:lang w:eastAsia="zh-CN"/>
        </w:rPr>
        <w:t>做好我市已建成存量商品房用作保障性住房前期工作，我中心于</w:t>
      </w:r>
      <w:r>
        <w:rPr>
          <w:rFonts w:hint="eastAsia" w:ascii="仿宋_GB2312" w:hAnsi="仿宋_GB2312" w:eastAsia="仿宋_GB2312" w:cs="仿宋_GB2312"/>
          <w:color w:val="auto"/>
          <w:sz w:val="32"/>
          <w:szCs w:val="32"/>
          <w:u w:val="none"/>
          <w:lang w:eastAsia="zh-CN"/>
        </w:rPr>
        <w:t>8月28日至9月7日</w:t>
      </w:r>
      <w:r>
        <w:rPr>
          <w:rFonts w:hint="eastAsia" w:ascii="仿宋_GB2312" w:hAnsi="仿宋_GB2312" w:eastAsia="仿宋_GB2312" w:cs="仿宋_GB2312"/>
          <w:i w:val="0"/>
          <w:caps w:val="0"/>
          <w:color w:val="auto"/>
          <w:spacing w:val="0"/>
          <w:sz w:val="32"/>
          <w:szCs w:val="32"/>
          <w:u w:val="none"/>
          <w:lang w:eastAsia="zh-CN"/>
        </w:rPr>
        <w:t>对市主城区</w:t>
      </w:r>
      <w:r>
        <w:rPr>
          <w:rFonts w:hint="eastAsia" w:ascii="仿宋_GB2312" w:hAnsi="仿宋_GB2312" w:eastAsia="仿宋_GB2312" w:cs="仿宋_GB2312"/>
          <w:color w:val="auto"/>
          <w:sz w:val="32"/>
          <w:szCs w:val="32"/>
          <w:u w:val="none"/>
          <w:lang w:eastAsia="zh-CN"/>
        </w:rPr>
        <w:t>配售型保障性住房需求情况进行了调研，并于</w:t>
      </w:r>
      <w:r>
        <w:rPr>
          <w:rFonts w:hint="eastAsia" w:ascii="仿宋" w:hAnsi="仿宋" w:eastAsia="仿宋" w:cs="仿宋"/>
          <w:color w:val="auto"/>
          <w:sz w:val="32"/>
          <w:szCs w:val="32"/>
          <w:u w:val="none"/>
          <w:lang w:val="en-US" w:eastAsia="zh-CN"/>
        </w:rPr>
        <w:t>9月11日形成了专题调研报告供市政府领导决策参考。</w:t>
      </w:r>
      <w:r>
        <w:rPr>
          <w:rFonts w:hint="eastAsia" w:ascii="仿宋" w:hAnsi="仿宋" w:eastAsia="仿宋" w:cstheme="minorEastAsia"/>
          <w:b/>
          <w:color w:val="auto"/>
          <w:sz w:val="32"/>
          <w:szCs w:val="32"/>
        </w:rPr>
        <w:t>3.白蚁防治工作情况。</w:t>
      </w:r>
      <w:r>
        <w:rPr>
          <w:rFonts w:hint="eastAsia" w:ascii="仿宋" w:hAnsi="仿宋" w:eastAsia="仿宋" w:cs="仿宋"/>
          <w:b w:val="0"/>
          <w:bCs/>
          <w:color w:val="auto"/>
          <w:sz w:val="32"/>
          <w:szCs w:val="32"/>
        </w:rPr>
        <w:t>2024年，</w:t>
      </w:r>
      <w:r>
        <w:rPr>
          <w:rFonts w:hint="eastAsia" w:ascii="仿宋" w:hAnsi="仿宋" w:eastAsia="仿宋" w:cs="仿宋"/>
          <w:color w:val="auto"/>
          <w:sz w:val="32"/>
          <w:szCs w:val="32"/>
        </w:rPr>
        <w:t>受理</w:t>
      </w:r>
      <w:r>
        <w:rPr>
          <w:rFonts w:hint="eastAsia" w:ascii="仿宋" w:hAnsi="仿宋" w:eastAsia="仿宋" w:cs="仿宋"/>
          <w:color w:val="auto"/>
          <w:sz w:val="32"/>
          <w:szCs w:val="32"/>
          <w:lang w:eastAsia="zh-CN"/>
        </w:rPr>
        <w:t>和施工白蚁防治申请</w:t>
      </w:r>
      <w:r>
        <w:rPr>
          <w:rFonts w:hint="eastAsia" w:ascii="仿宋" w:hAnsi="仿宋" w:eastAsia="仿宋" w:cs="仿宋"/>
          <w:color w:val="auto"/>
          <w:sz w:val="32"/>
          <w:szCs w:val="32"/>
        </w:rPr>
        <w:t>155栋面积117.1万㎡，发放城市房屋白蚁预防实施证明155份。受理白蚁危害来访来电30人次，实施白蚁灭治施工13处，其中房屋7处，树木白蚁灭7处，并对16个不属于白蚁防治包治期内的进行现场勘察和治理方法指导。白蚁防治回访复查房屋623栋，回访面积757.6万㎡。</w:t>
      </w:r>
      <w:r>
        <w:rPr>
          <w:rFonts w:hint="eastAsia" w:ascii="仿宋" w:hAnsi="仿宋" w:eastAsia="仿宋" w:cstheme="minorEastAsia"/>
          <w:b/>
          <w:color w:val="auto"/>
          <w:sz w:val="32"/>
          <w:szCs w:val="32"/>
        </w:rPr>
        <w:t>4.购房补贴发放工作情况。</w:t>
      </w:r>
      <w:r>
        <w:rPr>
          <w:rFonts w:hint="eastAsia" w:ascii="仿宋" w:hAnsi="仿宋" w:eastAsia="仿宋" w:cs="仿宋"/>
          <w:color w:val="auto"/>
          <w:sz w:val="32"/>
          <w:szCs w:val="32"/>
          <w:lang w:eastAsia="zh-CN"/>
        </w:rPr>
        <w:t>该项</w:t>
      </w:r>
      <w:r>
        <w:rPr>
          <w:rFonts w:hint="eastAsia" w:ascii="仿宋" w:hAnsi="仿宋" w:eastAsia="仿宋" w:cs="仿宋"/>
          <w:color w:val="auto"/>
          <w:sz w:val="32"/>
          <w:szCs w:val="32"/>
        </w:rPr>
        <w:t>工作自2023年5月正式启动以来，共完成补贴申请资料审核13248户，</w:t>
      </w:r>
      <w:r>
        <w:rPr>
          <w:rFonts w:hint="eastAsia" w:ascii="仿宋" w:hAnsi="仿宋" w:eastAsia="仿宋" w:cs="仿宋"/>
          <w:color w:val="auto"/>
          <w:sz w:val="32"/>
          <w:szCs w:val="32"/>
          <w:lang w:eastAsia="zh-CN"/>
        </w:rPr>
        <w:t>涉及房屋</w:t>
      </w:r>
      <w:r>
        <w:rPr>
          <w:rFonts w:hint="eastAsia" w:ascii="仿宋" w:hAnsi="仿宋" w:eastAsia="仿宋" w:cs="仿宋"/>
          <w:color w:val="auto"/>
          <w:sz w:val="32"/>
          <w:szCs w:val="32"/>
        </w:rPr>
        <w:t>交易面积共计162.3万㎡（其中住宅12202套面积152.48万㎡，非住宅1046套面积9.82万㎡），成交总金额82.52亿元；实现契税征缴金额1.41亿元，应发放购房补贴共计8488.86万元。截至</w:t>
      </w:r>
      <w:r>
        <w:rPr>
          <w:rFonts w:hint="eastAsia" w:ascii="仿宋" w:hAnsi="仿宋" w:eastAsia="仿宋" w:cs="仿宋"/>
          <w:color w:val="auto"/>
          <w:sz w:val="32"/>
          <w:szCs w:val="32"/>
          <w:lang w:val="en-US" w:eastAsia="zh-CN"/>
        </w:rPr>
        <w:t>2024年底</w:t>
      </w:r>
      <w:r>
        <w:rPr>
          <w:rFonts w:hint="eastAsia" w:ascii="仿宋" w:hAnsi="仿宋" w:eastAsia="仿宋" w:cs="仿宋"/>
          <w:color w:val="auto"/>
          <w:sz w:val="32"/>
          <w:szCs w:val="32"/>
        </w:rPr>
        <w:t>，已完成前五批6296户的公示，已完成</w:t>
      </w:r>
      <w:r>
        <w:rPr>
          <w:rFonts w:hint="eastAsia" w:ascii="仿宋" w:hAnsi="仿宋" w:eastAsia="仿宋" w:cs="仿宋"/>
          <w:color w:val="auto"/>
          <w:sz w:val="32"/>
          <w:szCs w:val="32"/>
          <w:lang w:eastAsia="zh-CN"/>
        </w:rPr>
        <w:t>前四批</w:t>
      </w:r>
      <w:r>
        <w:rPr>
          <w:rFonts w:hint="eastAsia" w:ascii="仿宋" w:hAnsi="仿宋" w:eastAsia="仿宋"/>
          <w:color w:val="auto"/>
          <w:sz w:val="32"/>
          <w:szCs w:val="32"/>
        </w:rPr>
        <w:t>3442户</w:t>
      </w:r>
      <w:r>
        <w:rPr>
          <w:rFonts w:hint="eastAsia" w:ascii="仿宋" w:hAnsi="仿宋" w:eastAsia="仿宋" w:cs="仿宋"/>
          <w:color w:val="auto"/>
          <w:sz w:val="32"/>
          <w:szCs w:val="32"/>
          <w:lang w:eastAsia="zh-CN"/>
        </w:rPr>
        <w:t>首年资金的发放以及</w:t>
      </w:r>
      <w:r>
        <w:rPr>
          <w:rFonts w:hint="eastAsia" w:ascii="仿宋" w:hAnsi="仿宋" w:eastAsia="仿宋" w:cs="仿宋"/>
          <w:color w:val="auto"/>
          <w:sz w:val="32"/>
          <w:szCs w:val="32"/>
        </w:rPr>
        <w:t>前三批</w:t>
      </w:r>
      <w:r>
        <w:rPr>
          <w:rFonts w:hint="eastAsia" w:ascii="仿宋" w:hAnsi="仿宋" w:eastAsia="仿宋"/>
          <w:color w:val="auto"/>
          <w:sz w:val="32"/>
          <w:szCs w:val="32"/>
        </w:rPr>
        <w:t>2054户</w:t>
      </w:r>
      <w:r>
        <w:rPr>
          <w:rFonts w:hint="eastAsia" w:ascii="仿宋" w:hAnsi="仿宋" w:eastAsia="仿宋" w:cs="仿宋"/>
          <w:color w:val="auto"/>
          <w:sz w:val="32"/>
          <w:szCs w:val="32"/>
          <w:lang w:eastAsia="zh-CN"/>
        </w:rPr>
        <w:t>第二年资金的</w:t>
      </w:r>
      <w:r>
        <w:rPr>
          <w:rFonts w:hint="eastAsia" w:ascii="仿宋" w:hAnsi="仿宋" w:eastAsia="仿宋" w:cs="仿宋"/>
          <w:color w:val="auto"/>
          <w:sz w:val="32"/>
          <w:szCs w:val="32"/>
        </w:rPr>
        <w:t>发放</w:t>
      </w:r>
      <w:r>
        <w:rPr>
          <w:rFonts w:hint="eastAsia" w:ascii="仿宋" w:hAnsi="仿宋" w:eastAsia="仿宋" w:cstheme="minorEastAsia"/>
          <w:color w:val="auto"/>
          <w:sz w:val="32"/>
          <w:szCs w:val="32"/>
        </w:rPr>
        <w:t>。</w:t>
      </w:r>
    </w:p>
    <w:p w14:paraId="3B6BDB9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theme="minorEastAsia"/>
          <w:color w:val="auto"/>
          <w:sz w:val="32"/>
          <w:szCs w:val="32"/>
          <w:lang w:val="en-US" w:eastAsia="zh-CN"/>
        </w:rPr>
      </w:pPr>
      <w:r>
        <w:rPr>
          <w:rFonts w:ascii="Times New Roman" w:hAnsi="Times New Roman" w:eastAsia="仿宋_GB2312" w:cs="Times New Roman"/>
          <w:sz w:val="32"/>
          <w:szCs w:val="32"/>
        </w:rPr>
        <w:t>发现的主要问题及原因：</w:t>
      </w:r>
      <w:r>
        <w:rPr>
          <w:rFonts w:hint="eastAsia" w:ascii="仿宋" w:hAnsi="仿宋" w:eastAsia="仿宋" w:cstheme="minorEastAsia"/>
          <w:b/>
          <w:bCs/>
          <w:color w:val="auto"/>
          <w:sz w:val="32"/>
          <w:szCs w:val="32"/>
          <w:lang w:eastAsia="zh-CN"/>
        </w:rPr>
        <w:t>维修资金追缴工作陷入困境。</w:t>
      </w:r>
      <w:r>
        <w:rPr>
          <w:rFonts w:hint="eastAsia" w:ascii="仿宋_GB2312" w:hAnsi="仿宋_GB2312" w:eastAsia="仿宋_GB2312" w:cs="仿宋_GB2312"/>
          <w:bCs/>
          <w:color w:val="auto"/>
          <w:sz w:val="32"/>
          <w:szCs w:val="32"/>
          <w:lang w:eastAsia="zh-CN"/>
        </w:rPr>
        <w:t>追缴工作存在的主要问题是开发商代收未交（挪用）部分的追缴工作无实质性进展。由于住保中心没有任何制约手段，虽然联合公安、行政执法等部门开展了联合约谈，但没有采取强制措施，导致开发商观望情绪非常严重、主动缴纳意愿非常低。经过两年多的追缴，群众反映比较强烈的欠缴项目未取得突破，工作合力、震慑效应未能形成，工作举步维艰。同时，平台公司无力按照市追缴办的会议精神对三次流拍资产进行兜底接拍，资产拍卖工作也处于停滞状态；引导业主进行民事诉讼工作进展缓慢，涉及法律障碍较多，工作成本高，没有经费保障，效果不明显</w:t>
      </w:r>
      <w:r>
        <w:rPr>
          <w:rFonts w:hint="eastAsia" w:ascii="仿宋" w:hAnsi="仿宋" w:eastAsia="仿宋" w:cstheme="minorEastAsia"/>
          <w:color w:val="auto"/>
          <w:sz w:val="32"/>
          <w:szCs w:val="32"/>
        </w:rPr>
        <w:t>。</w:t>
      </w:r>
      <w:r>
        <w:rPr>
          <w:rFonts w:hint="eastAsia" w:ascii="仿宋" w:hAnsi="仿宋" w:eastAsia="仿宋" w:cstheme="minorEastAsia"/>
          <w:color w:val="auto"/>
          <w:sz w:val="32"/>
          <w:szCs w:val="32"/>
          <w:lang w:val="en-US" w:eastAsia="zh-CN"/>
        </w:rPr>
        <w:t>下一步措施：积极争取财政资金支持，联合各关联部门追缴应缴未缴维修资金。</w:t>
      </w:r>
    </w:p>
    <w:p w14:paraId="440F2AEE">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r>
        <w:rPr>
          <w:rFonts w:hint="eastAsia" w:ascii="仿宋" w:hAnsi="仿宋" w:eastAsia="仿宋"/>
          <w:color w:val="auto"/>
          <w:sz w:val="32"/>
          <w:szCs w:val="32"/>
        </w:rPr>
        <w:t>科学性、规范性、操作性、可靠性强的</w:t>
      </w:r>
      <w:r>
        <w:rPr>
          <w:rFonts w:hint="eastAsia" w:ascii="仿宋" w:hAnsi="仿宋" w:eastAsia="仿宋"/>
          <w:color w:val="auto"/>
          <w:sz w:val="32"/>
          <w:szCs w:val="32"/>
          <w:lang w:val="en-US" w:eastAsia="zh-CN"/>
        </w:rPr>
        <w:t>以及</w:t>
      </w:r>
      <w:r>
        <w:rPr>
          <w:rFonts w:hint="eastAsia" w:ascii="仿宋" w:hAnsi="仿宋" w:eastAsia="仿宋"/>
          <w:color w:val="auto"/>
          <w:sz w:val="32"/>
          <w:szCs w:val="32"/>
        </w:rPr>
        <w:t>有效兼顾定性指标和定量指标、财务指标与非财务指标</w:t>
      </w:r>
      <w:r>
        <w:rPr>
          <w:rFonts w:hint="eastAsia" w:ascii="仿宋" w:hAnsi="仿宋" w:eastAsia="仿宋"/>
          <w:color w:val="auto"/>
          <w:sz w:val="32"/>
          <w:szCs w:val="32"/>
          <w:lang w:val="en-US" w:eastAsia="zh-CN"/>
        </w:rPr>
        <w:t>的目标体系</w:t>
      </w:r>
      <w:r>
        <w:rPr>
          <w:rFonts w:hint="eastAsia" w:ascii="仿宋" w:hAnsi="仿宋" w:eastAsia="仿宋"/>
          <w:color w:val="auto"/>
          <w:sz w:val="32"/>
          <w:szCs w:val="32"/>
        </w:rPr>
        <w:t>，能够保障实现行政、事业的社会公共服务职能和公益属性。如制定绩效目标的编报流程、职责分工、绩效目标设定范围和标准，涉及采购的符合政府采购要求的编报执行制度，采购资产、实施项目预算进度和达到何种绩效目标等均需明确相应要求，</w:t>
      </w:r>
      <w:r>
        <w:rPr>
          <w:rFonts w:hint="eastAsia" w:ascii="仿宋" w:hAnsi="仿宋" w:eastAsia="仿宋"/>
          <w:color w:val="auto"/>
          <w:sz w:val="32"/>
          <w:szCs w:val="32"/>
          <w:lang w:val="en-US" w:eastAsia="zh-CN"/>
        </w:rPr>
        <w:t>能够</w:t>
      </w:r>
      <w:r>
        <w:rPr>
          <w:rFonts w:hint="eastAsia" w:ascii="仿宋" w:hAnsi="仿宋" w:eastAsia="仿宋"/>
          <w:color w:val="auto"/>
          <w:sz w:val="32"/>
          <w:szCs w:val="32"/>
        </w:rPr>
        <w:t>保证预算执行有章可循</w:t>
      </w:r>
      <w:r>
        <w:rPr>
          <w:rFonts w:ascii="Times New Roman" w:hAnsi="Times New Roman" w:eastAsia="仿宋_GB2312" w:cs="Times New Roman"/>
          <w:color w:val="auto"/>
          <w:sz w:val="32"/>
          <w:szCs w:val="32"/>
        </w:rPr>
        <w:t>。</w:t>
      </w:r>
    </w:p>
    <w:p w14:paraId="7BBAFD8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2FAF5456">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32F1E37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3CFFEBA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19A1555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B40B82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24ED1C6">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0632C921">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03E75FB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10BF6A4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37901BC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C30F2D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4A8A437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E5F7C8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676FB1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76A6FD6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13940690">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68221AB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56650BA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ascii="Times New Roman" w:hAnsi="Times New Roman" w:eastAsia="仿宋_GB2312" w:cs="Times New Roman"/>
          <w:color w:val="auto"/>
          <w:sz w:val="32"/>
          <w:szCs w:val="32"/>
        </w:rPr>
      </w:pPr>
    </w:p>
    <w:p w14:paraId="76376B20">
      <w:pPr>
        <w:pStyle w:val="13"/>
        <w:spacing w:line="360" w:lineRule="auto"/>
        <w:jc w:val="center"/>
        <w:rPr>
          <w:rFonts w:ascii="Times New Roman" w:hAnsi="Times New Roman" w:eastAsia="方正小标宋_GBK" w:cs="Times New Roman"/>
          <w:sz w:val="52"/>
          <w:szCs w:val="52"/>
        </w:rPr>
      </w:pPr>
    </w:p>
    <w:p w14:paraId="11E95D0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4E253C8">
      <w:pPr>
        <w:widowControl/>
        <w:jc w:val="left"/>
        <w:rPr>
          <w:rFonts w:ascii="Times New Roman" w:hAnsi="Times New Roman" w:cs="Times New Roman"/>
          <w:color w:val="000000"/>
          <w:kern w:val="0"/>
          <w:sz w:val="32"/>
          <w:szCs w:val="32"/>
        </w:rPr>
      </w:pPr>
    </w:p>
    <w:p w14:paraId="728DCCF0">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一、财政拨款收入：指单位本年度从市级财政部门取得的财政拨款。</w:t>
      </w:r>
    </w:p>
    <w:p w14:paraId="44FC0A19">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二、上级补助收入：指事业单位从主管部门和上级单位取得的非财政补助收入。</w:t>
      </w:r>
    </w:p>
    <w:p w14:paraId="141C451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三、事业收入：指事业单位开展专业业务活动及其辅助活动取得的收入，事业单位收到的财政专户实际核拨的教育收费等资金在此反映。</w:t>
      </w:r>
    </w:p>
    <w:p w14:paraId="1B942FD2">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四、经营收入：指事业单位在专业业务活动及其辅助活动之外开展非独立核算经营活动取得的收入。</w:t>
      </w:r>
    </w:p>
    <w:p w14:paraId="1EFB4D4E">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五、附属单位缴款：指事业单位附属独立核算单位按照有关规定上缴的收入。</w:t>
      </w:r>
    </w:p>
    <w:p w14:paraId="29D15DCA">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六、其他收入：指单位取得的除上述“财政拨款收入”、“事业收入”、“经营收入”等以外的各项收入。</w:t>
      </w:r>
    </w:p>
    <w:p w14:paraId="6007C78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七、用事业基金弥补收支差额：指事业单位用事业基金弥补当年收支差额的数额。</w:t>
      </w:r>
    </w:p>
    <w:p w14:paraId="257F5CC4">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八、年初结转和结余：指单位上年结转本年使用的基本支出结转、项目支出结转和结余和经营结余。</w:t>
      </w:r>
    </w:p>
    <w:p w14:paraId="22169E4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九、一般公共服务（类）人大事务（款）行政运行（项）：指人大常委会办公厅用于保障机构正常运行、开展日常工作的基本支出。</w:t>
      </w:r>
    </w:p>
    <w:p w14:paraId="58C3B44E">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十、结余分配：指事业单位按规定对非财政补助结余资金提取的职工福利基金、事业基金和缴纳的所得税，以及减少单位按规定应缴回的基本建设竣工项目结余资金。</w:t>
      </w:r>
    </w:p>
    <w:p w14:paraId="66E90759">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十一、年末结转和结余资金：指本年度或以前年度预算安排、因客观条件发生变化无法按原计划实施，需要延迟到以后年度按有关规定继续使用的资金。</w:t>
      </w:r>
    </w:p>
    <w:p w14:paraId="14CBDA92">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十二、基本支出：指为保障机构正常运转、完成日常工作任务而发生的人员支出和公用支出。</w:t>
      </w:r>
    </w:p>
    <w:p w14:paraId="6B8CC277">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十三、项目支出：指在基本支出之外为完成特定的行政任务或事业发展目标所发生的支出。</w:t>
      </w:r>
    </w:p>
    <w:p w14:paraId="120D4E9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十四、上缴上级支出：指事业单位按照财政部门和主管部门的规定上缴上级单位的支出。</w:t>
      </w:r>
    </w:p>
    <w:p w14:paraId="238D886C">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十五、经营支出：指事业单位在专业业务活动及其辅助活动之外开展非独立核算经营活动发生的支出。</w:t>
      </w:r>
    </w:p>
    <w:p w14:paraId="07B7513C">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十六、对附属单位补助支出：指事业单位用财政补助收入之外的收入对附属单位补助发生的支出。</w:t>
      </w:r>
    </w:p>
    <w:p w14:paraId="1EB40E8A">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0EEF2FE5">
      <w:pPr>
        <w:pStyle w:val="13"/>
        <w:jc w:val="center"/>
        <w:rPr>
          <w:rFonts w:ascii="Times New Roman" w:hAnsi="Times New Roman" w:cs="Times New Roman"/>
          <w:sz w:val="72"/>
          <w:szCs w:val="72"/>
        </w:rPr>
      </w:pPr>
    </w:p>
    <w:p w14:paraId="0E06A5DB">
      <w:pPr>
        <w:pStyle w:val="13"/>
        <w:jc w:val="center"/>
        <w:rPr>
          <w:rFonts w:ascii="Times New Roman" w:hAnsi="Times New Roman" w:cs="Times New Roman"/>
          <w:sz w:val="72"/>
          <w:szCs w:val="72"/>
        </w:rPr>
      </w:pPr>
    </w:p>
    <w:p w14:paraId="581630A6">
      <w:pPr>
        <w:pStyle w:val="13"/>
        <w:jc w:val="both"/>
        <w:rPr>
          <w:rFonts w:ascii="Times New Roman" w:hAnsi="Times New Roman" w:cs="Times New Roman"/>
          <w:sz w:val="72"/>
          <w:szCs w:val="72"/>
        </w:rPr>
      </w:pPr>
    </w:p>
    <w:p w14:paraId="4856BFDA">
      <w:pPr>
        <w:pStyle w:val="13"/>
        <w:jc w:val="both"/>
        <w:rPr>
          <w:rFonts w:ascii="Times New Roman" w:hAnsi="Times New Roman" w:cs="Times New Roman"/>
          <w:sz w:val="72"/>
          <w:szCs w:val="72"/>
        </w:rPr>
      </w:pPr>
    </w:p>
    <w:p w14:paraId="247BB5D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3D08C54">
      <w:pPr>
        <w:rPr>
          <w:rFonts w:ascii="Times New Roman" w:hAnsi="Times New Roman" w:cs="Times New Roman"/>
          <w:sz w:val="72"/>
          <w:szCs w:val="72"/>
        </w:rPr>
      </w:pPr>
    </w:p>
    <w:p w14:paraId="220D82A8">
      <w:pPr>
        <w:pStyle w:val="13"/>
        <w:spacing w:line="600" w:lineRule="exact"/>
        <w:ind w:firstLine="640" w:firstLineChars="200"/>
        <w:rPr>
          <w:rFonts w:hint="default" w:ascii="Times New Roman" w:hAnsi="Times New Roman" w:eastAsia="仿宋_GB2312" w:cs="Times New Roman"/>
          <w:b/>
          <w:bCs/>
          <w:sz w:val="32"/>
          <w:szCs w:val="32"/>
          <w:lang w:val="en-US" w:eastAsia="zh-CN"/>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val="en-US" w:eastAsia="zh-CN"/>
        </w:rPr>
        <w:t>怀化市住房保障服务中心2024年决算表</w:t>
      </w:r>
    </w:p>
    <w:p w14:paraId="2A4C9574">
      <w:pPr>
        <w:pStyle w:val="13"/>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sz w:val="32"/>
          <w:szCs w:val="32"/>
        </w:rPr>
        <w:t>怀化市住房保障服务中心2024年部门绩效自</w:t>
      </w:r>
      <w:bookmarkStart w:id="0" w:name="_GoBack"/>
      <w:bookmarkEnd w:id="0"/>
      <w:r>
        <w:rPr>
          <w:rFonts w:hint="eastAsia" w:ascii="Times New Roman" w:hAnsi="Times New Roman" w:eastAsia="仿宋_GB2312" w:cs="Times New Roman"/>
          <w:sz w:val="32"/>
          <w:szCs w:val="32"/>
        </w:rPr>
        <w:t>评报</w:t>
      </w:r>
      <w:r>
        <w:rPr>
          <w:rFonts w:hint="eastAsia" w:ascii="Times New Roman" w:hAnsi="Times New Roman" w:eastAsia="仿宋_GB2312" w:cs="Times New Roman"/>
          <w:sz w:val="32"/>
          <w:szCs w:val="32"/>
          <w:lang w:val="en-US" w:eastAsia="zh-CN"/>
        </w:rPr>
        <w:t>告</w:t>
      </w:r>
    </w:p>
    <w:p w14:paraId="3D752022">
      <w:pPr>
        <w:pStyle w:val="13"/>
        <w:jc w:val="center"/>
        <w:rPr>
          <w:rFonts w:ascii="Times New Roman" w:hAnsi="Times New Roman" w:cs="Times New Roman"/>
          <w:sz w:val="72"/>
          <w:szCs w:val="72"/>
        </w:rPr>
      </w:pPr>
    </w:p>
    <w:p w14:paraId="0474171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B8F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804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ACE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5DC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525DC6">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5E434"/>
    <w:multiLevelType w:val="singleLevel"/>
    <w:tmpl w:val="3915E434"/>
    <w:lvl w:ilvl="0" w:tentative="0">
      <w:start w:val="3"/>
      <w:numFmt w:val="decimal"/>
      <w:suff w:val="nothing"/>
      <w:lvlText w:val="%1、"/>
      <w:lvlJc w:val="left"/>
    </w:lvl>
  </w:abstractNum>
  <w:abstractNum w:abstractNumId="1">
    <w:nsid w:val="73023BF2"/>
    <w:multiLevelType w:val="singleLevel"/>
    <w:tmpl w:val="73023BF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111DAD"/>
    <w:rsid w:val="0AC51722"/>
    <w:rsid w:val="18CF0AF0"/>
    <w:rsid w:val="1A976BD8"/>
    <w:rsid w:val="1D97DEFF"/>
    <w:rsid w:val="1DFF72E5"/>
    <w:rsid w:val="1EFC6F07"/>
    <w:rsid w:val="20633846"/>
    <w:rsid w:val="23C2284B"/>
    <w:rsid w:val="259A02D8"/>
    <w:rsid w:val="2EB0108F"/>
    <w:rsid w:val="2FDF85B8"/>
    <w:rsid w:val="2FFFEE04"/>
    <w:rsid w:val="34321327"/>
    <w:rsid w:val="34DF85B0"/>
    <w:rsid w:val="36C56482"/>
    <w:rsid w:val="3B8F36BC"/>
    <w:rsid w:val="3CA74F18"/>
    <w:rsid w:val="491FF225"/>
    <w:rsid w:val="4970480F"/>
    <w:rsid w:val="4FFD214C"/>
    <w:rsid w:val="517C44D4"/>
    <w:rsid w:val="524A4202"/>
    <w:rsid w:val="5777D4F5"/>
    <w:rsid w:val="58AD0DF8"/>
    <w:rsid w:val="59DD8326"/>
    <w:rsid w:val="5DEF592A"/>
    <w:rsid w:val="5FC6BB1E"/>
    <w:rsid w:val="5FF720F1"/>
    <w:rsid w:val="67FF5C0B"/>
    <w:rsid w:val="69360996"/>
    <w:rsid w:val="6C07661A"/>
    <w:rsid w:val="6D1F4F66"/>
    <w:rsid w:val="6EFC0924"/>
    <w:rsid w:val="6FB74722"/>
    <w:rsid w:val="6FEF8B7E"/>
    <w:rsid w:val="71A6591B"/>
    <w:rsid w:val="737D59BA"/>
    <w:rsid w:val="77C37683"/>
    <w:rsid w:val="79D19834"/>
    <w:rsid w:val="79FF515B"/>
    <w:rsid w:val="7B3C2E3B"/>
    <w:rsid w:val="7BE7151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6519</Words>
  <Characters>7211</Characters>
  <Lines>69</Lines>
  <Paragraphs>19</Paragraphs>
  <TotalTime>0</TotalTime>
  <ScaleCrop>false</ScaleCrop>
  <LinksUpToDate>false</LinksUpToDate>
  <CharactersWithSpaces>7238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卡戎</cp:lastModifiedBy>
  <cp:lastPrinted>2024-08-08T18:20:00Z</cp:lastPrinted>
  <dcterms:modified xsi:type="dcterms:W3CDTF">2025-09-19T09:44:33Z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eyJoZGlkIjoiY2VlMTgzMWEwZWExMTFiYmNjODYxYzlkNThkYzVlYWUiLCJ1c2VySWQiOiIyODIyMDY3NzYifQ==</vt:lpwstr>
  </property>
</Properties>
</file>