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hint="eastAsia" w:ascii="仿宋" w:hAnsi="仿宋" w:eastAsia="仿宋" w:cs="仿宋"/>
          <w:b/>
          <w:bCs/>
          <w:color w:val="333333"/>
          <w:kern w:val="0"/>
          <w:sz w:val="48"/>
          <w:szCs w:val="48"/>
        </w:rPr>
      </w:pPr>
      <w:r>
        <w:rPr>
          <w:rFonts w:hint="eastAsia" w:ascii="仿宋" w:hAnsi="仿宋" w:eastAsia="仿宋" w:cs="仿宋"/>
          <w:b/>
          <w:bCs/>
          <w:color w:val="333333"/>
          <w:kern w:val="0"/>
          <w:sz w:val="48"/>
          <w:szCs w:val="48"/>
        </w:rPr>
        <w:t>2022年度怀化市城乡建设事务中心</w:t>
      </w:r>
      <w:r>
        <w:rPr>
          <w:rFonts w:hint="eastAsia" w:ascii="仿宋" w:hAnsi="仿宋" w:eastAsia="仿宋" w:cs="仿宋"/>
          <w:b/>
          <w:bCs/>
          <w:color w:val="333333"/>
          <w:kern w:val="0"/>
          <w:sz w:val="48"/>
          <w:szCs w:val="48"/>
          <w:lang w:val="en-US" w:eastAsia="zh-CN"/>
        </w:rPr>
        <w:t>部门</w:t>
      </w:r>
      <w:r>
        <w:rPr>
          <w:rFonts w:hint="eastAsia" w:ascii="仿宋" w:hAnsi="仿宋" w:eastAsia="仿宋" w:cs="仿宋"/>
          <w:b/>
          <w:bCs/>
          <w:color w:val="333333"/>
          <w:kern w:val="0"/>
          <w:sz w:val="48"/>
          <w:szCs w:val="48"/>
        </w:rPr>
        <w:t>预算</w:t>
      </w:r>
    </w:p>
    <w:p>
      <w:pPr>
        <w:widowControl/>
        <w:spacing w:line="437" w:lineRule="atLeast"/>
        <w:ind w:firstLine="627"/>
        <w:jc w:val="left"/>
        <w:rPr>
          <w:rFonts w:ascii="Times New Roman" w:hAnsi="Times New Roman" w:eastAsia="微软雅黑" w:cs="Times New Roman"/>
          <w:color w:val="3D3D3D"/>
          <w:kern w:val="0"/>
          <w:szCs w:val="21"/>
        </w:rPr>
      </w:pPr>
      <w:r>
        <w:rPr>
          <w:rFonts w:ascii="Times New Roman" w:hAnsi="Times New Roman" w:eastAsia="微软雅黑" w:cs="Times New Roman"/>
          <w:color w:val="3D3D3D"/>
          <w:kern w:val="0"/>
          <w:szCs w:val="21"/>
        </w:rPr>
        <w:t> </w:t>
      </w:r>
    </w:p>
    <w:p>
      <w:pPr>
        <w:widowControl/>
        <w:spacing w:line="437" w:lineRule="atLeast"/>
        <w:jc w:val="center"/>
        <w:rPr>
          <w:rFonts w:hint="eastAsia" w:ascii="黑体" w:hAnsi="黑体" w:eastAsia="黑体" w:cs="Times New Roman"/>
          <w:color w:val="3D3D3D"/>
          <w:kern w:val="0"/>
          <w:sz w:val="32"/>
          <w:szCs w:val="32"/>
        </w:rPr>
      </w:pPr>
      <w:r>
        <w:rPr>
          <w:rFonts w:hint="eastAsia" w:ascii="黑体" w:hAnsi="黑体" w:eastAsia="黑体" w:cs="Times New Roman"/>
          <w:color w:val="3D3D3D"/>
          <w:kern w:val="0"/>
          <w:sz w:val="32"/>
          <w:szCs w:val="32"/>
        </w:rPr>
        <w:t>目</w:t>
      </w:r>
      <w:r>
        <w:rPr>
          <w:rFonts w:hint="eastAsia" w:ascii="黑体" w:hAnsi="黑体" w:eastAsia="黑体" w:cs="Times New Roman"/>
          <w:color w:val="3D3D3D"/>
          <w:kern w:val="0"/>
          <w:sz w:val="32"/>
          <w:szCs w:val="32"/>
          <w:lang w:val="en-US" w:eastAsia="zh-CN"/>
        </w:rPr>
        <w:t xml:space="preserve"> </w:t>
      </w:r>
      <w:r>
        <w:rPr>
          <w:rFonts w:hint="eastAsia" w:ascii="黑体" w:hAnsi="黑体" w:eastAsia="黑体" w:cs="Times New Roman"/>
          <w:color w:val="3D3D3D"/>
          <w:kern w:val="0"/>
          <w:sz w:val="32"/>
          <w:szCs w:val="32"/>
        </w:rPr>
        <w:t>录</w:t>
      </w:r>
    </w:p>
    <w:p>
      <w:pPr>
        <w:widowControl/>
        <w:spacing w:line="437" w:lineRule="atLeast"/>
        <w:jc w:val="center"/>
        <w:rPr>
          <w:rFonts w:hint="eastAsia" w:ascii="黑体" w:hAnsi="黑体" w:eastAsia="黑体" w:cs="Times New Roman"/>
          <w:color w:val="3D3D3D"/>
          <w:kern w:val="0"/>
          <w:sz w:val="32"/>
          <w:szCs w:val="32"/>
        </w:rPr>
      </w:pPr>
    </w:p>
    <w:p>
      <w:pPr>
        <w:widowControl/>
        <w:spacing w:line="437" w:lineRule="atLeast"/>
        <w:ind w:firstLine="643" w:firstLineChars="200"/>
        <w:jc w:val="left"/>
        <w:rPr>
          <w:rFonts w:ascii="Times New Roman" w:hAnsi="Times New Roman" w:eastAsia="微软雅黑" w:cs="Times New Roman"/>
          <w:b/>
          <w:bCs/>
          <w:color w:val="3D3D3D"/>
          <w:kern w:val="0"/>
          <w:sz w:val="32"/>
          <w:szCs w:val="32"/>
        </w:rPr>
      </w:pPr>
      <w:r>
        <w:rPr>
          <w:rFonts w:hint="eastAsia" w:ascii="黑体" w:hAnsi="黑体" w:eastAsia="黑体" w:cs="Times New Roman"/>
          <w:b/>
          <w:bCs/>
          <w:color w:val="3D3D3D"/>
          <w:kern w:val="0"/>
          <w:sz w:val="32"/>
          <w:szCs w:val="32"/>
        </w:rPr>
        <w:t>第一部</w:t>
      </w:r>
      <w:r>
        <w:rPr>
          <w:rFonts w:hint="eastAsia" w:ascii="黑体" w:hAnsi="黑体" w:eastAsia="黑体" w:cs="Times New Roman"/>
          <w:b/>
          <w:bCs/>
          <w:color w:val="3D3D3D"/>
          <w:kern w:val="0"/>
          <w:sz w:val="32"/>
          <w:szCs w:val="32"/>
          <w:lang w:val="en-US" w:eastAsia="zh-CN"/>
        </w:rPr>
        <w:t xml:space="preserve">分 </w:t>
      </w:r>
      <w:r>
        <w:rPr>
          <w:rFonts w:hint="eastAsia" w:ascii="黑体" w:hAnsi="黑体" w:eastAsia="黑体" w:cs="Times New Roman"/>
          <w:b/>
          <w:bCs/>
          <w:color w:val="3D3D3D"/>
          <w:kern w:val="0"/>
          <w:sz w:val="32"/>
          <w:szCs w:val="32"/>
        </w:rPr>
        <w:t>2</w:t>
      </w:r>
      <w:r>
        <w:rPr>
          <w:rFonts w:ascii="黑体" w:hAnsi="黑体" w:eastAsia="黑体" w:cs="Times New Roman"/>
          <w:b/>
          <w:bCs/>
          <w:color w:val="3D3D3D"/>
          <w:kern w:val="0"/>
          <w:sz w:val="32"/>
          <w:szCs w:val="32"/>
        </w:rPr>
        <w:t>022</w:t>
      </w:r>
      <w:r>
        <w:rPr>
          <w:rFonts w:hint="eastAsia" w:ascii="黑体" w:hAnsi="黑体" w:eastAsia="黑体" w:cs="Times New Roman"/>
          <w:b/>
          <w:bCs/>
          <w:color w:val="3D3D3D"/>
          <w:kern w:val="0"/>
          <w:sz w:val="32"/>
          <w:szCs w:val="32"/>
        </w:rPr>
        <w:t>年部门预算说明</w:t>
      </w:r>
    </w:p>
    <w:p>
      <w:pPr>
        <w:widowControl/>
        <w:spacing w:line="437" w:lineRule="atLeast"/>
        <w:ind w:firstLine="660"/>
        <w:rPr>
          <w:rFonts w:ascii="仿宋" w:hAnsi="仿宋" w:eastAsia="仿宋" w:cs="Times New Roman"/>
          <w:b w:val="0"/>
          <w:bCs w:val="0"/>
          <w:color w:val="3D3D3D"/>
          <w:kern w:val="0"/>
          <w:sz w:val="32"/>
          <w:szCs w:val="32"/>
        </w:rPr>
      </w:pPr>
      <w:r>
        <w:rPr>
          <w:rFonts w:ascii="仿宋" w:hAnsi="仿宋" w:eastAsia="仿宋" w:cs="Times New Roman"/>
          <w:b w:val="0"/>
          <w:bCs w:val="0"/>
          <w:color w:val="3D3D3D"/>
          <w:kern w:val="0"/>
          <w:sz w:val="32"/>
          <w:szCs w:val="32"/>
        </w:rPr>
        <w:t>一、部门</w:t>
      </w:r>
      <w:r>
        <w:rPr>
          <w:rFonts w:hint="eastAsia" w:ascii="仿宋" w:hAnsi="仿宋" w:eastAsia="仿宋" w:cs="Times New Roman"/>
          <w:b w:val="0"/>
          <w:bCs w:val="0"/>
          <w:color w:val="3D3D3D"/>
          <w:kern w:val="0"/>
          <w:sz w:val="32"/>
          <w:szCs w:val="32"/>
        </w:rPr>
        <w:t>基本概况</w:t>
      </w:r>
    </w:p>
    <w:p>
      <w:pPr>
        <w:widowControl/>
        <w:spacing w:line="437" w:lineRule="atLeast"/>
        <w:ind w:firstLine="660"/>
        <w:rPr>
          <w:rFonts w:ascii="仿宋" w:hAnsi="仿宋" w:eastAsia="仿宋" w:cs="Times New Roman"/>
          <w:b w:val="0"/>
          <w:bCs w:val="0"/>
          <w:color w:val="3D3D3D"/>
          <w:kern w:val="0"/>
          <w:sz w:val="32"/>
          <w:szCs w:val="32"/>
        </w:rPr>
      </w:pPr>
      <w:r>
        <w:rPr>
          <w:rFonts w:hint="eastAsia" w:ascii="仿宋" w:hAnsi="仿宋" w:eastAsia="仿宋" w:cs="Times New Roman"/>
          <w:b w:val="0"/>
          <w:bCs w:val="0"/>
          <w:color w:val="3D3D3D"/>
          <w:kern w:val="0"/>
          <w:sz w:val="32"/>
          <w:szCs w:val="32"/>
        </w:rPr>
        <w:t>二、部门预算单位构成</w:t>
      </w:r>
    </w:p>
    <w:p>
      <w:pPr>
        <w:widowControl/>
        <w:spacing w:line="437" w:lineRule="atLeast"/>
        <w:ind w:firstLine="660"/>
        <w:rPr>
          <w:rFonts w:ascii="仿宋" w:hAnsi="仿宋" w:eastAsia="仿宋" w:cs="Times New Roman"/>
          <w:b w:val="0"/>
          <w:bCs w:val="0"/>
          <w:color w:val="3D3D3D"/>
          <w:kern w:val="0"/>
          <w:sz w:val="32"/>
          <w:szCs w:val="32"/>
        </w:rPr>
      </w:pPr>
      <w:r>
        <w:rPr>
          <w:rFonts w:hint="eastAsia" w:ascii="仿宋" w:hAnsi="仿宋" w:eastAsia="仿宋" w:cs="Times New Roman"/>
          <w:b w:val="0"/>
          <w:bCs w:val="0"/>
          <w:color w:val="3D3D3D"/>
          <w:kern w:val="0"/>
          <w:sz w:val="32"/>
          <w:szCs w:val="32"/>
        </w:rPr>
        <w:t>三</w:t>
      </w:r>
      <w:r>
        <w:rPr>
          <w:rFonts w:ascii="仿宋" w:hAnsi="仿宋" w:eastAsia="仿宋" w:cs="Times New Roman"/>
          <w:b w:val="0"/>
          <w:bCs w:val="0"/>
          <w:color w:val="3D3D3D"/>
          <w:kern w:val="0"/>
          <w:sz w:val="32"/>
          <w:szCs w:val="32"/>
        </w:rPr>
        <w:t>、</w:t>
      </w:r>
      <w:r>
        <w:rPr>
          <w:rFonts w:hint="eastAsia" w:ascii="仿宋" w:hAnsi="仿宋" w:eastAsia="仿宋" w:cs="Times New Roman"/>
          <w:b w:val="0"/>
          <w:bCs w:val="0"/>
          <w:color w:val="3D3D3D"/>
          <w:kern w:val="0"/>
          <w:sz w:val="32"/>
          <w:szCs w:val="32"/>
        </w:rPr>
        <w:t>部门收支总体情况</w:t>
      </w:r>
    </w:p>
    <w:p>
      <w:pPr>
        <w:widowControl/>
        <w:spacing w:line="437" w:lineRule="atLeast"/>
        <w:ind w:firstLine="660"/>
        <w:rPr>
          <w:rFonts w:ascii="仿宋" w:hAnsi="仿宋" w:eastAsia="仿宋" w:cs="Times New Roman"/>
          <w:b w:val="0"/>
          <w:bCs w:val="0"/>
          <w:color w:val="3D3D3D"/>
          <w:kern w:val="0"/>
          <w:sz w:val="32"/>
          <w:szCs w:val="32"/>
        </w:rPr>
      </w:pPr>
      <w:r>
        <w:rPr>
          <w:rFonts w:hint="eastAsia" w:ascii="仿宋" w:hAnsi="仿宋" w:eastAsia="仿宋" w:cs="Times New Roman"/>
          <w:b w:val="0"/>
          <w:bCs w:val="0"/>
          <w:color w:val="3D3D3D"/>
          <w:kern w:val="0"/>
          <w:sz w:val="32"/>
          <w:szCs w:val="32"/>
        </w:rPr>
        <w:t>四、一般公共预算财政拨款支出</w:t>
      </w:r>
    </w:p>
    <w:p>
      <w:pPr>
        <w:widowControl/>
        <w:spacing w:line="437" w:lineRule="atLeast"/>
        <w:ind w:firstLine="660"/>
        <w:rPr>
          <w:rFonts w:ascii="仿宋" w:hAnsi="仿宋" w:eastAsia="仿宋" w:cs="Times New Roman"/>
          <w:b w:val="0"/>
          <w:bCs w:val="0"/>
          <w:color w:val="3D3D3D"/>
          <w:kern w:val="0"/>
          <w:sz w:val="32"/>
          <w:szCs w:val="32"/>
        </w:rPr>
      </w:pPr>
      <w:r>
        <w:rPr>
          <w:rFonts w:hint="eastAsia" w:ascii="仿宋" w:hAnsi="仿宋" w:eastAsia="仿宋" w:cs="Times New Roman"/>
          <w:b w:val="0"/>
          <w:bCs w:val="0"/>
          <w:color w:val="3D3D3D"/>
          <w:kern w:val="0"/>
          <w:sz w:val="32"/>
          <w:szCs w:val="32"/>
        </w:rPr>
        <w:t>五、政府性基金预算支出</w:t>
      </w:r>
    </w:p>
    <w:p>
      <w:pPr>
        <w:widowControl/>
        <w:spacing w:line="437" w:lineRule="atLeast"/>
        <w:ind w:firstLine="660"/>
        <w:rPr>
          <w:rFonts w:ascii="仿宋" w:hAnsi="仿宋" w:eastAsia="仿宋" w:cs="Times New Roman"/>
          <w:b w:val="0"/>
          <w:bCs w:val="0"/>
          <w:color w:val="3D3D3D"/>
          <w:kern w:val="0"/>
          <w:sz w:val="32"/>
          <w:szCs w:val="32"/>
        </w:rPr>
      </w:pPr>
      <w:r>
        <w:rPr>
          <w:rFonts w:hint="eastAsia" w:ascii="仿宋" w:hAnsi="仿宋" w:eastAsia="仿宋" w:cs="Times New Roman"/>
          <w:b w:val="0"/>
          <w:bCs w:val="0"/>
          <w:color w:val="3D3D3D"/>
          <w:kern w:val="0"/>
          <w:sz w:val="32"/>
          <w:szCs w:val="32"/>
        </w:rPr>
        <w:t>六、其他重要事项的情况说明</w:t>
      </w:r>
    </w:p>
    <w:p>
      <w:pPr>
        <w:widowControl/>
        <w:spacing w:line="437" w:lineRule="atLeast"/>
        <w:ind w:firstLine="660"/>
        <w:rPr>
          <w:rFonts w:ascii="仿宋" w:hAnsi="仿宋" w:eastAsia="仿宋" w:cs="Times New Roman"/>
          <w:b w:val="0"/>
          <w:bCs w:val="0"/>
          <w:color w:val="3D3D3D"/>
          <w:kern w:val="0"/>
          <w:sz w:val="32"/>
          <w:szCs w:val="32"/>
        </w:rPr>
      </w:pPr>
      <w:r>
        <w:rPr>
          <w:rFonts w:hint="eastAsia" w:ascii="仿宋" w:hAnsi="仿宋" w:eastAsia="仿宋" w:cs="Times New Roman"/>
          <w:b w:val="0"/>
          <w:bCs w:val="0"/>
          <w:color w:val="3D3D3D"/>
          <w:kern w:val="0"/>
          <w:sz w:val="32"/>
          <w:szCs w:val="32"/>
        </w:rPr>
        <w:t>七、名词解释</w:t>
      </w:r>
    </w:p>
    <w:p>
      <w:pPr>
        <w:widowControl/>
        <w:spacing w:line="450" w:lineRule="atLeast"/>
        <w:ind w:firstLine="640"/>
        <w:rPr>
          <w:rFonts w:ascii="Times New Roman" w:hAnsi="Times New Roman" w:eastAsia="微软雅黑" w:cs="Times New Roman"/>
          <w:b/>
          <w:bCs/>
          <w:color w:val="3D3D3D"/>
          <w:kern w:val="0"/>
          <w:sz w:val="32"/>
          <w:szCs w:val="32"/>
        </w:rPr>
      </w:pPr>
      <w:r>
        <w:rPr>
          <w:rFonts w:hint="eastAsia" w:ascii="黑体" w:hAnsi="黑体" w:eastAsia="黑体" w:cs="Times New Roman"/>
          <w:b/>
          <w:bCs/>
          <w:color w:val="3D3D3D"/>
          <w:kern w:val="0"/>
          <w:sz w:val="32"/>
          <w:szCs w:val="32"/>
        </w:rPr>
        <w:t>第二部分</w:t>
      </w:r>
      <w:r>
        <w:rPr>
          <w:rFonts w:hint="eastAsia" w:ascii="黑体" w:hAnsi="黑体" w:eastAsia="黑体" w:cs="Times New Roman"/>
          <w:b/>
          <w:bCs/>
          <w:color w:val="3D3D3D"/>
          <w:kern w:val="0"/>
          <w:sz w:val="32"/>
          <w:szCs w:val="32"/>
          <w:lang w:val="en-US" w:eastAsia="zh-CN"/>
        </w:rPr>
        <w:t xml:space="preserve"> </w:t>
      </w:r>
      <w:r>
        <w:rPr>
          <w:rFonts w:hint="eastAsia" w:ascii="黑体" w:hAnsi="黑体" w:eastAsia="黑体" w:cs="Times New Roman"/>
          <w:b/>
          <w:bCs/>
          <w:color w:val="3D3D3D"/>
          <w:kern w:val="0"/>
          <w:sz w:val="32"/>
          <w:szCs w:val="32"/>
        </w:rPr>
        <w:t>2</w:t>
      </w:r>
      <w:r>
        <w:rPr>
          <w:rFonts w:ascii="黑体" w:hAnsi="黑体" w:eastAsia="黑体" w:cs="Times New Roman"/>
          <w:b/>
          <w:bCs/>
          <w:color w:val="3D3D3D"/>
          <w:kern w:val="0"/>
          <w:sz w:val="32"/>
          <w:szCs w:val="32"/>
        </w:rPr>
        <w:t>022</w:t>
      </w:r>
      <w:r>
        <w:rPr>
          <w:rFonts w:hint="eastAsia" w:ascii="黑体" w:hAnsi="黑体" w:eastAsia="黑体" w:cs="Times New Roman"/>
          <w:b/>
          <w:bCs/>
          <w:color w:val="3D3D3D"/>
          <w:kern w:val="0"/>
          <w:sz w:val="32"/>
          <w:szCs w:val="32"/>
        </w:rPr>
        <w:t>年部门预算表</w:t>
      </w:r>
    </w:p>
    <w:p>
      <w:pPr>
        <w:widowControl/>
        <w:spacing w:line="450" w:lineRule="atLeast"/>
        <w:ind w:firstLine="640"/>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1.</w:t>
      </w:r>
      <w:r>
        <w:rPr>
          <w:rFonts w:hint="eastAsia" w:ascii="仿宋" w:hAnsi="仿宋" w:eastAsia="仿宋" w:cs="仿宋"/>
          <w:color w:val="000000"/>
          <w:kern w:val="0"/>
          <w:sz w:val="32"/>
          <w:szCs w:val="32"/>
        </w:rPr>
        <w:t>收支预算总表</w:t>
      </w:r>
    </w:p>
    <w:p>
      <w:pPr>
        <w:widowControl/>
        <w:spacing w:line="450" w:lineRule="atLeast"/>
        <w:ind w:firstLine="640"/>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2.</w:t>
      </w:r>
      <w:r>
        <w:rPr>
          <w:rFonts w:hint="eastAsia" w:ascii="仿宋" w:hAnsi="仿宋" w:eastAsia="仿宋" w:cs="仿宋"/>
          <w:color w:val="000000"/>
          <w:kern w:val="0"/>
          <w:sz w:val="32"/>
          <w:szCs w:val="32"/>
        </w:rPr>
        <w:t>部门收入总表</w:t>
      </w:r>
    </w:p>
    <w:p>
      <w:pPr>
        <w:widowControl/>
        <w:spacing w:line="450" w:lineRule="atLeast"/>
        <w:ind w:firstLine="640"/>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3.部门</w:t>
      </w:r>
      <w:r>
        <w:rPr>
          <w:rFonts w:hint="eastAsia" w:ascii="仿宋" w:hAnsi="仿宋" w:eastAsia="仿宋" w:cs="仿宋"/>
          <w:color w:val="000000"/>
          <w:kern w:val="0"/>
          <w:sz w:val="32"/>
          <w:szCs w:val="32"/>
        </w:rPr>
        <w:t>支出总表</w:t>
      </w:r>
    </w:p>
    <w:p>
      <w:pPr>
        <w:widowControl/>
        <w:spacing w:line="450" w:lineRule="atLeast"/>
        <w:ind w:firstLine="640"/>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4.</w:t>
      </w:r>
      <w:r>
        <w:rPr>
          <w:rFonts w:hint="eastAsia" w:ascii="仿宋" w:hAnsi="仿宋" w:eastAsia="仿宋" w:cs="仿宋"/>
          <w:color w:val="000000"/>
          <w:kern w:val="0"/>
          <w:sz w:val="32"/>
          <w:szCs w:val="32"/>
        </w:rPr>
        <w:t>财政拨款收支总表</w:t>
      </w:r>
    </w:p>
    <w:p>
      <w:pPr>
        <w:widowControl/>
        <w:spacing w:line="450" w:lineRule="atLeast"/>
        <w:ind w:firstLine="640"/>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5.</w:t>
      </w:r>
      <w:r>
        <w:rPr>
          <w:rFonts w:hint="eastAsia" w:ascii="仿宋" w:hAnsi="仿宋" w:eastAsia="仿宋" w:cs="仿宋"/>
          <w:color w:val="000000"/>
          <w:kern w:val="0"/>
          <w:sz w:val="32"/>
          <w:szCs w:val="32"/>
        </w:rPr>
        <w:t>一般公共预算支出表</w:t>
      </w:r>
    </w:p>
    <w:p>
      <w:pPr>
        <w:widowControl/>
        <w:spacing w:line="450" w:lineRule="atLeast"/>
        <w:ind w:firstLine="640"/>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6.一般公共预算基本支出表</w:t>
      </w:r>
    </w:p>
    <w:p>
      <w:pPr>
        <w:widowControl/>
        <w:spacing w:line="450" w:lineRule="atLeast"/>
        <w:ind w:firstLine="640"/>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7.一般公共预算</w:t>
      </w:r>
      <w:r>
        <w:rPr>
          <w:rFonts w:hint="eastAsia" w:ascii="仿宋" w:hAnsi="仿宋" w:eastAsia="仿宋" w:cs="仿宋"/>
          <w:color w:val="000000"/>
          <w:kern w:val="0"/>
          <w:sz w:val="32"/>
          <w:szCs w:val="32"/>
        </w:rPr>
        <w:t xml:space="preserve"> “三公”经费支出表</w:t>
      </w:r>
    </w:p>
    <w:p>
      <w:pPr>
        <w:widowControl/>
        <w:spacing w:line="450" w:lineRule="atLeast"/>
        <w:ind w:firstLine="640"/>
        <w:rPr>
          <w:rFonts w:hint="eastAsia" w:ascii="仿宋" w:hAnsi="仿宋" w:eastAsia="仿宋" w:cs="仿宋"/>
          <w:color w:val="000000"/>
          <w:kern w:val="0"/>
          <w:sz w:val="32"/>
          <w:szCs w:val="32"/>
        </w:rPr>
      </w:pPr>
      <w:r>
        <w:rPr>
          <w:rFonts w:hint="eastAsia" w:ascii="仿宋" w:hAnsi="仿宋" w:eastAsia="仿宋" w:cs="仿宋"/>
          <w:color w:val="3D3D3D"/>
          <w:kern w:val="0"/>
          <w:sz w:val="32"/>
          <w:szCs w:val="32"/>
        </w:rPr>
        <w:t>8.</w:t>
      </w:r>
      <w:r>
        <w:rPr>
          <w:rFonts w:hint="eastAsia" w:ascii="仿宋" w:hAnsi="仿宋" w:eastAsia="仿宋" w:cs="仿宋"/>
          <w:color w:val="000000"/>
          <w:kern w:val="0"/>
          <w:sz w:val="32"/>
          <w:szCs w:val="32"/>
        </w:rPr>
        <w:t>政府性基金预算支出表</w:t>
      </w:r>
    </w:p>
    <w:p>
      <w:pPr>
        <w:widowControl/>
        <w:spacing w:line="450" w:lineRule="atLeas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9.国有资本经营预算支出表</w:t>
      </w:r>
    </w:p>
    <w:p>
      <w:pPr>
        <w:widowControl/>
        <w:spacing w:line="450" w:lineRule="atLeast"/>
        <w:ind w:firstLine="640"/>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10.项目支出绩效目标表</w:t>
      </w:r>
    </w:p>
    <w:p>
      <w:pPr>
        <w:widowControl/>
        <w:spacing w:line="450" w:lineRule="atLeast"/>
        <w:ind w:firstLine="640"/>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11.</w:t>
      </w:r>
      <w:r>
        <w:rPr>
          <w:rFonts w:hint="eastAsia" w:ascii="仿宋" w:hAnsi="仿宋" w:eastAsia="仿宋" w:cs="仿宋"/>
          <w:color w:val="000000"/>
          <w:kern w:val="0"/>
          <w:sz w:val="32"/>
          <w:szCs w:val="32"/>
        </w:rPr>
        <w:t>部门整体支出绩效目标表</w:t>
      </w:r>
    </w:p>
    <w:p>
      <w:pPr>
        <w:rPr>
          <w:rFonts w:ascii="黑体" w:hAnsi="黑体" w:eastAsia="黑体" w:cs="Times New Roman"/>
          <w:color w:val="3D3D3D"/>
          <w:kern w:val="0"/>
          <w:sz w:val="32"/>
          <w:szCs w:val="32"/>
        </w:rPr>
      </w:pPr>
    </w:p>
    <w:p>
      <w:pPr>
        <w:keepNext w:val="0"/>
        <w:keepLines w:val="0"/>
        <w:pageBreakBefore w:val="0"/>
        <w:widowControl/>
        <w:numPr>
          <w:ilvl w:val="0"/>
          <w:numId w:val="1"/>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val="0"/>
          <w:kern w:val="0"/>
          <w:sz w:val="44"/>
          <w:szCs w:val="44"/>
        </w:rPr>
      </w:pPr>
      <w:r>
        <w:rPr>
          <w:rFonts w:hint="eastAsia" w:ascii="黑体" w:hAnsi="黑体" w:eastAsia="黑体" w:cs="黑体"/>
          <w:b/>
          <w:bCs w:val="0"/>
          <w:kern w:val="0"/>
          <w:sz w:val="44"/>
          <w:szCs w:val="44"/>
          <w:lang w:val="en-US" w:eastAsia="zh-CN"/>
        </w:rPr>
        <w:t>2022年</w:t>
      </w:r>
      <w:r>
        <w:rPr>
          <w:rFonts w:hint="eastAsia" w:ascii="黑体" w:hAnsi="黑体" w:eastAsia="黑体" w:cs="黑体"/>
          <w:b/>
          <w:bCs w:val="0"/>
          <w:kern w:val="0"/>
          <w:sz w:val="44"/>
          <w:szCs w:val="44"/>
        </w:rPr>
        <w:t>部门预算说明</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b/>
          <w:bCs w:val="0"/>
          <w:kern w:val="0"/>
          <w:sz w:val="44"/>
          <w:szCs w:val="44"/>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微软雅黑" w:cs="Times New Roman"/>
          <w:color w:val="3D3D3D"/>
          <w:kern w:val="0"/>
          <w:sz w:val="32"/>
          <w:szCs w:val="32"/>
        </w:rPr>
      </w:pPr>
      <w:r>
        <w:rPr>
          <w:rFonts w:ascii="黑体" w:hAnsi="黑体" w:eastAsia="黑体" w:cs="Times New Roman"/>
          <w:color w:val="3D3D3D"/>
          <w:kern w:val="0"/>
          <w:sz w:val="32"/>
          <w:szCs w:val="32"/>
        </w:rPr>
        <w:t>一、部门</w:t>
      </w:r>
      <w:r>
        <w:rPr>
          <w:rFonts w:hint="eastAsia" w:ascii="黑体" w:hAnsi="黑体" w:eastAsia="黑体" w:cs="Times New Roman"/>
          <w:color w:val="3D3D3D"/>
          <w:kern w:val="0"/>
          <w:sz w:val="32"/>
          <w:szCs w:val="32"/>
        </w:rPr>
        <w:t>基本概况</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ascii="Times New Roman" w:hAnsi="Times New Roman" w:eastAsia="微软雅黑" w:cs="Times New Roman"/>
          <w:b/>
          <w:bCs/>
          <w:color w:val="3D3D3D"/>
          <w:kern w:val="0"/>
          <w:szCs w:val="21"/>
        </w:rPr>
      </w:pPr>
      <w:r>
        <w:rPr>
          <w:rFonts w:hint="eastAsia" w:ascii="仿宋" w:hAnsi="仿宋" w:eastAsia="仿宋" w:cs="Times New Roman"/>
          <w:b/>
          <w:bCs/>
          <w:color w:val="3D3D3D"/>
          <w:kern w:val="0"/>
          <w:sz w:val="32"/>
          <w:szCs w:val="32"/>
        </w:rPr>
        <w:t>（一）部门职责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宋体" w:cs="Times New Roman"/>
          <w:color w:val="000000"/>
          <w:kern w:val="0"/>
          <w:sz w:val="32"/>
          <w:szCs w:val="32"/>
          <w:shd w:val="clear" w:color="auto" w:fill="FFFFFF"/>
        </w:rPr>
        <w:t>1</w:t>
      </w:r>
      <w:r>
        <w:rPr>
          <w:rFonts w:hint="eastAsia" w:ascii="Times New Roman" w:hAnsi="Times New Roman" w:eastAsia="仿宋_GB2312" w:cs="Times New Roman"/>
          <w:color w:val="000000"/>
          <w:kern w:val="0"/>
          <w:sz w:val="32"/>
          <w:szCs w:val="32"/>
          <w:shd w:val="clear" w:color="auto" w:fill="FFFFFF"/>
        </w:rPr>
        <w:t>.</w:t>
      </w:r>
      <w:r>
        <w:rPr>
          <w:rFonts w:ascii="Times New Roman" w:hAnsi="Times New Roman" w:eastAsia="仿宋_GB2312" w:cs="Times New Roman"/>
          <w:sz w:val="32"/>
          <w:szCs w:val="32"/>
        </w:rPr>
        <w:t>负责市本级城市规划区内（含鹤城区）和指导县（市、区）燃气管理工作；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宋体" w:cs="Times New Roman"/>
          <w:color w:val="000000"/>
          <w:kern w:val="0"/>
          <w:sz w:val="32"/>
          <w:szCs w:val="32"/>
          <w:shd w:val="clear" w:color="auto" w:fill="FFFFFF"/>
        </w:rPr>
        <w:t>2</w:t>
      </w:r>
      <w:r>
        <w:rPr>
          <w:rFonts w:hint="eastAsia" w:ascii="Times New Roman" w:hAnsi="Times New Roman" w:eastAsia="宋体" w:cs="Times New Roman"/>
          <w:color w:val="000000"/>
          <w:kern w:val="0"/>
          <w:sz w:val="32"/>
          <w:szCs w:val="32"/>
          <w:shd w:val="clear" w:color="auto" w:fill="FFFFFF"/>
        </w:rPr>
        <w:t>.</w:t>
      </w:r>
      <w:r>
        <w:rPr>
          <w:rFonts w:hint="eastAsia" w:ascii="Times New Roman" w:hAnsi="Times New Roman" w:eastAsia="仿宋_GB2312" w:cs="Times New Roman"/>
          <w:sz w:val="32"/>
          <w:szCs w:val="32"/>
        </w:rPr>
        <w:t>负责宣传贯彻国家、省、市燃气管理的法规、标准、政策；</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负责城镇燃气规划、计划的制定、修订及组织实施；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负责燃气企业、燃气燃烧器具安装维修企业及燃气设施改动行政审批的审核及管理工作；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负责对燃气企业经营单位及燃气燃烧器具安装维修企业的监督；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负责燃气经营单位及燃气燃烧器具安装维修企业从业人员的职业技能资格培训工作；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负责供气事故应急预案的制定、修订及组织实施；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微软雅黑" w:cs="Times New Roman"/>
          <w:color w:val="3D3D3D"/>
          <w:kern w:val="0"/>
          <w:szCs w:val="21"/>
        </w:rPr>
      </w:pPr>
      <w:r>
        <w:rPr>
          <w:rFonts w:ascii="Times New Roman" w:hAnsi="Times New Roman" w:eastAsia="仿宋_GB2312" w:cs="Times New Roman"/>
          <w:color w:val="3D3D3D"/>
          <w:kern w:val="0"/>
          <w:sz w:val="32"/>
          <w:szCs w:val="32"/>
        </w:rPr>
        <w:t>8</w:t>
      </w:r>
      <w:r>
        <w:rPr>
          <w:rFonts w:hint="eastAsia" w:ascii="Times New Roman" w:hAnsi="Times New Roman" w:eastAsia="仿宋_GB2312" w:cs="Times New Roman"/>
          <w:color w:val="3D3D3D"/>
          <w:kern w:val="0"/>
          <w:sz w:val="32"/>
          <w:szCs w:val="32"/>
        </w:rPr>
        <w:t>.</w:t>
      </w:r>
      <w:r>
        <w:rPr>
          <w:rFonts w:ascii="Times New Roman" w:hAnsi="Times New Roman" w:eastAsia="仿宋_GB2312" w:cs="Times New Roman"/>
          <w:color w:val="3D3D3D"/>
          <w:kern w:val="0"/>
          <w:sz w:val="32"/>
          <w:szCs w:val="32"/>
        </w:rPr>
        <w:t>为建设工程提供造价管理服务。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color w:val="3D3D3D"/>
          <w:kern w:val="0"/>
          <w:sz w:val="32"/>
          <w:szCs w:val="32"/>
        </w:rPr>
        <w:t>9</w:t>
      </w:r>
      <w:r>
        <w:rPr>
          <w:rFonts w:hint="eastAsia" w:ascii="Times New Roman" w:hAnsi="Times New Roman" w:eastAsia="仿宋_GB2312" w:cs="Times New Roman"/>
          <w:color w:val="3D3D3D"/>
          <w:kern w:val="0"/>
          <w:sz w:val="32"/>
          <w:szCs w:val="32"/>
        </w:rPr>
        <w:t>.</w:t>
      </w:r>
      <w:r>
        <w:rPr>
          <w:rFonts w:ascii="Times New Roman" w:hAnsi="Times New Roman" w:eastAsia="仿宋_GB2312" w:cs="Times New Roman"/>
          <w:color w:val="3D3D3D"/>
          <w:kern w:val="0"/>
          <w:sz w:val="32"/>
          <w:szCs w:val="32"/>
        </w:rPr>
        <w:t>贯彻执行有关工程造价法律、政策，按时准确发布建安材料价格信息。实行动态管理，对造价从业人员、造价咨询机构进行统一管理、监督、检查，做好定额解释、仲裁服务工作。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负责处理上级主管部门交办的其它事宜。</w:t>
      </w:r>
    </w:p>
    <w:p>
      <w:pPr>
        <w:widowControl/>
        <w:spacing w:line="437" w:lineRule="atLeast"/>
        <w:ind w:firstLine="630"/>
        <w:jc w:val="left"/>
        <w:rPr>
          <w:rFonts w:ascii="Times New Roman" w:hAnsi="Times New Roman" w:eastAsia="微软雅黑" w:cs="Times New Roman"/>
          <w:color w:val="3D3D3D"/>
          <w:kern w:val="0"/>
          <w:szCs w:val="21"/>
        </w:rPr>
      </w:pPr>
      <w:r>
        <w:rPr>
          <w:rFonts w:hint="eastAsia" w:ascii="仿宋" w:hAnsi="仿宋" w:eastAsia="仿宋" w:cs="Times New Roman"/>
          <w:b/>
          <w:bCs/>
          <w:color w:val="3D3D3D"/>
          <w:kern w:val="0"/>
          <w:sz w:val="32"/>
          <w:szCs w:val="32"/>
        </w:rPr>
        <w:t>（二）机构设置情况</w:t>
      </w:r>
    </w:p>
    <w:p>
      <w:pPr>
        <w:widowControl/>
        <w:spacing w:line="437" w:lineRule="atLeast"/>
        <w:ind w:firstLine="627"/>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怀化市城乡建设事务中心是由原怀化市燃气管理办公室与原怀化市建设工程造价管理站合并成立的作为怀化市住房和城乡建设局单位的二级部门预算单位，内设科室为：怀化市城乡建设事务中心。编制情况：28个财政全额拨款的事业编。</w:t>
      </w:r>
    </w:p>
    <w:p>
      <w:pPr>
        <w:widowControl/>
        <w:spacing w:line="437" w:lineRule="atLeast"/>
        <w:ind w:firstLine="627"/>
        <w:jc w:val="left"/>
        <w:rPr>
          <w:rFonts w:ascii="Times New Roman" w:hAnsi="Times New Roman" w:eastAsia="微软雅黑" w:cs="Times New Roman"/>
          <w:color w:val="3D3D3D"/>
          <w:kern w:val="0"/>
          <w:szCs w:val="21"/>
        </w:rPr>
      </w:pPr>
      <w:r>
        <w:rPr>
          <w:rFonts w:hint="eastAsia" w:ascii="黑体" w:hAnsi="黑体" w:eastAsia="黑体" w:cs="Times New Roman"/>
          <w:color w:val="3D3D3D"/>
          <w:kern w:val="0"/>
          <w:sz w:val="32"/>
          <w:szCs w:val="32"/>
        </w:rPr>
        <w:t>二、部门预算单位构成</w:t>
      </w:r>
    </w:p>
    <w:p>
      <w:pPr>
        <w:widowControl/>
        <w:spacing w:line="437" w:lineRule="atLeast"/>
        <w:ind w:firstLine="640" w:firstLineChars="200"/>
        <w:rPr>
          <w:rFonts w:ascii="Times New Roman" w:hAnsi="Times New Roman" w:eastAsia="微软雅黑" w:cs="Times New Roman"/>
          <w:color w:val="3D3D3D"/>
          <w:kern w:val="0"/>
          <w:szCs w:val="21"/>
        </w:rPr>
      </w:pPr>
      <w:r>
        <w:rPr>
          <w:rFonts w:hint="eastAsia" w:ascii="仿宋_GB2312" w:hAnsi="仿宋" w:eastAsia="仿宋_GB2312" w:cs="Times New Roman"/>
          <w:color w:val="3D3D3D"/>
          <w:kern w:val="0"/>
          <w:sz w:val="32"/>
          <w:szCs w:val="32"/>
        </w:rPr>
        <w:t>怀化市</w:t>
      </w:r>
      <w:r>
        <w:rPr>
          <w:rFonts w:ascii="仿宋_GB2312" w:hAnsi="仿宋" w:eastAsia="仿宋_GB2312" w:cs="Times New Roman"/>
          <w:color w:val="3D3D3D"/>
          <w:kern w:val="0"/>
          <w:sz w:val="32"/>
          <w:szCs w:val="32"/>
        </w:rPr>
        <w:t>城乡建设事务中心属于</w:t>
      </w:r>
      <w:r>
        <w:rPr>
          <w:rFonts w:hint="eastAsia" w:ascii="仿宋_GB2312" w:hAnsi="仿宋" w:eastAsia="仿宋_GB2312" w:cs="Times New Roman"/>
          <w:color w:val="3D3D3D"/>
          <w:kern w:val="0"/>
          <w:sz w:val="32"/>
          <w:szCs w:val="32"/>
        </w:rPr>
        <w:t>怀化市城乡和建设管理局的二级部门预算单位：“纳入</w:t>
      </w:r>
      <w:r>
        <w:rPr>
          <w:rFonts w:hint="eastAsia" w:ascii="Times New Roman" w:hAnsi="Times New Roman" w:eastAsia="仿宋" w:cs="Times New Roman"/>
          <w:color w:val="3D3D3D"/>
          <w:kern w:val="0"/>
          <w:sz w:val="32"/>
          <w:szCs w:val="32"/>
        </w:rPr>
        <w:t>2021</w:t>
      </w:r>
      <w:r>
        <w:rPr>
          <w:rFonts w:hint="eastAsia" w:ascii="仿宋_GB2312" w:hAnsi="仿宋" w:eastAsia="仿宋_GB2312" w:cs="Times New Roman"/>
          <w:color w:val="3D3D3D"/>
          <w:kern w:val="0"/>
          <w:sz w:val="32"/>
          <w:szCs w:val="32"/>
        </w:rPr>
        <w:t>年怀化市住房和城乡建设局部门预算编制范围的包括：怀化市</w:t>
      </w:r>
      <w:r>
        <w:rPr>
          <w:rFonts w:ascii="仿宋_GB2312" w:hAnsi="仿宋" w:eastAsia="仿宋_GB2312" w:cs="Times New Roman"/>
          <w:color w:val="3D3D3D"/>
          <w:kern w:val="0"/>
          <w:sz w:val="32"/>
          <w:szCs w:val="32"/>
        </w:rPr>
        <w:t>城乡建设事务中心</w:t>
      </w:r>
      <w:r>
        <w:rPr>
          <w:rFonts w:hint="eastAsia" w:ascii="仿宋_GB2312" w:hAnsi="仿宋" w:eastAsia="仿宋_GB2312" w:cs="Times New Roman"/>
          <w:color w:val="3D3D3D"/>
          <w:kern w:val="0"/>
          <w:sz w:val="32"/>
          <w:szCs w:val="32"/>
        </w:rPr>
        <w:t>（</w:t>
      </w:r>
      <w:r>
        <w:rPr>
          <w:rFonts w:ascii="仿宋_GB2312" w:hAnsi="仿宋" w:eastAsia="仿宋_GB2312" w:cs="Times New Roman"/>
          <w:color w:val="3D3D3D"/>
          <w:kern w:val="0"/>
          <w:sz w:val="32"/>
          <w:szCs w:val="32"/>
        </w:rPr>
        <w:t>二级部门</w:t>
      </w:r>
      <w:r>
        <w:rPr>
          <w:rFonts w:hint="eastAsia" w:ascii="仿宋_GB2312" w:hAnsi="仿宋" w:eastAsia="仿宋_GB2312" w:cs="Times New Roman"/>
          <w:color w:val="3D3D3D"/>
          <w:kern w:val="0"/>
          <w:sz w:val="32"/>
          <w:szCs w:val="32"/>
        </w:rPr>
        <w:t>）”。</w:t>
      </w:r>
    </w:p>
    <w:p>
      <w:pPr>
        <w:widowControl/>
        <w:spacing w:line="437" w:lineRule="atLeast"/>
        <w:jc w:val="left"/>
        <w:rPr>
          <w:rFonts w:ascii="Times New Roman" w:hAnsi="Times New Roman" w:eastAsia="微软雅黑" w:cs="Times New Roman"/>
          <w:color w:val="3D3D3D"/>
          <w:kern w:val="0"/>
          <w:szCs w:val="21"/>
        </w:rPr>
      </w:pPr>
      <w:r>
        <w:rPr>
          <w:rFonts w:hint="eastAsia" w:ascii="仿宋" w:hAnsi="仿宋" w:eastAsia="仿宋" w:cs="Times New Roman"/>
          <w:color w:val="3D3D3D"/>
          <w:kern w:val="0"/>
          <w:sz w:val="32"/>
          <w:szCs w:val="32"/>
        </w:rPr>
        <w:t>   </w:t>
      </w:r>
      <w:r>
        <w:rPr>
          <w:rFonts w:hint="eastAsia" w:ascii="黑体" w:hAnsi="黑体" w:eastAsia="黑体" w:cs="Times New Roman"/>
          <w:color w:val="3D3D3D"/>
          <w:kern w:val="0"/>
          <w:sz w:val="32"/>
          <w:szCs w:val="32"/>
        </w:rPr>
        <w:t>三</w:t>
      </w:r>
      <w:r>
        <w:rPr>
          <w:rFonts w:ascii="黑体" w:hAnsi="黑体" w:eastAsia="黑体" w:cs="Times New Roman"/>
          <w:color w:val="3D3D3D"/>
          <w:kern w:val="0"/>
          <w:sz w:val="32"/>
          <w:szCs w:val="32"/>
        </w:rPr>
        <w:t>、</w:t>
      </w:r>
      <w:r>
        <w:rPr>
          <w:rFonts w:hint="eastAsia" w:ascii="黑体" w:hAnsi="黑体" w:eastAsia="黑体" w:cs="Times New Roman"/>
          <w:color w:val="3D3D3D"/>
          <w:kern w:val="0"/>
          <w:sz w:val="32"/>
          <w:szCs w:val="32"/>
        </w:rPr>
        <w:t>部门收支总体情况</w:t>
      </w:r>
    </w:p>
    <w:p>
      <w:pPr>
        <w:widowControl/>
        <w:spacing w:line="437" w:lineRule="atLeast"/>
        <w:ind w:firstLine="640"/>
        <w:rPr>
          <w:rFonts w:ascii="Times New Roman" w:hAnsi="Times New Roman" w:eastAsia="微软雅黑" w:cs="Times New Roman"/>
          <w:color w:val="3D3D3D"/>
          <w:kern w:val="0"/>
          <w:szCs w:val="21"/>
        </w:rPr>
      </w:pPr>
      <w:r>
        <w:rPr>
          <w:rFonts w:hint="eastAsia" w:ascii="Times New Roman" w:hAnsi="Times New Roman" w:eastAsia="仿宋" w:cs="Times New Roman"/>
          <w:color w:val="3D3D3D"/>
          <w:kern w:val="0"/>
          <w:sz w:val="32"/>
          <w:szCs w:val="32"/>
        </w:rPr>
        <w:t>2022</w:t>
      </w:r>
      <w:r>
        <w:rPr>
          <w:rFonts w:hint="eastAsia" w:ascii="仿宋_GB2312" w:hAnsi="仿宋" w:eastAsia="仿宋_GB2312" w:cs="Times New Roman"/>
          <w:color w:val="3D3D3D"/>
          <w:kern w:val="0"/>
          <w:sz w:val="32"/>
          <w:szCs w:val="32"/>
        </w:rPr>
        <w:t>年部门预算包括本单位预算内的收支情况。</w:t>
      </w:r>
    </w:p>
    <w:p>
      <w:pPr>
        <w:widowControl/>
        <w:spacing w:line="437" w:lineRule="atLeast"/>
        <w:ind w:firstLine="627"/>
        <w:rPr>
          <w:rFonts w:ascii="Times New Roman" w:hAnsi="Times New Roman" w:eastAsia="微软雅黑" w:cs="Times New Roman"/>
          <w:color w:val="auto"/>
          <w:kern w:val="0"/>
          <w:szCs w:val="21"/>
          <w:highlight w:val="none"/>
        </w:rPr>
      </w:pPr>
      <w:r>
        <w:rPr>
          <w:rFonts w:ascii="Times New Roman" w:hAnsi="Times New Roman" w:eastAsia="仿宋_GB2312" w:cs="Times New Roman"/>
          <w:color w:val="3D3D3D"/>
          <w:kern w:val="0"/>
          <w:sz w:val="32"/>
          <w:szCs w:val="32"/>
        </w:rPr>
        <w:t>（一）收入预算：包括一般公共预算、政府性基金预见算、国有资本经营预算等财政拨款收入，以及经营收入、事业收入等单位资金。</w:t>
      </w:r>
      <w:r>
        <w:rPr>
          <w:rFonts w:ascii="Times New Roman" w:hAnsi="Times New Roman" w:eastAsia="仿宋" w:cs="Times New Roman"/>
          <w:color w:val="3D3D3D"/>
          <w:kern w:val="0"/>
          <w:sz w:val="32"/>
          <w:szCs w:val="32"/>
        </w:rPr>
        <w:t>2022</w:t>
      </w:r>
      <w:r>
        <w:rPr>
          <w:rFonts w:ascii="Times New Roman" w:hAnsi="Times New Roman" w:eastAsia="仿宋_GB2312" w:cs="Times New Roman"/>
          <w:color w:val="3D3D3D"/>
          <w:kern w:val="0"/>
          <w:sz w:val="32"/>
          <w:szCs w:val="32"/>
        </w:rPr>
        <w:t>年本单位收入预算</w:t>
      </w:r>
      <w:r>
        <w:rPr>
          <w:rFonts w:ascii="Times New Roman" w:hAnsi="Times New Roman" w:eastAsia="仿宋" w:cs="Times New Roman"/>
          <w:color w:val="3D3D3D"/>
          <w:kern w:val="0"/>
          <w:sz w:val="32"/>
          <w:szCs w:val="32"/>
        </w:rPr>
        <w:t>400.93</w:t>
      </w:r>
      <w:r>
        <w:rPr>
          <w:rFonts w:ascii="Times New Roman" w:hAnsi="Times New Roman" w:eastAsia="仿宋_GB2312" w:cs="Times New Roman"/>
          <w:color w:val="3D3D3D"/>
          <w:kern w:val="0"/>
          <w:sz w:val="32"/>
          <w:szCs w:val="32"/>
        </w:rPr>
        <w:t>万元，其中，一般公共预算拨款</w:t>
      </w:r>
      <w:r>
        <w:rPr>
          <w:rFonts w:ascii="Times New Roman" w:hAnsi="Times New Roman" w:eastAsia="仿宋" w:cs="Times New Roman"/>
          <w:color w:val="3D3D3D"/>
          <w:kern w:val="0"/>
          <w:sz w:val="32"/>
          <w:szCs w:val="32"/>
        </w:rPr>
        <w:t>400.93</w:t>
      </w:r>
      <w:r>
        <w:rPr>
          <w:rFonts w:ascii="Times New Roman" w:hAnsi="Times New Roman" w:eastAsia="仿宋_GB2312" w:cs="Times New Roman"/>
          <w:color w:val="3D3D3D"/>
          <w:kern w:val="0"/>
          <w:sz w:val="32"/>
          <w:szCs w:val="32"/>
        </w:rPr>
        <w:t>万元，政府性基金预算拨款</w:t>
      </w:r>
      <w:r>
        <w:rPr>
          <w:rFonts w:ascii="Times New Roman" w:hAnsi="Times New Roman" w:eastAsia="仿宋" w:cs="Times New Roman"/>
          <w:color w:val="3D3D3D"/>
          <w:kern w:val="0"/>
          <w:sz w:val="32"/>
          <w:szCs w:val="32"/>
        </w:rPr>
        <w:t>0</w:t>
      </w:r>
      <w:r>
        <w:rPr>
          <w:rFonts w:ascii="Times New Roman" w:hAnsi="Times New Roman" w:eastAsia="仿宋_GB2312" w:cs="Times New Roman"/>
          <w:color w:val="3D3D3D"/>
          <w:kern w:val="0"/>
          <w:sz w:val="32"/>
          <w:szCs w:val="32"/>
        </w:rPr>
        <w:t>万元，纳入财政专户管理的非税收入拨款</w:t>
      </w:r>
      <w:r>
        <w:rPr>
          <w:rFonts w:ascii="Times New Roman" w:hAnsi="Times New Roman" w:eastAsia="仿宋" w:cs="Times New Roman"/>
          <w:color w:val="3D3D3D"/>
          <w:kern w:val="0"/>
          <w:sz w:val="32"/>
          <w:szCs w:val="32"/>
        </w:rPr>
        <w:t>0</w:t>
      </w:r>
      <w:r>
        <w:rPr>
          <w:rFonts w:ascii="Times New Roman" w:hAnsi="Times New Roman" w:eastAsia="仿宋_GB2312" w:cs="Times New Roman"/>
          <w:color w:val="3D3D3D"/>
          <w:kern w:val="0"/>
          <w:sz w:val="32"/>
          <w:szCs w:val="32"/>
        </w:rPr>
        <w:t>万元，国有资本经营预算拨款</w:t>
      </w:r>
      <w:r>
        <w:rPr>
          <w:rFonts w:ascii="Times New Roman" w:hAnsi="Times New Roman" w:eastAsia="仿宋" w:cs="Times New Roman"/>
          <w:color w:val="3D3D3D"/>
          <w:kern w:val="0"/>
          <w:sz w:val="32"/>
          <w:szCs w:val="32"/>
        </w:rPr>
        <w:t>0</w:t>
      </w:r>
      <w:r>
        <w:rPr>
          <w:rFonts w:ascii="Times New Roman" w:hAnsi="Times New Roman" w:eastAsia="仿宋_GB2312" w:cs="Times New Roman"/>
          <w:color w:val="3D3D3D"/>
          <w:kern w:val="0"/>
          <w:sz w:val="32"/>
          <w:szCs w:val="32"/>
        </w:rPr>
        <w:t>万元</w:t>
      </w:r>
      <w:r>
        <w:rPr>
          <w:rFonts w:ascii="Times New Roman" w:hAnsi="Times New Roman" w:eastAsia="仿宋_GB2312" w:cs="Times New Roman"/>
          <w:color w:val="auto"/>
          <w:kern w:val="0"/>
          <w:sz w:val="32"/>
          <w:szCs w:val="32"/>
          <w:highlight w:val="none"/>
        </w:rPr>
        <w:t>。压减公用经费和专项支出后，同口径对比，收入较上年增加</w:t>
      </w:r>
      <w:r>
        <w:rPr>
          <w:rFonts w:ascii="Times New Roman" w:hAnsi="Times New Roman" w:eastAsia="仿宋" w:cs="Times New Roman"/>
          <w:color w:val="auto"/>
          <w:kern w:val="0"/>
          <w:sz w:val="32"/>
          <w:szCs w:val="32"/>
          <w:highlight w:val="none"/>
        </w:rPr>
        <w:t>66.06</w:t>
      </w:r>
      <w:r>
        <w:rPr>
          <w:rFonts w:ascii="Times New Roman" w:hAnsi="Times New Roman" w:eastAsia="仿宋_GB2312" w:cs="Times New Roman"/>
          <w:color w:val="auto"/>
          <w:kern w:val="0"/>
          <w:sz w:val="32"/>
          <w:szCs w:val="32"/>
          <w:highlight w:val="none"/>
        </w:rPr>
        <w:t>万元，增长1</w:t>
      </w:r>
      <w:r>
        <w:rPr>
          <w:rFonts w:hint="eastAsia" w:ascii="Times New Roman" w:hAnsi="Times New Roman" w:eastAsia="仿宋_GB2312" w:cs="Times New Roman"/>
          <w:color w:val="auto"/>
          <w:kern w:val="0"/>
          <w:sz w:val="32"/>
          <w:szCs w:val="32"/>
          <w:highlight w:val="none"/>
          <w:lang w:val="en-US" w:eastAsia="zh-CN"/>
        </w:rPr>
        <w:t>9.73</w:t>
      </w:r>
      <w:r>
        <w:rPr>
          <w:rFonts w:ascii="Times New Roman" w:hAnsi="Times New Roman" w:eastAsia="仿宋_GB2312" w:cs="Times New Roman"/>
          <w:color w:val="auto"/>
          <w:kern w:val="0"/>
          <w:sz w:val="32"/>
          <w:szCs w:val="32"/>
          <w:highlight w:val="none"/>
        </w:rPr>
        <w:t>%，主要原因是工资普调，人员经费增加。</w:t>
      </w:r>
    </w:p>
    <w:p>
      <w:pPr>
        <w:widowControl/>
        <w:spacing w:line="437" w:lineRule="atLeast"/>
        <w:ind w:firstLine="627"/>
        <w:rPr>
          <w:rFonts w:ascii="Times New Roman" w:hAnsi="Times New Roman" w:eastAsia="微软雅黑" w:cs="Times New Roman"/>
          <w:color w:val="auto"/>
          <w:kern w:val="0"/>
          <w:szCs w:val="21"/>
          <w:highlight w:val="none"/>
        </w:rPr>
      </w:pPr>
      <w:r>
        <w:rPr>
          <w:rFonts w:ascii="Times New Roman" w:hAnsi="Times New Roman" w:eastAsia="仿宋_GB2312" w:cs="Times New Roman"/>
          <w:color w:val="auto"/>
          <w:kern w:val="0"/>
          <w:sz w:val="32"/>
          <w:szCs w:val="32"/>
          <w:highlight w:val="none"/>
        </w:rPr>
        <w:t>（二）支出预算，</w:t>
      </w:r>
      <w:r>
        <w:rPr>
          <w:rFonts w:ascii="Times New Roman" w:hAnsi="Times New Roman" w:eastAsia="仿宋" w:cs="Times New Roman"/>
          <w:color w:val="auto"/>
          <w:kern w:val="0"/>
          <w:sz w:val="32"/>
          <w:szCs w:val="32"/>
          <w:highlight w:val="none"/>
        </w:rPr>
        <w:t>2022</w:t>
      </w:r>
      <w:r>
        <w:rPr>
          <w:rFonts w:ascii="Times New Roman" w:hAnsi="Times New Roman" w:eastAsia="仿宋_GB2312" w:cs="Times New Roman"/>
          <w:color w:val="auto"/>
          <w:kern w:val="0"/>
          <w:sz w:val="32"/>
          <w:szCs w:val="32"/>
          <w:highlight w:val="none"/>
        </w:rPr>
        <w:t>年本单位支出预算</w:t>
      </w:r>
      <w:r>
        <w:rPr>
          <w:rFonts w:ascii="Times New Roman" w:hAnsi="Times New Roman" w:eastAsia="仿宋" w:cs="Times New Roman"/>
          <w:color w:val="auto"/>
          <w:kern w:val="0"/>
          <w:sz w:val="32"/>
          <w:szCs w:val="32"/>
          <w:highlight w:val="none"/>
        </w:rPr>
        <w:t>400.93</w:t>
      </w:r>
      <w:r>
        <w:rPr>
          <w:rFonts w:ascii="Times New Roman" w:hAnsi="Times New Roman" w:eastAsia="仿宋_GB2312" w:cs="Times New Roman"/>
          <w:color w:val="auto"/>
          <w:kern w:val="0"/>
          <w:sz w:val="32"/>
          <w:szCs w:val="32"/>
          <w:highlight w:val="none"/>
        </w:rPr>
        <w:t>万元，其中，一般公共服务支出0万元，公共安全支出0万元，教育支出0万元，科学技术支出0万元，社会保障和就业支出0万元，卫生健康支出0万元，城乡社区支出400.93万元，支出较上年增加</w:t>
      </w:r>
      <w:r>
        <w:rPr>
          <w:rFonts w:ascii="Times New Roman" w:hAnsi="Times New Roman" w:eastAsia="仿宋" w:cs="Times New Roman"/>
          <w:color w:val="auto"/>
          <w:kern w:val="0"/>
          <w:sz w:val="32"/>
          <w:szCs w:val="32"/>
          <w:highlight w:val="none"/>
        </w:rPr>
        <w:t>66.06</w:t>
      </w:r>
      <w:r>
        <w:rPr>
          <w:rFonts w:ascii="Times New Roman" w:hAnsi="Times New Roman" w:eastAsia="仿宋_GB2312" w:cs="Times New Roman"/>
          <w:color w:val="auto"/>
          <w:kern w:val="0"/>
          <w:sz w:val="32"/>
          <w:szCs w:val="32"/>
          <w:highlight w:val="none"/>
        </w:rPr>
        <w:t>万元，增长1</w:t>
      </w:r>
      <w:r>
        <w:rPr>
          <w:rFonts w:hint="eastAsia" w:ascii="Times New Roman" w:hAnsi="Times New Roman" w:eastAsia="仿宋_GB2312" w:cs="Times New Roman"/>
          <w:color w:val="auto"/>
          <w:kern w:val="0"/>
          <w:sz w:val="32"/>
          <w:szCs w:val="32"/>
          <w:highlight w:val="none"/>
          <w:lang w:val="en-US" w:eastAsia="zh-CN"/>
        </w:rPr>
        <w:t>9.73</w:t>
      </w:r>
      <w:r>
        <w:rPr>
          <w:rFonts w:ascii="Times New Roman" w:hAnsi="Times New Roman" w:eastAsia="仿宋_GB2312" w:cs="Times New Roman"/>
          <w:color w:val="auto"/>
          <w:kern w:val="0"/>
          <w:sz w:val="32"/>
          <w:szCs w:val="32"/>
          <w:highlight w:val="none"/>
        </w:rPr>
        <w:t>%，主要原因是工资普调，人员经费增加。</w:t>
      </w:r>
    </w:p>
    <w:p>
      <w:pPr>
        <w:widowControl/>
        <w:spacing w:line="437" w:lineRule="atLeast"/>
        <w:ind w:firstLine="640"/>
        <w:jc w:val="left"/>
        <w:rPr>
          <w:rFonts w:ascii="Times New Roman" w:hAnsi="Times New Roman" w:eastAsia="微软雅黑" w:cs="Times New Roman"/>
          <w:color w:val="auto"/>
          <w:kern w:val="0"/>
          <w:szCs w:val="21"/>
          <w:highlight w:val="none"/>
        </w:rPr>
      </w:pPr>
      <w:bookmarkStart w:id="1" w:name="_GoBack"/>
      <w:bookmarkEnd w:id="1"/>
      <w:r>
        <w:rPr>
          <w:rFonts w:hint="eastAsia" w:ascii="黑体" w:hAnsi="黑体" w:eastAsia="黑体" w:cs="Times New Roman"/>
          <w:color w:val="auto"/>
          <w:kern w:val="0"/>
          <w:sz w:val="32"/>
          <w:szCs w:val="32"/>
          <w:highlight w:val="none"/>
        </w:rPr>
        <w:t>四、一般公共预算拨款支出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kern w:val="0"/>
          <w:sz w:val="32"/>
          <w:szCs w:val="32"/>
          <w:highlight w:val="none"/>
        </w:rPr>
      </w:pPr>
      <w:r>
        <w:rPr>
          <w:rFonts w:hint="eastAsia" w:ascii="仿宋" w:hAnsi="仿宋" w:eastAsia="仿宋" w:cs="仿宋"/>
          <w:color w:val="auto"/>
          <w:kern w:val="0"/>
          <w:sz w:val="32"/>
          <w:szCs w:val="32"/>
          <w:highlight w:val="none"/>
        </w:rPr>
        <w:t>2022年一般公共预算拨款收入为400.93万元，其中，一般公共服务支出0</w:t>
      </w:r>
      <w:r>
        <w:rPr>
          <w:rFonts w:hint="eastAsia" w:ascii="仿宋" w:hAnsi="仿宋" w:eastAsia="仿宋" w:cs="仿宋"/>
          <w:color w:val="auto"/>
          <w:kern w:val="0"/>
          <w:sz w:val="32"/>
          <w:szCs w:val="32"/>
          <w:highlight w:val="none"/>
          <w:lang w:val="en-US" w:eastAsia="zh-CN"/>
        </w:rPr>
        <w:t>.00</w:t>
      </w:r>
      <w:r>
        <w:rPr>
          <w:rFonts w:hint="eastAsia" w:ascii="仿宋" w:hAnsi="仿宋" w:eastAsia="仿宋" w:cs="仿宋"/>
          <w:color w:val="auto"/>
          <w:kern w:val="0"/>
          <w:sz w:val="32"/>
          <w:szCs w:val="32"/>
          <w:highlight w:val="none"/>
        </w:rPr>
        <w:t>万元，占0</w:t>
      </w:r>
      <w:r>
        <w:rPr>
          <w:rFonts w:hint="eastAsia" w:ascii="仿宋" w:hAnsi="仿宋" w:eastAsia="仿宋" w:cs="仿宋"/>
          <w:color w:val="auto"/>
          <w:kern w:val="0"/>
          <w:sz w:val="32"/>
          <w:szCs w:val="32"/>
          <w:highlight w:val="none"/>
          <w:lang w:val="en-US" w:eastAsia="zh-CN"/>
        </w:rPr>
        <w:t>.00</w:t>
      </w:r>
      <w:r>
        <w:rPr>
          <w:rFonts w:hint="eastAsia" w:ascii="仿宋" w:hAnsi="仿宋" w:eastAsia="仿宋" w:cs="仿宋"/>
          <w:color w:val="auto"/>
          <w:kern w:val="0"/>
          <w:sz w:val="32"/>
          <w:szCs w:val="32"/>
          <w:highlight w:val="none"/>
        </w:rPr>
        <w:t>%；科学技术支出0</w:t>
      </w:r>
      <w:r>
        <w:rPr>
          <w:rFonts w:hint="eastAsia" w:ascii="仿宋" w:hAnsi="仿宋" w:eastAsia="仿宋" w:cs="仿宋"/>
          <w:color w:val="auto"/>
          <w:kern w:val="0"/>
          <w:sz w:val="32"/>
          <w:szCs w:val="32"/>
          <w:highlight w:val="none"/>
          <w:lang w:val="en-US" w:eastAsia="zh-CN"/>
        </w:rPr>
        <w:t>.00</w:t>
      </w:r>
      <w:r>
        <w:rPr>
          <w:rFonts w:hint="eastAsia" w:ascii="仿宋" w:hAnsi="仿宋" w:eastAsia="仿宋" w:cs="仿宋"/>
          <w:color w:val="auto"/>
          <w:kern w:val="0"/>
          <w:sz w:val="32"/>
          <w:szCs w:val="32"/>
          <w:highlight w:val="none"/>
        </w:rPr>
        <w:t>万元，占0</w:t>
      </w:r>
      <w:r>
        <w:rPr>
          <w:rFonts w:hint="eastAsia" w:ascii="仿宋" w:hAnsi="仿宋" w:eastAsia="仿宋" w:cs="仿宋"/>
          <w:color w:val="auto"/>
          <w:kern w:val="0"/>
          <w:sz w:val="32"/>
          <w:szCs w:val="32"/>
          <w:highlight w:val="none"/>
          <w:lang w:val="en-US" w:eastAsia="zh-CN"/>
        </w:rPr>
        <w:t>.00</w:t>
      </w:r>
      <w:r>
        <w:rPr>
          <w:rFonts w:hint="eastAsia" w:ascii="仿宋" w:hAnsi="仿宋" w:eastAsia="仿宋" w:cs="仿宋"/>
          <w:color w:val="auto"/>
          <w:kern w:val="0"/>
          <w:sz w:val="32"/>
          <w:szCs w:val="32"/>
          <w:highlight w:val="none"/>
        </w:rPr>
        <w:t>%；社会保障和就业0</w:t>
      </w:r>
      <w:r>
        <w:rPr>
          <w:rFonts w:hint="eastAsia" w:ascii="仿宋" w:hAnsi="仿宋" w:eastAsia="仿宋" w:cs="仿宋"/>
          <w:color w:val="auto"/>
          <w:kern w:val="0"/>
          <w:sz w:val="32"/>
          <w:szCs w:val="32"/>
          <w:highlight w:val="none"/>
          <w:lang w:val="en-US" w:eastAsia="zh-CN"/>
        </w:rPr>
        <w:t>.00</w:t>
      </w:r>
      <w:r>
        <w:rPr>
          <w:rFonts w:hint="eastAsia" w:ascii="仿宋" w:hAnsi="仿宋" w:eastAsia="仿宋" w:cs="仿宋"/>
          <w:color w:val="auto"/>
          <w:kern w:val="0"/>
          <w:sz w:val="32"/>
          <w:szCs w:val="32"/>
          <w:highlight w:val="none"/>
        </w:rPr>
        <w:t>万元，占0</w:t>
      </w:r>
      <w:r>
        <w:rPr>
          <w:rFonts w:hint="eastAsia" w:ascii="仿宋" w:hAnsi="仿宋" w:eastAsia="仿宋" w:cs="仿宋"/>
          <w:color w:val="auto"/>
          <w:kern w:val="0"/>
          <w:sz w:val="32"/>
          <w:szCs w:val="32"/>
          <w:highlight w:val="none"/>
          <w:lang w:val="en-US" w:eastAsia="zh-CN"/>
        </w:rPr>
        <w:t>.00</w:t>
      </w:r>
      <w:r>
        <w:rPr>
          <w:rFonts w:hint="eastAsia" w:ascii="仿宋" w:hAnsi="仿宋" w:eastAsia="仿宋" w:cs="仿宋"/>
          <w:color w:val="auto"/>
          <w:kern w:val="0"/>
          <w:sz w:val="32"/>
          <w:szCs w:val="32"/>
          <w:highlight w:val="none"/>
        </w:rPr>
        <w:t>%；卫生健康支出0</w:t>
      </w:r>
      <w:r>
        <w:rPr>
          <w:rFonts w:hint="eastAsia" w:ascii="仿宋" w:hAnsi="仿宋" w:eastAsia="仿宋" w:cs="仿宋"/>
          <w:color w:val="auto"/>
          <w:kern w:val="0"/>
          <w:sz w:val="32"/>
          <w:szCs w:val="32"/>
          <w:highlight w:val="none"/>
          <w:lang w:val="en-US" w:eastAsia="zh-CN"/>
        </w:rPr>
        <w:t>.00</w:t>
      </w:r>
      <w:r>
        <w:rPr>
          <w:rFonts w:hint="eastAsia" w:ascii="仿宋" w:hAnsi="仿宋" w:eastAsia="仿宋" w:cs="仿宋"/>
          <w:color w:val="auto"/>
          <w:kern w:val="0"/>
          <w:sz w:val="32"/>
          <w:szCs w:val="32"/>
          <w:highlight w:val="none"/>
        </w:rPr>
        <w:t>万元，占0</w:t>
      </w:r>
      <w:r>
        <w:rPr>
          <w:rFonts w:hint="eastAsia" w:ascii="仿宋" w:hAnsi="仿宋" w:eastAsia="仿宋" w:cs="仿宋"/>
          <w:color w:val="auto"/>
          <w:kern w:val="0"/>
          <w:sz w:val="32"/>
          <w:szCs w:val="32"/>
          <w:highlight w:val="none"/>
          <w:lang w:val="en-US" w:eastAsia="zh-CN"/>
        </w:rPr>
        <w:t>.00</w:t>
      </w:r>
      <w:r>
        <w:rPr>
          <w:rFonts w:hint="eastAsia" w:ascii="仿宋" w:hAnsi="仿宋" w:eastAsia="仿宋" w:cs="仿宋"/>
          <w:color w:val="auto"/>
          <w:kern w:val="0"/>
          <w:sz w:val="32"/>
          <w:szCs w:val="32"/>
          <w:highlight w:val="none"/>
        </w:rPr>
        <w:t>%；节能环保支出0</w:t>
      </w:r>
      <w:r>
        <w:rPr>
          <w:rFonts w:hint="eastAsia" w:ascii="仿宋" w:hAnsi="仿宋" w:eastAsia="仿宋" w:cs="仿宋"/>
          <w:color w:val="auto"/>
          <w:kern w:val="0"/>
          <w:sz w:val="32"/>
          <w:szCs w:val="32"/>
          <w:highlight w:val="none"/>
          <w:lang w:val="en-US" w:eastAsia="zh-CN"/>
        </w:rPr>
        <w:t>.00</w:t>
      </w:r>
      <w:r>
        <w:rPr>
          <w:rFonts w:hint="eastAsia" w:ascii="仿宋" w:hAnsi="仿宋" w:eastAsia="仿宋" w:cs="仿宋"/>
          <w:color w:val="auto"/>
          <w:kern w:val="0"/>
          <w:sz w:val="32"/>
          <w:szCs w:val="32"/>
          <w:highlight w:val="none"/>
        </w:rPr>
        <w:t>万元，占0</w:t>
      </w:r>
      <w:r>
        <w:rPr>
          <w:rFonts w:hint="eastAsia" w:ascii="仿宋" w:hAnsi="仿宋" w:eastAsia="仿宋" w:cs="仿宋"/>
          <w:color w:val="auto"/>
          <w:kern w:val="0"/>
          <w:sz w:val="32"/>
          <w:szCs w:val="32"/>
          <w:highlight w:val="none"/>
          <w:lang w:val="en-US" w:eastAsia="zh-CN"/>
        </w:rPr>
        <w:t>.00</w:t>
      </w:r>
      <w:r>
        <w:rPr>
          <w:rFonts w:hint="eastAsia" w:ascii="仿宋" w:hAnsi="仿宋" w:eastAsia="仿宋" w:cs="仿宋"/>
          <w:color w:val="auto"/>
          <w:kern w:val="0"/>
          <w:sz w:val="32"/>
          <w:szCs w:val="32"/>
          <w:highlight w:val="none"/>
        </w:rPr>
        <w:t>%；住房保障支出0</w:t>
      </w:r>
      <w:r>
        <w:rPr>
          <w:rFonts w:hint="eastAsia" w:ascii="仿宋" w:hAnsi="仿宋" w:eastAsia="仿宋" w:cs="仿宋"/>
          <w:color w:val="auto"/>
          <w:kern w:val="0"/>
          <w:sz w:val="32"/>
          <w:szCs w:val="32"/>
          <w:highlight w:val="none"/>
          <w:lang w:val="en-US" w:eastAsia="zh-CN"/>
        </w:rPr>
        <w:t>.00</w:t>
      </w:r>
      <w:r>
        <w:rPr>
          <w:rFonts w:hint="eastAsia" w:ascii="仿宋" w:hAnsi="仿宋" w:eastAsia="仿宋" w:cs="仿宋"/>
          <w:color w:val="auto"/>
          <w:kern w:val="0"/>
          <w:sz w:val="32"/>
          <w:szCs w:val="32"/>
          <w:highlight w:val="none"/>
        </w:rPr>
        <w:t>万元，占0</w:t>
      </w:r>
      <w:r>
        <w:rPr>
          <w:rFonts w:hint="eastAsia" w:ascii="仿宋" w:hAnsi="仿宋" w:eastAsia="仿宋" w:cs="仿宋"/>
          <w:color w:val="auto"/>
          <w:kern w:val="0"/>
          <w:sz w:val="32"/>
          <w:szCs w:val="32"/>
          <w:highlight w:val="none"/>
          <w:lang w:val="en-US" w:eastAsia="zh-CN"/>
        </w:rPr>
        <w:t>.00</w:t>
      </w:r>
      <w:r>
        <w:rPr>
          <w:rFonts w:hint="eastAsia" w:ascii="仿宋" w:hAnsi="仿宋" w:eastAsia="仿宋" w:cs="仿宋"/>
          <w:color w:val="auto"/>
          <w:kern w:val="0"/>
          <w:sz w:val="32"/>
          <w:szCs w:val="32"/>
          <w:highlight w:val="none"/>
        </w:rPr>
        <w:t>%；城乡社区支出400.93万元，占100</w:t>
      </w:r>
      <w:r>
        <w:rPr>
          <w:rFonts w:hint="eastAsia" w:ascii="仿宋" w:hAnsi="仿宋" w:eastAsia="仿宋" w:cs="仿宋"/>
          <w:color w:val="auto"/>
          <w:kern w:val="0"/>
          <w:sz w:val="32"/>
          <w:szCs w:val="32"/>
          <w:highlight w:val="none"/>
          <w:lang w:val="en-US" w:eastAsia="zh-CN"/>
        </w:rPr>
        <w:t>.00</w:t>
      </w:r>
      <w:r>
        <w:rPr>
          <w:rFonts w:hint="eastAsia" w:ascii="仿宋" w:hAnsi="仿宋" w:eastAsia="仿宋" w:cs="仿宋"/>
          <w:color w:val="auto"/>
          <w:kern w:val="0"/>
          <w:sz w:val="32"/>
          <w:szCs w:val="32"/>
          <w:highlight w:val="none"/>
        </w:rPr>
        <w:t>%。</w:t>
      </w:r>
    </w:p>
    <w:p>
      <w:pPr>
        <w:widowControl/>
        <w:spacing w:line="437" w:lineRule="atLeast"/>
        <w:rPr>
          <w:rFonts w:ascii="Times New Roman" w:hAnsi="Times New Roman" w:eastAsia="微软雅黑" w:cs="Times New Roman"/>
          <w:color w:val="auto"/>
          <w:kern w:val="0"/>
          <w:szCs w:val="21"/>
          <w:highlight w:val="none"/>
        </w:rPr>
      </w:pPr>
      <w:r>
        <w:rPr>
          <w:rFonts w:ascii="Times New Roman" w:hAnsi="Times New Roman" w:eastAsia="仿宋_GB2312" w:cs="Times New Roman"/>
          <w:color w:val="auto"/>
          <w:kern w:val="0"/>
          <w:sz w:val="32"/>
          <w:szCs w:val="32"/>
          <w:highlight w:val="none"/>
        </w:rPr>
        <w:t>具体安排情况如下：</w:t>
      </w:r>
    </w:p>
    <w:p>
      <w:pPr>
        <w:widowControl/>
        <w:spacing w:line="437" w:lineRule="atLeast"/>
        <w:ind w:firstLine="640"/>
        <w:rPr>
          <w:rFonts w:ascii="Times New Roman" w:hAnsi="Times New Roman" w:eastAsia="微软雅黑" w:cs="Times New Roman"/>
          <w:color w:val="auto"/>
          <w:kern w:val="0"/>
          <w:szCs w:val="21"/>
          <w:highlight w:val="none"/>
        </w:rPr>
      </w:pPr>
      <w:r>
        <w:rPr>
          <w:rFonts w:ascii="Times New Roman" w:hAnsi="Times New Roman" w:eastAsia="仿宋_GB2312" w:cs="Times New Roman"/>
          <w:color w:val="auto"/>
          <w:kern w:val="0"/>
          <w:sz w:val="32"/>
          <w:szCs w:val="32"/>
          <w:highlight w:val="none"/>
        </w:rPr>
        <w:t>（一）基本支出：</w:t>
      </w:r>
      <w:r>
        <w:rPr>
          <w:rFonts w:ascii="Times New Roman" w:hAnsi="Times New Roman" w:eastAsia="仿宋" w:cs="Times New Roman"/>
          <w:color w:val="auto"/>
          <w:kern w:val="0"/>
          <w:sz w:val="32"/>
          <w:szCs w:val="32"/>
          <w:highlight w:val="none"/>
        </w:rPr>
        <w:t>2022</w:t>
      </w:r>
      <w:r>
        <w:rPr>
          <w:rFonts w:ascii="Times New Roman" w:hAnsi="Times New Roman" w:eastAsia="仿宋_GB2312" w:cs="Times New Roman"/>
          <w:color w:val="auto"/>
          <w:kern w:val="0"/>
          <w:sz w:val="32"/>
          <w:szCs w:val="32"/>
          <w:highlight w:val="none"/>
        </w:rPr>
        <w:t>年年初预算数为</w:t>
      </w:r>
      <w:r>
        <w:rPr>
          <w:rFonts w:hint="eastAsia" w:ascii="Times New Roman" w:hAnsi="Times New Roman" w:eastAsia="仿宋" w:cs="Times New Roman"/>
          <w:color w:val="auto"/>
          <w:kern w:val="0"/>
          <w:sz w:val="32"/>
          <w:szCs w:val="32"/>
          <w:highlight w:val="none"/>
          <w:lang w:val="en-US" w:eastAsia="zh-CN"/>
        </w:rPr>
        <w:t>340</w:t>
      </w:r>
      <w:r>
        <w:rPr>
          <w:rFonts w:ascii="Times New Roman" w:hAnsi="Times New Roman" w:eastAsia="仿宋" w:cs="Times New Roman"/>
          <w:color w:val="auto"/>
          <w:kern w:val="0"/>
          <w:sz w:val="32"/>
          <w:szCs w:val="32"/>
          <w:highlight w:val="none"/>
        </w:rPr>
        <w:t>.93</w:t>
      </w:r>
      <w:r>
        <w:rPr>
          <w:rFonts w:ascii="Times New Roman" w:hAnsi="Times New Roman" w:eastAsia="仿宋_GB2312" w:cs="Times New Roman"/>
          <w:color w:val="auto"/>
          <w:kern w:val="0"/>
          <w:sz w:val="32"/>
          <w:szCs w:val="32"/>
          <w:highlight w:val="none"/>
        </w:rPr>
        <w:t>万元，是指为保障单位机构正常运转、完成日常工作任务而发生的各项支出，包括用于基本工资</w:t>
      </w:r>
      <w:r>
        <w:rPr>
          <w:rFonts w:ascii="Times New Roman" w:hAnsi="Times New Roman" w:eastAsia="仿宋" w:cs="Times New Roman"/>
          <w:color w:val="auto"/>
          <w:kern w:val="0"/>
          <w:sz w:val="32"/>
          <w:szCs w:val="32"/>
          <w:highlight w:val="none"/>
        </w:rPr>
        <w:t>128.66</w:t>
      </w:r>
      <w:r>
        <w:rPr>
          <w:rFonts w:ascii="Times New Roman" w:hAnsi="Times New Roman" w:eastAsia="仿宋_GB2312" w:cs="Times New Roman"/>
          <w:color w:val="auto"/>
          <w:kern w:val="0"/>
          <w:sz w:val="32"/>
          <w:szCs w:val="32"/>
          <w:highlight w:val="none"/>
        </w:rPr>
        <w:t>万元、津贴补贴</w:t>
      </w:r>
      <w:r>
        <w:rPr>
          <w:rFonts w:ascii="Times New Roman" w:hAnsi="Times New Roman" w:eastAsia="仿宋" w:cs="Times New Roman"/>
          <w:color w:val="auto"/>
          <w:kern w:val="0"/>
          <w:sz w:val="32"/>
          <w:szCs w:val="32"/>
          <w:highlight w:val="none"/>
        </w:rPr>
        <w:t>0.36</w:t>
      </w:r>
      <w:r>
        <w:rPr>
          <w:rFonts w:ascii="Times New Roman" w:hAnsi="Times New Roman" w:eastAsia="仿宋_GB2312" w:cs="Times New Roman"/>
          <w:color w:val="auto"/>
          <w:kern w:val="0"/>
          <w:sz w:val="32"/>
          <w:szCs w:val="32"/>
          <w:highlight w:val="none"/>
        </w:rPr>
        <w:t>万元、绩效工资81.60万元、基本养老保险33.70万元、住房公积金25.27万元、其他交通费7.20万元、工会经费</w:t>
      </w:r>
      <w:r>
        <w:rPr>
          <w:rFonts w:hint="eastAsia" w:ascii="Times New Roman" w:hAnsi="Times New Roman" w:eastAsia="仿宋_GB2312" w:cs="Times New Roman"/>
          <w:color w:val="auto"/>
          <w:kern w:val="0"/>
          <w:sz w:val="32"/>
          <w:szCs w:val="32"/>
          <w:highlight w:val="none"/>
          <w:lang w:val="en-US" w:eastAsia="zh-CN"/>
        </w:rPr>
        <w:t>17.20</w:t>
      </w:r>
      <w:r>
        <w:rPr>
          <w:rFonts w:ascii="Times New Roman" w:hAnsi="Times New Roman" w:eastAsia="仿宋_GB2312" w:cs="Times New Roman"/>
          <w:color w:val="auto"/>
          <w:kern w:val="0"/>
          <w:sz w:val="32"/>
          <w:szCs w:val="32"/>
          <w:highlight w:val="none"/>
        </w:rPr>
        <w:t>万元、其他商品和服务支出15</w:t>
      </w:r>
      <w:r>
        <w:rPr>
          <w:rFonts w:hint="eastAsia" w:ascii="Times New Roman" w:hAnsi="Times New Roman" w:eastAsia="仿宋_GB2312" w:cs="Times New Roman"/>
          <w:color w:val="auto"/>
          <w:kern w:val="0"/>
          <w:sz w:val="32"/>
          <w:szCs w:val="32"/>
          <w:highlight w:val="none"/>
          <w:lang w:val="en-US" w:eastAsia="zh-CN"/>
        </w:rPr>
        <w:t>.78</w:t>
      </w:r>
      <w:r>
        <w:rPr>
          <w:rFonts w:ascii="Times New Roman" w:hAnsi="Times New Roman" w:eastAsia="仿宋_GB2312" w:cs="Times New Roman"/>
          <w:color w:val="auto"/>
          <w:kern w:val="0"/>
          <w:sz w:val="32"/>
          <w:szCs w:val="32"/>
          <w:highlight w:val="none"/>
        </w:rPr>
        <w:t>万元等；</w:t>
      </w:r>
    </w:p>
    <w:p>
      <w:pPr>
        <w:widowControl/>
        <w:spacing w:line="500" w:lineRule="auto"/>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kern w:val="0"/>
          <w:sz w:val="32"/>
          <w:szCs w:val="32"/>
          <w:highlight w:val="none"/>
        </w:rPr>
        <w:t>（二）项目支出：</w:t>
      </w:r>
      <w:r>
        <w:rPr>
          <w:rFonts w:ascii="Times New Roman" w:hAnsi="Times New Roman" w:eastAsia="仿宋" w:cs="Times New Roman"/>
          <w:color w:val="auto"/>
          <w:kern w:val="0"/>
          <w:sz w:val="32"/>
          <w:szCs w:val="32"/>
          <w:highlight w:val="none"/>
        </w:rPr>
        <w:t>2022</w:t>
      </w:r>
      <w:r>
        <w:rPr>
          <w:rFonts w:ascii="Times New Roman" w:hAnsi="Times New Roman" w:eastAsia="仿宋_GB2312" w:cs="Times New Roman"/>
          <w:color w:val="auto"/>
          <w:kern w:val="0"/>
          <w:sz w:val="32"/>
          <w:szCs w:val="32"/>
          <w:highlight w:val="none"/>
        </w:rPr>
        <w:t>年年初预算数为</w:t>
      </w:r>
      <w:r>
        <w:rPr>
          <w:rFonts w:ascii="Times New Roman" w:hAnsi="Times New Roman" w:eastAsia="仿宋" w:cs="Times New Roman"/>
          <w:color w:val="auto"/>
          <w:kern w:val="0"/>
          <w:sz w:val="32"/>
          <w:szCs w:val="32"/>
          <w:highlight w:val="none"/>
        </w:rPr>
        <w:t>60</w:t>
      </w:r>
      <w:r>
        <w:rPr>
          <w:rFonts w:ascii="Times New Roman" w:hAnsi="Times New Roman" w:eastAsia="仿宋_GB2312" w:cs="Times New Roman"/>
          <w:color w:val="auto"/>
          <w:kern w:val="0"/>
          <w:sz w:val="32"/>
          <w:szCs w:val="32"/>
          <w:highlight w:val="none"/>
        </w:rPr>
        <w:t>万元，是指单位为完成特定行政工作任务或事业发展目标而发生的支出，包括有关事业发展专项、专项业务费、基本建设支出等。</w:t>
      </w:r>
      <w:bookmarkStart w:id="0" w:name="_Hlk106140196"/>
      <w:r>
        <w:rPr>
          <w:rFonts w:ascii="Times New Roman" w:hAnsi="Times New Roman" w:eastAsia="仿宋_GB2312" w:cs="Times New Roman"/>
          <w:color w:val="auto"/>
          <w:kern w:val="0"/>
          <w:sz w:val="32"/>
          <w:szCs w:val="32"/>
          <w:highlight w:val="none"/>
        </w:rPr>
        <w:t>其中：《怀化工程造价》</w:t>
      </w:r>
      <w:r>
        <w:rPr>
          <w:rFonts w:ascii="Times New Roman" w:hAnsi="Times New Roman" w:eastAsia="仿宋" w:cs="Times New Roman"/>
          <w:color w:val="auto"/>
          <w:kern w:val="0"/>
          <w:sz w:val="32"/>
          <w:szCs w:val="32"/>
          <w:highlight w:val="none"/>
        </w:rPr>
        <w:t xml:space="preserve"> 40万元</w:t>
      </w:r>
      <w:bookmarkEnd w:id="0"/>
      <w:r>
        <w:rPr>
          <w:rFonts w:ascii="Times New Roman" w:hAnsi="Times New Roman" w:eastAsia="仿宋" w:cs="Times New Roman"/>
          <w:color w:val="auto"/>
          <w:kern w:val="0"/>
          <w:sz w:val="32"/>
          <w:szCs w:val="32"/>
          <w:highlight w:val="none"/>
        </w:rPr>
        <w:t>，</w:t>
      </w:r>
      <w:r>
        <w:rPr>
          <w:rFonts w:ascii="Times New Roman" w:hAnsi="Times New Roman" w:eastAsia="仿宋_GB2312" w:cs="Times New Roman"/>
          <w:color w:val="auto"/>
          <w:kern w:val="0"/>
          <w:sz w:val="32"/>
          <w:szCs w:val="32"/>
          <w:highlight w:val="none"/>
        </w:rPr>
        <w:t>主要用于《怀化工程造价》编制和发行费、工程造价咨询费等。燃气专项整治费20万元，</w:t>
      </w:r>
      <w:r>
        <w:rPr>
          <w:rFonts w:ascii="Times New Roman" w:hAnsi="Times New Roman" w:eastAsia="仿宋_GB2312" w:cs="Times New Roman"/>
          <w:color w:val="auto"/>
          <w:sz w:val="32"/>
          <w:szCs w:val="32"/>
          <w:highlight w:val="none"/>
        </w:rPr>
        <w:t>主要用于燃气专项整治工作等。</w:t>
      </w:r>
    </w:p>
    <w:p>
      <w:pPr>
        <w:widowControl/>
        <w:spacing w:line="437" w:lineRule="atLeast"/>
        <w:ind w:firstLine="640"/>
        <w:jc w:val="left"/>
        <w:rPr>
          <w:rFonts w:ascii="Times New Roman" w:hAnsi="Times New Roman" w:eastAsia="微软雅黑" w:cs="Times New Roman"/>
          <w:color w:val="auto"/>
          <w:kern w:val="0"/>
          <w:szCs w:val="21"/>
          <w:highlight w:val="none"/>
        </w:rPr>
      </w:pPr>
      <w:r>
        <w:rPr>
          <w:rFonts w:hint="eastAsia" w:ascii="黑体" w:hAnsi="黑体" w:eastAsia="黑体" w:cs="Times New Roman"/>
          <w:color w:val="auto"/>
          <w:kern w:val="0"/>
          <w:sz w:val="32"/>
          <w:szCs w:val="32"/>
          <w:highlight w:val="none"/>
        </w:rPr>
        <w:t>五、政府性基金支出情况</w:t>
      </w:r>
    </w:p>
    <w:p>
      <w:pPr>
        <w:widowControl/>
        <w:spacing w:line="437" w:lineRule="atLeast"/>
        <w:ind w:firstLine="640"/>
        <w:jc w:val="left"/>
        <w:rPr>
          <w:rFonts w:ascii="仿宋_GB2312" w:hAnsi="仿宋" w:eastAsia="仿宋_GB2312" w:cs="Times New Roman"/>
          <w:color w:val="auto"/>
          <w:kern w:val="0"/>
          <w:sz w:val="32"/>
          <w:szCs w:val="32"/>
          <w:highlight w:val="none"/>
        </w:rPr>
      </w:pPr>
      <w:r>
        <w:rPr>
          <w:rFonts w:hint="eastAsia" w:ascii="Times New Roman" w:hAnsi="Times New Roman" w:eastAsia="仿宋" w:cs="Times New Roman"/>
          <w:color w:val="auto"/>
          <w:kern w:val="0"/>
          <w:sz w:val="32"/>
          <w:szCs w:val="32"/>
          <w:highlight w:val="none"/>
        </w:rPr>
        <w:t>2022</w:t>
      </w:r>
      <w:r>
        <w:rPr>
          <w:rFonts w:hint="eastAsia" w:ascii="仿宋_GB2312" w:hAnsi="仿宋" w:eastAsia="仿宋_GB2312" w:cs="Times New Roman"/>
          <w:color w:val="auto"/>
          <w:kern w:val="0"/>
          <w:sz w:val="32"/>
          <w:szCs w:val="32"/>
          <w:highlight w:val="none"/>
        </w:rPr>
        <w:t>年本单位无政府性基金预算支出。</w:t>
      </w:r>
    </w:p>
    <w:p>
      <w:pPr>
        <w:widowControl/>
        <w:spacing w:line="437" w:lineRule="atLeast"/>
        <w:jc w:val="left"/>
        <w:rPr>
          <w:rFonts w:ascii="Times New Roman" w:hAnsi="Times New Roman" w:eastAsia="微软雅黑" w:cs="Times New Roman"/>
          <w:color w:val="auto"/>
          <w:kern w:val="0"/>
          <w:szCs w:val="21"/>
          <w:highlight w:val="none"/>
        </w:rPr>
      </w:pPr>
      <w:r>
        <w:rPr>
          <w:rFonts w:hint="eastAsia" w:ascii="黑体" w:hAnsi="黑体" w:eastAsia="黑体" w:cs="Times New Roman"/>
          <w:color w:val="auto"/>
          <w:kern w:val="0"/>
          <w:sz w:val="32"/>
          <w:szCs w:val="32"/>
          <w:highlight w:val="none"/>
        </w:rPr>
        <w:t>    六、其他重要事项的情况说明</w:t>
      </w:r>
    </w:p>
    <w:p>
      <w:pPr>
        <w:widowControl/>
        <w:spacing w:line="437" w:lineRule="atLeast"/>
        <w:ind w:left="660"/>
        <w:rPr>
          <w:rFonts w:ascii="Times New Roman" w:hAnsi="Times New Roman" w:eastAsia="微软雅黑" w:cs="Times New Roman"/>
          <w:color w:val="auto"/>
          <w:kern w:val="0"/>
          <w:szCs w:val="21"/>
          <w:highlight w:val="none"/>
        </w:rPr>
      </w:pPr>
      <w:r>
        <w:rPr>
          <w:rFonts w:hint="eastAsia" w:ascii="仿宋_GB2312" w:hAnsi="仿宋" w:eastAsia="仿宋_GB2312" w:cs="Times New Roman"/>
          <w:b/>
          <w:bCs/>
          <w:color w:val="auto"/>
          <w:kern w:val="0"/>
          <w:sz w:val="32"/>
          <w:szCs w:val="32"/>
          <w:highlight w:val="none"/>
        </w:rPr>
        <w:t>（一）</w:t>
      </w:r>
      <w:r>
        <w:rPr>
          <w:rFonts w:hint="eastAsia" w:ascii="仿宋" w:hAnsi="仿宋" w:eastAsia="仿宋" w:cs="Times New Roman"/>
          <w:b/>
          <w:bCs/>
          <w:color w:val="auto"/>
          <w:kern w:val="0"/>
          <w:sz w:val="32"/>
          <w:szCs w:val="32"/>
          <w:highlight w:val="none"/>
        </w:rPr>
        <w:t>“三公”经费预算</w:t>
      </w:r>
    </w:p>
    <w:p>
      <w:pPr>
        <w:widowControl/>
        <w:spacing w:line="437" w:lineRule="atLeast"/>
        <w:ind w:firstLine="640" w:firstLineChars="200"/>
        <w:rPr>
          <w:rFonts w:ascii="Times New Roman" w:hAnsi="Times New Roman" w:eastAsia="微软雅黑" w:cs="Times New Roman"/>
          <w:color w:val="auto"/>
          <w:kern w:val="0"/>
          <w:szCs w:val="21"/>
          <w:highlight w:val="none"/>
        </w:rPr>
      </w:pPr>
      <w:r>
        <w:rPr>
          <w:rFonts w:hint="eastAsia" w:ascii="Times New Roman" w:hAnsi="Times New Roman" w:eastAsia="仿宋" w:cs="Times New Roman"/>
          <w:color w:val="auto"/>
          <w:kern w:val="0"/>
          <w:sz w:val="32"/>
          <w:szCs w:val="32"/>
          <w:highlight w:val="none"/>
        </w:rPr>
        <w:t>2022</w:t>
      </w:r>
      <w:r>
        <w:rPr>
          <w:rFonts w:hint="eastAsia" w:ascii="仿宋_GB2312" w:hAnsi="仿宋" w:eastAsia="仿宋_GB2312" w:cs="Times New Roman"/>
          <w:color w:val="auto"/>
          <w:kern w:val="0"/>
          <w:sz w:val="32"/>
          <w:szCs w:val="32"/>
          <w:highlight w:val="none"/>
        </w:rPr>
        <w:t>年怀化市城乡建设事务中心一般公共预算安排“三公”经费预算数为</w:t>
      </w:r>
      <w:r>
        <w:rPr>
          <w:rFonts w:ascii="Times New Roman" w:hAnsi="Times New Roman" w:eastAsia="仿宋" w:cs="Times New Roman"/>
          <w:color w:val="auto"/>
          <w:kern w:val="0"/>
          <w:sz w:val="32"/>
          <w:szCs w:val="32"/>
          <w:highlight w:val="none"/>
        </w:rPr>
        <w:t>14.30</w:t>
      </w:r>
      <w:r>
        <w:rPr>
          <w:rFonts w:hint="eastAsia" w:ascii="仿宋_GB2312" w:hAnsi="仿宋" w:eastAsia="仿宋_GB2312" w:cs="Times New Roman"/>
          <w:color w:val="auto"/>
          <w:kern w:val="0"/>
          <w:sz w:val="32"/>
          <w:szCs w:val="32"/>
          <w:highlight w:val="none"/>
        </w:rPr>
        <w:t>万元，其中，公务接待费</w:t>
      </w:r>
      <w:r>
        <w:rPr>
          <w:rFonts w:ascii="Times New Roman" w:hAnsi="Times New Roman" w:eastAsia="仿宋" w:cs="Times New Roman"/>
          <w:color w:val="auto"/>
          <w:kern w:val="0"/>
          <w:sz w:val="32"/>
          <w:szCs w:val="32"/>
          <w:highlight w:val="none"/>
        </w:rPr>
        <w:t>2.48</w:t>
      </w:r>
      <w:r>
        <w:rPr>
          <w:rFonts w:hint="eastAsia" w:ascii="仿宋_GB2312" w:hAnsi="仿宋" w:eastAsia="仿宋_GB2312" w:cs="Times New Roman"/>
          <w:color w:val="auto"/>
          <w:kern w:val="0"/>
          <w:sz w:val="32"/>
          <w:szCs w:val="32"/>
          <w:highlight w:val="none"/>
        </w:rPr>
        <w:t>万元，公务用车购置费</w:t>
      </w:r>
      <w:r>
        <w:rPr>
          <w:rFonts w:hint="eastAsia" w:ascii="Times New Roman" w:hAnsi="Times New Roman" w:eastAsia="仿宋" w:cs="Times New Roman"/>
          <w:color w:val="auto"/>
          <w:kern w:val="0"/>
          <w:sz w:val="32"/>
          <w:szCs w:val="32"/>
          <w:highlight w:val="none"/>
        </w:rPr>
        <w:t>0</w:t>
      </w:r>
      <w:r>
        <w:rPr>
          <w:rFonts w:hint="eastAsia" w:ascii="Times New Roman" w:hAnsi="Times New Roman" w:eastAsia="仿宋" w:cs="Times New Roman"/>
          <w:color w:val="auto"/>
          <w:kern w:val="0"/>
          <w:sz w:val="32"/>
          <w:szCs w:val="32"/>
          <w:highlight w:val="none"/>
          <w:lang w:val="en-US" w:eastAsia="zh-CN"/>
        </w:rPr>
        <w:t>.00</w:t>
      </w:r>
      <w:r>
        <w:rPr>
          <w:rFonts w:hint="eastAsia" w:ascii="仿宋_GB2312" w:hAnsi="仿宋" w:eastAsia="仿宋_GB2312" w:cs="Times New Roman"/>
          <w:color w:val="auto"/>
          <w:kern w:val="0"/>
          <w:sz w:val="32"/>
          <w:szCs w:val="32"/>
          <w:highlight w:val="none"/>
        </w:rPr>
        <w:t>万元，公务用车运行费</w:t>
      </w:r>
      <w:r>
        <w:rPr>
          <w:rFonts w:ascii="Times New Roman" w:hAnsi="Times New Roman" w:eastAsia="仿宋" w:cs="Times New Roman"/>
          <w:color w:val="auto"/>
          <w:kern w:val="0"/>
          <w:sz w:val="32"/>
          <w:szCs w:val="32"/>
          <w:highlight w:val="none"/>
        </w:rPr>
        <w:t>11.82</w:t>
      </w:r>
      <w:r>
        <w:rPr>
          <w:rFonts w:hint="eastAsia" w:ascii="仿宋_GB2312" w:hAnsi="仿宋" w:eastAsia="仿宋_GB2312" w:cs="Times New Roman"/>
          <w:color w:val="auto"/>
          <w:kern w:val="0"/>
          <w:sz w:val="32"/>
          <w:szCs w:val="32"/>
          <w:highlight w:val="none"/>
        </w:rPr>
        <w:t>万元，因公出国（境）费</w:t>
      </w:r>
      <w:r>
        <w:rPr>
          <w:rFonts w:hint="eastAsia" w:ascii="Times New Roman" w:hAnsi="Times New Roman" w:eastAsia="仿宋" w:cs="Times New Roman"/>
          <w:color w:val="auto"/>
          <w:kern w:val="0"/>
          <w:sz w:val="32"/>
          <w:szCs w:val="32"/>
          <w:highlight w:val="none"/>
        </w:rPr>
        <w:t>0</w:t>
      </w:r>
      <w:r>
        <w:rPr>
          <w:rFonts w:hint="eastAsia" w:ascii="Times New Roman" w:hAnsi="Times New Roman" w:eastAsia="仿宋" w:cs="Times New Roman"/>
          <w:color w:val="auto"/>
          <w:kern w:val="0"/>
          <w:sz w:val="32"/>
          <w:szCs w:val="32"/>
          <w:highlight w:val="none"/>
          <w:lang w:val="en-US" w:eastAsia="zh-CN"/>
        </w:rPr>
        <w:t>.00</w:t>
      </w:r>
      <w:r>
        <w:rPr>
          <w:rFonts w:hint="eastAsia" w:ascii="仿宋_GB2312" w:hAnsi="仿宋" w:eastAsia="仿宋_GB2312" w:cs="Times New Roman"/>
          <w:color w:val="auto"/>
          <w:kern w:val="0"/>
          <w:sz w:val="32"/>
          <w:szCs w:val="32"/>
          <w:highlight w:val="none"/>
        </w:rPr>
        <w:t>万元。</w:t>
      </w:r>
      <w:r>
        <w:rPr>
          <w:rFonts w:hint="eastAsia" w:ascii="Times New Roman" w:hAnsi="Times New Roman" w:eastAsia="仿宋" w:cs="Times New Roman"/>
          <w:color w:val="auto"/>
          <w:kern w:val="0"/>
          <w:sz w:val="32"/>
          <w:szCs w:val="32"/>
          <w:highlight w:val="none"/>
        </w:rPr>
        <w:t>2022</w:t>
      </w:r>
      <w:r>
        <w:rPr>
          <w:rFonts w:hint="eastAsia" w:ascii="仿宋_GB2312" w:hAnsi="仿宋" w:eastAsia="仿宋_GB2312" w:cs="Times New Roman"/>
          <w:color w:val="auto"/>
          <w:kern w:val="0"/>
          <w:sz w:val="32"/>
          <w:szCs w:val="32"/>
          <w:highlight w:val="none"/>
        </w:rPr>
        <w:t>年“三公”经费预算比上年减少，原因是厉行节约。</w:t>
      </w:r>
    </w:p>
    <w:p>
      <w:pPr>
        <w:widowControl/>
        <w:spacing w:line="437" w:lineRule="atLeast"/>
        <w:ind w:left="660"/>
        <w:rPr>
          <w:rFonts w:ascii="Times New Roman" w:hAnsi="Times New Roman" w:eastAsia="微软雅黑" w:cs="Times New Roman"/>
          <w:color w:val="auto"/>
          <w:kern w:val="0"/>
          <w:szCs w:val="21"/>
          <w:highlight w:val="none"/>
        </w:rPr>
      </w:pPr>
      <w:r>
        <w:rPr>
          <w:rFonts w:hint="eastAsia" w:ascii="仿宋_GB2312" w:hAnsi="仿宋" w:eastAsia="仿宋_GB2312" w:cs="Times New Roman"/>
          <w:b/>
          <w:bCs/>
          <w:color w:val="auto"/>
          <w:kern w:val="0"/>
          <w:sz w:val="32"/>
          <w:szCs w:val="32"/>
          <w:highlight w:val="none"/>
        </w:rPr>
        <w:t>（二）机关运行经费</w:t>
      </w:r>
    </w:p>
    <w:p>
      <w:pPr>
        <w:widowControl/>
        <w:spacing w:line="500" w:lineRule="auto"/>
        <w:rPr>
          <w:rFonts w:ascii="Times New Roman" w:hAnsi="Times New Roman" w:eastAsia="仿宋_GB2312" w:cs="Times New Roman"/>
          <w:b/>
          <w:bCs/>
          <w:color w:val="auto"/>
          <w:sz w:val="32"/>
          <w:szCs w:val="32"/>
          <w:highlight w:val="none"/>
        </w:rPr>
      </w:pPr>
      <w:r>
        <w:rPr>
          <w:rFonts w:hint="eastAsia" w:ascii="仿宋" w:hAnsi="仿宋" w:eastAsia="仿宋" w:cs="Times New Roman"/>
          <w:color w:val="auto"/>
          <w:kern w:val="0"/>
          <w:sz w:val="32"/>
          <w:szCs w:val="32"/>
          <w:highlight w:val="none"/>
        </w:rPr>
        <w:t>     </w:t>
      </w:r>
      <w:r>
        <w:rPr>
          <w:rFonts w:ascii="Times New Roman" w:hAnsi="Times New Roman" w:eastAsia="仿宋" w:cs="Times New Roman"/>
          <w:color w:val="auto"/>
          <w:kern w:val="0"/>
          <w:sz w:val="32"/>
          <w:szCs w:val="32"/>
          <w:highlight w:val="none"/>
        </w:rPr>
        <w:t>2022</w:t>
      </w:r>
      <w:r>
        <w:rPr>
          <w:rFonts w:ascii="Times New Roman" w:hAnsi="Times New Roman" w:eastAsia="仿宋_GB2312" w:cs="Times New Roman"/>
          <w:color w:val="auto"/>
          <w:kern w:val="0"/>
          <w:sz w:val="32"/>
          <w:szCs w:val="32"/>
          <w:highlight w:val="none"/>
        </w:rPr>
        <w:t>年城乡建设事务中心机关运行经费</w:t>
      </w:r>
      <w:r>
        <w:rPr>
          <w:rFonts w:ascii="Times New Roman" w:hAnsi="Times New Roman" w:eastAsia="仿宋" w:cs="Times New Roman"/>
          <w:color w:val="auto"/>
          <w:kern w:val="0"/>
          <w:sz w:val="32"/>
          <w:szCs w:val="32"/>
          <w:highlight w:val="none"/>
        </w:rPr>
        <w:t>42</w:t>
      </w:r>
      <w:r>
        <w:rPr>
          <w:rFonts w:hint="eastAsia" w:ascii="Times New Roman" w:hAnsi="Times New Roman" w:eastAsia="仿宋" w:cs="Times New Roman"/>
          <w:color w:val="auto"/>
          <w:kern w:val="0"/>
          <w:sz w:val="32"/>
          <w:szCs w:val="32"/>
          <w:highlight w:val="none"/>
          <w:lang w:val="en-US" w:eastAsia="zh-CN"/>
        </w:rPr>
        <w:t>.00</w:t>
      </w:r>
      <w:r>
        <w:rPr>
          <w:rFonts w:ascii="Times New Roman" w:hAnsi="Times New Roman" w:eastAsia="仿宋_GB2312" w:cs="Times New Roman"/>
          <w:color w:val="auto"/>
          <w:kern w:val="0"/>
          <w:sz w:val="32"/>
          <w:szCs w:val="32"/>
          <w:highlight w:val="none"/>
        </w:rPr>
        <w:t>万元，压减公用经费后安排</w:t>
      </w:r>
      <w:r>
        <w:rPr>
          <w:rFonts w:ascii="Times New Roman" w:hAnsi="Times New Roman" w:eastAsia="仿宋" w:cs="Times New Roman"/>
          <w:color w:val="auto"/>
          <w:kern w:val="0"/>
          <w:sz w:val="32"/>
          <w:szCs w:val="32"/>
          <w:highlight w:val="none"/>
        </w:rPr>
        <w:t>33.60</w:t>
      </w:r>
      <w:r>
        <w:rPr>
          <w:rFonts w:ascii="Times New Roman" w:hAnsi="Times New Roman" w:eastAsia="仿宋_GB2312" w:cs="Times New Roman"/>
          <w:color w:val="auto"/>
          <w:kern w:val="0"/>
          <w:sz w:val="32"/>
          <w:szCs w:val="32"/>
          <w:highlight w:val="none"/>
        </w:rPr>
        <w:t>万元，同口径对比，比上年预算数减少</w:t>
      </w:r>
      <w:r>
        <w:rPr>
          <w:rFonts w:ascii="Times New Roman" w:hAnsi="Times New Roman" w:eastAsia="仿宋" w:cs="Times New Roman"/>
          <w:color w:val="auto"/>
          <w:kern w:val="0"/>
          <w:sz w:val="32"/>
          <w:szCs w:val="32"/>
          <w:highlight w:val="none"/>
        </w:rPr>
        <w:t>13.11</w:t>
      </w:r>
      <w:r>
        <w:rPr>
          <w:rFonts w:ascii="Times New Roman" w:hAnsi="Times New Roman" w:eastAsia="仿宋_GB2312" w:cs="Times New Roman"/>
          <w:color w:val="auto"/>
          <w:kern w:val="0"/>
          <w:sz w:val="32"/>
          <w:szCs w:val="32"/>
          <w:highlight w:val="none"/>
        </w:rPr>
        <w:t>万元，下降</w:t>
      </w:r>
      <w:r>
        <w:rPr>
          <w:rFonts w:ascii="Times New Roman" w:hAnsi="Times New Roman" w:eastAsia="仿宋" w:cs="Times New Roman"/>
          <w:color w:val="auto"/>
          <w:kern w:val="0"/>
          <w:sz w:val="32"/>
          <w:szCs w:val="32"/>
          <w:highlight w:val="none"/>
        </w:rPr>
        <w:t>8.47%</w:t>
      </w:r>
      <w:r>
        <w:rPr>
          <w:rFonts w:ascii="Times New Roman" w:hAnsi="Times New Roman" w:eastAsia="仿宋_GB2312" w:cs="Times New Roman"/>
          <w:color w:val="auto"/>
          <w:kern w:val="0"/>
          <w:sz w:val="32"/>
          <w:szCs w:val="32"/>
          <w:highlight w:val="none"/>
        </w:rPr>
        <w:t>，</w:t>
      </w:r>
      <w:r>
        <w:rPr>
          <w:rFonts w:ascii="Times New Roman" w:hAnsi="Times New Roman" w:eastAsia="仿宋_GB2312" w:cs="Times New Roman"/>
          <w:color w:val="auto"/>
          <w:sz w:val="32"/>
          <w:szCs w:val="32"/>
          <w:highlight w:val="none"/>
        </w:rPr>
        <w:t>主要原因为持续严格执行中央八项规定及相关细则精神。</w:t>
      </w:r>
      <w:r>
        <w:rPr>
          <w:rFonts w:ascii="Times New Roman" w:hAnsi="Times New Roman" w:eastAsia="仿宋_GB2312" w:cs="Times New Roman"/>
          <w:color w:val="auto"/>
          <w:kern w:val="0"/>
          <w:sz w:val="32"/>
          <w:szCs w:val="32"/>
          <w:highlight w:val="none"/>
        </w:rPr>
        <w:t>办公费及其他商品服务支出增加主要用于：其他交通费7.20万元；其他商品和服务支出15万元等。</w:t>
      </w:r>
    </w:p>
    <w:p>
      <w:pPr>
        <w:widowControl/>
        <w:spacing w:line="437" w:lineRule="atLeast"/>
        <w:rPr>
          <w:rFonts w:ascii="Times New Roman" w:hAnsi="Times New Roman" w:eastAsia="微软雅黑" w:cs="Times New Roman"/>
          <w:color w:val="auto"/>
          <w:kern w:val="0"/>
          <w:szCs w:val="21"/>
          <w:highlight w:val="none"/>
        </w:rPr>
      </w:pPr>
      <w:r>
        <w:rPr>
          <w:rFonts w:hint="eastAsia" w:ascii="仿宋" w:hAnsi="仿宋" w:eastAsia="仿宋" w:cs="Times New Roman"/>
          <w:b/>
          <w:bCs/>
          <w:color w:val="auto"/>
          <w:kern w:val="0"/>
          <w:sz w:val="32"/>
          <w:szCs w:val="32"/>
          <w:highlight w:val="none"/>
        </w:rPr>
        <w:t>    </w:t>
      </w:r>
      <w:r>
        <w:rPr>
          <w:rFonts w:hint="eastAsia" w:ascii="仿宋_GB2312" w:hAnsi="仿宋" w:eastAsia="仿宋_GB2312" w:cs="Times New Roman"/>
          <w:b/>
          <w:bCs/>
          <w:color w:val="auto"/>
          <w:kern w:val="0"/>
          <w:sz w:val="32"/>
          <w:szCs w:val="32"/>
          <w:highlight w:val="none"/>
        </w:rPr>
        <w:t>（三）政府采购情况</w:t>
      </w:r>
    </w:p>
    <w:p>
      <w:pPr>
        <w:widowControl/>
        <w:spacing w:line="437" w:lineRule="atLeast"/>
        <w:ind w:firstLine="640" w:firstLineChars="200"/>
        <w:jc w:val="left"/>
        <w:rPr>
          <w:rFonts w:ascii="Times New Roman" w:hAnsi="Times New Roman" w:eastAsia="微软雅黑" w:cs="Times New Roman"/>
          <w:color w:val="auto"/>
          <w:kern w:val="0"/>
          <w:szCs w:val="21"/>
          <w:highlight w:val="none"/>
        </w:rPr>
      </w:pPr>
      <w:r>
        <w:rPr>
          <w:rFonts w:hint="eastAsia" w:ascii="Times New Roman" w:hAnsi="Times New Roman" w:eastAsia="仿宋" w:cs="Times New Roman"/>
          <w:color w:val="auto"/>
          <w:kern w:val="0"/>
          <w:sz w:val="32"/>
          <w:szCs w:val="32"/>
          <w:highlight w:val="none"/>
        </w:rPr>
        <w:t>2022</w:t>
      </w:r>
      <w:r>
        <w:rPr>
          <w:rFonts w:hint="eastAsia" w:ascii="仿宋_GB2312" w:hAnsi="仿宋" w:eastAsia="仿宋_GB2312" w:cs="Times New Roman"/>
          <w:color w:val="auto"/>
          <w:kern w:val="0"/>
          <w:sz w:val="32"/>
          <w:szCs w:val="32"/>
          <w:highlight w:val="none"/>
        </w:rPr>
        <w:t>年怀化市城乡事务建设中心政府采购预算总额</w:t>
      </w:r>
      <w:r>
        <w:rPr>
          <w:rFonts w:ascii="Times New Roman" w:hAnsi="Times New Roman" w:eastAsia="仿宋" w:cs="Times New Roman"/>
          <w:color w:val="auto"/>
          <w:kern w:val="0"/>
          <w:sz w:val="32"/>
          <w:szCs w:val="32"/>
          <w:highlight w:val="none"/>
        </w:rPr>
        <w:t>0</w:t>
      </w:r>
      <w:r>
        <w:rPr>
          <w:rFonts w:hint="eastAsia" w:ascii="仿宋_GB2312" w:hAnsi="仿宋" w:eastAsia="仿宋_GB2312" w:cs="Times New Roman"/>
          <w:color w:val="auto"/>
          <w:kern w:val="0"/>
          <w:sz w:val="32"/>
          <w:szCs w:val="32"/>
          <w:highlight w:val="none"/>
        </w:rPr>
        <w:t>万元，其中，政府采购货物预算</w:t>
      </w:r>
      <w:r>
        <w:rPr>
          <w:rFonts w:hint="eastAsia" w:ascii="Times New Roman" w:hAnsi="Times New Roman" w:eastAsia="仿宋" w:cs="Times New Roman"/>
          <w:color w:val="auto"/>
          <w:kern w:val="0"/>
          <w:sz w:val="32"/>
          <w:szCs w:val="32"/>
          <w:highlight w:val="none"/>
        </w:rPr>
        <w:t>0</w:t>
      </w:r>
      <w:r>
        <w:rPr>
          <w:rFonts w:hint="eastAsia" w:ascii="仿宋_GB2312" w:hAnsi="仿宋" w:eastAsia="仿宋_GB2312" w:cs="Times New Roman"/>
          <w:color w:val="auto"/>
          <w:kern w:val="0"/>
          <w:sz w:val="32"/>
          <w:szCs w:val="32"/>
          <w:highlight w:val="none"/>
        </w:rPr>
        <w:t>万元，政府采购工程预算</w:t>
      </w:r>
      <w:r>
        <w:rPr>
          <w:rFonts w:hint="eastAsia" w:ascii="Times New Roman" w:hAnsi="Times New Roman" w:eastAsia="仿宋" w:cs="Times New Roman"/>
          <w:color w:val="auto"/>
          <w:kern w:val="0"/>
          <w:sz w:val="32"/>
          <w:szCs w:val="32"/>
          <w:highlight w:val="none"/>
        </w:rPr>
        <w:t>0</w:t>
      </w:r>
      <w:r>
        <w:rPr>
          <w:rFonts w:hint="eastAsia" w:ascii="仿宋_GB2312" w:hAnsi="仿宋" w:eastAsia="仿宋_GB2312" w:cs="Times New Roman"/>
          <w:color w:val="auto"/>
          <w:kern w:val="0"/>
          <w:sz w:val="32"/>
          <w:szCs w:val="32"/>
          <w:highlight w:val="none"/>
        </w:rPr>
        <w:t>万元，政府采购服务预算</w:t>
      </w:r>
      <w:r>
        <w:rPr>
          <w:rFonts w:ascii="Times New Roman" w:hAnsi="Times New Roman" w:eastAsia="仿宋" w:cs="Times New Roman"/>
          <w:color w:val="auto"/>
          <w:kern w:val="0"/>
          <w:sz w:val="32"/>
          <w:szCs w:val="32"/>
          <w:highlight w:val="none"/>
        </w:rPr>
        <w:t>0</w:t>
      </w:r>
      <w:r>
        <w:rPr>
          <w:rFonts w:hint="eastAsia" w:ascii="仿宋_GB2312" w:hAnsi="仿宋" w:eastAsia="仿宋_GB2312" w:cs="Times New Roman"/>
          <w:color w:val="auto"/>
          <w:kern w:val="0"/>
          <w:sz w:val="32"/>
          <w:szCs w:val="32"/>
          <w:highlight w:val="none"/>
        </w:rPr>
        <w:t>万元。</w:t>
      </w:r>
    </w:p>
    <w:p>
      <w:pPr>
        <w:widowControl/>
        <w:spacing w:line="437" w:lineRule="atLeast"/>
        <w:ind w:firstLine="643"/>
        <w:jc w:val="left"/>
        <w:rPr>
          <w:rFonts w:ascii="Times New Roman" w:hAnsi="Times New Roman" w:eastAsia="微软雅黑" w:cs="Times New Roman"/>
          <w:color w:val="auto"/>
          <w:kern w:val="0"/>
          <w:szCs w:val="21"/>
          <w:highlight w:val="none"/>
        </w:rPr>
      </w:pPr>
      <w:r>
        <w:rPr>
          <w:rFonts w:hint="eastAsia" w:ascii="仿宋_GB2312" w:hAnsi="仿宋" w:eastAsia="仿宋_GB2312" w:cs="Times New Roman"/>
          <w:b/>
          <w:bCs/>
          <w:color w:val="auto"/>
          <w:kern w:val="0"/>
          <w:sz w:val="32"/>
          <w:szCs w:val="32"/>
          <w:highlight w:val="none"/>
        </w:rPr>
        <w:t>（四）预算绩效管理情况</w:t>
      </w:r>
    </w:p>
    <w:p>
      <w:pPr>
        <w:widowControl/>
        <w:spacing w:line="437" w:lineRule="atLeast"/>
        <w:ind w:firstLine="640"/>
        <w:rPr>
          <w:rFonts w:ascii="Times New Roman" w:hAnsi="Times New Roman" w:eastAsia="微软雅黑" w:cs="Times New Roman"/>
          <w:color w:val="auto"/>
          <w:kern w:val="0"/>
          <w:szCs w:val="21"/>
          <w:highlight w:val="none"/>
        </w:rPr>
      </w:pPr>
      <w:r>
        <w:rPr>
          <w:rFonts w:ascii="Times New Roman" w:hAnsi="Times New Roman" w:eastAsia="仿宋_GB2312" w:cs="Times New Roman"/>
          <w:color w:val="auto"/>
          <w:kern w:val="0"/>
          <w:sz w:val="32"/>
          <w:szCs w:val="32"/>
          <w:highlight w:val="none"/>
        </w:rPr>
        <w:t>按照市本级预算绩效管理工作的总体要求，</w:t>
      </w:r>
      <w:r>
        <w:rPr>
          <w:rFonts w:ascii="Times New Roman" w:hAnsi="Times New Roman" w:eastAsia="仿宋" w:cs="Times New Roman"/>
          <w:color w:val="auto"/>
          <w:kern w:val="0"/>
          <w:sz w:val="32"/>
          <w:szCs w:val="32"/>
          <w:highlight w:val="none"/>
        </w:rPr>
        <w:t>2022</w:t>
      </w:r>
      <w:r>
        <w:rPr>
          <w:rFonts w:ascii="Times New Roman" w:hAnsi="Times New Roman" w:eastAsia="仿宋_GB2312" w:cs="Times New Roman"/>
          <w:color w:val="auto"/>
          <w:kern w:val="0"/>
          <w:sz w:val="32"/>
          <w:szCs w:val="32"/>
          <w:highlight w:val="none"/>
        </w:rPr>
        <w:t>年我单位整体支出</w:t>
      </w:r>
      <w:r>
        <w:rPr>
          <w:rFonts w:ascii="Times New Roman" w:hAnsi="Times New Roman" w:eastAsia="仿宋" w:cs="Times New Roman"/>
          <w:color w:val="auto"/>
          <w:kern w:val="0"/>
          <w:sz w:val="32"/>
          <w:szCs w:val="32"/>
          <w:highlight w:val="none"/>
        </w:rPr>
        <w:t>400.93</w:t>
      </w:r>
      <w:r>
        <w:rPr>
          <w:rFonts w:ascii="Times New Roman" w:hAnsi="Times New Roman" w:eastAsia="仿宋_GB2312" w:cs="Times New Roman"/>
          <w:color w:val="auto"/>
          <w:kern w:val="0"/>
          <w:sz w:val="32"/>
          <w:szCs w:val="32"/>
          <w:highlight w:val="none"/>
        </w:rPr>
        <w:t>万元，全部实行整体支出绩效目标管理，编报绩效目标的项目</w:t>
      </w:r>
      <w:r>
        <w:rPr>
          <w:rFonts w:ascii="Times New Roman" w:hAnsi="Times New Roman" w:eastAsia="仿宋" w:cs="Times New Roman"/>
          <w:color w:val="auto"/>
          <w:kern w:val="0"/>
          <w:sz w:val="32"/>
          <w:szCs w:val="32"/>
          <w:highlight w:val="none"/>
        </w:rPr>
        <w:t>2</w:t>
      </w:r>
      <w:r>
        <w:rPr>
          <w:rFonts w:ascii="Times New Roman" w:hAnsi="Times New Roman" w:eastAsia="仿宋_GB2312" w:cs="Times New Roman"/>
          <w:color w:val="auto"/>
          <w:kern w:val="0"/>
          <w:sz w:val="32"/>
          <w:szCs w:val="32"/>
          <w:highlight w:val="none"/>
        </w:rPr>
        <w:t>个，其中：《怀化工程造价》</w:t>
      </w:r>
      <w:r>
        <w:rPr>
          <w:rFonts w:ascii="Times New Roman" w:hAnsi="Times New Roman" w:eastAsia="仿宋" w:cs="Times New Roman"/>
          <w:color w:val="auto"/>
          <w:kern w:val="0"/>
          <w:sz w:val="32"/>
          <w:szCs w:val="32"/>
          <w:highlight w:val="none"/>
        </w:rPr>
        <w:t>40</w:t>
      </w:r>
      <w:r>
        <w:rPr>
          <w:rFonts w:ascii="Times New Roman" w:hAnsi="Times New Roman" w:eastAsia="仿宋_GB2312" w:cs="Times New Roman"/>
          <w:color w:val="auto"/>
          <w:kern w:val="0"/>
          <w:sz w:val="32"/>
          <w:szCs w:val="32"/>
          <w:highlight w:val="none"/>
        </w:rPr>
        <w:t>万元，燃气专项整治费20万元全部实行项目支出绩效目标管理。</w:t>
      </w:r>
    </w:p>
    <w:p>
      <w:pPr>
        <w:widowControl/>
        <w:spacing w:line="437" w:lineRule="atLeast"/>
        <w:ind w:firstLine="643"/>
        <w:jc w:val="left"/>
        <w:rPr>
          <w:rFonts w:ascii="Times New Roman" w:hAnsi="Times New Roman" w:eastAsia="微软雅黑" w:cs="Times New Roman"/>
          <w:color w:val="auto"/>
          <w:kern w:val="0"/>
          <w:szCs w:val="21"/>
          <w:highlight w:val="none"/>
        </w:rPr>
      </w:pPr>
      <w:r>
        <w:rPr>
          <w:rFonts w:hint="eastAsia" w:ascii="仿宋_GB2312" w:hAnsi="仿宋" w:eastAsia="仿宋_GB2312" w:cs="Times New Roman"/>
          <w:b/>
          <w:bCs/>
          <w:color w:val="auto"/>
          <w:kern w:val="0"/>
          <w:sz w:val="32"/>
          <w:szCs w:val="32"/>
          <w:highlight w:val="none"/>
        </w:rPr>
        <w:t>（五）</w:t>
      </w:r>
      <w:r>
        <w:rPr>
          <w:rFonts w:ascii="Calibri" w:hAnsi="Calibri" w:eastAsia="仿宋" w:cs="Calibri"/>
          <w:b/>
          <w:bCs/>
          <w:color w:val="auto"/>
          <w:kern w:val="0"/>
          <w:sz w:val="32"/>
          <w:szCs w:val="32"/>
          <w:highlight w:val="none"/>
        </w:rPr>
        <w:t> </w:t>
      </w:r>
      <w:r>
        <w:rPr>
          <w:rFonts w:hint="eastAsia" w:ascii="仿宋" w:hAnsi="仿宋" w:eastAsia="仿宋" w:cs="Times New Roman"/>
          <w:b/>
          <w:bCs/>
          <w:color w:val="auto"/>
          <w:kern w:val="0"/>
          <w:sz w:val="32"/>
          <w:szCs w:val="32"/>
          <w:highlight w:val="none"/>
        </w:rPr>
        <w:t>国有资产占用情况</w:t>
      </w:r>
    </w:p>
    <w:p>
      <w:pPr>
        <w:keepNext w:val="0"/>
        <w:keepLines w:val="0"/>
        <w:pageBreakBefore w:val="0"/>
        <w:widowControl/>
        <w:kinsoku/>
        <w:wordWrap/>
        <w:overflowPunct/>
        <w:topLinePunct w:val="0"/>
        <w:autoSpaceDE/>
        <w:autoSpaceDN/>
        <w:bidi w:val="0"/>
        <w:adjustRightInd/>
        <w:snapToGrid/>
        <w:spacing w:line="600" w:lineRule="exact"/>
        <w:ind w:firstLine="641"/>
        <w:textAlignment w:val="auto"/>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1.截至2021年12月31日，我单位无共车辆0辆。</w:t>
      </w:r>
      <w:r>
        <w:rPr>
          <w:rFonts w:ascii="Times New Roman" w:hAnsi="Times New Roman" w:eastAsia="仿宋_GB2312" w:cs="Times New Roman"/>
          <w:color w:val="auto"/>
          <w:kern w:val="0"/>
          <w:sz w:val="32"/>
          <w:szCs w:val="32"/>
          <w:highlight w:val="none"/>
        </w:rPr>
        <w:t>单位</w:t>
      </w:r>
      <w:r>
        <w:rPr>
          <w:rFonts w:hint="eastAsia" w:ascii="Times New Roman" w:hAnsi="Times New Roman" w:eastAsia="仿宋_GB2312" w:cs="Times New Roman"/>
          <w:color w:val="auto"/>
          <w:kern w:val="0"/>
          <w:sz w:val="32"/>
          <w:szCs w:val="32"/>
          <w:highlight w:val="none"/>
        </w:rPr>
        <w:t>无</w:t>
      </w:r>
      <w:r>
        <w:rPr>
          <w:rFonts w:ascii="Times New Roman" w:hAnsi="Times New Roman" w:eastAsia="仿宋_GB2312" w:cs="Times New Roman"/>
          <w:color w:val="auto"/>
          <w:kern w:val="0"/>
          <w:sz w:val="32"/>
          <w:szCs w:val="32"/>
          <w:highlight w:val="none"/>
        </w:rPr>
        <w:t>价值50 万元以上通用设备，</w:t>
      </w:r>
      <w:r>
        <w:rPr>
          <w:rFonts w:hint="eastAsia" w:ascii="Times New Roman" w:hAnsi="Times New Roman" w:eastAsia="仿宋_GB2312" w:cs="Times New Roman"/>
          <w:color w:val="auto"/>
          <w:kern w:val="0"/>
          <w:sz w:val="32"/>
          <w:szCs w:val="32"/>
          <w:highlight w:val="none"/>
        </w:rPr>
        <w:t>无</w:t>
      </w:r>
      <w:r>
        <w:rPr>
          <w:rFonts w:ascii="Times New Roman" w:hAnsi="Times New Roman" w:eastAsia="仿宋_GB2312" w:cs="Times New Roman"/>
          <w:color w:val="auto"/>
          <w:kern w:val="0"/>
          <w:sz w:val="32"/>
          <w:szCs w:val="32"/>
          <w:highlight w:val="none"/>
        </w:rPr>
        <w:t>单价100 万元以上专用设备。</w:t>
      </w:r>
    </w:p>
    <w:p>
      <w:pPr>
        <w:keepNext w:val="0"/>
        <w:keepLines w:val="0"/>
        <w:pageBreakBefore w:val="0"/>
        <w:widowControl/>
        <w:kinsoku/>
        <w:wordWrap/>
        <w:overflowPunct/>
        <w:topLinePunct w:val="0"/>
        <w:autoSpaceDE/>
        <w:autoSpaceDN/>
        <w:bidi w:val="0"/>
        <w:adjustRightInd/>
        <w:snapToGrid/>
        <w:spacing w:line="600" w:lineRule="exact"/>
        <w:ind w:firstLine="641"/>
        <w:textAlignment w:val="auto"/>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2、2.2021年，本部门拟新增资产具体为：电脑及打印机6万元、家具用具6万元。</w:t>
      </w:r>
    </w:p>
    <w:p>
      <w:pPr>
        <w:keepNext w:val="0"/>
        <w:keepLines w:val="0"/>
        <w:pageBreakBefore w:val="0"/>
        <w:widowControl/>
        <w:kinsoku/>
        <w:wordWrap/>
        <w:overflowPunct/>
        <w:topLinePunct w:val="0"/>
        <w:autoSpaceDE/>
        <w:autoSpaceDN/>
        <w:bidi w:val="0"/>
        <w:adjustRightInd/>
        <w:snapToGrid/>
        <w:spacing w:line="600" w:lineRule="exact"/>
        <w:ind w:firstLine="641"/>
        <w:textAlignment w:val="auto"/>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3</w:t>
      </w:r>
      <w:r>
        <w:rPr>
          <w:rFonts w:hint="eastAsia" w:ascii="Times New Roman" w:hAnsi="Times New Roman" w:eastAsia="仿宋_GB2312" w:cs="Times New Roman"/>
          <w:color w:val="auto"/>
          <w:kern w:val="0"/>
          <w:sz w:val="32"/>
          <w:szCs w:val="32"/>
          <w:highlight w:val="none"/>
        </w:rPr>
        <w:t>、2022年，本部门无新增车辆，无新增50万元以上的通用设备和专用设备。</w:t>
      </w:r>
    </w:p>
    <w:p>
      <w:pPr>
        <w:widowControl/>
        <w:spacing w:line="437" w:lineRule="atLeast"/>
        <w:ind w:firstLine="643"/>
        <w:jc w:val="left"/>
        <w:rPr>
          <w:rFonts w:ascii="Times New Roman" w:hAnsi="Times New Roman" w:eastAsia="微软雅黑" w:cs="Times New Roman"/>
          <w:color w:val="auto"/>
          <w:kern w:val="0"/>
          <w:szCs w:val="21"/>
          <w:highlight w:val="none"/>
        </w:rPr>
      </w:pPr>
      <w:r>
        <w:rPr>
          <w:rFonts w:hint="eastAsia" w:ascii="仿宋" w:hAnsi="仿宋" w:eastAsia="仿宋" w:cs="Times New Roman"/>
          <w:b/>
          <w:bCs/>
          <w:color w:val="auto"/>
          <w:kern w:val="0"/>
          <w:sz w:val="32"/>
          <w:szCs w:val="32"/>
          <w:highlight w:val="none"/>
        </w:rPr>
        <w:t>（六）</w:t>
      </w:r>
      <w:r>
        <w:rPr>
          <w:rFonts w:hint="eastAsia" w:ascii="仿宋_GB2312" w:hAnsi="仿宋" w:eastAsia="仿宋_GB2312" w:cs="Times New Roman"/>
          <w:b/>
          <w:bCs/>
          <w:color w:val="auto"/>
          <w:kern w:val="0"/>
          <w:sz w:val="32"/>
          <w:szCs w:val="32"/>
          <w:highlight w:val="none"/>
        </w:rPr>
        <w:t>一般性支出情况</w:t>
      </w:r>
    </w:p>
    <w:p>
      <w:pPr>
        <w:widowControl/>
        <w:spacing w:line="437" w:lineRule="atLeast"/>
        <w:ind w:firstLine="640" w:firstLineChars="200"/>
        <w:rPr>
          <w:rFonts w:ascii="Times New Roman" w:hAnsi="Times New Roman" w:eastAsia="微软雅黑" w:cs="Times New Roman"/>
          <w:color w:val="auto"/>
          <w:kern w:val="0"/>
          <w:szCs w:val="21"/>
          <w:highlight w:val="none"/>
        </w:rPr>
      </w:pPr>
      <w:r>
        <w:rPr>
          <w:rFonts w:hint="eastAsia" w:ascii="Times New Roman" w:hAnsi="Times New Roman" w:eastAsia="仿宋" w:cs="Times New Roman"/>
          <w:color w:val="auto"/>
          <w:kern w:val="0"/>
          <w:sz w:val="32"/>
          <w:szCs w:val="32"/>
          <w:highlight w:val="none"/>
        </w:rPr>
        <w:t>1.2022</w:t>
      </w:r>
      <w:r>
        <w:rPr>
          <w:rFonts w:hint="eastAsia" w:ascii="仿宋_GB2312" w:hAnsi="仿宋" w:eastAsia="仿宋_GB2312" w:cs="Times New Roman"/>
          <w:color w:val="auto"/>
          <w:kern w:val="0"/>
          <w:sz w:val="32"/>
          <w:szCs w:val="32"/>
          <w:highlight w:val="none"/>
        </w:rPr>
        <w:t>年本部门会议费预算</w:t>
      </w:r>
      <w:r>
        <w:rPr>
          <w:rFonts w:ascii="仿宋_GB2312" w:hAnsi="仿宋" w:eastAsia="仿宋_GB2312" w:cs="Times New Roman"/>
          <w:color w:val="auto"/>
          <w:kern w:val="0"/>
          <w:sz w:val="32"/>
          <w:szCs w:val="32"/>
          <w:highlight w:val="none"/>
        </w:rPr>
        <w:t>为</w:t>
      </w:r>
      <w:r>
        <w:rPr>
          <w:rFonts w:hint="eastAsia" w:ascii="仿宋_GB2312" w:hAnsi="仿宋" w:eastAsia="仿宋_GB2312" w:cs="Times New Roman"/>
          <w:color w:val="auto"/>
          <w:kern w:val="0"/>
          <w:sz w:val="32"/>
          <w:szCs w:val="32"/>
          <w:highlight w:val="none"/>
        </w:rPr>
        <w:t>1</w:t>
      </w:r>
      <w:r>
        <w:rPr>
          <w:rFonts w:ascii="仿宋_GB2312" w:hAnsi="仿宋" w:eastAsia="仿宋_GB2312" w:cs="Times New Roman"/>
          <w:color w:val="auto"/>
          <w:kern w:val="0"/>
          <w:sz w:val="32"/>
          <w:szCs w:val="32"/>
          <w:highlight w:val="none"/>
        </w:rPr>
        <w:t>万元</w:t>
      </w:r>
      <w:r>
        <w:rPr>
          <w:rFonts w:hint="eastAsia" w:ascii="仿宋_GB2312" w:hAnsi="仿宋" w:eastAsia="仿宋_GB2312" w:cs="Times New Roman"/>
          <w:color w:val="auto"/>
          <w:kern w:val="0"/>
          <w:sz w:val="32"/>
          <w:szCs w:val="32"/>
          <w:highlight w:val="none"/>
        </w:rPr>
        <w:t>。</w:t>
      </w:r>
    </w:p>
    <w:p>
      <w:pPr>
        <w:widowControl/>
        <w:spacing w:line="437" w:lineRule="atLeast"/>
        <w:ind w:firstLine="640" w:firstLineChars="200"/>
        <w:rPr>
          <w:rFonts w:ascii="Times New Roman" w:hAnsi="Times New Roman" w:eastAsia="微软雅黑" w:cs="Times New Roman"/>
          <w:color w:val="auto"/>
          <w:kern w:val="0"/>
          <w:szCs w:val="21"/>
          <w:highlight w:val="none"/>
        </w:rPr>
      </w:pPr>
      <w:r>
        <w:rPr>
          <w:rFonts w:hint="eastAsia" w:ascii="Times New Roman" w:hAnsi="Times New Roman" w:eastAsia="仿宋" w:cs="Times New Roman"/>
          <w:color w:val="auto"/>
          <w:kern w:val="0"/>
          <w:sz w:val="32"/>
          <w:szCs w:val="32"/>
          <w:highlight w:val="none"/>
        </w:rPr>
        <w:t>2.2022</w:t>
      </w:r>
      <w:r>
        <w:rPr>
          <w:rFonts w:hint="eastAsia" w:ascii="仿宋_GB2312" w:hAnsi="仿宋" w:eastAsia="仿宋_GB2312" w:cs="Times New Roman"/>
          <w:color w:val="auto"/>
          <w:kern w:val="0"/>
          <w:sz w:val="32"/>
          <w:szCs w:val="32"/>
          <w:highlight w:val="none"/>
        </w:rPr>
        <w:t>年本部门培训费预算</w:t>
      </w:r>
      <w:r>
        <w:rPr>
          <w:rFonts w:ascii="仿宋_GB2312" w:hAnsi="仿宋" w:eastAsia="仿宋_GB2312" w:cs="Times New Roman"/>
          <w:color w:val="auto"/>
          <w:kern w:val="0"/>
          <w:sz w:val="32"/>
          <w:szCs w:val="32"/>
          <w:highlight w:val="none"/>
        </w:rPr>
        <w:t>为</w:t>
      </w:r>
      <w:r>
        <w:rPr>
          <w:rFonts w:hint="eastAsia" w:ascii="仿宋_GB2312" w:hAnsi="仿宋" w:eastAsia="仿宋_GB2312" w:cs="Times New Roman"/>
          <w:color w:val="auto"/>
          <w:kern w:val="0"/>
          <w:sz w:val="32"/>
          <w:szCs w:val="32"/>
          <w:highlight w:val="none"/>
        </w:rPr>
        <w:t>2</w:t>
      </w:r>
      <w:r>
        <w:rPr>
          <w:rFonts w:ascii="仿宋_GB2312" w:hAnsi="仿宋" w:eastAsia="仿宋_GB2312" w:cs="Times New Roman"/>
          <w:color w:val="auto"/>
          <w:kern w:val="0"/>
          <w:sz w:val="32"/>
          <w:szCs w:val="32"/>
          <w:highlight w:val="none"/>
        </w:rPr>
        <w:t>万元</w:t>
      </w:r>
      <w:r>
        <w:rPr>
          <w:rFonts w:hint="eastAsia" w:ascii="仿宋_GB2312" w:hAnsi="仿宋" w:eastAsia="仿宋_GB2312" w:cs="Times New Roman"/>
          <w:color w:val="auto"/>
          <w:kern w:val="0"/>
          <w:sz w:val="32"/>
          <w:szCs w:val="32"/>
          <w:highlight w:val="none"/>
        </w:rPr>
        <w:t>。</w:t>
      </w:r>
    </w:p>
    <w:p>
      <w:pPr>
        <w:widowControl/>
        <w:spacing w:line="437" w:lineRule="atLeast"/>
        <w:ind w:firstLine="640" w:firstLineChars="200"/>
        <w:rPr>
          <w:rFonts w:ascii="Times New Roman" w:hAnsi="Times New Roman" w:eastAsia="微软雅黑" w:cs="Times New Roman"/>
          <w:color w:val="auto"/>
          <w:kern w:val="0"/>
          <w:szCs w:val="21"/>
          <w:highlight w:val="none"/>
        </w:rPr>
      </w:pPr>
      <w:r>
        <w:rPr>
          <w:rFonts w:hint="eastAsia" w:ascii="Times New Roman" w:hAnsi="Times New Roman" w:eastAsia="仿宋" w:cs="Times New Roman"/>
          <w:color w:val="auto"/>
          <w:kern w:val="0"/>
          <w:sz w:val="32"/>
          <w:szCs w:val="32"/>
          <w:highlight w:val="none"/>
        </w:rPr>
        <w:t>3.2022</w:t>
      </w:r>
      <w:r>
        <w:rPr>
          <w:rFonts w:hint="eastAsia" w:ascii="仿宋_GB2312" w:hAnsi="仿宋" w:eastAsia="仿宋_GB2312" w:cs="Times New Roman"/>
          <w:color w:val="auto"/>
          <w:kern w:val="0"/>
          <w:sz w:val="32"/>
          <w:szCs w:val="32"/>
          <w:highlight w:val="none"/>
        </w:rPr>
        <w:t>年本部门无举办节庆、晚会、论坛、赛事等预算。</w:t>
      </w:r>
    </w:p>
    <w:p>
      <w:pPr>
        <w:widowControl/>
        <w:spacing w:line="437" w:lineRule="atLeast"/>
        <w:ind w:firstLine="640"/>
        <w:jc w:val="left"/>
        <w:rPr>
          <w:rFonts w:ascii="Times New Roman" w:hAnsi="Times New Roman" w:eastAsia="微软雅黑" w:cs="Times New Roman"/>
          <w:color w:val="auto"/>
          <w:kern w:val="0"/>
          <w:szCs w:val="21"/>
          <w:highlight w:val="none"/>
        </w:rPr>
      </w:pPr>
      <w:r>
        <w:rPr>
          <w:rFonts w:hint="eastAsia" w:ascii="黑体" w:hAnsi="黑体" w:eastAsia="黑体" w:cs="Times New Roman"/>
          <w:color w:val="auto"/>
          <w:kern w:val="0"/>
          <w:sz w:val="32"/>
          <w:szCs w:val="32"/>
          <w:highlight w:val="none"/>
        </w:rPr>
        <w:t>七、专业名词解释</w:t>
      </w:r>
    </w:p>
    <w:p>
      <w:pPr>
        <w:keepNext w:val="0"/>
        <w:keepLines w:val="0"/>
        <w:pageBreakBefore w:val="0"/>
        <w:widowControl/>
        <w:kinsoku/>
        <w:wordWrap/>
        <w:overflowPunct/>
        <w:topLinePunct w:val="0"/>
        <w:autoSpaceDE/>
        <w:autoSpaceDN/>
        <w:bidi w:val="0"/>
        <w:adjustRightInd/>
        <w:snapToGrid/>
        <w:spacing w:line="600" w:lineRule="exact"/>
        <w:ind w:firstLine="641"/>
        <w:textAlignment w:val="auto"/>
        <w:rPr>
          <w:rFonts w:ascii="Times New Roman" w:hAnsi="Times New Roman" w:eastAsia="微软雅黑" w:cs="Times New Roman"/>
          <w:color w:val="auto"/>
          <w:kern w:val="0"/>
          <w:szCs w:val="21"/>
          <w:highlight w:val="none"/>
        </w:rPr>
      </w:pPr>
      <w:r>
        <w:rPr>
          <w:rFonts w:hint="eastAsia" w:ascii="仿宋" w:hAnsi="仿宋" w:eastAsia="仿宋" w:cs="仿宋"/>
          <w:b/>
          <w:bCs/>
          <w:color w:val="auto"/>
          <w:kern w:val="0"/>
          <w:sz w:val="32"/>
          <w:szCs w:val="32"/>
          <w:highlight w:val="none"/>
        </w:rPr>
        <w:t>1.机关运行经费：</w:t>
      </w:r>
      <w:r>
        <w:rPr>
          <w:rFonts w:hint="eastAsia" w:ascii="仿宋_GB2312" w:hAnsi="仿宋" w:eastAsia="仿宋_GB2312" w:cs="Times New Roman"/>
          <w:color w:val="auto"/>
          <w:kern w:val="0"/>
          <w:sz w:val="32"/>
          <w:szCs w:val="32"/>
          <w:highlight w:val="none"/>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600" w:lineRule="exact"/>
        <w:ind w:firstLine="641"/>
        <w:textAlignment w:val="auto"/>
        <w:rPr>
          <w:rFonts w:ascii="Times New Roman" w:hAnsi="Times New Roman" w:eastAsia="微软雅黑" w:cs="Times New Roman"/>
          <w:color w:val="auto"/>
          <w:kern w:val="0"/>
          <w:szCs w:val="21"/>
          <w:highlight w:val="none"/>
        </w:rPr>
      </w:pPr>
      <w:r>
        <w:rPr>
          <w:rFonts w:hint="eastAsia" w:ascii="仿宋" w:hAnsi="仿宋" w:eastAsia="仿宋" w:cs="仿宋"/>
          <w:b/>
          <w:bCs/>
          <w:color w:val="auto"/>
          <w:kern w:val="0"/>
          <w:sz w:val="32"/>
          <w:szCs w:val="32"/>
          <w:highlight w:val="none"/>
        </w:rPr>
        <w:t>2.“三公”经费：</w:t>
      </w:r>
      <w:r>
        <w:rPr>
          <w:rFonts w:hint="eastAsia" w:ascii="仿宋_GB2312" w:hAnsi="仿宋" w:eastAsia="仿宋_GB2312" w:cs="Times New Roman"/>
          <w:color w:val="auto"/>
          <w:kern w:val="0"/>
          <w:sz w:val="32"/>
          <w:szCs w:val="32"/>
          <w:highlight w:val="none"/>
        </w:rPr>
        <w:t>纳入财政预算管理的</w:t>
      </w:r>
      <w:r>
        <w:rPr>
          <w:rFonts w:hint="eastAsia" w:ascii="仿宋" w:hAnsi="仿宋" w:eastAsia="仿宋" w:cs="Times New Roman"/>
          <w:color w:val="auto"/>
          <w:kern w:val="0"/>
          <w:sz w:val="32"/>
          <w:szCs w:val="32"/>
          <w:highlight w:val="none"/>
        </w:rPr>
        <w:t>“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keepNext w:val="0"/>
        <w:keepLines w:val="0"/>
        <w:pageBreakBefore w:val="0"/>
        <w:widowControl/>
        <w:kinsoku/>
        <w:wordWrap/>
        <w:overflowPunct/>
        <w:topLinePunct w:val="0"/>
        <w:autoSpaceDE/>
        <w:autoSpaceDN/>
        <w:bidi w:val="0"/>
        <w:adjustRightInd/>
        <w:snapToGrid/>
        <w:spacing w:line="600" w:lineRule="exact"/>
        <w:ind w:firstLine="883" w:firstLineChars="200"/>
        <w:jc w:val="center"/>
        <w:textAlignment w:val="auto"/>
        <w:rPr>
          <w:rFonts w:hint="eastAsia" w:ascii="黑体" w:hAnsi="黑体" w:eastAsia="黑体" w:cs="黑体"/>
          <w:b/>
          <w:bCs w:val="0"/>
          <w:color w:val="auto"/>
          <w:kern w:val="0"/>
          <w:sz w:val="44"/>
          <w:szCs w:val="44"/>
          <w:highlight w:val="none"/>
        </w:rPr>
      </w:pPr>
      <w:r>
        <w:rPr>
          <w:rFonts w:hint="eastAsia" w:ascii="黑体" w:hAnsi="黑体" w:eastAsia="黑体" w:cs="黑体"/>
          <w:b/>
          <w:bCs w:val="0"/>
          <w:color w:val="auto"/>
          <w:kern w:val="0"/>
          <w:sz w:val="44"/>
          <w:szCs w:val="44"/>
          <w:highlight w:val="none"/>
        </w:rPr>
        <w:t>第二部分 202</w:t>
      </w:r>
      <w:r>
        <w:rPr>
          <w:rFonts w:hint="eastAsia" w:ascii="黑体" w:hAnsi="黑体" w:eastAsia="黑体" w:cs="黑体"/>
          <w:b/>
          <w:bCs w:val="0"/>
          <w:color w:val="auto"/>
          <w:kern w:val="0"/>
          <w:sz w:val="44"/>
          <w:szCs w:val="44"/>
          <w:highlight w:val="none"/>
          <w:lang w:val="en-US" w:eastAsia="zh-CN"/>
        </w:rPr>
        <w:t>2</w:t>
      </w:r>
      <w:r>
        <w:rPr>
          <w:rFonts w:hint="eastAsia" w:ascii="黑体" w:hAnsi="黑体" w:eastAsia="黑体" w:cs="黑体"/>
          <w:b/>
          <w:bCs w:val="0"/>
          <w:color w:val="auto"/>
          <w:kern w:val="0"/>
          <w:sz w:val="44"/>
          <w:szCs w:val="44"/>
          <w:highlight w:val="none"/>
        </w:rPr>
        <w:t>年部门预算表</w:t>
      </w:r>
    </w:p>
    <w:p>
      <w:pPr>
        <w:keepNext w:val="0"/>
        <w:keepLines w:val="0"/>
        <w:pageBreakBefore w:val="0"/>
        <w:widowControl/>
        <w:kinsoku/>
        <w:wordWrap/>
        <w:overflowPunct/>
        <w:topLinePunct w:val="0"/>
        <w:autoSpaceDE/>
        <w:autoSpaceDN/>
        <w:bidi w:val="0"/>
        <w:adjustRightInd/>
        <w:snapToGrid/>
        <w:spacing w:line="600" w:lineRule="exact"/>
        <w:ind w:firstLine="883" w:firstLineChars="200"/>
        <w:jc w:val="center"/>
        <w:textAlignment w:val="auto"/>
        <w:rPr>
          <w:rFonts w:hint="eastAsia" w:ascii="黑体" w:hAnsi="黑体" w:eastAsia="黑体" w:cs="黑体"/>
          <w:b/>
          <w:bCs w:val="0"/>
          <w:color w:val="auto"/>
          <w:kern w:val="0"/>
          <w:sz w:val="44"/>
          <w:szCs w:val="44"/>
          <w:highlight w:val="none"/>
        </w:rPr>
      </w:pPr>
    </w:p>
    <w:p>
      <w:pPr>
        <w:widowControl/>
        <w:spacing w:line="437" w:lineRule="atLeast"/>
        <w:ind w:firstLine="643"/>
        <w:rPr>
          <w:rFonts w:ascii="仿宋" w:hAnsi="仿宋" w:eastAsia="仿宋" w:cs="Times New Roman"/>
          <w:color w:val="auto"/>
          <w:kern w:val="0"/>
          <w:sz w:val="30"/>
          <w:szCs w:val="30"/>
          <w:highlight w:val="none"/>
        </w:rPr>
      </w:pPr>
      <w:r>
        <w:rPr>
          <w:rFonts w:hint="eastAsia" w:ascii="仿宋" w:hAnsi="仿宋" w:eastAsia="仿宋" w:cs="Times New Roman"/>
          <w:color w:val="auto"/>
          <w:kern w:val="0"/>
          <w:sz w:val="30"/>
          <w:szCs w:val="30"/>
          <w:highlight w:val="none"/>
        </w:rPr>
        <w:t>1.2022年预算怀化市城乡建设事务中心预算公开表</w:t>
      </w:r>
    </w:p>
    <w:p>
      <w:pPr>
        <w:widowControl/>
        <w:spacing w:line="437" w:lineRule="atLeast"/>
        <w:ind w:firstLine="643"/>
        <w:rPr>
          <w:rFonts w:ascii="仿宋" w:hAnsi="仿宋" w:eastAsia="仿宋" w:cs="Times New Roman"/>
          <w:color w:val="auto"/>
          <w:kern w:val="0"/>
          <w:sz w:val="30"/>
          <w:szCs w:val="30"/>
          <w:highlight w:val="none"/>
        </w:rPr>
      </w:pPr>
      <w:r>
        <w:rPr>
          <w:rFonts w:hint="eastAsia" w:ascii="仿宋" w:hAnsi="仿宋" w:eastAsia="仿宋" w:cs="Times New Roman"/>
          <w:color w:val="auto"/>
          <w:kern w:val="0"/>
          <w:sz w:val="30"/>
          <w:szCs w:val="30"/>
          <w:highlight w:val="none"/>
        </w:rPr>
        <w:t>2.2022年怀化市城乡建设事务中心部门整体绩效目标表</w:t>
      </w:r>
    </w:p>
    <w:p>
      <w:pPr>
        <w:widowControl/>
        <w:spacing w:line="437" w:lineRule="atLeast"/>
        <w:ind w:firstLine="643"/>
        <w:rPr>
          <w:rFonts w:ascii="仿宋" w:hAnsi="仿宋" w:eastAsia="仿宋" w:cs="Times New Roman"/>
          <w:color w:val="auto"/>
          <w:kern w:val="0"/>
          <w:sz w:val="30"/>
          <w:szCs w:val="30"/>
          <w:highlight w:val="none"/>
        </w:rPr>
      </w:pPr>
    </w:p>
    <w:p>
      <w:pPr>
        <w:widowControl/>
        <w:spacing w:line="437" w:lineRule="atLeast"/>
        <w:ind w:firstLine="643"/>
        <w:rPr>
          <w:rFonts w:ascii="仿宋" w:hAnsi="仿宋" w:eastAsia="仿宋" w:cs="Times New Roman"/>
          <w:color w:val="auto"/>
          <w:kern w:val="0"/>
          <w:sz w:val="30"/>
          <w:szCs w:val="30"/>
          <w:highlight w:val="none"/>
        </w:rPr>
      </w:pPr>
    </w:p>
    <w:p>
      <w:pPr>
        <w:widowControl/>
        <w:spacing w:line="437" w:lineRule="atLeast"/>
        <w:rPr>
          <w:rFonts w:ascii="仿宋" w:hAnsi="仿宋" w:eastAsia="仿宋" w:cs="Times New Roman"/>
          <w:color w:val="auto"/>
          <w:kern w:val="0"/>
          <w:sz w:val="30"/>
          <w:szCs w:val="30"/>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15DB9C"/>
    <w:multiLevelType w:val="singleLevel"/>
    <w:tmpl w:val="4F15DB9C"/>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MjM4OGRjMjA1YmIwNDg3YWY0MmMwNWU4YTAwYjIifQ=="/>
  </w:docVars>
  <w:rsids>
    <w:rsidRoot w:val="00322E1D"/>
    <w:rsid w:val="0000488A"/>
    <w:rsid w:val="00076F8F"/>
    <w:rsid w:val="00194828"/>
    <w:rsid w:val="001F7E97"/>
    <w:rsid w:val="0020482D"/>
    <w:rsid w:val="00226A79"/>
    <w:rsid w:val="00322E1D"/>
    <w:rsid w:val="00326A67"/>
    <w:rsid w:val="00344037"/>
    <w:rsid w:val="0038016E"/>
    <w:rsid w:val="00397F87"/>
    <w:rsid w:val="003A27A9"/>
    <w:rsid w:val="003A3D75"/>
    <w:rsid w:val="003A5DFF"/>
    <w:rsid w:val="003E496A"/>
    <w:rsid w:val="003F740F"/>
    <w:rsid w:val="0043747F"/>
    <w:rsid w:val="00444DA0"/>
    <w:rsid w:val="00472A79"/>
    <w:rsid w:val="004812B4"/>
    <w:rsid w:val="004C7008"/>
    <w:rsid w:val="004D5506"/>
    <w:rsid w:val="004F5C3E"/>
    <w:rsid w:val="00550A2F"/>
    <w:rsid w:val="005F17FE"/>
    <w:rsid w:val="006144F9"/>
    <w:rsid w:val="00631DE6"/>
    <w:rsid w:val="00656175"/>
    <w:rsid w:val="006600DA"/>
    <w:rsid w:val="006A577C"/>
    <w:rsid w:val="006A580D"/>
    <w:rsid w:val="006D0DF7"/>
    <w:rsid w:val="006F62D0"/>
    <w:rsid w:val="006F7DF7"/>
    <w:rsid w:val="00705D4A"/>
    <w:rsid w:val="007314A2"/>
    <w:rsid w:val="007436C8"/>
    <w:rsid w:val="0075152D"/>
    <w:rsid w:val="00762591"/>
    <w:rsid w:val="00764970"/>
    <w:rsid w:val="00790976"/>
    <w:rsid w:val="007A55F9"/>
    <w:rsid w:val="00832539"/>
    <w:rsid w:val="00842477"/>
    <w:rsid w:val="008576A0"/>
    <w:rsid w:val="008962DE"/>
    <w:rsid w:val="008A0C8F"/>
    <w:rsid w:val="008C2B1D"/>
    <w:rsid w:val="008C5129"/>
    <w:rsid w:val="00930412"/>
    <w:rsid w:val="00951031"/>
    <w:rsid w:val="009670FB"/>
    <w:rsid w:val="009B0889"/>
    <w:rsid w:val="009D0C46"/>
    <w:rsid w:val="00A00550"/>
    <w:rsid w:val="00A54C29"/>
    <w:rsid w:val="00B143B5"/>
    <w:rsid w:val="00B23BE6"/>
    <w:rsid w:val="00B438EA"/>
    <w:rsid w:val="00BA552F"/>
    <w:rsid w:val="00BC06EA"/>
    <w:rsid w:val="00BD46B3"/>
    <w:rsid w:val="00BD5F3F"/>
    <w:rsid w:val="00C20877"/>
    <w:rsid w:val="00C64F0D"/>
    <w:rsid w:val="00C94099"/>
    <w:rsid w:val="00CD70E5"/>
    <w:rsid w:val="00D12C89"/>
    <w:rsid w:val="00D63FE0"/>
    <w:rsid w:val="00E04E5E"/>
    <w:rsid w:val="00E40DCD"/>
    <w:rsid w:val="00E718B5"/>
    <w:rsid w:val="00E90029"/>
    <w:rsid w:val="00E9474F"/>
    <w:rsid w:val="00EA341F"/>
    <w:rsid w:val="00EA5C6C"/>
    <w:rsid w:val="00ED4170"/>
    <w:rsid w:val="00EE38B8"/>
    <w:rsid w:val="00EF1247"/>
    <w:rsid w:val="00F13954"/>
    <w:rsid w:val="00FD6899"/>
    <w:rsid w:val="01B44181"/>
    <w:rsid w:val="16D4654B"/>
    <w:rsid w:val="1752433D"/>
    <w:rsid w:val="21647B7C"/>
    <w:rsid w:val="256657BF"/>
    <w:rsid w:val="279D0F80"/>
    <w:rsid w:val="2F285C58"/>
    <w:rsid w:val="348326D8"/>
    <w:rsid w:val="35551E88"/>
    <w:rsid w:val="3B0D2698"/>
    <w:rsid w:val="3EE161F6"/>
    <w:rsid w:val="43C6194B"/>
    <w:rsid w:val="44D77AAC"/>
    <w:rsid w:val="4D041291"/>
    <w:rsid w:val="540C7047"/>
    <w:rsid w:val="562F6439"/>
    <w:rsid w:val="59C55518"/>
    <w:rsid w:val="5A5140F9"/>
    <w:rsid w:val="5E770C30"/>
    <w:rsid w:val="5FDC1FC3"/>
    <w:rsid w:val="636A5A23"/>
    <w:rsid w:val="70800458"/>
    <w:rsid w:val="7599686C"/>
    <w:rsid w:val="7AFB6F70"/>
    <w:rsid w:val="7E201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2764</Words>
  <Characters>3028</Characters>
  <Lines>22</Lines>
  <Paragraphs>6</Paragraphs>
  <TotalTime>0</TotalTime>
  <ScaleCrop>false</ScaleCrop>
  <LinksUpToDate>false</LinksUpToDate>
  <CharactersWithSpaces>3036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2022-06-14T13:18:00Z</dcterms:created>
  <dc:creator>Administrator</dc:creator>
  <cp:lastModifiedBy>非鱼</cp:lastModifiedBy>
  <dcterms:modified xsi:type="dcterms:W3CDTF">2023-10-11T16:47:23Z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72FC2D9578D64D4D9309E394029EF834_13</vt:lpwstr>
  </property>
</Properties>
</file>