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2021年度</w:t>
      </w:r>
      <w:r>
        <w:rPr>
          <w:rFonts w:hint="eastAsia" w:ascii="仿宋" w:hAnsi="仿宋" w:eastAsia="仿宋" w:cs="仿宋"/>
          <w:b/>
          <w:bCs/>
          <w:sz w:val="48"/>
          <w:szCs w:val="48"/>
          <w:lang w:val="en-US" w:eastAsia="zh-CN"/>
        </w:rPr>
        <w:t>怀化市园林绿化服务中心</w:t>
      </w:r>
      <w:r>
        <w:rPr>
          <w:rFonts w:hint="eastAsia" w:ascii="仿宋" w:hAnsi="仿宋" w:eastAsia="仿宋" w:cs="仿宋"/>
          <w:b/>
          <w:bCs/>
          <w:sz w:val="48"/>
          <w:szCs w:val="48"/>
        </w:rPr>
        <w:t>部门决算</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center"/>
        <w:textAlignment w:val="auto"/>
        <w:rPr>
          <w:rFonts w:hint="eastAsia" w:ascii="黑体" w:hAnsi="黑体" w:eastAsia="黑体" w:cs="黑体"/>
          <w:b/>
          <w:sz w:val="32"/>
          <w:szCs w:val="32"/>
        </w:rPr>
      </w:pPr>
      <w:r>
        <w:rPr>
          <w:rFonts w:hint="eastAsia" w:ascii="黑体" w:hAnsi="黑体" w:eastAsia="黑体" w:cs="黑体"/>
          <w:b/>
          <w:sz w:val="32"/>
          <w:szCs w:val="32"/>
        </w:rPr>
        <w:t>目录</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bCs/>
          <w:sz w:val="32"/>
          <w:szCs w:val="32"/>
          <w:lang w:val="en-US" w:eastAsia="zh-CN"/>
        </w:rPr>
        <w:t>怀化市园林绿化服务中心</w:t>
      </w:r>
      <w:r>
        <w:rPr>
          <w:rFonts w:hint="eastAsia" w:ascii="黑体" w:hAnsi="黑体" w:eastAsia="黑体" w:cs="黑体"/>
          <w:b/>
          <w:bCs/>
          <w:sz w:val="32"/>
          <w:szCs w:val="32"/>
        </w:rPr>
        <w:t>部门</w:t>
      </w:r>
      <w:r>
        <w:rPr>
          <w:rFonts w:hint="eastAsia" w:ascii="黑体" w:hAnsi="黑体" w:eastAsia="黑体" w:cs="黑体"/>
          <w:b/>
          <w:sz w:val="32"/>
          <w:szCs w:val="32"/>
        </w:rPr>
        <w:t>概况</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第二部分2021年度部门决算表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第三部分2021年度部门决算情况说明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八、政府性基金预算收入支出决算情况</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机关运行经费支出说明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、一般性支出情况说明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、政府采购支出说明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、国有资产占用情况说明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、2021年度预算绩效情况说明</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left"/>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第四部分名词解释</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left"/>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第五部分附件</w:t>
      </w:r>
    </w:p>
    <w:p>
      <w:pPr>
        <w:pStyle w:val="12"/>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sz w:val="44"/>
          <w:szCs w:val="44"/>
        </w:rPr>
      </w:pPr>
      <w:r>
        <w:rPr>
          <w:rFonts w:hint="eastAsia"/>
          <w:sz w:val="44"/>
          <w:szCs w:val="44"/>
        </w:rPr>
        <w:t>第一部分</w:t>
      </w:r>
      <w:r>
        <w:rPr>
          <w:rFonts w:hint="eastAsia"/>
          <w:sz w:val="44"/>
          <w:szCs w:val="44"/>
          <w:lang w:val="en-US" w:eastAsia="zh-CN"/>
        </w:rPr>
        <w:t>怀化市园林绿化服务中心</w:t>
      </w:r>
      <w:r>
        <w:rPr>
          <w:rFonts w:hint="eastAsia"/>
          <w:sz w:val="44"/>
          <w:szCs w:val="44"/>
        </w:rPr>
        <w:t>单位概况</w:t>
      </w: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黑体" w:hAnsi="黑体" w:eastAsia="黑体"/>
          <w:sz w:val="32"/>
          <w:szCs w:val="32"/>
        </w:rPr>
      </w:pPr>
      <w:r>
        <w:rPr>
          <w:rFonts w:hint="default" w:ascii="黑体" w:hAnsi="黑体" w:eastAsia="黑体" w:cstheme="minorBidi"/>
          <w:kern w:val="2"/>
          <w:sz w:val="32"/>
          <w:szCs w:val="32"/>
          <w:lang w:val="en-US" w:eastAsia="zh-CN" w:bidi="ar-SA"/>
        </w:rPr>
        <w:t>一、</w:t>
      </w:r>
      <w:r>
        <w:rPr>
          <w:rFonts w:ascii="黑体" w:hAnsi="黑体" w:eastAsia="黑体"/>
          <w:sz w:val="32"/>
          <w:szCs w:val="32"/>
        </w:rPr>
        <w:t>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1.贯彻执行国家、省有关园林绿化管理的方针、政策、法律、法规和规章，配合有关部门研究拟订本市实施细则。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2.承担编制城区园林绿化近期、远期发展规划和园林绿化建设管理资金计划的有关具体工作。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3.承担城市新建、改建、扩建工程附属绿化工程初审及施工监督、竣工验收的有关事务性工作。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5.负责街旁绿地、街头游园、防护绿地、风景林地、行道及干道绿化带、滨江（水）风光带、广场等公共绿地的保护、管理和日常养护工作。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6.承担城区城市公园、城市雕塑管理和维护的具体工作；负责城市规划区内生物多样性保护工作；推广城市园林绿化科技新成果、新技术，开展对外技术交流。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7.参与指导县市区城镇园林绿化工作，促进园林绿化事业的发展。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8.承办市委、市政府和市城市管理和行政执法局交办的其他事项。</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lang w:val="en-US" w:eastAsia="zh-CN"/>
        </w:rPr>
        <w:t>本单位怀化市园林绿化服务中心为市城市管理和综合执法管理的公益一类事业单位，机构规格相当于副处级，本单位下设办公室、人事教育部、计划财务部、工程技术部、绿化服务部、园林科研部、城市公园部、园林信息所、园林评价所、园林绿化维保所、道路绿化养护所、园林废弃物处置所等部门</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（二）决算单位构成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iCs w:val="0"/>
          <w:caps w:val="0"/>
          <w:color w:val="3D3D3D"/>
          <w:spacing w:val="0"/>
          <w:sz w:val="32"/>
          <w:szCs w:val="32"/>
        </w:rPr>
      </w:pPr>
      <w:r>
        <w:rPr>
          <w:rFonts w:hint="eastAsia" w:ascii="仿宋" w:hAnsi="仿宋" w:eastAsia="仿宋" w:cs="仿宋"/>
          <w:sz w:val="32"/>
          <w:szCs w:val="32"/>
          <w:lang w:val="en-US" w:eastAsia="zh-CN"/>
        </w:rPr>
        <w:t>怀化市园林绿化服务中心2021年部门决算汇总公开单位构成包括：</w:t>
      </w:r>
      <w:r>
        <w:rPr>
          <w:rFonts w:hint="eastAsia" w:ascii="仿宋" w:hAnsi="仿宋" w:eastAsia="仿宋" w:cs="仿宋"/>
          <w:i w:val="0"/>
          <w:iCs w:val="0"/>
          <w:caps w:val="0"/>
          <w:color w:val="3D3D3D"/>
          <w:spacing w:val="0"/>
          <w:sz w:val="32"/>
          <w:szCs w:val="32"/>
        </w:rPr>
        <w:t>怀化市园林绿化服务中心（二级部门）</w:t>
      </w:r>
    </w:p>
    <w:p>
      <w:pPr>
        <w:pStyle w:val="7"/>
        <w:rPr>
          <w:rFonts w:hint="eastAsia"/>
          <w:lang w:val="en-US" w:eastAsia="zh-CN"/>
        </w:rPr>
      </w:pPr>
    </w:p>
    <w:p>
      <w:pPr>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rFonts w:hint="eastAsia" w:ascii="黑体" w:eastAsia="黑体" w:cs="黑体" w:hAnsiTheme="minorHAnsi"/>
          <w:color w:val="000000"/>
          <w:kern w:val="0"/>
          <w:sz w:val="44"/>
          <w:szCs w:val="44"/>
          <w:lang w:val="en-US" w:eastAsia="zh-CN" w:bidi="ar-SA"/>
        </w:rPr>
      </w:pPr>
      <w:r>
        <w:rPr>
          <w:rFonts w:hint="eastAsia" w:ascii="黑体" w:eastAsia="黑体" w:cs="黑体" w:hAnsiTheme="minorHAnsi"/>
          <w:color w:val="000000"/>
          <w:kern w:val="0"/>
          <w:sz w:val="44"/>
          <w:szCs w:val="44"/>
          <w:lang w:val="en-US" w:eastAsia="zh-CN" w:bidi="ar-SA"/>
        </w:rPr>
        <w:t>第二部分部门决算表</w:t>
      </w:r>
    </w:p>
    <w:p>
      <w:pPr>
        <w:keepNext w:val="0"/>
        <w:keepLines w:val="0"/>
        <w:pageBreakBefore w:val="0"/>
        <w:kinsoku/>
        <w:wordWrap/>
        <w:overflowPunct/>
        <w:topLinePunct w:val="0"/>
        <w:bidi w:val="0"/>
        <w:snapToGrid/>
        <w:spacing w:line="600" w:lineRule="exact"/>
        <w:ind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pStyle w:val="7"/>
        <w:rPr>
          <w:rFonts w:hint="eastAsia"/>
          <w:lang w:val="en-US" w:eastAsia="zh-CN"/>
        </w:rPr>
      </w:pPr>
    </w:p>
    <w:p>
      <w:pPr>
        <w:pStyle w:val="12"/>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sz w:val="44"/>
          <w:szCs w:val="44"/>
        </w:rPr>
      </w:pPr>
      <w:r>
        <w:rPr>
          <w:rFonts w:hint="eastAsia"/>
          <w:sz w:val="44"/>
          <w:szCs w:val="44"/>
        </w:rPr>
        <w:t>第三部分</w:t>
      </w:r>
      <w:r>
        <w:rPr>
          <w:sz w:val="44"/>
          <w:szCs w:val="44"/>
        </w:rPr>
        <w:t>20</w:t>
      </w:r>
      <w:r>
        <w:rPr>
          <w:rFonts w:hint="eastAsia"/>
          <w:sz w:val="44"/>
          <w:szCs w:val="44"/>
        </w:rPr>
        <w:t>21年度部门决算情况说明</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269.78万元。与上年相比，增加（减少）</w:t>
      </w:r>
      <w:r>
        <w:rPr>
          <w:rFonts w:hint="eastAsia" w:ascii="仿宋" w:hAnsi="仿宋" w:eastAsia="仿宋" w:cs="仿宋"/>
          <w:sz w:val="32"/>
          <w:szCs w:val="32"/>
          <w:lang w:val="en-US" w:eastAsia="zh-CN"/>
        </w:rPr>
        <w:t>849.11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24.82</w:t>
      </w:r>
      <w:r>
        <w:rPr>
          <w:rFonts w:hint="eastAsia" w:ascii="仿宋" w:hAnsi="仿宋" w:eastAsia="仿宋" w:cs="仿宋"/>
          <w:sz w:val="32"/>
          <w:szCs w:val="32"/>
        </w:rPr>
        <w:t>%，主要是因为</w:t>
      </w:r>
      <w:r>
        <w:rPr>
          <w:rFonts w:hint="eastAsia" w:ascii="仿宋" w:hAnsi="仿宋" w:eastAsia="仿宋" w:cs="仿宋"/>
          <w:sz w:val="32"/>
          <w:szCs w:val="32"/>
          <w:lang w:eastAsia="zh-CN"/>
        </w:rPr>
        <w:t>基本工资、奖金、其他商品和服务支出的</w:t>
      </w:r>
      <w:r>
        <w:rPr>
          <w:rFonts w:hint="eastAsia" w:ascii="仿宋" w:hAnsi="仿宋" w:eastAsia="仿宋" w:cs="仿宋"/>
          <w:sz w:val="32"/>
          <w:szCs w:val="32"/>
          <w:lang w:val="en-US" w:eastAsia="zh-CN"/>
        </w:rPr>
        <w:t>增加。</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2021年度收入合计</w:t>
      </w:r>
      <w:r>
        <w:rPr>
          <w:rFonts w:hint="eastAsia" w:ascii="仿宋" w:hAnsi="仿宋" w:eastAsia="仿宋" w:cs="仿宋"/>
          <w:sz w:val="32"/>
          <w:szCs w:val="32"/>
          <w:lang w:val="en-US" w:eastAsia="zh-CN"/>
        </w:rPr>
        <w:t>2,850.96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2,850.87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0.09</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2021年度支出合计</w:t>
      </w:r>
      <w:r>
        <w:rPr>
          <w:rFonts w:hint="eastAsia" w:ascii="仿宋" w:hAnsi="仿宋" w:eastAsia="仿宋" w:cs="仿宋"/>
          <w:sz w:val="32"/>
          <w:szCs w:val="32"/>
          <w:lang w:val="en-US" w:eastAsia="zh-CN"/>
        </w:rPr>
        <w:t>4,269.78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1,349.96</w:t>
      </w:r>
      <w:r>
        <w:rPr>
          <w:rFonts w:hint="eastAsia" w:ascii="仿宋" w:hAnsi="仿宋" w:eastAsia="仿宋" w:cs="仿宋"/>
          <w:sz w:val="32"/>
          <w:szCs w:val="32"/>
        </w:rPr>
        <w:t>万元，占</w:t>
      </w:r>
      <w:r>
        <w:rPr>
          <w:rFonts w:hint="eastAsia" w:ascii="仿宋" w:hAnsi="仿宋" w:eastAsia="仿宋" w:cs="仿宋"/>
          <w:sz w:val="32"/>
          <w:szCs w:val="32"/>
          <w:lang w:val="en-US" w:eastAsia="zh-CN"/>
        </w:rPr>
        <w:t>31.62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2,919.82</w:t>
      </w:r>
      <w:r>
        <w:rPr>
          <w:rFonts w:hint="eastAsia" w:ascii="仿宋" w:hAnsi="仿宋" w:eastAsia="仿宋" w:cs="仿宋"/>
          <w:sz w:val="32"/>
          <w:szCs w:val="32"/>
        </w:rPr>
        <w:t>万元，占</w:t>
      </w:r>
      <w:r>
        <w:rPr>
          <w:rFonts w:hint="eastAsia" w:ascii="仿宋" w:hAnsi="仿宋" w:eastAsia="仿宋" w:cs="仿宋"/>
          <w:sz w:val="32"/>
          <w:szCs w:val="32"/>
          <w:lang w:val="en-US" w:eastAsia="zh-CN"/>
        </w:rPr>
        <w:t>68.38</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各4,196.42</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1,005.14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23.95</w:t>
      </w:r>
      <w:r>
        <w:rPr>
          <w:rFonts w:hint="eastAsia" w:ascii="仿宋" w:hAnsi="仿宋" w:eastAsia="仿宋" w:cs="仿宋"/>
          <w:sz w:val="32"/>
          <w:szCs w:val="32"/>
        </w:rPr>
        <w:t>%，主要是因为</w:t>
      </w:r>
      <w:r>
        <w:rPr>
          <w:rFonts w:hint="eastAsia" w:ascii="仿宋" w:hAnsi="仿宋" w:eastAsia="仿宋" w:cs="仿宋"/>
          <w:sz w:val="32"/>
          <w:szCs w:val="32"/>
          <w:lang w:eastAsia="zh-CN"/>
        </w:rPr>
        <w:t>基本工资、奖金、其他商品和服务支出的</w:t>
      </w:r>
      <w:r>
        <w:rPr>
          <w:rFonts w:hint="eastAsia" w:ascii="仿宋" w:hAnsi="仿宋" w:eastAsia="仿宋" w:cs="仿宋"/>
          <w:sz w:val="32"/>
          <w:szCs w:val="32"/>
          <w:lang w:val="en-US" w:eastAsia="zh-CN"/>
        </w:rPr>
        <w:t>增加。</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3,734.33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87.46</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1,220.41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32.68</w:t>
      </w:r>
      <w:r>
        <w:rPr>
          <w:rFonts w:hint="eastAsia" w:ascii="仿宋" w:hAnsi="仿宋" w:eastAsia="仿宋" w:cs="仿宋"/>
          <w:sz w:val="32"/>
          <w:szCs w:val="32"/>
        </w:rPr>
        <w:t>%，主要是因为因为</w:t>
      </w:r>
      <w:r>
        <w:rPr>
          <w:rFonts w:hint="eastAsia" w:ascii="仿宋" w:hAnsi="仿宋" w:eastAsia="仿宋" w:cs="仿宋"/>
          <w:sz w:val="32"/>
          <w:szCs w:val="32"/>
          <w:lang w:eastAsia="zh-CN"/>
        </w:rPr>
        <w:t>人员经费、绿地直管养护经费等的增加</w:t>
      </w:r>
      <w:r>
        <w:rPr>
          <w:rFonts w:hint="eastAsia" w:ascii="仿宋" w:hAnsi="仿宋" w:eastAsia="仿宋" w:cs="仿宋"/>
          <w:sz w:val="32"/>
          <w:szCs w:val="32"/>
          <w:lang w:val="en-US" w:eastAsia="zh-CN"/>
        </w:rPr>
        <w:t>。</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3,734.33</w:t>
      </w:r>
      <w:r>
        <w:rPr>
          <w:rFonts w:hint="eastAsia" w:ascii="仿宋" w:hAnsi="仿宋" w:eastAsia="仿宋" w:cs="仿宋"/>
          <w:sz w:val="32"/>
          <w:szCs w:val="32"/>
        </w:rPr>
        <w:t>万元，主要用于以下方面：一般公共服务（类）支出13.43万元，占</w:t>
      </w:r>
      <w:r>
        <w:rPr>
          <w:rFonts w:hint="eastAsia" w:ascii="仿宋" w:hAnsi="仿宋" w:eastAsia="仿宋" w:cs="仿宋"/>
          <w:sz w:val="32"/>
          <w:szCs w:val="32"/>
          <w:lang w:val="en-US" w:eastAsia="zh-CN"/>
        </w:rPr>
        <w:t>0.36</w:t>
      </w:r>
      <w:r>
        <w:rPr>
          <w:rFonts w:hint="eastAsia" w:ascii="仿宋" w:hAnsi="仿宋" w:eastAsia="仿宋" w:cs="仿宋"/>
          <w:sz w:val="32"/>
          <w:szCs w:val="32"/>
        </w:rPr>
        <w:t>%；社会保障和就业支出支出199.73万元，占</w:t>
      </w:r>
      <w:r>
        <w:rPr>
          <w:rFonts w:hint="eastAsia" w:ascii="仿宋" w:hAnsi="仿宋" w:eastAsia="仿宋" w:cs="仿宋"/>
          <w:sz w:val="32"/>
          <w:szCs w:val="32"/>
          <w:lang w:val="en-US" w:eastAsia="zh-CN"/>
        </w:rPr>
        <w:t>5.35</w:t>
      </w:r>
      <w:r>
        <w:rPr>
          <w:rFonts w:hint="eastAsia" w:ascii="仿宋" w:hAnsi="仿宋" w:eastAsia="仿宋" w:cs="仿宋"/>
          <w:sz w:val="32"/>
          <w:szCs w:val="32"/>
        </w:rPr>
        <w:t>%;卫生健康支出50.16</w:t>
      </w:r>
      <w:r>
        <w:rPr>
          <w:rFonts w:hint="eastAsia" w:ascii="仿宋" w:hAnsi="仿宋" w:eastAsia="仿宋" w:cs="仿宋"/>
          <w:sz w:val="32"/>
          <w:szCs w:val="32"/>
          <w:lang w:val="en-US" w:eastAsia="zh-CN"/>
        </w:rPr>
        <w:t>万元，占1.34%；城乡社区支出3,471.02万元，占92.95%。</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2021年度财政拨款支出年初预算数为2</w:t>
      </w:r>
      <w:r>
        <w:rPr>
          <w:rFonts w:hint="eastAsia" w:ascii="仿宋" w:hAnsi="仿宋" w:eastAsia="仿宋" w:cs="仿宋"/>
          <w:sz w:val="32"/>
          <w:szCs w:val="32"/>
          <w:lang w:val="en-US" w:eastAsia="zh-CN"/>
        </w:rPr>
        <w:t>,</w:t>
      </w:r>
      <w:r>
        <w:rPr>
          <w:rFonts w:hint="eastAsia" w:ascii="仿宋" w:hAnsi="仿宋" w:eastAsia="仿宋" w:cs="仿宋"/>
          <w:sz w:val="32"/>
          <w:szCs w:val="32"/>
        </w:rPr>
        <w:t>153.83万元，支出决算数为4</w:t>
      </w:r>
      <w:r>
        <w:rPr>
          <w:rFonts w:hint="eastAsia" w:ascii="仿宋" w:hAnsi="仿宋" w:eastAsia="仿宋" w:cs="仿宋"/>
          <w:sz w:val="32"/>
          <w:szCs w:val="32"/>
          <w:lang w:val="en-US" w:eastAsia="zh-CN"/>
        </w:rPr>
        <w:t>,</w:t>
      </w:r>
      <w:r>
        <w:rPr>
          <w:rFonts w:hint="eastAsia" w:ascii="仿宋" w:hAnsi="仿宋" w:eastAsia="仿宋" w:cs="仿宋"/>
          <w:sz w:val="32"/>
          <w:szCs w:val="32"/>
        </w:rPr>
        <w:t>269.78万元，完成年初预算的</w:t>
      </w:r>
      <w:r>
        <w:rPr>
          <w:rFonts w:hint="eastAsia" w:ascii="仿宋" w:hAnsi="仿宋" w:eastAsia="仿宋" w:cs="仿宋"/>
          <w:sz w:val="32"/>
          <w:szCs w:val="32"/>
          <w:lang w:val="en-US" w:eastAsia="zh-CN"/>
        </w:rPr>
        <w:t>198.24</w:t>
      </w:r>
      <w:r>
        <w:rPr>
          <w:rFonts w:hint="eastAsia" w:ascii="仿宋" w:hAnsi="仿宋" w:eastAsia="仿宋" w:cs="仿宋"/>
          <w:sz w:val="32"/>
          <w:szCs w:val="32"/>
        </w:rPr>
        <w:t>%，其中：</w:t>
      </w:r>
      <w:r>
        <w:rPr>
          <w:rFonts w:hint="eastAsia" w:ascii="仿宋" w:hAnsi="仿宋" w:eastAsia="仿宋" w:cs="仿宋"/>
          <w:sz w:val="32"/>
          <w:szCs w:val="32"/>
          <w:lang w:val="en-US" w:eastAsia="zh-CN"/>
        </w:rPr>
        <w:t>使用非财政拨款结余73.27万元，年初结转和结余1,345.55万元。</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1、一般公共服务支出（类）组织事务（款）其他组织事务支出（项）。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无法计算完成比例。决算数大于年初预算数的主要原因是：</w:t>
      </w:r>
      <w:r>
        <w:rPr>
          <w:rFonts w:hint="eastAsia" w:ascii="仿宋" w:hAnsi="仿宋" w:eastAsia="仿宋" w:cs="仿宋"/>
          <w:sz w:val="32"/>
          <w:szCs w:val="32"/>
          <w:lang w:val="en-US" w:eastAsia="zh-CN"/>
        </w:rPr>
        <w:t>2021年人才引生活补贴，年初预算未纳入。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一般公共服务支出（类）其他一般公共服务支出（款）其他一般公共服务支出（项）。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6.63</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该笔资金为上年度基本支出结转，年初预算未纳入。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款）事业单位离退休（项）。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5.26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按年初预算执行。</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款）机关事业单位基本养老保险缴费支出（项）。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100.32</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本年度发生的机关事业单位基本养老保险缴费，而年初预算未纳入。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款）其他行政事业单位养老支出（项）。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94.15</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本年度发生的机关事业单位基本养老保险缴费，而年初预算未纳入。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卫生健康支出（类）行政事业单位医疗（款）行政单位医疗（项）。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万元，支出决算为47.31万元，无法计算完成比例。决算数大于年初预算数的主要原因是：</w:t>
      </w:r>
      <w:r>
        <w:rPr>
          <w:rFonts w:hint="eastAsia" w:ascii="仿宋" w:hAnsi="仿宋" w:eastAsia="仿宋" w:cs="仿宋"/>
          <w:sz w:val="32"/>
          <w:szCs w:val="32"/>
          <w:lang w:val="en-US" w:eastAsia="zh-CN"/>
        </w:rPr>
        <w:t>本年度发生的职工基本医疗保险缴费，而年初预算未纳入。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卫生健康支出（类）行政事业单位医疗（款）其他行政事业单位医疗支出（项）。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万元，支出决算为2.85万元，无法计算完成比例。决算数大于年初预算数的主要原因是：</w:t>
      </w:r>
      <w:r>
        <w:rPr>
          <w:rFonts w:hint="eastAsia" w:ascii="仿宋" w:hAnsi="仿宋" w:eastAsia="仿宋" w:cs="仿宋"/>
          <w:sz w:val="32"/>
          <w:szCs w:val="32"/>
          <w:lang w:val="en-US" w:eastAsia="zh-CN"/>
        </w:rPr>
        <w:t>本年度发生的职工基本医疗保险缴费，而年初预算未纳入。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城乡社区支出（类）城乡社区管理事务（款）行政运行（项）。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743.57</w:t>
      </w:r>
      <w:r>
        <w:rPr>
          <w:rFonts w:hint="eastAsia" w:ascii="仿宋" w:hAnsi="仿宋" w:eastAsia="仿宋" w:cs="仿宋"/>
          <w:sz w:val="32"/>
          <w:szCs w:val="32"/>
        </w:rPr>
        <w:t>万元，支出决算为1011.99万元，完成年初预算的</w:t>
      </w:r>
      <w:r>
        <w:rPr>
          <w:rFonts w:hint="eastAsia" w:ascii="仿宋" w:hAnsi="仿宋" w:eastAsia="仿宋" w:cs="仿宋"/>
          <w:sz w:val="32"/>
          <w:szCs w:val="32"/>
          <w:lang w:val="en-US" w:eastAsia="zh-CN"/>
        </w:rPr>
        <w:t>136.10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本年度发生了奖金，而年初预算未纳入。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城乡社区支出（类）城乡社区管理事务（款）其他城乡社区管理事务支出（项）。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23</w:t>
      </w:r>
      <w:r>
        <w:rPr>
          <w:rFonts w:hint="eastAsia" w:ascii="仿宋" w:hAnsi="仿宋" w:eastAsia="仿宋" w:cs="仿宋"/>
          <w:sz w:val="32"/>
          <w:szCs w:val="32"/>
        </w:rPr>
        <w:t>万元，支出决算为23万元，完成年初预算的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按预算执行。</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城乡社区支出（类）城乡社区公共设施（款）其他城乡社区公共设施支出（项）。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万元，支出决算为46.9</w:t>
      </w:r>
      <w:r>
        <w:rPr>
          <w:rFonts w:hint="eastAsia" w:ascii="仿宋" w:hAnsi="仿宋" w:eastAsia="仿宋" w:cs="仿宋"/>
          <w:sz w:val="32"/>
          <w:szCs w:val="32"/>
          <w:lang w:val="en-US" w:eastAsia="zh-CN"/>
        </w:rPr>
        <w:t>8</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新增城区移交绿地养护内容，而年初预算未纳入。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城乡社区支出（类）城乡社区环境卫生（款）城乡社区环境卫生（项）。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1,382</w:t>
      </w:r>
      <w:r>
        <w:rPr>
          <w:rFonts w:hint="eastAsia" w:ascii="仿宋" w:hAnsi="仿宋" w:eastAsia="仿宋" w:cs="仿宋"/>
          <w:sz w:val="32"/>
          <w:szCs w:val="32"/>
        </w:rPr>
        <w:t>万元，支出决算为2</w:t>
      </w:r>
      <w:r>
        <w:rPr>
          <w:rFonts w:hint="eastAsia" w:ascii="仿宋" w:hAnsi="仿宋" w:eastAsia="仿宋" w:cs="仿宋"/>
          <w:sz w:val="32"/>
          <w:szCs w:val="32"/>
          <w:lang w:val="en-US" w:eastAsia="zh-CN"/>
        </w:rPr>
        <w:t>,</w:t>
      </w:r>
      <w:r>
        <w:rPr>
          <w:rFonts w:hint="eastAsia" w:ascii="仿宋" w:hAnsi="仿宋" w:eastAsia="仿宋" w:cs="仿宋"/>
          <w:sz w:val="32"/>
          <w:szCs w:val="32"/>
        </w:rPr>
        <w:t>389.05万元，完成年初预算的</w:t>
      </w:r>
      <w:r>
        <w:rPr>
          <w:rFonts w:hint="eastAsia" w:ascii="仿宋" w:hAnsi="仿宋" w:eastAsia="仿宋" w:cs="仿宋"/>
          <w:sz w:val="32"/>
          <w:szCs w:val="32"/>
          <w:lang w:val="en-US" w:eastAsia="zh-CN"/>
        </w:rPr>
        <w:t>172.87</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新增城区移交绿地养护内容，而年初预算未纳入。</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1,304.5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1,194.13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91.54</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费、职业年金缴费、职工基本医疗保险缴费、其他社会保障缴费、住房公积金、医疗费补助、其他工资福利支出、离休费、退休费、抚恤金、生活补助、奖励金、其他对个人和家庭的补助；公用经费</w:t>
      </w:r>
      <w:r>
        <w:rPr>
          <w:rFonts w:hint="eastAsia" w:ascii="仿宋" w:hAnsi="仿宋" w:eastAsia="仿宋" w:cs="仿宋"/>
          <w:sz w:val="32"/>
          <w:szCs w:val="32"/>
          <w:lang w:val="en-US" w:eastAsia="zh-CN"/>
        </w:rPr>
        <w:t>110.37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8.46</w:t>
      </w:r>
      <w:r>
        <w:rPr>
          <w:rFonts w:hint="eastAsia" w:ascii="仿宋" w:hAnsi="仿宋" w:eastAsia="仿宋" w:cs="仿宋"/>
          <w:sz w:val="32"/>
          <w:szCs w:val="32"/>
        </w:rPr>
        <w:t>%，主要包括办公费、印刷费、咨询费、水费、电费、邮电费、差旅费、因公出国出境费、维修（护）费、租赁费、会议费、公务接待费、专用材料费、劳务费、工会经费、福利费、公务用车维护费、其他交通费用、其他商品和服务支出及资本性支出。</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七、一般公共预算财政拨款“三公”经费支出决算情况说明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34.65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11.51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33.22</w:t>
      </w:r>
      <w:bookmarkStart w:id="0" w:name="_GoBack"/>
      <w:bookmarkEnd w:id="0"/>
      <w:r>
        <w:rPr>
          <w:rFonts w:hint="eastAsia" w:ascii="仿宋" w:hAnsi="仿宋" w:eastAsia="仿宋" w:cs="仿宋"/>
          <w:sz w:val="32"/>
          <w:szCs w:val="32"/>
        </w:rPr>
        <w:t>%，其中：</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决算数与年初预算数相等。主要原因按预算执行，与上年数持平，主要原因本年度未安排因公出国（境）。</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3.15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0.63</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单位厉行节约，</w:t>
      </w:r>
      <w:r>
        <w:rPr>
          <w:rFonts w:hint="eastAsia" w:ascii="仿宋" w:hAnsi="仿宋" w:eastAsia="仿宋" w:cs="仿宋"/>
          <w:sz w:val="32"/>
          <w:szCs w:val="32"/>
        </w:rPr>
        <w:t>与上年数持平，主要原因是厉行节约，减少开支。</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公务用车购置费支出预算为0万元，支出决算为0万元，决算数与年初预算数持平主要原因按预算执行，与上年数持平，主要原因是厉行节约，减少开支。</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31.5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11.49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36.48</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本年度实际发生公务用车运行维护费减少</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1.19</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增长10.36%，</w:t>
      </w:r>
      <w:r>
        <w:rPr>
          <w:rFonts w:hint="eastAsia" w:ascii="仿宋" w:hAnsi="仿宋" w:eastAsia="仿宋" w:cs="仿宋"/>
          <w:sz w:val="32"/>
          <w:szCs w:val="32"/>
        </w:rPr>
        <w:t>增长的主要原因是</w:t>
      </w:r>
      <w:r>
        <w:rPr>
          <w:rFonts w:hint="eastAsia" w:ascii="仿宋" w:hAnsi="仿宋" w:eastAsia="仿宋" w:cs="仿宋"/>
          <w:sz w:val="32"/>
          <w:szCs w:val="32"/>
          <w:lang w:val="en-US" w:eastAsia="zh-CN"/>
        </w:rPr>
        <w:t>城区绿地养护面积增加，车辆使用燃油增加</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0.02</w:t>
      </w:r>
      <w:r>
        <w:rPr>
          <w:rFonts w:hint="eastAsia" w:ascii="仿宋" w:hAnsi="仿宋" w:eastAsia="仿宋" w:cs="仿宋"/>
          <w:sz w:val="32"/>
          <w:szCs w:val="32"/>
        </w:rPr>
        <w:t>万元，占</w:t>
      </w:r>
      <w:r>
        <w:rPr>
          <w:rFonts w:hint="eastAsia" w:ascii="仿宋" w:hAnsi="仿宋" w:eastAsia="仿宋" w:cs="仿宋"/>
          <w:sz w:val="32"/>
          <w:szCs w:val="32"/>
          <w:lang w:val="en-US" w:eastAsia="zh-CN"/>
        </w:rPr>
        <w:t>0.17</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11.49</w:t>
      </w:r>
      <w:r>
        <w:rPr>
          <w:rFonts w:hint="eastAsia" w:ascii="仿宋" w:hAnsi="仿宋" w:eastAsia="仿宋" w:cs="仿宋"/>
          <w:sz w:val="32"/>
          <w:szCs w:val="32"/>
        </w:rPr>
        <w:t>万元，占</w:t>
      </w:r>
      <w:r>
        <w:rPr>
          <w:rFonts w:hint="eastAsia" w:ascii="仿宋" w:hAnsi="仿宋" w:eastAsia="仿宋" w:cs="仿宋"/>
          <w:sz w:val="32"/>
          <w:szCs w:val="32"/>
          <w:lang w:val="en-US" w:eastAsia="zh-CN"/>
        </w:rPr>
        <w:t>99.83</w:t>
      </w:r>
      <w:r>
        <w:rPr>
          <w:rFonts w:hint="eastAsia" w:ascii="仿宋" w:hAnsi="仿宋" w:eastAsia="仿宋" w:cs="仿宋"/>
          <w:sz w:val="32"/>
          <w:szCs w:val="32"/>
        </w:rPr>
        <w:t>%。其中：</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0.02</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1</w:t>
      </w:r>
      <w:r>
        <w:rPr>
          <w:rFonts w:hint="eastAsia" w:ascii="仿宋" w:hAnsi="仿宋" w:eastAsia="仿宋" w:cs="仿宋"/>
          <w:sz w:val="32"/>
          <w:szCs w:val="32"/>
        </w:rPr>
        <w:t>个、来宾</w:t>
      </w:r>
      <w:r>
        <w:rPr>
          <w:rFonts w:hint="eastAsia" w:ascii="仿宋" w:hAnsi="仿宋" w:eastAsia="仿宋" w:cs="仿宋"/>
          <w:sz w:val="32"/>
          <w:szCs w:val="32"/>
          <w:lang w:val="en-US" w:eastAsia="zh-CN"/>
        </w:rPr>
        <w:t>3</w:t>
      </w:r>
      <w:r>
        <w:rPr>
          <w:rFonts w:hint="eastAsia" w:ascii="仿宋" w:hAnsi="仿宋" w:eastAsia="仿宋" w:cs="仿宋"/>
          <w:sz w:val="32"/>
          <w:szCs w:val="32"/>
        </w:rPr>
        <w:t>人次，主要是</w:t>
      </w:r>
      <w:r>
        <w:rPr>
          <w:rFonts w:hint="eastAsia" w:ascii="仿宋" w:hAnsi="仿宋" w:eastAsia="仿宋" w:cs="仿宋"/>
          <w:sz w:val="32"/>
          <w:szCs w:val="32"/>
          <w:lang w:val="en-US" w:eastAsia="zh-CN"/>
        </w:rPr>
        <w:t>创国家园林城市专家考察</w:t>
      </w:r>
      <w:r>
        <w:rPr>
          <w:rFonts w:hint="eastAsia" w:ascii="仿宋" w:hAnsi="仿宋" w:eastAsia="仿宋" w:cs="仿宋"/>
          <w:sz w:val="32"/>
          <w:szCs w:val="32"/>
        </w:rPr>
        <w:t>发生的接待支出。</w:t>
      </w: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11.49</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11.49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其他公务用车车辆运行维护</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25</w:t>
      </w:r>
      <w:r>
        <w:rPr>
          <w:rFonts w:hint="eastAsia" w:ascii="仿宋" w:hAnsi="仿宋" w:eastAsia="仿宋" w:cs="仿宋"/>
          <w:sz w:val="32"/>
          <w:szCs w:val="32"/>
        </w:rPr>
        <w:t>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2021年度政府性基金预算财政拨款收入</w:t>
      </w:r>
      <w:r>
        <w:rPr>
          <w:rFonts w:hint="eastAsia" w:ascii="仿宋" w:hAnsi="仿宋" w:eastAsia="仿宋" w:cs="仿宋"/>
          <w:sz w:val="32"/>
          <w:szCs w:val="32"/>
          <w:lang w:val="en-US" w:eastAsia="zh-CN"/>
        </w:rPr>
        <w:t>42.34</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419.75</w:t>
      </w:r>
      <w:r>
        <w:rPr>
          <w:rFonts w:hint="eastAsia" w:ascii="仿宋" w:hAnsi="仿宋" w:eastAsia="仿宋" w:cs="仿宋"/>
          <w:sz w:val="32"/>
          <w:szCs w:val="32"/>
        </w:rPr>
        <w:t>万元；支出</w:t>
      </w:r>
      <w:r>
        <w:rPr>
          <w:rFonts w:hint="eastAsia" w:ascii="仿宋" w:hAnsi="仿宋" w:eastAsia="仿宋" w:cs="仿宋"/>
          <w:sz w:val="32"/>
          <w:szCs w:val="32"/>
          <w:lang w:val="en-US" w:eastAsia="zh-CN"/>
        </w:rPr>
        <w:t>462.09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462.09</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万元。具体情况如下：</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1、城乡社区支出（类）国有土地使用权出让收入安排的支出（款）城市建设支出（项）。</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88</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财政统筹安排，年初未编制预算。</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城乡社区支出（类）城市基础设施配套费安排的支出（款）其他城市基础设施配套费安排的支出（项）。</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374.09</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财政统筹安排，年初未编制预算。</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九、国有资本经营预算财政拨款支出决算情况说明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本单位无国有资本经营预算财政拨款支出。</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机关运行经费支出说明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本单位2021年度机关运行经费支出0万元，本部门属非参公事业单位。</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2021年本部门开支会议费0万元；开支培训费2.87万元，事业单位岗位培训费、新进人员人事岗位培训、会计人员后续教育培训；</w:t>
      </w:r>
      <w:r>
        <w:rPr>
          <w:rFonts w:hint="eastAsia" w:ascii="仿宋" w:hAnsi="仿宋" w:eastAsia="仿宋" w:cs="仿宋"/>
          <w:sz w:val="32"/>
          <w:szCs w:val="32"/>
        </w:rPr>
        <w:t>举办节庆、晚会、论坛、赛事活动，开支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、政府采购支出说明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本部门2021年度政府采购支出总额2,734.39万元，其中：政府采购货物支出23.14万元、政府采购工程支出0万元、政府采购服务支出2,711.25万元。</w:t>
      </w:r>
      <w:r>
        <w:rPr>
          <w:rFonts w:hint="eastAsia" w:ascii="仿宋" w:hAnsi="仿宋" w:eastAsia="仿宋" w:cs="仿宋"/>
          <w:color w:val="000000"/>
          <w:kern w:val="0"/>
          <w:sz w:val="32"/>
          <w:szCs w:val="32"/>
          <w:lang w:val="en-US" w:eastAsia="zh-CN" w:bidi="ar-SA"/>
        </w:rPr>
        <w:t>授予中小企业合同金额0万元，占政府采购支出总额的0 %，其中：授予小微企业合同金额0万元，占政府采购支出总额的0%。</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、国有资产占用情况说明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25</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25</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园林绿化维护业务用车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、2021年度预算绩效情况说明</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（1）绩效管理评价工作开展情况</w:t>
      </w:r>
      <w:r>
        <w:rPr>
          <w:rFonts w:hint="eastAsia" w:ascii="仿宋" w:hAnsi="仿宋" w:eastAsia="仿宋" w:cs="仿宋"/>
          <w:color w:val="auto"/>
          <w:kern w:val="0"/>
          <w:sz w:val="32"/>
          <w:szCs w:val="32"/>
        </w:rPr>
        <w:t>。</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根据预算绩效管理要求，我部门一般公共预算项目支出</w:t>
      </w:r>
      <w:r>
        <w:rPr>
          <w:rFonts w:hint="eastAsia" w:ascii="仿宋" w:hAnsi="仿宋" w:eastAsia="仿宋" w:cs="仿宋"/>
          <w:color w:val="auto"/>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auto"/>
          <w:kern w:val="0"/>
          <w:sz w:val="32"/>
          <w:szCs w:val="32"/>
          <w:lang w:val="en-US" w:eastAsia="zh-CN"/>
        </w:rPr>
        <w:t>429.83</w:t>
      </w:r>
      <w:r>
        <w:rPr>
          <w:rFonts w:hint="eastAsia" w:ascii="仿宋" w:hAnsi="仿宋" w:eastAsia="仿宋" w:cs="仿宋"/>
          <w:color w:val="auto"/>
          <w:kern w:val="0"/>
          <w:sz w:val="32"/>
          <w:szCs w:val="32"/>
        </w:rPr>
        <w:t xml:space="preserve"> 万元，政府性基金预算项目支出</w:t>
      </w:r>
      <w:r>
        <w:rPr>
          <w:rFonts w:hint="eastAsia" w:ascii="仿宋" w:hAnsi="仿宋" w:eastAsia="仿宋" w:cs="仿宋"/>
          <w:color w:val="auto"/>
          <w:kern w:val="0"/>
          <w:sz w:val="32"/>
          <w:szCs w:val="32"/>
          <w:lang w:val="en-US" w:eastAsia="zh-CN"/>
        </w:rPr>
        <w:t>462.09</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主要用于直管绿地养护费项目（含城市主次干道、风光带、城区广场游园、背街小巷）；绿城攻坚基础设施建设；城建预算调整项目2018年城区主次干道新增双排行道树工程；科研基地建设；鹤鸣洲、丰溪苑、香洲广场、天星广场公厕维护经费；古树名木保护经费；市城市园林绿地管养单位绿化养护考评工作；开展园林绿化相关主题活动等</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pStyle w:val="15"/>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2021年度直管绿地养护费项目绩效自评综述：根据年初设定的绩效目标，项目绩效自评得分为</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rPr>
        <w:t>000.90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rPr>
        <w:t>000.90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一是做好行道树和绿地日常养护。完成乔木修剪119006株，绿篱修剪294.1万平方米，乔木补植28190株，绿篱补植2.4万平方米，麦冬草补植29000斤，草坪修剪82.2万平方米，除杂444.5万平方米，施肥86.8吨，清理垃圾4151.6吨，洗尘30776.5吨，抗旱用水343706吨挖隔草圈2486株，挖隔草沟2000米，更换草花130余万盆</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二是乔木病虫害防治13万余株，处置死树枯树21株，完成乔木涂白56644株，整改安全隐患2079处，新增灭鼠站450个，投药7872斤，投蜡块955斤，堵鼠洞687处，病媒生物防治药水389473.6千克</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三是设施维修2410件，绿地亮化维修1364盏，更换电线、线管1193米，路面维护6845.7平方米</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四是智慧城管案件1576件，解决1472件，综合解决率93.22%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五是推广一线绩效考核工作法。由局分管领导亲自带队，组织个承包管理单位到现场一块块绿地、一株株行道树、一件件设施查看检查，现场点评、讲评、总结和部署。成立专门园林评价所，对施肥、打药、修剪等养护工作进行量化考核。发现的主要问题及原因：</w:t>
      </w:r>
      <w:r>
        <w:rPr>
          <w:rFonts w:hint="eastAsia" w:ascii="仿宋" w:hAnsi="仿宋" w:eastAsia="仿宋" w:cs="仿宋"/>
          <w:color w:val="000000"/>
          <w:kern w:val="0"/>
          <w:sz w:val="32"/>
          <w:szCs w:val="32"/>
          <w:lang w:val="en-US" w:eastAsia="zh-CN"/>
        </w:rPr>
        <w:t>制定了一线园林绿化养护绩效考核办法，执行《城市绿化条例》（国务院令第100号）《园林绿化工程建设管理规定》（建城〔2017〕）《湖南省住房和城乡建设厅关于进一步加强和规范园林绿化工程建设管理的通知》（湘建城〔2020〕63号）的规定不够，资金使用效率有待。</w:t>
      </w: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一是</w:t>
      </w:r>
      <w:r>
        <w:rPr>
          <w:rFonts w:hint="eastAsia" w:ascii="仿宋" w:hAnsi="仿宋" w:eastAsia="仿宋" w:cs="仿宋"/>
          <w:color w:val="000000"/>
          <w:kern w:val="0"/>
          <w:sz w:val="32"/>
          <w:szCs w:val="32"/>
        </w:rPr>
        <w:t>专项资金绩效评价结果和全过程，作为以后年度本专项资金预算安排的参考依据</w:t>
      </w:r>
      <w:r>
        <w:rPr>
          <w:rFonts w:hint="eastAsia" w:ascii="仿宋" w:hAnsi="仿宋" w:eastAsia="仿宋" w:cs="仿宋"/>
          <w:color w:val="000000"/>
          <w:kern w:val="0"/>
          <w:sz w:val="32"/>
          <w:szCs w:val="32"/>
          <w:lang w:val="en-US" w:eastAsia="zh-CN"/>
        </w:rPr>
        <w:t>；二是</w:t>
      </w:r>
      <w:r>
        <w:rPr>
          <w:rFonts w:hint="eastAsia" w:ascii="仿宋" w:hAnsi="仿宋" w:eastAsia="仿宋" w:cs="仿宋"/>
          <w:color w:val="000000"/>
          <w:kern w:val="0"/>
          <w:sz w:val="32"/>
          <w:szCs w:val="32"/>
        </w:rPr>
        <w:t>专项资金实行相关的制度和办法、绩效评价的全过程公开。</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直管绿地养护费项目绩效自评综述：“直管绿地养护费”2021年度项目立项符合国家法律法规；项目管理制度健全，资金和监管措施落实到位；各项工作具体扎实，项目建设任务全面完成，项目实施效果显著。</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pageBreakBefore w:val="0"/>
        <w:widowControl/>
        <w:kinsoku/>
        <w:wordWrap/>
        <w:overflowPunct/>
        <w:topLinePunct w:val="0"/>
        <w:bidi w:val="0"/>
        <w:adjustRightInd/>
        <w:snapToGrid/>
        <w:spacing w:line="600" w:lineRule="exact"/>
        <w:ind w:left="0" w:leftChars="0" w:right="0"/>
        <w:jc w:val="center"/>
        <w:textAlignment w:val="auto"/>
        <w:rPr>
          <w:rFonts w:ascii="黑体" w:eastAsia="黑体" w:cs="黑体"/>
          <w:color w:val="000000"/>
          <w:kern w:val="0"/>
          <w:sz w:val="70"/>
          <w:szCs w:val="70"/>
        </w:rPr>
      </w:pPr>
      <w:r>
        <w:rPr>
          <w:rFonts w:hint="eastAsia" w:ascii="黑体" w:eastAsia="黑体" w:cs="黑体"/>
          <w:color w:val="000000"/>
          <w:kern w:val="0"/>
          <w:sz w:val="44"/>
          <w:szCs w:val="44"/>
        </w:rPr>
        <w:t>第四部分名词解释</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一、财政拨款收入：指财政当年拨付的资金。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三、经营收入：指事业单位在专业业务活动及其辅助活动之外开展非独立核算经营活动取得的收入。如：中国财政杂志社广告收入等。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四、其他收入：指除上述“财政拨款收入”、“事业收入”、“经营收入”等以外的收入。主要是按规定动用的售房收入、存款利息收入等。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六、年初结转和结余：指以前年度尚未完成、结转到本年按有关规定继续使用的资金。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七、结余分配：指事业单位按规定提取的职工福利基金、事业基金和缴纳的所得税，以及建设单位按规定应交回的基本建设竣工项目结余资金。</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十一、经营支出：指事业单位在专业业务活动及其辅助活动之外开展非独立核算经营活动发生的支出。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
          <w:sz w:val="72"/>
          <w:szCs w:val="72"/>
          <w:lang w:eastAsia="zh-CN"/>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2"/>
          <w:szCs w:val="32"/>
          <w:lang w:val="en-US" w:eastAsia="zh-CN"/>
        </w:rPr>
        <w:t>。</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rPr>
          <w:rFonts w:ascii="黑体" w:eastAsia="黑体" w:cs="黑体"/>
          <w:color w:val="000000"/>
          <w:kern w:val="0"/>
          <w:sz w:val="44"/>
          <w:szCs w:val="44"/>
        </w:rPr>
      </w:pPr>
      <w:r>
        <w:rPr>
          <w:rFonts w:hint="eastAsia"/>
          <w:sz w:val="44"/>
          <w:szCs w:val="44"/>
        </w:rPr>
        <w:t>第五部分</w:t>
      </w:r>
      <w:r>
        <w:rPr>
          <w:rFonts w:hint="eastAsia" w:ascii="黑体" w:eastAsia="黑体" w:cs="黑体"/>
          <w:color w:val="000000"/>
          <w:kern w:val="0"/>
          <w:sz w:val="44"/>
          <w:szCs w:val="44"/>
        </w:rPr>
        <w:t>附件</w:t>
      </w:r>
    </w:p>
    <w:p>
      <w:pPr>
        <w:keepNext w:val="0"/>
        <w:keepLines w:val="0"/>
        <w:pageBreakBefore w:val="0"/>
        <w:widowControl/>
        <w:kinsoku/>
        <w:wordWrap/>
        <w:overflowPunct/>
        <w:topLinePunct w:val="0"/>
        <w:bidi w:val="0"/>
        <w:snapToGrid/>
        <w:spacing w:line="600" w:lineRule="exact"/>
        <w:ind w:left="0" w:leftChars="0" w:right="0"/>
        <w:jc w:val="left"/>
        <w:textAlignment w:val="auto"/>
        <w:rPr>
          <w:rFonts w:hint="eastAsia" w:ascii="仿宋_GB2312" w:hAnsi="仿宋_GB2312" w:eastAsia="仿宋_GB2312" w:cs="仿宋_GB2312"/>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E1BBC"/>
    <w:rsid w:val="0BF0024B"/>
    <w:rsid w:val="0F3A0A84"/>
    <w:rsid w:val="0F5372FC"/>
    <w:rsid w:val="192F4A1F"/>
    <w:rsid w:val="1D697685"/>
    <w:rsid w:val="27C847B0"/>
    <w:rsid w:val="2D7921CC"/>
    <w:rsid w:val="301643D0"/>
    <w:rsid w:val="31CB0B39"/>
    <w:rsid w:val="3E23065E"/>
    <w:rsid w:val="413F4513"/>
    <w:rsid w:val="41EB0AF9"/>
    <w:rsid w:val="44C60A0F"/>
    <w:rsid w:val="492559C0"/>
    <w:rsid w:val="4EDE56A5"/>
    <w:rsid w:val="63AA1358"/>
    <w:rsid w:val="65962C14"/>
    <w:rsid w:val="666E6B0E"/>
    <w:rsid w:val="66FD603A"/>
    <w:rsid w:val="68CB1236"/>
    <w:rsid w:val="73D6605F"/>
    <w:rsid w:val="73DE38BF"/>
    <w:rsid w:val="757038D2"/>
    <w:rsid w:val="7A2D1941"/>
    <w:rsid w:val="7C536D12"/>
    <w:rsid w:val="7C74451B"/>
    <w:rsid w:val="7D57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7">
    <w:name w:val="Body Text First Indent 2"/>
    <w:basedOn w:val="2"/>
    <w:unhideWhenUsed/>
    <w:qFormat/>
    <w:uiPriority w:val="99"/>
    <w:pPr>
      <w:ind w:firstLine="420"/>
    </w:p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25449</Words>
  <Characters>30623</Characters>
  <Lines>69</Lines>
  <Paragraphs>19</Paragraphs>
  <TotalTime>5</TotalTime>
  <ScaleCrop>false</ScaleCrop>
  <LinksUpToDate>false</LinksUpToDate>
  <CharactersWithSpaces>31483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2023-09-24T02:45:27Z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FE6DA1ADB2BE422699CE4F2F10119497</vt:lpwstr>
  </property>
</Properties>
</file>