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7A12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6CCF56D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1DA92D3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53E10E2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6967007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1259317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061C4A5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6323504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1200" w:firstLineChars="3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2025年度怀化市宏宇小学整体支出</w:t>
      </w:r>
    </w:p>
    <w:p w14:paraId="5AD8FC5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0790C8D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绩效自评报告</w:t>
      </w:r>
    </w:p>
    <w:p w14:paraId="3EB9AEA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7445C23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7F33D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D2BB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3271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BD7E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0F99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0A5B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C2B4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AAD8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3FD8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</w:p>
    <w:p w14:paraId="774F0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C39C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2E27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</w:p>
    <w:p w14:paraId="585AD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0C39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单位名称：怀化市宏宇小学</w:t>
      </w:r>
    </w:p>
    <w:p w14:paraId="5BF93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1F16B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一、部门概况</w:t>
      </w:r>
    </w:p>
    <w:p w14:paraId="0B4EC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（一）部门（单位）基本情况。</w:t>
      </w:r>
    </w:p>
    <w:p w14:paraId="1B462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default" w:ascii="仿宋" w:hAnsi="仿宋" w:eastAsia="仿宋" w:cs="仿宋"/>
          <w:sz w:val="32"/>
          <w:szCs w:val="32"/>
          <w:lang w:eastAsia="zh-CN"/>
        </w:rPr>
        <w:t>主要职能职责</w:t>
      </w:r>
    </w:p>
    <w:p w14:paraId="105CE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怀化市宏宇小学隶属怀化市教育局直管，是一所公办的全日制完全小学。主要职能是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全面实施小学义务教育，促进基础教育优质均衡发展，保障辖区内适龄儿童就近入学，提供相关社会服务。</w:t>
      </w:r>
    </w:p>
    <w:p w14:paraId="32CD4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机构设置情况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p w14:paraId="50A3C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怀化市宏宇小学作为一级部门预算单位，内设科室为：校长室、书记室、副校长室、党办、办公室、德育处、督导室、教务室、教研室、后勤总务处、档案室、财务室、医务室、安全保卫处等。</w:t>
      </w:r>
    </w:p>
    <w:p w14:paraId="1C376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人员编制情况</w:t>
      </w:r>
    </w:p>
    <w:p w14:paraId="33D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截至2025年底，宏宇小学在职教职工179人，退休教师64人。</w:t>
      </w:r>
    </w:p>
    <w:p w14:paraId="3491D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绩效目标设定情况</w:t>
      </w:r>
    </w:p>
    <w:p w14:paraId="5C1A0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2025年是贯彻落实教育强国建设规划纲要、推动“十四五”教育收官与“十五五”谋篇布局的关键之年。在市委市政府和市教育局的领导下，学校坚持以习近平新时代中国特色社会主义思想为指导，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坚持立德树人根本任务，深化“五育并举”，落实教育数字化战略行动。秉承“点亮每一颗星星”的办学理念，坚守“让每个孩子健康快乐成长”的办学使命，围绕建有温度的学校、聚有情怀的教师、办有品质的教育，锚定“校有特色、师有专长、生有特长”的发展目标，全力打造有温度、有活力、有特色、有质量的现代化学校，持续办好人民满意的教育。</w:t>
      </w:r>
    </w:p>
    <w:p w14:paraId="42FF9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（二）部门（单位）整体支出规模、使用方向和主要内容、涉及范围等。</w:t>
      </w:r>
    </w:p>
    <w:p w14:paraId="6016C30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2025年部门整体支出为4247万元。</w:t>
      </w:r>
    </w:p>
    <w:p w14:paraId="1A3E4AC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按支出性质分类，基本支出3297.95万元，包括基本工资、津贴补贴等人员经费以及工会经费等日常公用经费。项目支出949.06万元，指单位为完成特定行政工作任务或事业发展目标而发生的支出，包括有关事业发展专项、专项业务费、基本建设支出等。</w:t>
      </w:r>
    </w:p>
    <w:p w14:paraId="2C083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按支出经济分类，工资福利支出3667.06万元，商品和服务支出405.68万元，对个人和家庭的补助135.6万元，资本性支出38.66万元。</w:t>
      </w:r>
    </w:p>
    <w:p w14:paraId="1F950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二、一般公共预算支出情况</w:t>
      </w:r>
    </w:p>
    <w:p w14:paraId="6A023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（一）基本支出</w:t>
      </w:r>
    </w:p>
    <w:p w14:paraId="3319F2F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基本支出指保障单位正常运转，完成日常工作任务而发生的支出。</w:t>
      </w:r>
    </w:p>
    <w:p w14:paraId="233E95C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2025年基本支出3297.95万元。其中工资福利支出3114.08万元，商品和服务支出54.27万元，对个人和家庭的补助129.6万元。</w:t>
      </w:r>
    </w:p>
    <w:p w14:paraId="1D79E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我校严格按照资金管理要求，加强资金管理，严格遵守中央和省、市各项财经规章制度，严格支出标准和范围，切实提高资金使用效益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7D617C67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2025年“三公”经费预算0万元，实际支出0万元：</w:t>
      </w:r>
    </w:p>
    <w:p w14:paraId="3CFD4353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1.公务接待费用</w:t>
      </w:r>
    </w:p>
    <w:p w14:paraId="00B818A3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2025年学校未发生公务接待开支，此项费用不存在。</w:t>
      </w:r>
    </w:p>
    <w:p w14:paraId="2BE3B5E9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2.公款出国（境）费用</w:t>
      </w:r>
    </w:p>
    <w:p w14:paraId="10859637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2025年学校没有出国(境)事项发生，此项费用不存在。</w:t>
      </w:r>
    </w:p>
    <w:p w14:paraId="073E5727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3.公车购置费用</w:t>
      </w:r>
    </w:p>
    <w:p w14:paraId="7A23500B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学校没有公车，不存在公车私用行为，此项费用不存在。</w:t>
      </w:r>
    </w:p>
    <w:p w14:paraId="5EB7E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学校在公务接待上，严格执行中央“八项规定”和上级有关文件要求，积极响应国家廉政号召，努力做到“三公”零开支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67638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（二）项目支出</w:t>
      </w:r>
    </w:p>
    <w:p w14:paraId="1324F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1、项目资金安排落实、总投入等情况分析。</w:t>
      </w:r>
    </w:p>
    <w:p w14:paraId="63012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本校2025年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项目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支出共949.06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万元，资金落实到位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、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来源合规。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其中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：业务工作经费543.96万元，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包含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课后服务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经费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、三区支教补助、实习基地建设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资金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；运行维护经费354.22万元，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包含城乡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义务教育生均公用经费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补助资金及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校园保安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经费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；专项资金50.88万元，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包含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国培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计划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、校园足球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专项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、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义务教育薄弱环节改善与能力提升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、教育发展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项目资金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、监控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系统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升级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改造经费。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资金分项计划科学，按需分类立项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1F94C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2、项目资金实际使用情况分析。</w:t>
      </w:r>
    </w:p>
    <w:p w14:paraId="66E88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专项资金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支出</w:t>
      </w: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50.88万元，资金按项目进度规范列支。其中国培计划支出7.96万元，校园足球专项支出1.94万元，义务教育薄弱环节改善与能力提升支出31.98万元（用于购置课桌椅），教育发展项目资金支出4万元（用于食堂设备采购），监控系统升级改造经费支出5万元，各项资金专款专用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。</w:t>
      </w:r>
    </w:p>
    <w:p w14:paraId="1D04E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3、项目资金管理情况分析，主要包括管理制度、办法的制订及执行情况。</w:t>
      </w:r>
    </w:p>
    <w:p w14:paraId="49BC1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  <w:t>学校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严格执行《怀化市本级财政专项资金管理办法》、《怀化市本级政府投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资项目工程预结（决）算管理办法》等相关制度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，完善经费使用流程。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坚持“专款专用，严格把关”的原则，由专人负责监督专项资金的开支，规范专项资金管理，保证资金安全、高效运行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47AF9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三、项目组织实施情况</w:t>
      </w:r>
    </w:p>
    <w:p w14:paraId="70967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（一）项目组织情况分析，主要包括项目招投标、调整、竣工验收等情况。</w:t>
      </w:r>
    </w:p>
    <w:p w14:paraId="3A886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学习针对不同专项内容，将工作任务细化到各部门，各个专项严格按照程序进行开展。在市财政局和教育局的监督下，由后勤总务处负责专项的具体实施，依据相关文件精神，确保专项质量，完工后由本校及相关部门进行检查验收。</w:t>
      </w:r>
    </w:p>
    <w:p w14:paraId="4E7AE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（二）项目管理情况分析，主要包括项目管理制度建设、日常检查监督管理等情况。</w:t>
      </w:r>
    </w:p>
    <w:p w14:paraId="4B177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学校严格执行《怀化市本级财政专项资金管理办法》、《怀化市本级政府投资项目工程预结（决）算管理办法》等相关制度，实行项目责任制管理。学校领导负责项目的督导工作，认真履行职责，做好项目的管理。</w:t>
      </w:r>
    </w:p>
    <w:p w14:paraId="6681E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四、资产管理情况</w:t>
      </w:r>
    </w:p>
    <w:p w14:paraId="6BEBD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default" w:ascii="仿宋" w:hAnsi="仿宋" w:eastAsia="仿宋"/>
          <w:spacing w:val="-2"/>
          <w:sz w:val="32"/>
          <w:szCs w:val="32"/>
          <w:lang w:val="en-US" w:eastAsia="zh-CN"/>
        </w:rPr>
      </w:pPr>
      <w:r>
        <w:rPr>
          <w:rFonts w:hint="default" w:ascii="仿宋" w:hAnsi="仿宋" w:eastAsia="仿宋"/>
          <w:spacing w:val="-2"/>
          <w:sz w:val="32"/>
          <w:szCs w:val="32"/>
          <w:lang w:val="en-US" w:eastAsia="zh-CN"/>
        </w:rPr>
        <w:t>学校</w:t>
      </w: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建立了完整的财务管理和资产管理制度</w:t>
      </w:r>
      <w:r>
        <w:rPr>
          <w:rFonts w:hint="default" w:ascii="仿宋" w:hAnsi="仿宋" w:eastAsia="仿宋"/>
          <w:spacing w:val="-2"/>
          <w:sz w:val="32"/>
          <w:szCs w:val="32"/>
          <w:lang w:val="en-US" w:eastAsia="zh-CN"/>
        </w:rPr>
        <w:t>，规范资产配置、登记、领用、处置全流程管理。按需依规配置教学仪器、课桌椅、安防设备、食堂设施等资产，落实专人保管、定期盘点；资产处置严格履行申报、审核、报批手续，报废、调拨资产按财政规定流程办理，做到账实相符、管理规范，切实提高资产使用效益。</w:t>
      </w:r>
    </w:p>
    <w:p w14:paraId="7C2AA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五、政府性基金预算支出情况</w:t>
      </w:r>
    </w:p>
    <w:p w14:paraId="7FE8E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2025年本单位无政府性基金预算支出。</w:t>
      </w:r>
    </w:p>
    <w:p w14:paraId="34886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六、国有资本经营预算支出情况</w:t>
      </w:r>
    </w:p>
    <w:p w14:paraId="5D7B1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2025年本单位无国有资本经营预算支出。</w:t>
      </w:r>
    </w:p>
    <w:p w14:paraId="3844A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七、社会保险基金预算支出情况</w:t>
      </w:r>
    </w:p>
    <w:p w14:paraId="30B26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2025年本单位无社会保险基金预算支出。</w:t>
      </w:r>
    </w:p>
    <w:p w14:paraId="387AC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八、部门整体支出绩效情况</w:t>
      </w:r>
    </w:p>
    <w:p w14:paraId="06EB5D2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0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（一）综合评价结论。</w:t>
      </w:r>
    </w:p>
    <w:p w14:paraId="6B60693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宏宇小学履职效益情况良好，各项支出围绕教育教学质量、学生健康发展、安全管理、教师队伍建设等核心目标进行。认真遵守各项财务规章制度，严格执行各项支出审批程序，确保专款专用，无截留、挤占或挪用，“三公”经费响应零开支号召、厉行勤俭节约。项目按计划组织实施，确保专项资金合理使用，切实提高资金效益。</w:t>
      </w:r>
    </w:p>
    <w:p w14:paraId="39CF924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0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（二）评价指标分析。</w:t>
      </w:r>
    </w:p>
    <w:p w14:paraId="3CE3E65D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1.经济性分析</w:t>
      </w:r>
    </w:p>
    <w:p w14:paraId="3605FFC1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2025年依据部门预算，严格控制日常开支，确保日常开支在厉行节约指标数内。</w:t>
      </w:r>
    </w:p>
    <w:p w14:paraId="7B0BCD34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截至2025年12月31日，我校核定编制数185人，在编179人，控制率96.76%。</w:t>
      </w:r>
    </w:p>
    <w:p w14:paraId="25C3FB2E">
      <w:pPr>
        <w:widowControl/>
        <w:shd w:val="clear" w:color="auto" w:fill="FFFFFF"/>
        <w:spacing w:line="600" w:lineRule="atLeast"/>
        <w:ind w:firstLine="640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2025年“三公”经费预算0万元，实际支出0万元，无“三公”经费支出。支出与去年相比，无增减变化。严格执行党政机关公务接待管理规定，尽力压缩“三公”经费等行政支出。          </w:t>
      </w:r>
    </w:p>
    <w:p w14:paraId="37ABC9A3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2.效率性、有效性分析</w:t>
      </w:r>
    </w:p>
    <w:p w14:paraId="65E09228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2025年我校各项工作进展顺利，成效良好。学校坚决贯彻执行国家教育方针，加强资金管理，贯彻落实中央“八项规定”精神，切实提高资金使用效益，保障学校可持续运转。学校注重学生全面发展，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坚持规范主题教育活动，结合重要节庆日、纪念日组织宣传教育和实践活动，做到月月有主题，周周有重点，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每学期结合国家重大事件、重要时间节点、学校文化特色设置系列化主题教育活动，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做到让学生得到各方面成长、让家长对教育成果满意。</w:t>
      </w:r>
    </w:p>
    <w:p w14:paraId="74C1F582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3.可持续性分析</w:t>
      </w:r>
    </w:p>
    <w:p w14:paraId="10C6C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2025 年年末学生总人数4568人。学校坚持以人为本，科研兴校，特色办学，全面推进素质教育，保障辖区内适龄儿童入学。引导和培养学生德智体美劳等方面全面发展，为中学输送优秀人才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7943E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九、存在的问题及原因分析</w:t>
      </w:r>
    </w:p>
    <w:p w14:paraId="7C63B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学校资产种类多、数量大，对于需要移交、报废的资产，处置手续办理不够及时。</w:t>
      </w:r>
    </w:p>
    <w:p w14:paraId="4F0F7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十、下一步改进措施</w:t>
      </w:r>
    </w:p>
    <w:p w14:paraId="1F52C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>加强资产管理力度，进一步完善资产管理制度，最大限度的提高资产使用效率。</w:t>
      </w:r>
    </w:p>
    <w:p w14:paraId="6A2EB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十一、绩效自评结果拟应用和公开情况</w:t>
      </w:r>
    </w:p>
    <w:p w14:paraId="04EFE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2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pacing w:val="-2"/>
          <w:sz w:val="32"/>
          <w:szCs w:val="32"/>
          <w:lang w:val="en-US" w:eastAsia="zh-CN"/>
        </w:rPr>
        <w:t xml:space="preserve">将绩效自评结果作为下一年度预算安排和调整的重要依据。按照信息公开的有关要求，因本单位无门户网站，故将绩效自评报告在主管单位网站进行公开，接受社会监督，增强财政资金使用的透明度。 </w:t>
      </w:r>
    </w:p>
    <w:p w14:paraId="0D944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十二、其他需要说明的情况</w:t>
      </w:r>
    </w:p>
    <w:p w14:paraId="3FE70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无。</w:t>
      </w:r>
    </w:p>
    <w:p w14:paraId="34C02F59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04A7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11574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11574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8D4EAB"/>
    <w:rsid w:val="03215DBB"/>
    <w:rsid w:val="037F7757"/>
    <w:rsid w:val="06261EED"/>
    <w:rsid w:val="06D04EAE"/>
    <w:rsid w:val="0D8B084E"/>
    <w:rsid w:val="0F8D4EAB"/>
    <w:rsid w:val="12156159"/>
    <w:rsid w:val="12FD29AC"/>
    <w:rsid w:val="1C212DF9"/>
    <w:rsid w:val="234611FA"/>
    <w:rsid w:val="27870033"/>
    <w:rsid w:val="2CC618A6"/>
    <w:rsid w:val="30C55C3F"/>
    <w:rsid w:val="33FE1A44"/>
    <w:rsid w:val="38361BA7"/>
    <w:rsid w:val="3B02643E"/>
    <w:rsid w:val="43AF1CAF"/>
    <w:rsid w:val="54407212"/>
    <w:rsid w:val="59301A29"/>
    <w:rsid w:val="5C5A49B0"/>
    <w:rsid w:val="6500511D"/>
    <w:rsid w:val="6AD466B8"/>
    <w:rsid w:val="6F5916C5"/>
    <w:rsid w:val="71892278"/>
    <w:rsid w:val="7DA5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3036</Words>
  <Characters>3206</Characters>
  <Lines>0</Lines>
  <Paragraphs>0</Paragraphs>
  <TotalTime>3</TotalTime>
  <ScaleCrop>false</ScaleCrop>
  <LinksUpToDate>false</LinksUpToDate>
  <CharactersWithSpaces>3225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2026-06-02T03:06:00Z</dcterms:created>
  <dc:creator>Lenovo</dc:creator>
  <cp:lastModifiedBy>Lenovo</cp:lastModifiedBy>
  <dcterms:modified xsi:type="dcterms:W3CDTF">2026-06-15T07:10:16Z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17020FA9A8C3418799E9CDB57DB46E6B_11</vt:lpwstr>
  </property>
  <property fmtid="{D5CDD505-2E9C-101B-9397-08002B2CF9AE}" pid="4" name="KSOTemplateDocerSaveRecord">
    <vt:lpwstr>eyJoZGlkIjoiZjI4MGY3NWU5ZmMyOWUwZmJhNTNiNTc1NDcyMDI1YTAifQ==</vt:lpwstr>
  </property>
</Properties>
</file>