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38C" w:rsidRDefault="0044638C">
      <w:pPr>
        <w:spacing w:line="246" w:lineRule="auto"/>
      </w:pPr>
    </w:p>
    <w:p w:rsidR="0044638C" w:rsidRDefault="0044638C">
      <w:pPr>
        <w:spacing w:line="246" w:lineRule="auto"/>
      </w:pPr>
    </w:p>
    <w:p w:rsidR="0044638C" w:rsidRDefault="0044638C">
      <w:pPr>
        <w:spacing w:line="246" w:lineRule="auto"/>
      </w:pPr>
    </w:p>
    <w:p w:rsidR="0044638C" w:rsidRDefault="00F0134F">
      <w:pPr>
        <w:spacing w:line="246" w:lineRule="auto"/>
        <w:jc w:val="center"/>
        <w:rPr>
          <w:rFonts w:eastAsia="宋体"/>
          <w:sz w:val="48"/>
          <w:szCs w:val="48"/>
          <w:lang w:eastAsia="zh-CN"/>
        </w:rPr>
      </w:pPr>
      <w:r>
        <w:rPr>
          <w:rFonts w:eastAsia="宋体" w:hint="eastAsia"/>
          <w:sz w:val="48"/>
          <w:szCs w:val="48"/>
          <w:lang w:eastAsia="zh-CN"/>
        </w:rPr>
        <w:t>怀化市中心特殊教育学校</w:t>
      </w:r>
    </w:p>
    <w:p w:rsidR="0044638C" w:rsidRDefault="00F0134F">
      <w:pPr>
        <w:spacing w:line="246" w:lineRule="auto"/>
        <w:jc w:val="center"/>
        <w:rPr>
          <w:rFonts w:ascii="宋体" w:eastAsia="宋体" w:hAnsi="宋体" w:cs="宋体"/>
          <w:sz w:val="48"/>
          <w:szCs w:val="48"/>
          <w:lang w:eastAsia="zh-CN"/>
        </w:rPr>
      </w:pPr>
      <w:r>
        <w:rPr>
          <w:rFonts w:ascii="宋体" w:eastAsia="宋体" w:hAnsi="宋体" w:cs="宋体"/>
          <w:spacing w:val="10"/>
          <w:sz w:val="48"/>
          <w:szCs w:val="48"/>
          <w:lang w:eastAsia="zh-CN"/>
        </w:rPr>
        <w:t>202</w:t>
      </w:r>
      <w:r>
        <w:rPr>
          <w:rFonts w:ascii="宋体" w:eastAsia="宋体" w:hAnsi="宋体" w:cs="宋体" w:hint="eastAsia"/>
          <w:spacing w:val="10"/>
          <w:sz w:val="48"/>
          <w:szCs w:val="48"/>
          <w:lang w:eastAsia="zh-CN"/>
        </w:rPr>
        <w:t>4</w:t>
      </w:r>
      <w:r>
        <w:rPr>
          <w:rFonts w:ascii="宋体" w:eastAsia="宋体" w:hAnsi="宋体" w:cs="宋体"/>
          <w:spacing w:val="10"/>
          <w:sz w:val="48"/>
          <w:szCs w:val="48"/>
          <w:lang w:eastAsia="zh-CN"/>
        </w:rPr>
        <w:t>年度部门决算报表说明</w:t>
      </w:r>
    </w:p>
    <w:p w:rsidR="0044638C" w:rsidRDefault="0044638C">
      <w:pPr>
        <w:spacing w:line="353" w:lineRule="auto"/>
        <w:rPr>
          <w:lang w:eastAsia="zh-CN"/>
        </w:rPr>
      </w:pPr>
    </w:p>
    <w:p w:rsidR="0044638C" w:rsidRDefault="0044638C">
      <w:pPr>
        <w:spacing w:line="354" w:lineRule="auto"/>
        <w:rPr>
          <w:lang w:eastAsia="zh-CN"/>
        </w:rPr>
      </w:pPr>
    </w:p>
    <w:p w:rsidR="0044638C" w:rsidRDefault="00F0134F">
      <w:pPr>
        <w:spacing w:before="104" w:line="221" w:lineRule="auto"/>
        <w:ind w:left="671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/>
          <w:spacing w:val="-5"/>
          <w:sz w:val="32"/>
          <w:szCs w:val="32"/>
          <w:lang w:eastAsia="zh-CN"/>
        </w:rPr>
        <w:t>一、决算信息来源说明</w:t>
      </w:r>
    </w:p>
    <w:p w:rsidR="0044638C" w:rsidRDefault="00F0134F">
      <w:pPr>
        <w:pStyle w:val="a3"/>
        <w:spacing w:before="241" w:line="353" w:lineRule="auto"/>
        <w:ind w:left="26" w:right="14" w:firstLine="640"/>
        <w:rPr>
          <w:lang w:eastAsia="zh-CN"/>
        </w:rPr>
      </w:pPr>
      <w:r>
        <w:rPr>
          <w:spacing w:val="-1"/>
          <w:lang w:eastAsia="zh-CN"/>
        </w:rPr>
        <w:t>本套决算依据本单位登记完整、核对无误的账</w:t>
      </w:r>
      <w:r>
        <w:rPr>
          <w:spacing w:val="-2"/>
          <w:lang w:eastAsia="zh-CN"/>
        </w:rPr>
        <w:t>簿记录和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其他有关会计核算资料编制，账证相符、账实相符、账</w:t>
      </w:r>
      <w:r>
        <w:rPr>
          <w:spacing w:val="-2"/>
          <w:lang w:eastAsia="zh-CN"/>
        </w:rPr>
        <w:t>表相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符、表表相符，真实、准确、完整地反映了本单位预算</w:t>
      </w:r>
      <w:r>
        <w:rPr>
          <w:spacing w:val="-2"/>
          <w:lang w:eastAsia="zh-CN"/>
        </w:rPr>
        <w:t>执行</w:t>
      </w:r>
      <w:r>
        <w:rPr>
          <w:lang w:eastAsia="zh-CN"/>
        </w:rPr>
        <w:t xml:space="preserve"> </w:t>
      </w:r>
      <w:r>
        <w:rPr>
          <w:spacing w:val="-9"/>
          <w:lang w:eastAsia="zh-CN"/>
        </w:rPr>
        <w:t>结果和财务状况。</w:t>
      </w:r>
    </w:p>
    <w:p w:rsidR="0044638C" w:rsidRDefault="00F0134F">
      <w:pPr>
        <w:pStyle w:val="a3"/>
        <w:spacing w:before="50" w:line="312" w:lineRule="auto"/>
        <w:ind w:left="22" w:right="14" w:firstLine="631"/>
        <w:rPr>
          <w:lang w:eastAsia="zh-CN"/>
        </w:rPr>
      </w:pPr>
      <w:r>
        <w:rPr>
          <w:spacing w:val="-4"/>
          <w:lang w:eastAsia="zh-CN"/>
        </w:rPr>
        <w:t>（</w:t>
      </w:r>
      <w:r>
        <w:rPr>
          <w:spacing w:val="-80"/>
          <w:lang w:eastAsia="zh-CN"/>
        </w:rPr>
        <w:t xml:space="preserve"> </w:t>
      </w:r>
      <w:r>
        <w:rPr>
          <w:spacing w:val="-4"/>
          <w:lang w:eastAsia="zh-CN"/>
        </w:rPr>
        <w:t>一）本套决算主表数据主要依据本单位会计账簿总账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及明细账数据填列，预算数据依据本单位预、决算批复文件</w:t>
      </w:r>
      <w:r>
        <w:rPr>
          <w:spacing w:val="2"/>
          <w:lang w:eastAsia="zh-CN"/>
        </w:rPr>
        <w:t xml:space="preserve"> </w:t>
      </w:r>
      <w:r>
        <w:rPr>
          <w:spacing w:val="-7"/>
          <w:lang w:eastAsia="zh-CN"/>
        </w:rPr>
        <w:t>及预算调整文件填列。</w:t>
      </w:r>
    </w:p>
    <w:p w:rsidR="0044638C" w:rsidRDefault="00F0134F">
      <w:pPr>
        <w:pStyle w:val="a3"/>
        <w:spacing w:before="247" w:line="288" w:lineRule="auto"/>
        <w:ind w:left="26" w:right="14" w:firstLine="627"/>
        <w:rPr>
          <w:lang w:eastAsia="zh-CN"/>
        </w:rPr>
      </w:pPr>
      <w:r>
        <w:rPr>
          <w:spacing w:val="-1"/>
          <w:lang w:eastAsia="zh-CN"/>
        </w:rPr>
        <w:t>（二）本套决算附表数据主要依据本单位会计账簿、资</w:t>
      </w:r>
      <w:r>
        <w:rPr>
          <w:spacing w:val="8"/>
          <w:lang w:eastAsia="zh-CN"/>
        </w:rPr>
        <w:t xml:space="preserve"> </w:t>
      </w:r>
      <w:r>
        <w:rPr>
          <w:spacing w:val="-6"/>
          <w:lang w:eastAsia="zh-CN"/>
        </w:rPr>
        <w:t>产、人事台账及相关资料填列。</w:t>
      </w:r>
    </w:p>
    <w:p w:rsidR="0044638C" w:rsidRDefault="00F0134F">
      <w:pPr>
        <w:spacing w:before="250" w:line="221" w:lineRule="auto"/>
        <w:ind w:left="671"/>
        <w:outlineLvl w:val="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/>
          <w:spacing w:val="-2"/>
          <w:sz w:val="32"/>
          <w:szCs w:val="32"/>
          <w:lang w:eastAsia="zh-CN"/>
        </w:rPr>
        <w:t>二、决算编制基本情况</w:t>
      </w:r>
    </w:p>
    <w:p w:rsidR="0044638C" w:rsidRDefault="00F0134F">
      <w:pPr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本单位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为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1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级预算单位，单位类型为公益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1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类事业单位，决算编报类型为单户表，按照政府会计制度填报决算数据。</w:t>
      </w:r>
    </w:p>
    <w:p w:rsidR="0044638C" w:rsidRDefault="00F0134F">
      <w:pPr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纳入本套决算编制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范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围的核算单位共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1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个，比上年</w:t>
      </w:r>
    </w:p>
    <w:p w:rsidR="0044638C" w:rsidRDefault="00F0134F">
      <w:pPr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增减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0 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  <w:lang w:eastAsia="zh-CN"/>
        </w:rPr>
        <w:t>个。</w:t>
      </w:r>
    </w:p>
    <w:p w:rsidR="0044638C" w:rsidRDefault="0044638C">
      <w:pPr>
        <w:spacing w:line="218" w:lineRule="auto"/>
        <w:rPr>
          <w:lang w:eastAsia="zh-CN"/>
        </w:rPr>
        <w:sectPr w:rsidR="0044638C">
          <w:footerReference w:type="default" r:id="rId6"/>
          <w:pgSz w:w="11906" w:h="16839"/>
          <w:pgMar w:top="1431" w:right="1785" w:bottom="1423" w:left="1785" w:header="0" w:footer="1173" w:gutter="0"/>
          <w:cols w:space="720"/>
        </w:sectPr>
      </w:pPr>
    </w:p>
    <w:p w:rsidR="0044638C" w:rsidRDefault="00F0134F">
      <w:pPr>
        <w:spacing w:before="163" w:line="221" w:lineRule="auto"/>
        <w:ind w:left="7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/>
          <w:spacing w:val="-2"/>
          <w:sz w:val="32"/>
          <w:szCs w:val="32"/>
          <w:lang w:eastAsia="zh-CN"/>
        </w:rPr>
        <w:lastRenderedPageBreak/>
        <w:t>三、基础数据核对情况</w:t>
      </w:r>
    </w:p>
    <w:p w:rsidR="0044638C" w:rsidRDefault="00F0134F">
      <w:pPr>
        <w:spacing w:before="240" w:line="219" w:lineRule="auto"/>
        <w:ind w:left="723"/>
        <w:outlineLvl w:val="1"/>
        <w:rPr>
          <w:rFonts w:ascii="楷体" w:eastAsia="楷体" w:hAnsi="楷体" w:cs="楷体"/>
          <w:sz w:val="32"/>
          <w:szCs w:val="32"/>
          <w:lang w:eastAsia="zh-CN"/>
        </w:rPr>
      </w:pPr>
      <w:r>
        <w:rPr>
          <w:rFonts w:ascii="楷体" w:eastAsia="楷体" w:hAnsi="楷体" w:cs="楷体"/>
          <w:b/>
          <w:bCs/>
          <w:spacing w:val="-6"/>
          <w:sz w:val="32"/>
          <w:szCs w:val="32"/>
          <w:lang w:eastAsia="zh-CN"/>
        </w:rPr>
        <w:t>（一）</w:t>
      </w:r>
      <w:r>
        <w:rPr>
          <w:rFonts w:ascii="宋体" w:eastAsia="宋体" w:hAnsi="宋体" w:cs="宋体"/>
          <w:b/>
          <w:bCs/>
          <w:spacing w:val="-6"/>
          <w:sz w:val="32"/>
          <w:szCs w:val="32"/>
          <w:lang w:eastAsia="zh-CN"/>
        </w:rPr>
        <w:t>财政资金对</w:t>
      </w:r>
      <w:r>
        <w:rPr>
          <w:rFonts w:ascii="楷体" w:eastAsia="楷体" w:hAnsi="楷体" w:cs="楷体"/>
          <w:b/>
          <w:bCs/>
          <w:spacing w:val="-6"/>
          <w:sz w:val="32"/>
          <w:szCs w:val="32"/>
          <w:lang w:eastAsia="zh-CN"/>
        </w:rPr>
        <w:t>情况。</w:t>
      </w:r>
    </w:p>
    <w:p w:rsidR="0044638C" w:rsidRDefault="00F0134F">
      <w:pPr>
        <w:pStyle w:val="a3"/>
        <w:spacing w:before="242" w:line="218" w:lineRule="auto"/>
        <w:ind w:left="755"/>
        <w:outlineLvl w:val="2"/>
        <w:rPr>
          <w:lang w:eastAsia="zh-CN"/>
        </w:rPr>
      </w:pPr>
      <w:r>
        <w:rPr>
          <w:b/>
          <w:bCs/>
          <w:spacing w:val="-12"/>
          <w:lang w:eastAsia="zh-CN"/>
        </w:rPr>
        <w:t>1</w:t>
      </w:r>
      <w:r>
        <w:rPr>
          <w:b/>
          <w:bCs/>
          <w:spacing w:val="-12"/>
          <w:lang w:eastAsia="zh-CN"/>
        </w:rPr>
        <w:t>．财政拨款核对情况。</w:t>
      </w:r>
    </w:p>
    <w:p w:rsidR="0044638C" w:rsidRDefault="00F0134F">
      <w:pPr>
        <w:pStyle w:val="a3"/>
        <w:spacing w:before="248" w:line="313" w:lineRule="auto"/>
        <w:ind w:left="29" w:right="90" w:firstLine="693"/>
        <w:rPr>
          <w:lang w:eastAsia="zh-CN"/>
        </w:rPr>
      </w:pPr>
      <w:r>
        <w:rPr>
          <w:lang w:eastAsia="zh-CN"/>
        </w:rPr>
        <w:t>（</w:t>
      </w:r>
      <w:r>
        <w:rPr>
          <w:spacing w:val="-82"/>
          <w:lang w:eastAsia="zh-CN"/>
        </w:rPr>
        <w:t xml:space="preserve"> </w:t>
      </w:r>
      <w:r>
        <w:rPr>
          <w:lang w:eastAsia="zh-CN"/>
        </w:rPr>
        <w:t>1</w:t>
      </w:r>
      <w:r>
        <w:rPr>
          <w:lang w:eastAsia="zh-CN"/>
        </w:rPr>
        <w:t>）单位本年度实际收到的一般公共预算财政</w:t>
      </w:r>
      <w:r>
        <w:rPr>
          <w:spacing w:val="-1"/>
          <w:lang w:eastAsia="zh-CN"/>
        </w:rPr>
        <w:t>拨款收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入</w:t>
      </w:r>
      <w:r>
        <w:rPr>
          <w:spacing w:val="-48"/>
          <w:u w:val="single"/>
          <w:lang w:eastAsia="zh-CN"/>
        </w:rPr>
        <w:t xml:space="preserve"> </w:t>
      </w:r>
      <w:r>
        <w:rPr>
          <w:rFonts w:hint="eastAsia"/>
          <w:spacing w:val="-4"/>
          <w:u w:val="single"/>
          <w:lang w:eastAsia="zh-CN"/>
        </w:rPr>
        <w:t>1815.47</w:t>
      </w:r>
      <w:r>
        <w:rPr>
          <w:spacing w:val="-4"/>
          <w:u w:val="single"/>
          <w:lang w:eastAsia="zh-CN"/>
        </w:rPr>
        <w:t xml:space="preserve">  </w:t>
      </w:r>
      <w:r>
        <w:rPr>
          <w:spacing w:val="-129"/>
          <w:lang w:eastAsia="zh-CN"/>
        </w:rPr>
        <w:t xml:space="preserve"> </w:t>
      </w:r>
      <w:r>
        <w:rPr>
          <w:spacing w:val="-4"/>
          <w:lang w:eastAsia="zh-CN"/>
        </w:rPr>
        <w:t>万元，财政部门拨款对账单</w:t>
      </w:r>
      <w:r>
        <w:rPr>
          <w:spacing w:val="-48"/>
          <w:u w:val="single"/>
          <w:lang w:eastAsia="zh-CN"/>
        </w:rPr>
        <w:t xml:space="preserve"> </w:t>
      </w:r>
      <w:r>
        <w:rPr>
          <w:rFonts w:hint="eastAsia"/>
          <w:spacing w:val="-4"/>
          <w:u w:val="single"/>
          <w:lang w:eastAsia="zh-CN"/>
        </w:rPr>
        <w:t>1815.47</w:t>
      </w:r>
      <w:r>
        <w:rPr>
          <w:spacing w:val="-5"/>
          <w:u w:val="single"/>
          <w:lang w:eastAsia="zh-CN"/>
        </w:rPr>
        <w:t xml:space="preserve">  </w:t>
      </w:r>
      <w:r>
        <w:rPr>
          <w:spacing w:val="-130"/>
          <w:lang w:eastAsia="zh-CN"/>
        </w:rPr>
        <w:t xml:space="preserve"> </w:t>
      </w:r>
      <w:r>
        <w:rPr>
          <w:spacing w:val="-5"/>
          <w:lang w:eastAsia="zh-CN"/>
        </w:rPr>
        <w:t>万元，</w:t>
      </w:r>
      <w:r>
        <w:rPr>
          <w:lang w:eastAsia="zh-CN"/>
        </w:rPr>
        <w:t xml:space="preserve"> </w:t>
      </w:r>
      <w:r>
        <w:rPr>
          <w:spacing w:val="-19"/>
          <w:lang w:eastAsia="zh-CN"/>
        </w:rPr>
        <w:t>差额</w:t>
      </w:r>
      <w:r>
        <w:rPr>
          <w:spacing w:val="-46"/>
          <w:u w:val="single"/>
          <w:lang w:eastAsia="zh-CN"/>
        </w:rPr>
        <w:t xml:space="preserve"> </w:t>
      </w:r>
      <w:r>
        <w:rPr>
          <w:spacing w:val="-19"/>
          <w:u w:val="single"/>
          <w:lang w:eastAsia="zh-CN"/>
        </w:rPr>
        <w:t>0</w:t>
      </w:r>
      <w:r>
        <w:rPr>
          <w:u w:val="single"/>
          <w:lang w:eastAsia="zh-CN"/>
        </w:rPr>
        <w:t xml:space="preserve">  </w:t>
      </w:r>
      <w:r>
        <w:rPr>
          <w:spacing w:val="-130"/>
          <w:lang w:eastAsia="zh-CN"/>
        </w:rPr>
        <w:t xml:space="preserve"> </w:t>
      </w:r>
      <w:r>
        <w:rPr>
          <w:spacing w:val="-19"/>
          <w:lang w:eastAsia="zh-CN"/>
        </w:rPr>
        <w:t>万元。</w:t>
      </w:r>
    </w:p>
    <w:p w:rsidR="0044638C" w:rsidRDefault="00F0134F">
      <w:pPr>
        <w:pStyle w:val="a3"/>
        <w:spacing w:before="245" w:line="288" w:lineRule="auto"/>
        <w:ind w:left="30" w:firstLine="692"/>
        <w:rPr>
          <w:lang w:eastAsia="zh-CN"/>
        </w:rPr>
      </w:pPr>
      <w:r>
        <w:rPr>
          <w:spacing w:val="-9"/>
          <w:lang w:eastAsia="zh-CN"/>
        </w:rPr>
        <w:t>（</w:t>
      </w:r>
      <w:r>
        <w:rPr>
          <w:spacing w:val="-9"/>
          <w:lang w:eastAsia="zh-CN"/>
        </w:rPr>
        <w:t>2</w:t>
      </w:r>
      <w:r>
        <w:rPr>
          <w:spacing w:val="-9"/>
          <w:lang w:eastAsia="zh-CN"/>
        </w:rPr>
        <w:t>）单位本年度政府性基金预算财政拨款收入</w:t>
      </w:r>
      <w:r>
        <w:rPr>
          <w:spacing w:val="-39"/>
          <w:u w:val="single"/>
          <w:lang w:eastAsia="zh-CN"/>
        </w:rPr>
        <w:t xml:space="preserve"> </w:t>
      </w:r>
      <w:r>
        <w:rPr>
          <w:spacing w:val="-9"/>
          <w:u w:val="single"/>
          <w:lang w:eastAsia="zh-CN"/>
        </w:rPr>
        <w:t>0</w:t>
      </w:r>
      <w:r>
        <w:rPr>
          <w:spacing w:val="-50"/>
          <w:u w:val="single"/>
          <w:lang w:eastAsia="zh-CN"/>
        </w:rPr>
        <w:t xml:space="preserve"> </w:t>
      </w:r>
      <w:r>
        <w:rPr>
          <w:spacing w:val="-9"/>
          <w:lang w:eastAsia="zh-CN"/>
        </w:rPr>
        <w:t>万元，</w:t>
      </w:r>
      <w:r>
        <w:rPr>
          <w:lang w:eastAsia="zh-CN"/>
        </w:rPr>
        <w:t xml:space="preserve"> </w:t>
      </w:r>
      <w:r>
        <w:rPr>
          <w:spacing w:val="-9"/>
          <w:lang w:eastAsia="zh-CN"/>
        </w:rPr>
        <w:t>财政部门拨款对账单</w:t>
      </w:r>
      <w:r>
        <w:rPr>
          <w:spacing w:val="-37"/>
          <w:u w:val="single"/>
          <w:lang w:eastAsia="zh-CN"/>
        </w:rPr>
        <w:t xml:space="preserve"> </w:t>
      </w:r>
      <w:r>
        <w:rPr>
          <w:spacing w:val="-9"/>
          <w:u w:val="single"/>
          <w:lang w:eastAsia="zh-CN"/>
        </w:rPr>
        <w:t>0</w:t>
      </w:r>
      <w:r>
        <w:rPr>
          <w:spacing w:val="-50"/>
          <w:u w:val="single"/>
          <w:lang w:eastAsia="zh-CN"/>
        </w:rPr>
        <w:t xml:space="preserve"> </w:t>
      </w:r>
      <w:r>
        <w:rPr>
          <w:spacing w:val="-9"/>
          <w:lang w:eastAsia="zh-CN"/>
        </w:rPr>
        <w:t>万元，差额</w:t>
      </w:r>
      <w:r>
        <w:rPr>
          <w:spacing w:val="-45"/>
          <w:u w:val="single"/>
          <w:lang w:eastAsia="zh-CN"/>
        </w:rPr>
        <w:t xml:space="preserve"> </w:t>
      </w:r>
      <w:r>
        <w:rPr>
          <w:spacing w:val="-9"/>
          <w:u w:val="single"/>
          <w:lang w:eastAsia="zh-CN"/>
        </w:rPr>
        <w:t xml:space="preserve">0  </w:t>
      </w:r>
      <w:r>
        <w:rPr>
          <w:spacing w:val="-130"/>
          <w:lang w:eastAsia="zh-CN"/>
        </w:rPr>
        <w:t xml:space="preserve"> </w:t>
      </w:r>
      <w:r>
        <w:rPr>
          <w:spacing w:val="-9"/>
          <w:lang w:eastAsia="zh-CN"/>
        </w:rPr>
        <w:t>万元。</w:t>
      </w:r>
    </w:p>
    <w:p w:rsidR="0044638C" w:rsidRDefault="00F0134F">
      <w:pPr>
        <w:pStyle w:val="a3"/>
        <w:spacing w:before="249" w:line="288" w:lineRule="auto"/>
        <w:ind w:left="44" w:right="90" w:firstLine="678"/>
        <w:rPr>
          <w:lang w:eastAsia="zh-CN"/>
        </w:rPr>
      </w:pPr>
      <w:r>
        <w:rPr>
          <w:spacing w:val="1"/>
          <w:lang w:eastAsia="zh-CN"/>
        </w:rPr>
        <w:t>（</w:t>
      </w:r>
      <w:r>
        <w:rPr>
          <w:spacing w:val="-70"/>
          <w:lang w:eastAsia="zh-CN"/>
        </w:rPr>
        <w:t xml:space="preserve"> </w:t>
      </w:r>
      <w:r>
        <w:rPr>
          <w:spacing w:val="1"/>
          <w:lang w:eastAsia="zh-CN"/>
        </w:rPr>
        <w:t>3</w:t>
      </w:r>
      <w:r>
        <w:rPr>
          <w:spacing w:val="1"/>
          <w:lang w:eastAsia="zh-CN"/>
        </w:rPr>
        <w:t>）单位本年度国有资本经营预算财政拨款收入</w:t>
      </w:r>
      <w:r>
        <w:rPr>
          <w:spacing w:val="-38"/>
          <w:u w:val="single"/>
          <w:lang w:eastAsia="zh-CN"/>
        </w:rPr>
        <w:t xml:space="preserve"> </w:t>
      </w:r>
      <w:r>
        <w:rPr>
          <w:spacing w:val="1"/>
          <w:u w:val="single"/>
          <w:lang w:eastAsia="zh-CN"/>
        </w:rPr>
        <w:t>0</w:t>
      </w:r>
      <w:r>
        <w:rPr>
          <w:u w:val="single"/>
          <w:lang w:eastAsia="zh-CN"/>
        </w:rPr>
        <w:t xml:space="preserve">  </w:t>
      </w:r>
      <w:r>
        <w:rPr>
          <w:lang w:eastAsia="zh-CN"/>
        </w:rPr>
        <w:t xml:space="preserve"> </w:t>
      </w:r>
      <w:r>
        <w:rPr>
          <w:spacing w:val="-8"/>
          <w:lang w:eastAsia="zh-CN"/>
        </w:rPr>
        <w:t>万元，财政部门拨款对账单</w:t>
      </w:r>
      <w:r>
        <w:rPr>
          <w:spacing w:val="-32"/>
          <w:u w:val="single"/>
          <w:lang w:eastAsia="zh-CN"/>
        </w:rPr>
        <w:t xml:space="preserve"> </w:t>
      </w:r>
      <w:r>
        <w:rPr>
          <w:spacing w:val="-8"/>
          <w:u w:val="single"/>
          <w:lang w:eastAsia="zh-CN"/>
        </w:rPr>
        <w:t xml:space="preserve">0  </w:t>
      </w:r>
      <w:r>
        <w:rPr>
          <w:spacing w:val="-130"/>
          <w:lang w:eastAsia="zh-CN"/>
        </w:rPr>
        <w:t xml:space="preserve"> </w:t>
      </w:r>
      <w:r>
        <w:rPr>
          <w:spacing w:val="-8"/>
          <w:lang w:eastAsia="zh-CN"/>
        </w:rPr>
        <w:t>万元，差额</w:t>
      </w:r>
      <w:r>
        <w:rPr>
          <w:spacing w:val="-45"/>
          <w:u w:val="single"/>
          <w:lang w:eastAsia="zh-CN"/>
        </w:rPr>
        <w:t xml:space="preserve"> </w:t>
      </w:r>
      <w:r>
        <w:rPr>
          <w:spacing w:val="-8"/>
          <w:u w:val="single"/>
          <w:lang w:eastAsia="zh-CN"/>
        </w:rPr>
        <w:t xml:space="preserve">0  </w:t>
      </w:r>
      <w:r>
        <w:rPr>
          <w:spacing w:val="-130"/>
          <w:lang w:eastAsia="zh-CN"/>
        </w:rPr>
        <w:t xml:space="preserve"> </w:t>
      </w:r>
      <w:r>
        <w:rPr>
          <w:spacing w:val="-8"/>
          <w:lang w:eastAsia="zh-CN"/>
        </w:rPr>
        <w:t>万元。</w:t>
      </w:r>
    </w:p>
    <w:p w:rsidR="0044638C" w:rsidRDefault="00F0134F">
      <w:pPr>
        <w:pStyle w:val="a3"/>
        <w:spacing w:before="249" w:line="217" w:lineRule="auto"/>
        <w:ind w:left="748"/>
        <w:outlineLvl w:val="2"/>
        <w:rPr>
          <w:lang w:eastAsia="zh-CN"/>
        </w:rPr>
      </w:pPr>
      <w:r>
        <w:rPr>
          <w:b/>
          <w:bCs/>
          <w:spacing w:val="-11"/>
          <w:lang w:eastAsia="zh-CN"/>
        </w:rPr>
        <w:t>2</w:t>
      </w:r>
      <w:r>
        <w:rPr>
          <w:b/>
          <w:bCs/>
          <w:spacing w:val="-11"/>
          <w:lang w:eastAsia="zh-CN"/>
        </w:rPr>
        <w:t>．其他需要说明的情况。</w:t>
      </w:r>
    </w:p>
    <w:p w:rsidR="0044638C" w:rsidRDefault="00F0134F">
      <w:pPr>
        <w:spacing w:before="248" w:line="220" w:lineRule="auto"/>
        <w:ind w:left="738"/>
        <w:rPr>
          <w:rFonts w:ascii="楷体" w:eastAsia="楷体" w:hAnsi="楷体" w:cs="楷体"/>
          <w:sz w:val="32"/>
          <w:szCs w:val="32"/>
          <w:lang w:eastAsia="zh-CN"/>
        </w:rPr>
      </w:pPr>
      <w:r>
        <w:rPr>
          <w:rFonts w:ascii="宋体" w:eastAsia="宋体" w:hAnsi="宋体" w:cs="宋体"/>
          <w:b/>
          <w:bCs/>
          <w:spacing w:val="-11"/>
          <w:sz w:val="32"/>
          <w:szCs w:val="32"/>
          <w:lang w:eastAsia="zh-CN"/>
        </w:rPr>
        <w:t>无</w:t>
      </w:r>
      <w:r>
        <w:rPr>
          <w:rFonts w:ascii="楷体" w:eastAsia="楷体" w:hAnsi="楷体" w:cs="楷体"/>
          <w:b/>
          <w:bCs/>
          <w:spacing w:val="-11"/>
          <w:sz w:val="32"/>
          <w:szCs w:val="32"/>
          <w:lang w:eastAsia="zh-CN"/>
        </w:rPr>
        <w:t>。</w:t>
      </w:r>
    </w:p>
    <w:p w:rsidR="0044638C" w:rsidRDefault="00F0134F">
      <w:pPr>
        <w:spacing w:before="243" w:line="217" w:lineRule="auto"/>
        <w:ind w:left="723"/>
        <w:outlineLvl w:val="1"/>
        <w:rPr>
          <w:rFonts w:ascii="楷体" w:eastAsia="楷体" w:hAnsi="楷体" w:cs="楷体"/>
          <w:sz w:val="32"/>
          <w:szCs w:val="32"/>
          <w:lang w:eastAsia="zh-CN"/>
        </w:rPr>
      </w:pPr>
      <w:r>
        <w:rPr>
          <w:rFonts w:ascii="楷体" w:eastAsia="楷体" w:hAnsi="楷体" w:cs="楷体"/>
          <w:b/>
          <w:bCs/>
          <w:spacing w:val="-7"/>
          <w:sz w:val="32"/>
          <w:szCs w:val="32"/>
          <w:lang w:eastAsia="zh-CN"/>
        </w:rPr>
        <w:t>（二）与</w:t>
      </w:r>
      <w:r>
        <w:rPr>
          <w:rFonts w:ascii="宋体" w:eastAsia="宋体" w:hAnsi="宋体" w:cs="宋体"/>
          <w:b/>
          <w:bCs/>
          <w:spacing w:val="-7"/>
          <w:sz w:val="32"/>
          <w:szCs w:val="32"/>
          <w:lang w:eastAsia="zh-CN"/>
        </w:rPr>
        <w:t>上</w:t>
      </w:r>
      <w:r>
        <w:rPr>
          <w:rFonts w:ascii="楷体" w:eastAsia="楷体" w:hAnsi="楷体" w:cs="楷体"/>
          <w:b/>
          <w:bCs/>
          <w:spacing w:val="-7"/>
          <w:sz w:val="32"/>
          <w:szCs w:val="32"/>
          <w:lang w:eastAsia="zh-CN"/>
        </w:rPr>
        <w:t>年指标</w:t>
      </w:r>
      <w:r>
        <w:rPr>
          <w:rFonts w:ascii="宋体" w:eastAsia="宋体" w:hAnsi="宋体" w:cs="宋体"/>
          <w:b/>
          <w:bCs/>
          <w:spacing w:val="-7"/>
          <w:sz w:val="32"/>
          <w:szCs w:val="32"/>
          <w:lang w:eastAsia="zh-CN"/>
        </w:rPr>
        <w:t>核对</w:t>
      </w:r>
      <w:r>
        <w:rPr>
          <w:rFonts w:ascii="楷体" w:eastAsia="楷体" w:hAnsi="楷体" w:cs="楷体"/>
          <w:b/>
          <w:bCs/>
          <w:spacing w:val="-7"/>
          <w:sz w:val="32"/>
          <w:szCs w:val="32"/>
          <w:lang w:eastAsia="zh-CN"/>
        </w:rPr>
        <w:t>情况。</w:t>
      </w:r>
    </w:p>
    <w:p w:rsidR="0044638C" w:rsidRDefault="00F0134F">
      <w:pPr>
        <w:pStyle w:val="a3"/>
        <w:spacing w:before="243" w:line="357" w:lineRule="auto"/>
        <w:ind w:left="30" w:right="90" w:firstLine="725"/>
        <w:jc w:val="both"/>
        <w:rPr>
          <w:lang w:eastAsia="zh-CN"/>
        </w:rPr>
      </w:pPr>
      <w:r>
        <w:rPr>
          <w:spacing w:val="2"/>
          <w:lang w:eastAsia="zh-CN"/>
        </w:rPr>
        <w:t>1</w:t>
      </w:r>
      <w:r>
        <w:rPr>
          <w:spacing w:val="2"/>
          <w:lang w:eastAsia="zh-CN"/>
        </w:rPr>
        <w:t>．全口径、一般公共预算财政拨款和政府</w:t>
      </w:r>
      <w:r>
        <w:rPr>
          <w:spacing w:val="1"/>
          <w:lang w:eastAsia="zh-CN"/>
        </w:rPr>
        <w:t>性基金预算</w:t>
      </w:r>
      <w:r>
        <w:rPr>
          <w:lang w:eastAsia="zh-CN"/>
        </w:rPr>
        <w:t xml:space="preserve"> </w:t>
      </w:r>
      <w:r>
        <w:rPr>
          <w:spacing w:val="11"/>
          <w:lang w:eastAsia="zh-CN"/>
        </w:rPr>
        <w:t>财政拨款的结转和结余资金本年年初数与上年年末数不一</w:t>
      </w:r>
      <w:r>
        <w:rPr>
          <w:spacing w:val="13"/>
          <w:lang w:eastAsia="zh-CN"/>
        </w:rPr>
        <w:t xml:space="preserve"> </w:t>
      </w:r>
      <w:r>
        <w:rPr>
          <w:spacing w:val="-1"/>
          <w:lang w:eastAsia="zh-CN"/>
        </w:rPr>
        <w:t>致的情况说明，包括会计差错更正、收回以前</w:t>
      </w:r>
      <w:r>
        <w:rPr>
          <w:spacing w:val="-2"/>
          <w:lang w:eastAsia="zh-CN"/>
        </w:rPr>
        <w:t>年度支出、归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集调入、归集调出、归集上缴和缴回资金及单</w:t>
      </w:r>
      <w:r>
        <w:rPr>
          <w:spacing w:val="-2"/>
          <w:lang w:eastAsia="zh-CN"/>
        </w:rPr>
        <w:t>位内部调剂等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情况（</w:t>
      </w:r>
      <w:r>
        <w:rPr>
          <w:spacing w:val="-66"/>
          <w:lang w:eastAsia="zh-CN"/>
        </w:rPr>
        <w:t xml:space="preserve"> </w:t>
      </w:r>
      <w:r>
        <w:rPr>
          <w:spacing w:val="-3"/>
          <w:lang w:eastAsia="zh-CN"/>
        </w:rPr>
        <w:t>附表</w:t>
      </w:r>
      <w:r>
        <w:rPr>
          <w:spacing w:val="-45"/>
          <w:lang w:eastAsia="zh-CN"/>
        </w:rPr>
        <w:t xml:space="preserve"> </w:t>
      </w:r>
      <w:r>
        <w:rPr>
          <w:spacing w:val="-3"/>
          <w:lang w:eastAsia="zh-CN"/>
        </w:rPr>
        <w:t>1-1</w:t>
      </w:r>
      <w:r>
        <w:rPr>
          <w:spacing w:val="-3"/>
          <w:lang w:eastAsia="zh-CN"/>
        </w:rPr>
        <w:t>）。按照法定会计政策变更追溯调整形成的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差异，在</w:t>
      </w:r>
      <w:r>
        <w:rPr>
          <w:spacing w:val="-2"/>
          <w:lang w:eastAsia="zh-CN"/>
        </w:rPr>
        <w:t>“</w:t>
      </w:r>
      <w:r>
        <w:rPr>
          <w:spacing w:val="-2"/>
          <w:lang w:eastAsia="zh-CN"/>
        </w:rPr>
        <w:t>其他</w:t>
      </w:r>
      <w:r>
        <w:rPr>
          <w:spacing w:val="-2"/>
          <w:lang w:eastAsia="zh-CN"/>
        </w:rPr>
        <w:t>”</w:t>
      </w:r>
      <w:r>
        <w:rPr>
          <w:spacing w:val="-2"/>
          <w:lang w:eastAsia="zh-CN"/>
        </w:rPr>
        <w:t>栏目填列并在备注予以说明。</w:t>
      </w:r>
      <w:r>
        <w:rPr>
          <w:b/>
          <w:bCs/>
          <w:spacing w:val="-2"/>
          <w:lang w:eastAsia="zh-CN"/>
        </w:rPr>
        <w:t>非财政拨款</w:t>
      </w:r>
      <w:r>
        <w:rPr>
          <w:spacing w:val="3"/>
          <w:lang w:eastAsia="zh-CN"/>
        </w:rPr>
        <w:t xml:space="preserve"> </w:t>
      </w:r>
      <w:r>
        <w:rPr>
          <w:b/>
          <w:bCs/>
          <w:spacing w:val="8"/>
          <w:lang w:eastAsia="zh-CN"/>
        </w:rPr>
        <w:t>结余和专用结余本年年初数与上年年末数不一致的情况说</w:t>
      </w:r>
      <w:r>
        <w:rPr>
          <w:spacing w:val="4"/>
          <w:lang w:eastAsia="zh-CN"/>
        </w:rPr>
        <w:t xml:space="preserve"> </w:t>
      </w:r>
      <w:r>
        <w:rPr>
          <w:b/>
          <w:bCs/>
          <w:spacing w:val="-11"/>
          <w:lang w:eastAsia="zh-CN"/>
        </w:rPr>
        <w:t>明（附表</w:t>
      </w:r>
      <w:r>
        <w:rPr>
          <w:spacing w:val="-41"/>
          <w:lang w:eastAsia="zh-CN"/>
        </w:rPr>
        <w:t xml:space="preserve"> </w:t>
      </w:r>
      <w:r>
        <w:rPr>
          <w:b/>
          <w:bCs/>
          <w:spacing w:val="-11"/>
          <w:lang w:eastAsia="zh-CN"/>
        </w:rPr>
        <w:t>1-2</w:t>
      </w:r>
      <w:r>
        <w:rPr>
          <w:b/>
          <w:bCs/>
          <w:spacing w:val="-11"/>
          <w:lang w:eastAsia="zh-CN"/>
        </w:rPr>
        <w:t>）。</w:t>
      </w:r>
    </w:p>
    <w:p w:rsidR="0044638C" w:rsidRDefault="00F0134F">
      <w:pPr>
        <w:pStyle w:val="a3"/>
        <w:spacing w:before="47" w:line="220" w:lineRule="auto"/>
        <w:ind w:left="745"/>
        <w:rPr>
          <w:lang w:eastAsia="zh-CN"/>
        </w:rPr>
      </w:pPr>
      <w:r>
        <w:rPr>
          <w:spacing w:val="-22"/>
          <w:lang w:eastAsia="zh-CN"/>
        </w:rPr>
        <w:t>无。</w:t>
      </w:r>
    </w:p>
    <w:p w:rsidR="0044638C" w:rsidRDefault="0044638C">
      <w:pPr>
        <w:spacing w:line="220" w:lineRule="auto"/>
        <w:rPr>
          <w:lang w:eastAsia="zh-CN"/>
        </w:rPr>
        <w:sectPr w:rsidR="0044638C">
          <w:footerReference w:type="default" r:id="rId7"/>
          <w:pgSz w:w="11906" w:h="16839"/>
          <w:pgMar w:top="1431" w:right="1709" w:bottom="1423" w:left="1785" w:header="0" w:footer="1173" w:gutter="0"/>
          <w:cols w:space="720"/>
        </w:sectPr>
      </w:pPr>
    </w:p>
    <w:p w:rsidR="0044638C" w:rsidRDefault="00F0134F">
      <w:pPr>
        <w:pStyle w:val="a3"/>
        <w:spacing w:before="164" w:line="315" w:lineRule="auto"/>
        <w:ind w:left="31" w:right="30" w:firstLine="717"/>
        <w:rPr>
          <w:lang w:eastAsia="zh-CN"/>
        </w:rPr>
      </w:pPr>
      <w:r>
        <w:rPr>
          <w:spacing w:val="4"/>
          <w:lang w:eastAsia="zh-CN"/>
        </w:rPr>
        <w:lastRenderedPageBreak/>
        <w:t>2</w:t>
      </w:r>
      <w:r>
        <w:rPr>
          <w:spacing w:val="4"/>
          <w:lang w:eastAsia="zh-CN"/>
        </w:rPr>
        <w:t>．主要指标上下年变动幅度超过</w:t>
      </w:r>
      <w:r>
        <w:rPr>
          <w:spacing w:val="-49"/>
          <w:lang w:eastAsia="zh-CN"/>
        </w:rPr>
        <w:t xml:space="preserve"> </w:t>
      </w:r>
      <w:r>
        <w:rPr>
          <w:spacing w:val="4"/>
          <w:lang w:eastAsia="zh-CN"/>
        </w:rPr>
        <w:t>20%</w:t>
      </w:r>
      <w:r>
        <w:rPr>
          <w:spacing w:val="4"/>
          <w:lang w:eastAsia="zh-CN"/>
        </w:rPr>
        <w:t>，其中机构人员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指标上下年有变动的，应具体核实并说明原因（附表</w:t>
      </w:r>
      <w:r w:rsidR="00E7302F">
        <w:rPr>
          <w:rFonts w:hint="eastAsia"/>
          <w:spacing w:val="-55"/>
          <w:lang w:eastAsia="zh-CN"/>
        </w:rPr>
        <w:t>2</w:t>
      </w:r>
      <w:r>
        <w:rPr>
          <w:spacing w:val="-3"/>
          <w:lang w:eastAsia="zh-CN"/>
        </w:rPr>
        <w:t>）。</w:t>
      </w:r>
    </w:p>
    <w:tbl>
      <w:tblPr>
        <w:tblStyle w:val="TableNormal"/>
        <w:tblW w:w="8335" w:type="dxa"/>
        <w:tblInd w:w="0" w:type="dxa"/>
        <w:tblBorders>
          <w:top w:val="single" w:sz="4" w:space="0" w:color="D4D4D4"/>
          <w:left w:val="single" w:sz="4" w:space="0" w:color="D4D4D4"/>
          <w:bottom w:val="single" w:sz="4" w:space="0" w:color="D4D4D4"/>
          <w:right w:val="single" w:sz="4" w:space="0" w:color="D4D4D4"/>
          <w:insideH w:val="single" w:sz="4" w:space="0" w:color="D4D4D4"/>
          <w:insideV w:val="single" w:sz="4" w:space="0" w:color="D4D4D4"/>
        </w:tblBorders>
        <w:tblLayout w:type="fixed"/>
        <w:tblLook w:val="04A0"/>
      </w:tblPr>
      <w:tblGrid>
        <w:gridCol w:w="1998"/>
        <w:gridCol w:w="514"/>
        <w:gridCol w:w="1400"/>
        <w:gridCol w:w="1046"/>
        <w:gridCol w:w="967"/>
        <w:gridCol w:w="807"/>
        <w:gridCol w:w="1603"/>
      </w:tblGrid>
      <w:tr w:rsidR="0044638C">
        <w:trPr>
          <w:trHeight w:val="634"/>
        </w:trPr>
        <w:tc>
          <w:tcPr>
            <w:tcW w:w="1998" w:type="dxa"/>
            <w:tcBorders>
              <w:top w:val="nil"/>
              <w:left w:val="nil"/>
            </w:tcBorders>
            <w:shd w:val="clear" w:color="auto" w:fill="F1F1F1"/>
          </w:tcPr>
          <w:p w:rsidR="0044638C" w:rsidRDefault="00F0134F">
            <w:pPr>
              <w:pStyle w:val="TableText"/>
              <w:spacing w:before="234" w:line="220" w:lineRule="auto"/>
              <w:ind w:left="864"/>
            </w:pPr>
            <w:r>
              <w:rPr>
                <w:spacing w:val="-5"/>
              </w:rPr>
              <w:t>指</w:t>
            </w:r>
            <w:r>
              <w:rPr>
                <w:spacing w:val="1"/>
              </w:rPr>
              <w:t xml:space="preserve">    </w:t>
            </w:r>
            <w:r>
              <w:rPr>
                <w:spacing w:val="-5"/>
              </w:rPr>
              <w:t>标</w:t>
            </w:r>
          </w:p>
        </w:tc>
        <w:tc>
          <w:tcPr>
            <w:tcW w:w="514" w:type="dxa"/>
            <w:vMerge w:val="restart"/>
            <w:tcBorders>
              <w:top w:val="nil"/>
              <w:bottom w:val="nil"/>
            </w:tcBorders>
            <w:shd w:val="clear" w:color="auto" w:fill="F1F1F1"/>
            <w:textDirection w:val="tbRlV"/>
          </w:tcPr>
          <w:p w:rsidR="0044638C" w:rsidRDefault="00F0134F">
            <w:pPr>
              <w:pStyle w:val="TableText"/>
              <w:spacing w:before="17" w:line="205" w:lineRule="auto"/>
              <w:ind w:left="241"/>
              <w:jc w:val="center"/>
            </w:pPr>
            <w:r>
              <w:t>行</w:t>
            </w:r>
            <w:r>
              <w:rPr>
                <w:spacing w:val="42"/>
              </w:rPr>
              <w:t xml:space="preserve"> </w:t>
            </w:r>
            <w:r>
              <w:t>次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F1F1F1"/>
          </w:tcPr>
          <w:p w:rsidR="0044638C" w:rsidRDefault="00F0134F">
            <w:pPr>
              <w:pStyle w:val="TableText"/>
              <w:spacing w:before="233" w:line="219" w:lineRule="auto"/>
              <w:ind w:left="285"/>
            </w:pPr>
            <w:r>
              <w:rPr>
                <w:spacing w:val="-2"/>
              </w:rPr>
              <w:t>本年度</w:t>
            </w:r>
          </w:p>
        </w:tc>
        <w:tc>
          <w:tcPr>
            <w:tcW w:w="1046" w:type="dxa"/>
            <w:tcBorders>
              <w:top w:val="nil"/>
            </w:tcBorders>
            <w:shd w:val="clear" w:color="auto" w:fill="F1F1F1"/>
          </w:tcPr>
          <w:p w:rsidR="0044638C" w:rsidRDefault="00F0134F">
            <w:pPr>
              <w:pStyle w:val="TableText"/>
              <w:spacing w:before="233" w:line="220" w:lineRule="auto"/>
              <w:ind w:left="247"/>
            </w:pPr>
            <w:r>
              <w:rPr>
                <w:spacing w:val="-2"/>
              </w:rPr>
              <w:t>上年度</w:t>
            </w:r>
          </w:p>
        </w:tc>
        <w:tc>
          <w:tcPr>
            <w:tcW w:w="967" w:type="dxa"/>
            <w:tcBorders>
              <w:top w:val="nil"/>
            </w:tcBorders>
            <w:shd w:val="clear" w:color="auto" w:fill="F1F1F1"/>
          </w:tcPr>
          <w:p w:rsidR="0044638C" w:rsidRDefault="00F0134F">
            <w:pPr>
              <w:pStyle w:val="TableText"/>
              <w:spacing w:before="233" w:line="220" w:lineRule="auto"/>
              <w:ind w:left="87"/>
              <w:jc w:val="center"/>
              <w:rPr>
                <w:lang w:eastAsia="zh-CN"/>
              </w:rPr>
            </w:pPr>
            <w:r>
              <w:rPr>
                <w:spacing w:val="-5"/>
              </w:rPr>
              <w:t>比上年增减</w:t>
            </w:r>
            <w:r>
              <w:rPr>
                <w:rFonts w:hint="eastAsia"/>
                <w:spacing w:val="-5"/>
                <w:lang w:eastAsia="zh-CN"/>
              </w:rPr>
              <w:t>数</w:t>
            </w:r>
          </w:p>
        </w:tc>
        <w:tc>
          <w:tcPr>
            <w:tcW w:w="807" w:type="dxa"/>
            <w:tcBorders>
              <w:top w:val="nil"/>
            </w:tcBorders>
            <w:shd w:val="clear" w:color="auto" w:fill="F1F1F1"/>
          </w:tcPr>
          <w:p w:rsidR="0044638C" w:rsidRDefault="00F0134F">
            <w:pPr>
              <w:pStyle w:val="TableText"/>
              <w:spacing w:before="233" w:line="221" w:lineRule="auto"/>
              <w:ind w:left="144"/>
              <w:rPr>
                <w:lang w:eastAsia="zh-CN"/>
              </w:rPr>
            </w:pPr>
            <w:r>
              <w:rPr>
                <w:spacing w:val="-2"/>
              </w:rPr>
              <w:t>增减</w:t>
            </w:r>
            <w:r>
              <w:rPr>
                <w:rFonts w:hint="eastAsia"/>
                <w:spacing w:val="-2"/>
                <w:lang w:eastAsia="zh-CN"/>
              </w:rPr>
              <w:t>百分比</w:t>
            </w:r>
          </w:p>
        </w:tc>
        <w:tc>
          <w:tcPr>
            <w:tcW w:w="1603" w:type="dxa"/>
            <w:tcBorders>
              <w:top w:val="nil"/>
              <w:right w:val="single" w:sz="12" w:space="0" w:color="D4D4D4"/>
            </w:tcBorders>
            <w:shd w:val="clear" w:color="auto" w:fill="F1F1F1"/>
          </w:tcPr>
          <w:p w:rsidR="0044638C" w:rsidRDefault="00F0134F">
            <w:pPr>
              <w:pStyle w:val="TableText"/>
              <w:spacing w:before="234" w:line="222" w:lineRule="auto"/>
              <w:ind w:left="712"/>
            </w:pPr>
            <w:r>
              <w:rPr>
                <w:spacing w:val="-3"/>
              </w:rPr>
              <w:t>原因</w:t>
            </w:r>
          </w:p>
        </w:tc>
      </w:tr>
      <w:tr w:rsidR="0044638C">
        <w:trPr>
          <w:trHeight w:val="316"/>
        </w:trPr>
        <w:tc>
          <w:tcPr>
            <w:tcW w:w="1998" w:type="dxa"/>
            <w:tcBorders>
              <w:left w:val="nil"/>
            </w:tcBorders>
            <w:shd w:val="clear" w:color="auto" w:fill="F1F1F1"/>
          </w:tcPr>
          <w:p w:rsidR="0044638C" w:rsidRDefault="00F0134F">
            <w:pPr>
              <w:pStyle w:val="TableText"/>
              <w:spacing w:before="67" w:line="220" w:lineRule="auto"/>
              <w:ind w:left="1406"/>
            </w:pPr>
            <w:r>
              <w:t>次</w:t>
            </w:r>
          </w:p>
        </w:tc>
        <w:tc>
          <w:tcPr>
            <w:tcW w:w="514" w:type="dxa"/>
            <w:vMerge/>
            <w:tcBorders>
              <w:top w:val="nil"/>
            </w:tcBorders>
            <w:textDirection w:val="tbRlV"/>
          </w:tcPr>
          <w:p w:rsidR="0044638C" w:rsidRDefault="0044638C">
            <w:pPr>
              <w:spacing w:line="223" w:lineRule="exact"/>
              <w:rPr>
                <w:sz w:val="19"/>
              </w:rPr>
            </w:pPr>
          </w:p>
        </w:tc>
        <w:tc>
          <w:tcPr>
            <w:tcW w:w="1400" w:type="dxa"/>
            <w:shd w:val="clear" w:color="auto" w:fill="F1F1F1"/>
          </w:tcPr>
          <w:p w:rsidR="0044638C" w:rsidRDefault="00F0134F">
            <w:pPr>
              <w:pStyle w:val="TableText"/>
              <w:spacing w:before="95" w:line="184" w:lineRule="auto"/>
              <w:ind w:left="523"/>
            </w:pPr>
            <w:r>
              <w:t>1</w:t>
            </w:r>
          </w:p>
        </w:tc>
        <w:tc>
          <w:tcPr>
            <w:tcW w:w="1046" w:type="dxa"/>
            <w:shd w:val="clear" w:color="auto" w:fill="F1F1F1"/>
          </w:tcPr>
          <w:p w:rsidR="0044638C" w:rsidRDefault="00F0134F">
            <w:pPr>
              <w:pStyle w:val="TableText"/>
              <w:spacing w:before="96" w:line="183" w:lineRule="auto"/>
              <w:ind w:left="473"/>
            </w:pPr>
            <w:r>
              <w:t>2</w:t>
            </w:r>
          </w:p>
        </w:tc>
        <w:tc>
          <w:tcPr>
            <w:tcW w:w="967" w:type="dxa"/>
            <w:shd w:val="clear" w:color="auto" w:fill="F1F1F1"/>
          </w:tcPr>
          <w:p w:rsidR="0044638C" w:rsidRDefault="00F0134F">
            <w:pPr>
              <w:pStyle w:val="TableText"/>
              <w:spacing w:before="96" w:line="183" w:lineRule="auto"/>
              <w:ind w:left="476"/>
            </w:pPr>
            <w:r>
              <w:t>3</w:t>
            </w:r>
          </w:p>
        </w:tc>
        <w:tc>
          <w:tcPr>
            <w:tcW w:w="807" w:type="dxa"/>
            <w:shd w:val="clear" w:color="auto" w:fill="F1F1F1"/>
          </w:tcPr>
          <w:p w:rsidR="0044638C" w:rsidRDefault="00F0134F">
            <w:pPr>
              <w:pStyle w:val="TableText"/>
              <w:spacing w:before="96" w:line="183" w:lineRule="auto"/>
              <w:ind w:left="367"/>
            </w:pPr>
            <w:r>
              <w:t>4</w:t>
            </w:r>
          </w:p>
        </w:tc>
        <w:tc>
          <w:tcPr>
            <w:tcW w:w="1603" w:type="dxa"/>
            <w:tcBorders>
              <w:right w:val="single" w:sz="12" w:space="0" w:color="D4D4D4"/>
            </w:tcBorders>
            <w:shd w:val="clear" w:color="auto" w:fill="F1F1F1"/>
          </w:tcPr>
          <w:p w:rsidR="0044638C" w:rsidRDefault="00F0134F">
            <w:pPr>
              <w:pStyle w:val="TableText"/>
              <w:spacing w:before="97" w:line="182" w:lineRule="auto"/>
              <w:ind w:left="846"/>
            </w:pPr>
            <w:r>
              <w:t>5</w:t>
            </w:r>
          </w:p>
        </w:tc>
      </w:tr>
      <w:tr w:rsidR="0044638C">
        <w:trPr>
          <w:trHeight w:val="628"/>
        </w:trPr>
        <w:tc>
          <w:tcPr>
            <w:tcW w:w="1998" w:type="dxa"/>
            <w:tcBorders>
              <w:left w:val="nil"/>
            </w:tcBorders>
            <w:shd w:val="clear" w:color="auto" w:fill="F1F1F1"/>
          </w:tcPr>
          <w:p w:rsidR="0044638C" w:rsidRDefault="00F0134F">
            <w:pPr>
              <w:pStyle w:val="TableText"/>
              <w:spacing w:before="225" w:line="219" w:lineRule="auto"/>
              <w:ind w:left="215"/>
            </w:pPr>
            <w:r>
              <w:rPr>
                <w:spacing w:val="-4"/>
              </w:rPr>
              <w:t>1.</w:t>
            </w:r>
            <w:r>
              <w:rPr>
                <w:spacing w:val="-4"/>
              </w:rPr>
              <w:t>基本支出</w:t>
            </w:r>
          </w:p>
        </w:tc>
        <w:tc>
          <w:tcPr>
            <w:tcW w:w="514" w:type="dxa"/>
            <w:shd w:val="clear" w:color="auto" w:fill="F1F1F1"/>
          </w:tcPr>
          <w:p w:rsidR="0044638C" w:rsidRDefault="00F0134F">
            <w:pPr>
              <w:pStyle w:val="TableText"/>
              <w:spacing w:before="252" w:line="184" w:lineRule="auto"/>
              <w:ind w:right="7"/>
              <w:jc w:val="center"/>
            </w:pPr>
            <w:r>
              <w:rPr>
                <w:spacing w:val="-6"/>
              </w:rPr>
              <w:t>10</w:t>
            </w:r>
          </w:p>
        </w:tc>
        <w:tc>
          <w:tcPr>
            <w:tcW w:w="1400" w:type="dxa"/>
          </w:tcPr>
          <w:p w:rsidR="0044638C" w:rsidRDefault="00F0134F">
            <w:pPr>
              <w:pStyle w:val="TableText"/>
              <w:spacing w:before="97" w:line="267" w:lineRule="auto"/>
              <w:ind w:left="996" w:right="3" w:hanging="806"/>
              <w:jc w:val="center"/>
            </w:pPr>
            <w:r>
              <w:rPr>
                <w:rFonts w:hint="eastAsia"/>
              </w:rPr>
              <w:t>14053538.71</w:t>
            </w:r>
          </w:p>
        </w:tc>
        <w:tc>
          <w:tcPr>
            <w:tcW w:w="1046" w:type="dxa"/>
          </w:tcPr>
          <w:p w:rsidR="0044638C" w:rsidRDefault="00F0134F">
            <w:pPr>
              <w:pStyle w:val="TableText"/>
              <w:spacing w:before="97" w:line="267" w:lineRule="auto"/>
              <w:ind w:left="832" w:right="1" w:hanging="720"/>
            </w:pPr>
            <w:r>
              <w:rPr>
                <w:rFonts w:hint="eastAsia"/>
              </w:rPr>
              <w:t>9795999.84</w:t>
            </w:r>
          </w:p>
        </w:tc>
        <w:tc>
          <w:tcPr>
            <w:tcW w:w="967" w:type="dxa"/>
          </w:tcPr>
          <w:p w:rsidR="0044638C" w:rsidRDefault="00F0134F">
            <w:pPr>
              <w:pStyle w:val="TableText"/>
              <w:spacing w:before="253" w:line="183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4257538.87</w:t>
            </w:r>
          </w:p>
        </w:tc>
        <w:tc>
          <w:tcPr>
            <w:tcW w:w="807" w:type="dxa"/>
          </w:tcPr>
          <w:p w:rsidR="0044638C" w:rsidRDefault="00F0134F">
            <w:pPr>
              <w:pStyle w:val="TableText"/>
              <w:spacing w:before="252" w:line="184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43.46</w:t>
            </w:r>
          </w:p>
        </w:tc>
        <w:tc>
          <w:tcPr>
            <w:tcW w:w="1603" w:type="dxa"/>
            <w:tcBorders>
              <w:right w:val="single" w:sz="12" w:space="0" w:color="D4D4D4"/>
            </w:tcBorders>
          </w:tcPr>
          <w:p w:rsidR="0044638C" w:rsidRDefault="00F0134F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人员经费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和公用经费均</w:t>
            </w:r>
            <w:r>
              <w:rPr>
                <w:spacing w:val="-2"/>
                <w:sz w:val="18"/>
                <w:szCs w:val="18"/>
                <w:lang w:eastAsia="zh-CN"/>
              </w:rPr>
              <w:t>增加</w:t>
            </w:r>
          </w:p>
        </w:tc>
      </w:tr>
      <w:tr w:rsidR="0044638C">
        <w:trPr>
          <w:trHeight w:val="628"/>
        </w:trPr>
        <w:tc>
          <w:tcPr>
            <w:tcW w:w="1998" w:type="dxa"/>
            <w:tcBorders>
              <w:left w:val="nil"/>
            </w:tcBorders>
            <w:shd w:val="clear" w:color="auto" w:fill="F1F1F1"/>
          </w:tcPr>
          <w:p w:rsidR="0044638C" w:rsidRDefault="00F0134F">
            <w:pPr>
              <w:pStyle w:val="TableText"/>
              <w:spacing w:before="226" w:line="220" w:lineRule="auto"/>
              <w:ind w:left="476"/>
            </w:pPr>
            <w:r>
              <w:rPr>
                <w:spacing w:val="-3"/>
              </w:rPr>
              <w:t>（</w:t>
            </w:r>
            <w:r>
              <w:rPr>
                <w:spacing w:val="-3"/>
              </w:rPr>
              <w:t>1</w:t>
            </w:r>
            <w:r>
              <w:rPr>
                <w:spacing w:val="-3"/>
              </w:rPr>
              <w:t>）人员经费</w:t>
            </w:r>
          </w:p>
        </w:tc>
        <w:tc>
          <w:tcPr>
            <w:tcW w:w="514" w:type="dxa"/>
            <w:shd w:val="clear" w:color="auto" w:fill="F1F1F1"/>
          </w:tcPr>
          <w:p w:rsidR="0044638C" w:rsidRDefault="00F0134F">
            <w:pPr>
              <w:pStyle w:val="TableText"/>
              <w:spacing w:before="253" w:line="184" w:lineRule="auto"/>
              <w:ind w:right="7"/>
              <w:jc w:val="center"/>
            </w:pPr>
            <w:r>
              <w:rPr>
                <w:spacing w:val="-6"/>
              </w:rPr>
              <w:t>11</w:t>
            </w:r>
          </w:p>
        </w:tc>
        <w:tc>
          <w:tcPr>
            <w:tcW w:w="1400" w:type="dxa"/>
          </w:tcPr>
          <w:p w:rsidR="0044638C" w:rsidRDefault="00F0134F">
            <w:pPr>
              <w:pStyle w:val="TableText"/>
              <w:spacing w:before="99" w:line="266" w:lineRule="auto"/>
              <w:ind w:left="1001" w:right="3" w:hanging="811"/>
              <w:jc w:val="center"/>
            </w:pPr>
            <w:r>
              <w:rPr>
                <w:rFonts w:hint="eastAsia"/>
              </w:rPr>
              <w:t>12345690.11</w:t>
            </w:r>
          </w:p>
        </w:tc>
        <w:tc>
          <w:tcPr>
            <w:tcW w:w="1046" w:type="dxa"/>
          </w:tcPr>
          <w:p w:rsidR="0044638C" w:rsidRDefault="00F0134F">
            <w:pPr>
              <w:pStyle w:val="TableText"/>
              <w:spacing w:before="99" w:line="266" w:lineRule="auto"/>
              <w:ind w:left="832" w:right="1" w:hanging="720"/>
            </w:pPr>
            <w:r>
              <w:rPr>
                <w:rFonts w:hint="eastAsia"/>
              </w:rPr>
              <w:t>9762525.37</w:t>
            </w:r>
          </w:p>
        </w:tc>
        <w:tc>
          <w:tcPr>
            <w:tcW w:w="967" w:type="dxa"/>
          </w:tcPr>
          <w:p w:rsidR="0044638C" w:rsidRDefault="00F0134F">
            <w:pPr>
              <w:pStyle w:val="TableText"/>
              <w:spacing w:before="254" w:line="183" w:lineRule="auto"/>
              <w:jc w:val="center"/>
            </w:pPr>
            <w:r>
              <w:rPr>
                <w:rFonts w:hint="eastAsia"/>
                <w:lang w:eastAsia="zh-CN"/>
              </w:rPr>
              <w:t>4257538.87</w:t>
            </w:r>
          </w:p>
        </w:tc>
        <w:tc>
          <w:tcPr>
            <w:tcW w:w="807" w:type="dxa"/>
          </w:tcPr>
          <w:p w:rsidR="0044638C" w:rsidRDefault="00F0134F">
            <w:pPr>
              <w:pStyle w:val="TableText"/>
              <w:spacing w:before="253" w:line="184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43.46</w:t>
            </w:r>
          </w:p>
        </w:tc>
        <w:tc>
          <w:tcPr>
            <w:tcW w:w="1603" w:type="dxa"/>
            <w:tcBorders>
              <w:right w:val="single" w:sz="12" w:space="0" w:color="D4D4D4"/>
            </w:tcBorders>
          </w:tcPr>
          <w:p w:rsidR="0044638C" w:rsidRDefault="00F0134F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人员经费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和公用经费均</w:t>
            </w:r>
            <w:r>
              <w:rPr>
                <w:spacing w:val="-2"/>
                <w:sz w:val="18"/>
                <w:szCs w:val="18"/>
                <w:lang w:eastAsia="zh-CN"/>
              </w:rPr>
              <w:t>增加</w:t>
            </w:r>
          </w:p>
        </w:tc>
      </w:tr>
      <w:tr w:rsidR="0044638C">
        <w:trPr>
          <w:trHeight w:val="628"/>
        </w:trPr>
        <w:tc>
          <w:tcPr>
            <w:tcW w:w="1998" w:type="dxa"/>
            <w:tcBorders>
              <w:left w:val="nil"/>
            </w:tcBorders>
            <w:shd w:val="clear" w:color="auto" w:fill="F1F1F1"/>
          </w:tcPr>
          <w:p w:rsidR="0044638C" w:rsidRDefault="00F0134F">
            <w:pPr>
              <w:pStyle w:val="TableText"/>
              <w:spacing w:before="226" w:line="220" w:lineRule="auto"/>
              <w:ind w:left="294"/>
            </w:pPr>
            <w:r>
              <w:rPr>
                <w:spacing w:val="-2"/>
              </w:rPr>
              <w:t>2.</w:t>
            </w:r>
            <w:r>
              <w:rPr>
                <w:spacing w:val="-2"/>
              </w:rPr>
              <w:t>年末实有人数</w:t>
            </w:r>
          </w:p>
        </w:tc>
        <w:tc>
          <w:tcPr>
            <w:tcW w:w="514" w:type="dxa"/>
            <w:shd w:val="clear" w:color="auto" w:fill="F1F1F1"/>
          </w:tcPr>
          <w:p w:rsidR="0044638C" w:rsidRDefault="00F0134F">
            <w:pPr>
              <w:pStyle w:val="TableText"/>
              <w:spacing w:before="255" w:line="183" w:lineRule="auto"/>
              <w:ind w:left="37"/>
              <w:jc w:val="center"/>
            </w:pPr>
            <w:r>
              <w:rPr>
                <w:spacing w:val="-3"/>
              </w:rPr>
              <w:t>32</w:t>
            </w:r>
          </w:p>
        </w:tc>
        <w:tc>
          <w:tcPr>
            <w:tcW w:w="1400" w:type="dxa"/>
          </w:tcPr>
          <w:p w:rsidR="0044638C" w:rsidRDefault="00F0134F">
            <w:pPr>
              <w:pStyle w:val="TableText"/>
              <w:spacing w:before="254" w:line="184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70</w:t>
            </w:r>
          </w:p>
        </w:tc>
        <w:tc>
          <w:tcPr>
            <w:tcW w:w="1046" w:type="dxa"/>
          </w:tcPr>
          <w:p w:rsidR="0044638C" w:rsidRDefault="00F0134F">
            <w:pPr>
              <w:pStyle w:val="TableText"/>
              <w:spacing w:before="255" w:line="183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71</w:t>
            </w:r>
          </w:p>
        </w:tc>
        <w:tc>
          <w:tcPr>
            <w:tcW w:w="967" w:type="dxa"/>
          </w:tcPr>
          <w:p w:rsidR="0044638C" w:rsidRDefault="00F0134F">
            <w:pPr>
              <w:pStyle w:val="TableText"/>
              <w:spacing w:before="255" w:line="183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</w:p>
        </w:tc>
        <w:tc>
          <w:tcPr>
            <w:tcW w:w="807" w:type="dxa"/>
          </w:tcPr>
          <w:p w:rsidR="0044638C" w:rsidRDefault="00F0134F">
            <w:pPr>
              <w:pStyle w:val="TableText"/>
              <w:spacing w:before="255" w:line="183" w:lineRule="auto"/>
              <w:jc w:val="center"/>
            </w:pPr>
            <w:r>
              <w:rPr>
                <w:rFonts w:hint="eastAsia"/>
                <w:spacing w:val="-5"/>
                <w:lang w:eastAsia="zh-CN"/>
              </w:rPr>
              <w:t>1.4</w:t>
            </w:r>
          </w:p>
        </w:tc>
        <w:tc>
          <w:tcPr>
            <w:tcW w:w="1603" w:type="dxa"/>
            <w:tcBorders>
              <w:right w:val="single" w:sz="12" w:space="0" w:color="D4D4D4"/>
            </w:tcBorders>
          </w:tcPr>
          <w:p w:rsidR="0044638C" w:rsidRDefault="00F0134F">
            <w:pPr>
              <w:pStyle w:val="TableText"/>
              <w:spacing w:before="72" w:line="280" w:lineRule="auto"/>
              <w:ind w:left="39" w:right="50" w:hanging="7"/>
              <w:jc w:val="center"/>
              <w:rPr>
                <w:lang w:eastAsia="zh-CN"/>
              </w:rPr>
            </w:pPr>
            <w:r>
              <w:rPr>
                <w:spacing w:val="-3"/>
              </w:rPr>
              <w:t>202</w:t>
            </w:r>
            <w:r>
              <w:rPr>
                <w:rFonts w:hint="eastAsia"/>
                <w:spacing w:val="-3"/>
                <w:lang w:eastAsia="zh-CN"/>
              </w:rPr>
              <w:t>4</w:t>
            </w:r>
            <w:r>
              <w:rPr>
                <w:rFonts w:hint="eastAsia"/>
                <w:spacing w:val="-3"/>
                <w:lang w:eastAsia="zh-CN"/>
              </w:rPr>
              <w:t>有人员调出</w:t>
            </w:r>
          </w:p>
        </w:tc>
      </w:tr>
      <w:tr w:rsidR="0044638C">
        <w:trPr>
          <w:trHeight w:val="628"/>
        </w:trPr>
        <w:tc>
          <w:tcPr>
            <w:tcW w:w="1998" w:type="dxa"/>
            <w:tcBorders>
              <w:left w:val="nil"/>
            </w:tcBorders>
            <w:shd w:val="clear" w:color="auto" w:fill="F1F1F1"/>
          </w:tcPr>
          <w:p w:rsidR="0044638C" w:rsidRDefault="00F0134F">
            <w:pPr>
              <w:pStyle w:val="TableText"/>
              <w:spacing w:before="228" w:line="221" w:lineRule="auto"/>
              <w:ind w:left="561"/>
            </w:pPr>
            <w:r>
              <w:rPr>
                <w:spacing w:val="-2"/>
              </w:rPr>
              <w:t>在职人员</w:t>
            </w:r>
          </w:p>
        </w:tc>
        <w:tc>
          <w:tcPr>
            <w:tcW w:w="514" w:type="dxa"/>
            <w:shd w:val="clear" w:color="auto" w:fill="F1F1F1"/>
          </w:tcPr>
          <w:p w:rsidR="0044638C" w:rsidRDefault="00F0134F">
            <w:pPr>
              <w:pStyle w:val="TableText"/>
              <w:spacing w:before="256" w:line="183" w:lineRule="auto"/>
              <w:ind w:left="37"/>
              <w:jc w:val="center"/>
            </w:pPr>
            <w:r>
              <w:rPr>
                <w:spacing w:val="-3"/>
              </w:rPr>
              <w:t>33</w:t>
            </w:r>
          </w:p>
        </w:tc>
        <w:tc>
          <w:tcPr>
            <w:tcW w:w="1400" w:type="dxa"/>
          </w:tcPr>
          <w:p w:rsidR="0044638C" w:rsidRDefault="00F0134F">
            <w:pPr>
              <w:pStyle w:val="TableText"/>
              <w:spacing w:before="255" w:line="184" w:lineRule="auto"/>
              <w:jc w:val="center"/>
              <w:rPr>
                <w:lang w:eastAsia="zh-CN"/>
              </w:rPr>
            </w:pPr>
            <w:r>
              <w:rPr>
                <w:spacing w:val="-6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>0</w:t>
            </w:r>
          </w:p>
        </w:tc>
        <w:tc>
          <w:tcPr>
            <w:tcW w:w="1046" w:type="dxa"/>
          </w:tcPr>
          <w:p w:rsidR="0044638C" w:rsidRDefault="00F0134F">
            <w:pPr>
              <w:pStyle w:val="TableText"/>
              <w:spacing w:before="256" w:line="183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71</w:t>
            </w:r>
          </w:p>
        </w:tc>
        <w:tc>
          <w:tcPr>
            <w:tcW w:w="967" w:type="dxa"/>
          </w:tcPr>
          <w:p w:rsidR="0044638C" w:rsidRDefault="00F0134F">
            <w:pPr>
              <w:pStyle w:val="TableText"/>
              <w:spacing w:before="256" w:line="183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</w:p>
        </w:tc>
        <w:tc>
          <w:tcPr>
            <w:tcW w:w="807" w:type="dxa"/>
          </w:tcPr>
          <w:p w:rsidR="0044638C" w:rsidRDefault="00F0134F">
            <w:pPr>
              <w:pStyle w:val="TableText"/>
              <w:spacing w:before="256" w:line="183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1.4</w:t>
            </w:r>
          </w:p>
        </w:tc>
        <w:tc>
          <w:tcPr>
            <w:tcW w:w="1603" w:type="dxa"/>
            <w:tcBorders>
              <w:right w:val="single" w:sz="12" w:space="0" w:color="D4D4D4"/>
            </w:tcBorders>
          </w:tcPr>
          <w:p w:rsidR="0044638C" w:rsidRDefault="00F0134F">
            <w:pPr>
              <w:pStyle w:val="TableText"/>
              <w:spacing w:before="72" w:line="280" w:lineRule="auto"/>
              <w:ind w:left="39" w:right="50" w:hanging="7"/>
              <w:jc w:val="center"/>
            </w:pPr>
            <w:r>
              <w:rPr>
                <w:spacing w:val="-3"/>
              </w:rPr>
              <w:t>202</w:t>
            </w:r>
            <w:r>
              <w:rPr>
                <w:rFonts w:hint="eastAsia"/>
                <w:spacing w:val="-3"/>
                <w:lang w:eastAsia="zh-CN"/>
              </w:rPr>
              <w:t>4</w:t>
            </w:r>
            <w:r>
              <w:rPr>
                <w:rFonts w:hint="eastAsia"/>
                <w:spacing w:val="-3"/>
                <w:lang w:eastAsia="zh-CN"/>
              </w:rPr>
              <w:t>有人员调出</w:t>
            </w:r>
          </w:p>
        </w:tc>
      </w:tr>
      <w:tr w:rsidR="0044638C">
        <w:trPr>
          <w:trHeight w:val="628"/>
        </w:trPr>
        <w:tc>
          <w:tcPr>
            <w:tcW w:w="1998" w:type="dxa"/>
            <w:tcBorders>
              <w:left w:val="nil"/>
            </w:tcBorders>
            <w:shd w:val="clear" w:color="auto" w:fill="F1F1F1"/>
          </w:tcPr>
          <w:p w:rsidR="0044638C" w:rsidRDefault="00F0134F" w:rsidP="00F1319E">
            <w:pPr>
              <w:pStyle w:val="TableText"/>
              <w:spacing w:before="229" w:line="220" w:lineRule="auto"/>
              <w:ind w:firstLineChars="200" w:firstLine="356"/>
            </w:pPr>
            <w:r>
              <w:rPr>
                <w:spacing w:val="-2"/>
              </w:rPr>
              <w:t>非参公事业人员</w:t>
            </w:r>
          </w:p>
        </w:tc>
        <w:tc>
          <w:tcPr>
            <w:tcW w:w="514" w:type="dxa"/>
            <w:shd w:val="clear" w:color="auto" w:fill="F1F1F1"/>
          </w:tcPr>
          <w:p w:rsidR="0044638C" w:rsidRDefault="00F0134F">
            <w:pPr>
              <w:pStyle w:val="TableText"/>
              <w:spacing w:before="257" w:line="183" w:lineRule="auto"/>
              <w:ind w:left="37"/>
              <w:jc w:val="center"/>
            </w:pPr>
            <w:r>
              <w:rPr>
                <w:spacing w:val="-3"/>
              </w:rPr>
              <w:t>36</w:t>
            </w:r>
          </w:p>
        </w:tc>
        <w:tc>
          <w:tcPr>
            <w:tcW w:w="1400" w:type="dxa"/>
            <w:shd w:val="clear" w:color="auto" w:fill="auto"/>
          </w:tcPr>
          <w:p w:rsidR="0044638C" w:rsidRDefault="00F0134F">
            <w:pPr>
              <w:pStyle w:val="TableText"/>
              <w:spacing w:before="255" w:line="184" w:lineRule="auto"/>
              <w:jc w:val="center"/>
              <w:rPr>
                <w:lang w:eastAsia="zh-CN"/>
              </w:rPr>
            </w:pPr>
            <w:r>
              <w:rPr>
                <w:spacing w:val="-6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>0</w:t>
            </w:r>
          </w:p>
        </w:tc>
        <w:tc>
          <w:tcPr>
            <w:tcW w:w="1046" w:type="dxa"/>
            <w:shd w:val="clear" w:color="auto" w:fill="auto"/>
          </w:tcPr>
          <w:p w:rsidR="0044638C" w:rsidRDefault="00F0134F">
            <w:pPr>
              <w:pStyle w:val="TableText"/>
              <w:spacing w:before="256" w:line="183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71</w:t>
            </w:r>
          </w:p>
        </w:tc>
        <w:tc>
          <w:tcPr>
            <w:tcW w:w="967" w:type="dxa"/>
            <w:shd w:val="clear" w:color="auto" w:fill="auto"/>
          </w:tcPr>
          <w:p w:rsidR="0044638C" w:rsidRDefault="00F0134F">
            <w:pPr>
              <w:pStyle w:val="TableText"/>
              <w:spacing w:before="256" w:line="183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44638C" w:rsidRDefault="00F0134F">
            <w:pPr>
              <w:pStyle w:val="TableText"/>
              <w:spacing w:before="256" w:line="183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1.4</w:t>
            </w:r>
          </w:p>
        </w:tc>
        <w:tc>
          <w:tcPr>
            <w:tcW w:w="1603" w:type="dxa"/>
            <w:tcBorders>
              <w:right w:val="single" w:sz="12" w:space="0" w:color="D4D4D4"/>
            </w:tcBorders>
            <w:shd w:val="clear" w:color="auto" w:fill="auto"/>
          </w:tcPr>
          <w:p w:rsidR="0044638C" w:rsidRDefault="00F0134F">
            <w:pPr>
              <w:pStyle w:val="TableText"/>
              <w:spacing w:before="72" w:line="280" w:lineRule="auto"/>
              <w:ind w:left="39" w:right="50" w:hanging="7"/>
              <w:jc w:val="center"/>
            </w:pPr>
            <w:r>
              <w:rPr>
                <w:spacing w:val="-3"/>
              </w:rPr>
              <w:t>202</w:t>
            </w:r>
            <w:r>
              <w:rPr>
                <w:rFonts w:hint="eastAsia"/>
                <w:spacing w:val="-3"/>
                <w:lang w:eastAsia="zh-CN"/>
              </w:rPr>
              <w:t>4</w:t>
            </w:r>
            <w:r>
              <w:rPr>
                <w:rFonts w:hint="eastAsia"/>
                <w:spacing w:val="-3"/>
                <w:lang w:eastAsia="zh-CN"/>
              </w:rPr>
              <w:t>有人员调出</w:t>
            </w:r>
          </w:p>
        </w:tc>
      </w:tr>
      <w:tr w:rsidR="0044638C">
        <w:trPr>
          <w:trHeight w:val="317"/>
        </w:trPr>
        <w:tc>
          <w:tcPr>
            <w:tcW w:w="1998" w:type="dxa"/>
            <w:tcBorders>
              <w:left w:val="nil"/>
            </w:tcBorders>
            <w:shd w:val="clear" w:color="auto" w:fill="F1F1F1"/>
          </w:tcPr>
          <w:p w:rsidR="0044638C" w:rsidRDefault="00F0134F">
            <w:pPr>
              <w:pStyle w:val="TableText"/>
              <w:spacing w:before="73" w:line="220" w:lineRule="auto"/>
              <w:ind w:left="385"/>
            </w:pPr>
            <w:r>
              <w:rPr>
                <w:spacing w:val="-3"/>
              </w:rPr>
              <w:t>3.</w:t>
            </w:r>
            <w:r>
              <w:rPr>
                <w:spacing w:val="-3"/>
              </w:rPr>
              <w:t>年末人数</w:t>
            </w:r>
          </w:p>
        </w:tc>
        <w:tc>
          <w:tcPr>
            <w:tcW w:w="514" w:type="dxa"/>
            <w:shd w:val="clear" w:color="auto" w:fill="F1F1F1"/>
          </w:tcPr>
          <w:p w:rsidR="0044638C" w:rsidRDefault="00F0134F">
            <w:pPr>
              <w:pStyle w:val="TableText"/>
              <w:spacing w:before="102" w:line="183" w:lineRule="auto"/>
              <w:ind w:left="32"/>
              <w:jc w:val="center"/>
            </w:pPr>
            <w:r>
              <w:rPr>
                <w:spacing w:val="-2"/>
              </w:rPr>
              <w:t>40</w:t>
            </w:r>
          </w:p>
        </w:tc>
        <w:tc>
          <w:tcPr>
            <w:tcW w:w="1400" w:type="dxa"/>
          </w:tcPr>
          <w:p w:rsidR="0044638C" w:rsidRDefault="00F0134F">
            <w:pPr>
              <w:pStyle w:val="TableText"/>
              <w:spacing w:before="102" w:line="183" w:lineRule="auto"/>
              <w:jc w:val="center"/>
              <w:rPr>
                <w:lang w:eastAsia="zh-CN"/>
              </w:rPr>
            </w:pPr>
            <w:r>
              <w:rPr>
                <w:spacing w:val="-4"/>
              </w:rPr>
              <w:t>30</w:t>
            </w:r>
            <w:r>
              <w:rPr>
                <w:rFonts w:hint="eastAsia"/>
                <w:spacing w:val="-4"/>
                <w:lang w:eastAsia="zh-CN"/>
              </w:rPr>
              <w:t>4</w:t>
            </w:r>
          </w:p>
        </w:tc>
        <w:tc>
          <w:tcPr>
            <w:tcW w:w="1046" w:type="dxa"/>
          </w:tcPr>
          <w:p w:rsidR="0044638C" w:rsidRDefault="00F0134F">
            <w:pPr>
              <w:pStyle w:val="TableText"/>
              <w:spacing w:before="102" w:line="183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305</w:t>
            </w:r>
          </w:p>
        </w:tc>
        <w:tc>
          <w:tcPr>
            <w:tcW w:w="967" w:type="dxa"/>
          </w:tcPr>
          <w:p w:rsidR="0044638C" w:rsidRDefault="00F0134F">
            <w:pPr>
              <w:pStyle w:val="TableText"/>
              <w:spacing w:before="102" w:line="183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</w:p>
        </w:tc>
        <w:tc>
          <w:tcPr>
            <w:tcW w:w="807" w:type="dxa"/>
          </w:tcPr>
          <w:p w:rsidR="0044638C" w:rsidRDefault="00F0134F">
            <w:pPr>
              <w:pStyle w:val="TableText"/>
              <w:spacing w:before="101" w:line="184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0.32</w:t>
            </w:r>
          </w:p>
        </w:tc>
        <w:tc>
          <w:tcPr>
            <w:tcW w:w="1603" w:type="dxa"/>
            <w:tcBorders>
              <w:right w:val="single" w:sz="12" w:space="0" w:color="D4D4D4"/>
            </w:tcBorders>
          </w:tcPr>
          <w:p w:rsidR="0044638C" w:rsidRDefault="00F0134F">
            <w:pPr>
              <w:pStyle w:val="TableText"/>
              <w:spacing w:before="73" w:line="220" w:lineRule="auto"/>
              <w:ind w:left="32"/>
              <w:jc w:val="center"/>
              <w:rPr>
                <w:lang w:eastAsia="zh-CN"/>
              </w:rPr>
            </w:pPr>
            <w:r>
              <w:rPr>
                <w:spacing w:val="-4"/>
              </w:rPr>
              <w:t>202</w:t>
            </w:r>
            <w:r>
              <w:rPr>
                <w:rFonts w:hint="eastAsia"/>
                <w:spacing w:val="-4"/>
                <w:lang w:eastAsia="zh-CN"/>
              </w:rPr>
              <w:t>4</w:t>
            </w:r>
            <w:r>
              <w:rPr>
                <w:rFonts w:hint="eastAsia"/>
                <w:spacing w:val="-4"/>
                <w:lang w:eastAsia="zh-CN"/>
              </w:rPr>
              <w:t>年有学生转出</w:t>
            </w:r>
          </w:p>
        </w:tc>
      </w:tr>
      <w:tr w:rsidR="0044638C">
        <w:trPr>
          <w:trHeight w:val="628"/>
        </w:trPr>
        <w:tc>
          <w:tcPr>
            <w:tcW w:w="1998" w:type="dxa"/>
            <w:tcBorders>
              <w:left w:val="nil"/>
            </w:tcBorders>
            <w:shd w:val="clear" w:color="auto" w:fill="F1F1F1"/>
          </w:tcPr>
          <w:p w:rsidR="0044638C" w:rsidRDefault="00F0134F">
            <w:pPr>
              <w:pStyle w:val="TableText"/>
              <w:spacing w:before="230" w:line="220" w:lineRule="auto"/>
              <w:ind w:left="381"/>
            </w:pPr>
            <w:r>
              <w:rPr>
                <w:spacing w:val="-2"/>
              </w:rPr>
              <w:t>4.</w:t>
            </w:r>
            <w:r>
              <w:rPr>
                <w:spacing w:val="-2"/>
              </w:rPr>
              <w:t>培训费</w:t>
            </w:r>
          </w:p>
        </w:tc>
        <w:tc>
          <w:tcPr>
            <w:tcW w:w="514" w:type="dxa"/>
            <w:shd w:val="clear" w:color="auto" w:fill="F1F1F1"/>
          </w:tcPr>
          <w:p w:rsidR="0044638C" w:rsidRDefault="00F0134F">
            <w:pPr>
              <w:pStyle w:val="TableText"/>
              <w:spacing w:before="257" w:line="184" w:lineRule="auto"/>
              <w:ind w:left="37"/>
              <w:jc w:val="center"/>
            </w:pPr>
            <w:r>
              <w:rPr>
                <w:spacing w:val="-3"/>
              </w:rPr>
              <w:t>51</w:t>
            </w:r>
          </w:p>
        </w:tc>
        <w:tc>
          <w:tcPr>
            <w:tcW w:w="1400" w:type="dxa"/>
          </w:tcPr>
          <w:p w:rsidR="0044638C" w:rsidRDefault="00F0134F">
            <w:pPr>
              <w:pStyle w:val="TableText"/>
              <w:spacing w:before="257" w:line="184" w:lineRule="auto"/>
              <w:ind w:right="3"/>
              <w:jc w:val="center"/>
            </w:pPr>
            <w:r>
              <w:rPr>
                <w:rFonts w:hint="eastAsia"/>
              </w:rPr>
              <w:t>74489.58</w:t>
            </w:r>
          </w:p>
        </w:tc>
        <w:tc>
          <w:tcPr>
            <w:tcW w:w="1046" w:type="dxa"/>
          </w:tcPr>
          <w:p w:rsidR="0044638C" w:rsidRDefault="00F0134F">
            <w:pPr>
              <w:pStyle w:val="TableText"/>
              <w:spacing w:before="258" w:line="183" w:lineRule="auto"/>
              <w:ind w:right="1"/>
              <w:jc w:val="center"/>
            </w:pPr>
            <w:r>
              <w:rPr>
                <w:spacing w:val="-3"/>
              </w:rPr>
              <w:t>135662.00</w:t>
            </w:r>
          </w:p>
        </w:tc>
        <w:tc>
          <w:tcPr>
            <w:tcW w:w="967" w:type="dxa"/>
          </w:tcPr>
          <w:p w:rsidR="0044638C" w:rsidRDefault="00F0134F">
            <w:pPr>
              <w:pStyle w:val="TableText"/>
              <w:spacing w:before="258" w:line="183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61172.42</w:t>
            </w:r>
          </w:p>
        </w:tc>
        <w:tc>
          <w:tcPr>
            <w:tcW w:w="807" w:type="dxa"/>
          </w:tcPr>
          <w:p w:rsidR="0044638C" w:rsidRDefault="00F0134F">
            <w:pPr>
              <w:pStyle w:val="TableText"/>
              <w:spacing w:before="257" w:line="184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45.09</w:t>
            </w:r>
          </w:p>
        </w:tc>
        <w:tc>
          <w:tcPr>
            <w:tcW w:w="1603" w:type="dxa"/>
            <w:tcBorders>
              <w:right w:val="single" w:sz="12" w:space="0" w:color="D4D4D4"/>
            </w:tcBorders>
          </w:tcPr>
          <w:p w:rsidR="0044638C" w:rsidRDefault="00F0134F">
            <w:pPr>
              <w:pStyle w:val="TableText"/>
              <w:spacing w:before="96" w:line="220" w:lineRule="auto"/>
              <w:ind w:left="30"/>
              <w:jc w:val="center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教师培训减少</w:t>
            </w:r>
          </w:p>
        </w:tc>
      </w:tr>
      <w:tr w:rsidR="0044638C">
        <w:trPr>
          <w:trHeight w:val="690"/>
        </w:trPr>
        <w:tc>
          <w:tcPr>
            <w:tcW w:w="1998" w:type="dxa"/>
            <w:tcBorders>
              <w:left w:val="nil"/>
            </w:tcBorders>
            <w:shd w:val="clear" w:color="auto" w:fill="F1F1F1"/>
          </w:tcPr>
          <w:p w:rsidR="0044638C" w:rsidRDefault="00F0134F">
            <w:pPr>
              <w:pStyle w:val="TableText"/>
              <w:spacing w:before="231" w:line="219" w:lineRule="auto"/>
              <w:ind w:left="385"/>
            </w:pPr>
            <w:r>
              <w:rPr>
                <w:spacing w:val="-1"/>
              </w:rPr>
              <w:t>5.</w:t>
            </w:r>
            <w:r>
              <w:rPr>
                <w:spacing w:val="-1"/>
              </w:rPr>
              <w:t>本年收入</w:t>
            </w:r>
            <w:r>
              <w:rPr>
                <w:rFonts w:hint="eastAsia"/>
                <w:spacing w:val="-1"/>
                <w:lang w:eastAsia="zh-CN"/>
              </w:rPr>
              <w:t>合</w:t>
            </w:r>
            <w:r>
              <w:rPr>
                <w:spacing w:val="-1"/>
              </w:rPr>
              <w:t>计</w:t>
            </w:r>
          </w:p>
        </w:tc>
        <w:tc>
          <w:tcPr>
            <w:tcW w:w="514" w:type="dxa"/>
            <w:shd w:val="clear" w:color="auto" w:fill="F1F1F1"/>
          </w:tcPr>
          <w:p w:rsidR="0044638C" w:rsidRDefault="00F0134F">
            <w:pPr>
              <w:pStyle w:val="TableText"/>
              <w:spacing w:before="260" w:line="182" w:lineRule="auto"/>
              <w:ind w:left="37"/>
              <w:jc w:val="center"/>
            </w:pPr>
            <w:r>
              <w:rPr>
                <w:spacing w:val="-3"/>
              </w:rPr>
              <w:t>55</w:t>
            </w:r>
          </w:p>
        </w:tc>
        <w:tc>
          <w:tcPr>
            <w:tcW w:w="1400" w:type="dxa"/>
          </w:tcPr>
          <w:p w:rsidR="0044638C" w:rsidRDefault="00F0134F">
            <w:pPr>
              <w:pStyle w:val="TableText"/>
              <w:spacing w:before="103" w:line="264" w:lineRule="auto"/>
              <w:ind w:left="909" w:right="3" w:hanging="798"/>
            </w:pPr>
            <w:r>
              <w:rPr>
                <w:rFonts w:hint="eastAsia"/>
                <w:spacing w:val="-6"/>
              </w:rPr>
              <w:t>18154741.37</w:t>
            </w:r>
          </w:p>
        </w:tc>
        <w:tc>
          <w:tcPr>
            <w:tcW w:w="1046" w:type="dxa"/>
          </w:tcPr>
          <w:p w:rsidR="0044638C" w:rsidRDefault="00F0134F">
            <w:pPr>
              <w:pStyle w:val="TableText"/>
              <w:spacing w:before="103" w:line="264" w:lineRule="auto"/>
              <w:ind w:left="147" w:right="1" w:hanging="90"/>
            </w:pPr>
            <w:r>
              <w:rPr>
                <w:rFonts w:hint="eastAsia"/>
                <w:spacing w:val="-2"/>
                <w:lang w:eastAsia="zh-CN"/>
              </w:rPr>
              <w:t>17253796.55</w:t>
            </w:r>
          </w:p>
        </w:tc>
        <w:tc>
          <w:tcPr>
            <w:tcW w:w="967" w:type="dxa"/>
          </w:tcPr>
          <w:p w:rsidR="0044638C" w:rsidRDefault="00F0134F">
            <w:pPr>
              <w:pStyle w:val="TableText"/>
              <w:spacing w:before="103" w:line="264" w:lineRule="auto"/>
              <w:ind w:left="830" w:hanging="718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900944.82</w:t>
            </w:r>
          </w:p>
        </w:tc>
        <w:tc>
          <w:tcPr>
            <w:tcW w:w="807" w:type="dxa"/>
          </w:tcPr>
          <w:p w:rsidR="0044638C" w:rsidRDefault="00F0134F">
            <w:pPr>
              <w:pStyle w:val="TableText"/>
              <w:spacing w:before="258" w:line="184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5.22</w:t>
            </w:r>
          </w:p>
        </w:tc>
        <w:tc>
          <w:tcPr>
            <w:tcW w:w="1603" w:type="dxa"/>
            <w:tcBorders>
              <w:right w:val="single" w:sz="12" w:space="0" w:color="D4D4D4"/>
            </w:tcBorders>
          </w:tcPr>
          <w:p w:rsidR="0044638C" w:rsidRDefault="00F0134F">
            <w:pPr>
              <w:pStyle w:val="TableText"/>
              <w:spacing w:before="231" w:line="220" w:lineRule="auto"/>
              <w:ind w:left="31"/>
              <w:jc w:val="center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人员经费</w:t>
            </w:r>
            <w:r>
              <w:rPr>
                <w:rFonts w:hint="eastAsia"/>
                <w:spacing w:val="-2"/>
                <w:lang w:eastAsia="zh-CN"/>
              </w:rPr>
              <w:t>和公用经费均</w:t>
            </w:r>
            <w:r>
              <w:rPr>
                <w:spacing w:val="-2"/>
                <w:lang w:eastAsia="zh-CN"/>
              </w:rPr>
              <w:t>增加</w:t>
            </w:r>
          </w:p>
        </w:tc>
      </w:tr>
      <w:tr w:rsidR="0044638C">
        <w:trPr>
          <w:trHeight w:val="633"/>
        </w:trPr>
        <w:tc>
          <w:tcPr>
            <w:tcW w:w="1998" w:type="dxa"/>
            <w:tcBorders>
              <w:left w:val="nil"/>
            </w:tcBorders>
            <w:shd w:val="clear" w:color="auto" w:fill="F1F1F1"/>
          </w:tcPr>
          <w:p w:rsidR="0044638C" w:rsidRDefault="00F0134F">
            <w:pPr>
              <w:pStyle w:val="TableText"/>
              <w:spacing w:before="232" w:line="219" w:lineRule="auto"/>
              <w:ind w:left="383"/>
            </w:pPr>
            <w:r>
              <w:rPr>
                <w:spacing w:val="-1"/>
              </w:rPr>
              <w:t>6.</w:t>
            </w:r>
            <w:r>
              <w:rPr>
                <w:spacing w:val="-1"/>
              </w:rPr>
              <w:t>本年支出</w:t>
            </w:r>
            <w:r>
              <w:rPr>
                <w:rFonts w:hint="eastAsia"/>
                <w:spacing w:val="-1"/>
                <w:lang w:eastAsia="zh-CN"/>
              </w:rPr>
              <w:t>合</w:t>
            </w:r>
            <w:r>
              <w:rPr>
                <w:spacing w:val="-1"/>
              </w:rPr>
              <w:t>计</w:t>
            </w:r>
          </w:p>
        </w:tc>
        <w:tc>
          <w:tcPr>
            <w:tcW w:w="514" w:type="dxa"/>
            <w:shd w:val="clear" w:color="auto" w:fill="F1F1F1"/>
          </w:tcPr>
          <w:p w:rsidR="0044638C" w:rsidRDefault="00F0134F">
            <w:pPr>
              <w:pStyle w:val="TableText"/>
              <w:spacing w:before="260" w:line="183" w:lineRule="auto"/>
              <w:ind w:left="37"/>
              <w:jc w:val="center"/>
            </w:pPr>
            <w:r>
              <w:rPr>
                <w:spacing w:val="-3"/>
              </w:rPr>
              <w:t>56</w:t>
            </w:r>
          </w:p>
        </w:tc>
        <w:tc>
          <w:tcPr>
            <w:tcW w:w="1400" w:type="dxa"/>
          </w:tcPr>
          <w:p w:rsidR="0044638C" w:rsidRDefault="00F0134F">
            <w:pPr>
              <w:pStyle w:val="TableText"/>
              <w:spacing w:before="104" w:line="266" w:lineRule="auto"/>
              <w:ind w:left="909" w:right="3" w:hanging="798"/>
            </w:pPr>
            <w:r>
              <w:rPr>
                <w:rFonts w:hint="eastAsia"/>
                <w:spacing w:val="-6"/>
              </w:rPr>
              <w:t>18154741.37</w:t>
            </w:r>
          </w:p>
        </w:tc>
        <w:tc>
          <w:tcPr>
            <w:tcW w:w="1046" w:type="dxa"/>
          </w:tcPr>
          <w:p w:rsidR="0044638C" w:rsidRDefault="00F0134F">
            <w:pPr>
              <w:pStyle w:val="TableText"/>
              <w:spacing w:before="104" w:line="266" w:lineRule="auto"/>
              <w:ind w:left="147" w:right="1" w:hanging="90"/>
            </w:pPr>
            <w:r>
              <w:rPr>
                <w:rFonts w:hint="eastAsia"/>
                <w:spacing w:val="-2"/>
              </w:rPr>
              <w:t>17253796.55</w:t>
            </w:r>
          </w:p>
        </w:tc>
        <w:tc>
          <w:tcPr>
            <w:tcW w:w="967" w:type="dxa"/>
          </w:tcPr>
          <w:p w:rsidR="0044638C" w:rsidRDefault="00F0134F">
            <w:pPr>
              <w:pStyle w:val="TableText"/>
              <w:spacing w:before="104" w:line="266" w:lineRule="auto"/>
              <w:ind w:left="830" w:hanging="718"/>
            </w:pPr>
            <w:r>
              <w:rPr>
                <w:rFonts w:hint="eastAsia"/>
                <w:lang w:eastAsia="zh-CN"/>
              </w:rPr>
              <w:t>900944.82</w:t>
            </w:r>
          </w:p>
        </w:tc>
        <w:tc>
          <w:tcPr>
            <w:tcW w:w="807" w:type="dxa"/>
          </w:tcPr>
          <w:p w:rsidR="0044638C" w:rsidRDefault="00F0134F">
            <w:pPr>
              <w:pStyle w:val="TableText"/>
              <w:spacing w:before="259" w:line="184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5.22</w:t>
            </w:r>
          </w:p>
        </w:tc>
        <w:tc>
          <w:tcPr>
            <w:tcW w:w="1603" w:type="dxa"/>
            <w:tcBorders>
              <w:right w:val="single" w:sz="12" w:space="0" w:color="D4D4D4"/>
            </w:tcBorders>
          </w:tcPr>
          <w:p w:rsidR="0044638C" w:rsidRDefault="00F0134F">
            <w:pPr>
              <w:pStyle w:val="TableText"/>
              <w:spacing w:before="232" w:line="220" w:lineRule="auto"/>
              <w:ind w:left="31"/>
              <w:jc w:val="center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人员经费</w:t>
            </w:r>
            <w:r>
              <w:rPr>
                <w:rFonts w:hint="eastAsia"/>
                <w:spacing w:val="-2"/>
                <w:lang w:eastAsia="zh-CN"/>
              </w:rPr>
              <w:t>和公用经费均</w:t>
            </w:r>
            <w:r>
              <w:rPr>
                <w:spacing w:val="-2"/>
                <w:lang w:eastAsia="zh-CN"/>
              </w:rPr>
              <w:t>增加</w:t>
            </w:r>
          </w:p>
        </w:tc>
      </w:tr>
    </w:tbl>
    <w:p w:rsidR="0044638C" w:rsidRDefault="0044638C">
      <w:pPr>
        <w:spacing w:line="359" w:lineRule="auto"/>
        <w:rPr>
          <w:lang w:eastAsia="zh-CN"/>
        </w:rPr>
      </w:pPr>
    </w:p>
    <w:p w:rsidR="0044638C" w:rsidRDefault="00F0134F">
      <w:pPr>
        <w:pStyle w:val="a3"/>
        <w:spacing w:before="104" w:line="346" w:lineRule="auto"/>
        <w:ind w:left="39" w:right="30" w:firstLine="721"/>
        <w:rPr>
          <w:lang w:eastAsia="zh-CN"/>
        </w:rPr>
      </w:pPr>
      <w:r>
        <w:rPr>
          <w:spacing w:val="-5"/>
          <w:lang w:eastAsia="zh-CN"/>
        </w:rPr>
        <w:t>3.</w:t>
      </w:r>
      <w:r>
        <w:rPr>
          <w:spacing w:val="-5"/>
          <w:lang w:eastAsia="zh-CN"/>
        </w:rPr>
        <w:t>资产信息中</w:t>
      </w:r>
      <w:r>
        <w:rPr>
          <w:rFonts w:hint="eastAsia"/>
          <w:spacing w:val="-5"/>
          <w:lang w:eastAsia="zh-CN"/>
        </w:rPr>
        <w:t>房屋</w:t>
      </w:r>
      <w:r>
        <w:rPr>
          <w:spacing w:val="-5"/>
          <w:lang w:eastAsia="zh-CN"/>
        </w:rPr>
        <w:t>、车辆本年年初数与上年年末数不一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致的情况说明（</w:t>
      </w:r>
      <w:r>
        <w:rPr>
          <w:rFonts w:ascii="仿宋_GB2312" w:eastAsia="仿宋_GB2312"/>
          <w:lang w:eastAsia="zh-CN"/>
        </w:rPr>
        <w:t>基础数据核对任务</w:t>
      </w:r>
      <w:r>
        <w:rPr>
          <w:rFonts w:ascii="仿宋_GB2312" w:eastAsia="仿宋_GB2312" w:hint="eastAsia"/>
          <w:lang w:eastAsia="zh-CN"/>
        </w:rPr>
        <w:t>-</w:t>
      </w:r>
      <w:r>
        <w:rPr>
          <w:rFonts w:ascii="仿宋_GB2312" w:eastAsia="仿宋_GB2312" w:hint="eastAsia"/>
          <w:lang w:eastAsia="zh-CN"/>
        </w:rPr>
        <w:t>结余</w:t>
      </w:r>
      <w:r>
        <w:rPr>
          <w:rFonts w:ascii="仿宋_GB2312" w:eastAsia="仿宋_GB2312"/>
          <w:lang w:eastAsia="zh-CN"/>
        </w:rPr>
        <w:t>核对</w:t>
      </w:r>
      <w:r>
        <w:rPr>
          <w:rFonts w:ascii="仿宋_GB2312" w:eastAsia="仿宋_GB2312" w:hint="eastAsia"/>
          <w:lang w:eastAsia="zh-CN"/>
        </w:rPr>
        <w:t>05</w:t>
      </w:r>
      <w:r>
        <w:rPr>
          <w:rFonts w:ascii="仿宋_GB2312" w:eastAsia="仿宋_GB2312" w:hint="eastAsia"/>
          <w:lang w:eastAsia="zh-CN"/>
        </w:rPr>
        <w:t>表</w:t>
      </w:r>
      <w:r>
        <w:rPr>
          <w:spacing w:val="-5"/>
          <w:lang w:eastAsia="zh-CN"/>
        </w:rPr>
        <w:t>）。</w:t>
      </w:r>
    </w:p>
    <w:p w:rsidR="0044638C" w:rsidRDefault="00F0134F">
      <w:pPr>
        <w:pStyle w:val="a3"/>
        <w:spacing w:before="51" w:line="220" w:lineRule="auto"/>
        <w:ind w:left="746"/>
        <w:rPr>
          <w:lang w:eastAsia="zh-CN"/>
        </w:rPr>
      </w:pPr>
      <w:r>
        <w:rPr>
          <w:spacing w:val="-22"/>
          <w:lang w:eastAsia="zh-CN"/>
        </w:rPr>
        <w:t>无。</w:t>
      </w:r>
    </w:p>
    <w:p w:rsidR="0044638C" w:rsidRDefault="00F0134F">
      <w:pPr>
        <w:spacing w:before="241" w:line="222" w:lineRule="auto"/>
        <w:ind w:left="835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/>
          <w:spacing w:val="-4"/>
          <w:sz w:val="32"/>
          <w:szCs w:val="32"/>
          <w:lang w:eastAsia="zh-CN"/>
        </w:rPr>
        <w:t>四、报表审核情况</w:t>
      </w:r>
    </w:p>
    <w:p w:rsidR="0044638C" w:rsidRDefault="00F0134F">
      <w:pPr>
        <w:pStyle w:val="a3"/>
        <w:spacing w:before="240" w:line="217" w:lineRule="auto"/>
        <w:ind w:left="756"/>
        <w:outlineLvl w:val="2"/>
        <w:rPr>
          <w:lang w:eastAsia="zh-CN"/>
        </w:rPr>
      </w:pPr>
      <w:r>
        <w:rPr>
          <w:b/>
          <w:bCs/>
          <w:spacing w:val="-15"/>
          <w:lang w:eastAsia="zh-CN"/>
        </w:rPr>
        <w:t>1</w:t>
      </w:r>
      <w:r>
        <w:rPr>
          <w:b/>
          <w:bCs/>
          <w:spacing w:val="-15"/>
          <w:lang w:eastAsia="zh-CN"/>
        </w:rPr>
        <w:t>．审核公式。</w:t>
      </w:r>
    </w:p>
    <w:p w:rsidR="0044638C" w:rsidRDefault="00F0134F">
      <w:pPr>
        <w:pStyle w:val="a3"/>
        <w:spacing w:before="247" w:line="217" w:lineRule="auto"/>
        <w:ind w:left="757"/>
        <w:rPr>
          <w:lang w:eastAsia="zh-CN"/>
        </w:rPr>
      </w:pPr>
      <w:r>
        <w:rPr>
          <w:spacing w:val="-12"/>
          <w:lang w:eastAsia="zh-CN"/>
        </w:rPr>
        <w:t>审核公式共提示</w:t>
      </w:r>
      <w:r>
        <w:rPr>
          <w:spacing w:val="-40"/>
          <w:lang w:eastAsia="zh-CN"/>
        </w:rPr>
        <w:t xml:space="preserve"> </w:t>
      </w:r>
      <w:r>
        <w:rPr>
          <w:spacing w:val="-12"/>
          <w:lang w:eastAsia="zh-CN"/>
        </w:rPr>
        <w:t>0</w:t>
      </w:r>
      <w:r>
        <w:rPr>
          <w:spacing w:val="-64"/>
          <w:lang w:eastAsia="zh-CN"/>
        </w:rPr>
        <w:t xml:space="preserve"> </w:t>
      </w:r>
      <w:r>
        <w:rPr>
          <w:spacing w:val="-12"/>
          <w:lang w:eastAsia="zh-CN"/>
        </w:rPr>
        <w:t>条。其中：</w:t>
      </w:r>
    </w:p>
    <w:p w:rsidR="0044638C" w:rsidRDefault="00F0134F">
      <w:pPr>
        <w:pStyle w:val="a3"/>
        <w:spacing w:before="248" w:line="218" w:lineRule="auto"/>
        <w:ind w:left="723"/>
        <w:outlineLvl w:val="3"/>
        <w:rPr>
          <w:lang w:eastAsia="zh-CN"/>
        </w:rPr>
      </w:pPr>
      <w:r>
        <w:rPr>
          <w:b/>
          <w:bCs/>
          <w:spacing w:val="-20"/>
          <w:lang w:eastAsia="zh-CN"/>
        </w:rPr>
        <w:t>（</w:t>
      </w:r>
      <w:r>
        <w:rPr>
          <w:spacing w:val="-79"/>
          <w:lang w:eastAsia="zh-CN"/>
        </w:rPr>
        <w:t xml:space="preserve"> </w:t>
      </w:r>
      <w:r>
        <w:rPr>
          <w:b/>
          <w:bCs/>
          <w:spacing w:val="-20"/>
          <w:lang w:eastAsia="zh-CN"/>
        </w:rPr>
        <w:t>1</w:t>
      </w:r>
      <w:r>
        <w:rPr>
          <w:b/>
          <w:bCs/>
          <w:spacing w:val="-20"/>
          <w:lang w:eastAsia="zh-CN"/>
        </w:rPr>
        <w:t>）表间公式共</w:t>
      </w:r>
      <w:r>
        <w:rPr>
          <w:spacing w:val="-20"/>
          <w:lang w:eastAsia="zh-CN"/>
        </w:rPr>
        <w:t xml:space="preserve"> </w:t>
      </w:r>
      <w:r>
        <w:rPr>
          <w:b/>
          <w:bCs/>
          <w:spacing w:val="-20"/>
          <w:lang w:eastAsia="zh-CN"/>
        </w:rPr>
        <w:t>0</w:t>
      </w:r>
      <w:r>
        <w:rPr>
          <w:spacing w:val="-64"/>
          <w:lang w:eastAsia="zh-CN"/>
        </w:rPr>
        <w:t xml:space="preserve"> </w:t>
      </w:r>
      <w:r>
        <w:rPr>
          <w:b/>
          <w:bCs/>
          <w:spacing w:val="-20"/>
          <w:lang w:eastAsia="zh-CN"/>
        </w:rPr>
        <w:t>条。</w:t>
      </w:r>
    </w:p>
    <w:p w:rsidR="0044638C" w:rsidRDefault="00F0134F">
      <w:pPr>
        <w:pStyle w:val="a3"/>
        <w:spacing w:before="246" w:line="217" w:lineRule="auto"/>
        <w:ind w:left="723"/>
        <w:outlineLvl w:val="3"/>
        <w:rPr>
          <w:lang w:eastAsia="zh-CN"/>
        </w:rPr>
      </w:pPr>
      <w:r>
        <w:rPr>
          <w:b/>
          <w:bCs/>
          <w:spacing w:val="-14"/>
          <w:lang w:eastAsia="zh-CN"/>
        </w:rPr>
        <w:t>（</w:t>
      </w:r>
      <w:r>
        <w:rPr>
          <w:b/>
          <w:bCs/>
          <w:spacing w:val="-14"/>
          <w:lang w:eastAsia="zh-CN"/>
        </w:rPr>
        <w:t>2</w:t>
      </w:r>
      <w:r>
        <w:rPr>
          <w:b/>
          <w:bCs/>
          <w:spacing w:val="-14"/>
          <w:lang w:eastAsia="zh-CN"/>
        </w:rPr>
        <w:t>）表内公式共</w:t>
      </w:r>
      <w:r>
        <w:rPr>
          <w:spacing w:val="-14"/>
          <w:lang w:eastAsia="zh-CN"/>
        </w:rPr>
        <w:t xml:space="preserve"> </w:t>
      </w:r>
      <w:r>
        <w:rPr>
          <w:b/>
          <w:bCs/>
          <w:spacing w:val="-14"/>
          <w:lang w:eastAsia="zh-CN"/>
        </w:rPr>
        <w:t>0</w:t>
      </w:r>
      <w:r>
        <w:rPr>
          <w:spacing w:val="-55"/>
          <w:lang w:eastAsia="zh-CN"/>
        </w:rPr>
        <w:t xml:space="preserve"> </w:t>
      </w:r>
      <w:r>
        <w:rPr>
          <w:b/>
          <w:bCs/>
          <w:spacing w:val="-14"/>
          <w:lang w:eastAsia="zh-CN"/>
        </w:rPr>
        <w:t>条。</w:t>
      </w:r>
    </w:p>
    <w:p w:rsidR="0044638C" w:rsidRDefault="00F0134F">
      <w:pPr>
        <w:pStyle w:val="a3"/>
        <w:spacing w:before="248" w:line="217" w:lineRule="auto"/>
        <w:ind w:left="748"/>
        <w:outlineLvl w:val="2"/>
        <w:rPr>
          <w:lang w:eastAsia="zh-CN"/>
        </w:rPr>
      </w:pPr>
      <w:r>
        <w:rPr>
          <w:b/>
          <w:bCs/>
          <w:spacing w:val="-14"/>
          <w:lang w:eastAsia="zh-CN"/>
        </w:rPr>
        <w:t>2</w:t>
      </w:r>
      <w:r>
        <w:rPr>
          <w:b/>
          <w:bCs/>
          <w:spacing w:val="-14"/>
          <w:lang w:eastAsia="zh-CN"/>
        </w:rPr>
        <w:t>．审核模板。</w:t>
      </w:r>
    </w:p>
    <w:p w:rsidR="0044638C" w:rsidRDefault="0044638C">
      <w:pPr>
        <w:spacing w:line="217" w:lineRule="auto"/>
        <w:rPr>
          <w:lang w:eastAsia="zh-CN"/>
        </w:rPr>
        <w:sectPr w:rsidR="0044638C">
          <w:footerReference w:type="default" r:id="rId8"/>
          <w:pgSz w:w="11906" w:h="16839"/>
          <w:pgMar w:top="1431" w:right="1770" w:bottom="1434" w:left="1785" w:header="0" w:footer="1208" w:gutter="0"/>
          <w:cols w:space="720"/>
        </w:sectPr>
      </w:pPr>
    </w:p>
    <w:p w:rsidR="0044638C" w:rsidRDefault="00F0134F">
      <w:pPr>
        <w:pStyle w:val="a3"/>
        <w:spacing w:before="164" w:line="220" w:lineRule="auto"/>
        <w:ind w:left="745"/>
        <w:rPr>
          <w:lang w:eastAsia="zh-CN"/>
        </w:rPr>
      </w:pPr>
      <w:r>
        <w:rPr>
          <w:spacing w:val="-12"/>
          <w:lang w:eastAsia="zh-CN"/>
        </w:rPr>
        <w:lastRenderedPageBreak/>
        <w:t>无。</w:t>
      </w:r>
    </w:p>
    <w:p w:rsidR="0044638C" w:rsidRDefault="00F0134F">
      <w:pPr>
        <w:spacing w:before="241" w:line="221" w:lineRule="auto"/>
        <w:ind w:left="744"/>
        <w:outlineLvl w:val="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/>
          <w:spacing w:val="-2"/>
          <w:sz w:val="32"/>
          <w:szCs w:val="32"/>
          <w:lang w:eastAsia="zh-CN"/>
        </w:rPr>
        <w:t>五、决算数据其他需要说明的情况</w:t>
      </w:r>
    </w:p>
    <w:p w:rsidR="0044638C" w:rsidRDefault="00F0134F">
      <w:pPr>
        <w:pStyle w:val="a3"/>
        <w:spacing w:before="243" w:line="331" w:lineRule="auto"/>
        <w:ind w:left="25" w:right="159" w:firstLine="730"/>
        <w:rPr>
          <w:lang w:eastAsia="zh-CN"/>
        </w:rPr>
      </w:pPr>
      <w:r>
        <w:rPr>
          <w:spacing w:val="-1"/>
          <w:lang w:eastAsia="zh-CN"/>
        </w:rPr>
        <w:t>1</w:t>
      </w:r>
      <w:r>
        <w:rPr>
          <w:spacing w:val="-1"/>
          <w:lang w:eastAsia="zh-CN"/>
        </w:rPr>
        <w:t>．</w:t>
      </w:r>
      <w:r>
        <w:rPr>
          <w:spacing w:val="-89"/>
          <w:lang w:eastAsia="zh-CN"/>
        </w:rPr>
        <w:t xml:space="preserve"> </w:t>
      </w:r>
      <w:r>
        <w:rPr>
          <w:spacing w:val="-1"/>
          <w:lang w:eastAsia="zh-CN"/>
        </w:rPr>
        <w:t>“</w:t>
      </w:r>
      <w:r>
        <w:rPr>
          <w:spacing w:val="-1"/>
          <w:lang w:eastAsia="zh-CN"/>
        </w:rPr>
        <w:t>收入决算表</w:t>
      </w:r>
      <w:r>
        <w:rPr>
          <w:spacing w:val="-1"/>
          <w:lang w:eastAsia="zh-CN"/>
        </w:rPr>
        <w:t>”</w:t>
      </w:r>
      <w:r>
        <w:rPr>
          <w:spacing w:val="-1"/>
          <w:lang w:eastAsia="zh-CN"/>
        </w:rPr>
        <w:t>中其他收入的具体构成情</w:t>
      </w:r>
      <w:r>
        <w:rPr>
          <w:spacing w:val="-2"/>
          <w:lang w:eastAsia="zh-CN"/>
        </w:rPr>
        <w:t>况，说明</w:t>
      </w:r>
      <w:r>
        <w:rPr>
          <w:lang w:eastAsia="zh-CN"/>
        </w:rPr>
        <w:t xml:space="preserve"> </w:t>
      </w:r>
      <w:r>
        <w:rPr>
          <w:spacing w:val="11"/>
          <w:lang w:eastAsia="zh-CN"/>
        </w:rPr>
        <w:t>单位从同级财政以外的同级政府部门取得的横向转拨财政</w:t>
      </w:r>
      <w:r>
        <w:rPr>
          <w:spacing w:val="18"/>
          <w:lang w:eastAsia="zh-CN"/>
        </w:rPr>
        <w:t xml:space="preserve"> </w:t>
      </w:r>
      <w:r>
        <w:rPr>
          <w:spacing w:val="-1"/>
          <w:lang w:eastAsia="zh-CN"/>
        </w:rPr>
        <w:t>款、从上级或下级政府（包括政府财政和政府部门）取得的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各类财政款，纳入单位预算管理的投资收益、利息收入、捐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赠收入、事业单位固定资产出租收入等情况（附表</w:t>
      </w:r>
      <w:r>
        <w:rPr>
          <w:spacing w:val="-30"/>
          <w:lang w:eastAsia="zh-CN"/>
        </w:rPr>
        <w:t xml:space="preserve"> </w:t>
      </w:r>
      <w:r>
        <w:rPr>
          <w:spacing w:val="-3"/>
          <w:lang w:eastAsia="zh-CN"/>
        </w:rPr>
        <w:t>3</w:t>
      </w:r>
      <w:r>
        <w:rPr>
          <w:spacing w:val="-3"/>
          <w:lang w:eastAsia="zh-CN"/>
        </w:rPr>
        <w:t>）。</w:t>
      </w:r>
    </w:p>
    <w:p w:rsidR="0044638C" w:rsidRDefault="00F0134F">
      <w:pPr>
        <w:pStyle w:val="a3"/>
        <w:spacing w:before="250" w:line="220" w:lineRule="auto"/>
        <w:ind w:left="745"/>
        <w:rPr>
          <w:lang w:eastAsia="zh-CN"/>
        </w:rPr>
      </w:pPr>
      <w:r>
        <w:rPr>
          <w:spacing w:val="-22"/>
          <w:lang w:eastAsia="zh-CN"/>
        </w:rPr>
        <w:t>无。</w:t>
      </w:r>
    </w:p>
    <w:p w:rsidR="0044638C" w:rsidRDefault="00F0134F">
      <w:pPr>
        <w:pStyle w:val="a3"/>
        <w:spacing w:before="242" w:line="346" w:lineRule="auto"/>
        <w:ind w:left="29" w:right="159" w:firstLine="718"/>
        <w:rPr>
          <w:lang w:eastAsia="zh-CN"/>
        </w:rPr>
      </w:pPr>
      <w:r>
        <w:rPr>
          <w:spacing w:val="-5"/>
          <w:lang w:eastAsia="zh-CN"/>
        </w:rPr>
        <w:t>2.</w:t>
      </w:r>
      <w:r>
        <w:rPr>
          <w:spacing w:val="-5"/>
          <w:lang w:eastAsia="zh-CN"/>
        </w:rPr>
        <w:t>年末结转结余扣除经营亏损后如为负数，按资金性质</w:t>
      </w:r>
      <w:r>
        <w:rPr>
          <w:spacing w:val="16"/>
          <w:lang w:eastAsia="zh-CN"/>
        </w:rPr>
        <w:t xml:space="preserve"> </w:t>
      </w:r>
      <w:r>
        <w:rPr>
          <w:spacing w:val="-10"/>
          <w:lang w:eastAsia="zh-CN"/>
        </w:rPr>
        <w:t>分别说明情况。</w:t>
      </w:r>
    </w:p>
    <w:p w:rsidR="0044638C" w:rsidRDefault="00F0134F">
      <w:pPr>
        <w:pStyle w:val="a3"/>
        <w:spacing w:before="48" w:line="220" w:lineRule="auto"/>
        <w:ind w:left="745"/>
        <w:rPr>
          <w:lang w:eastAsia="zh-CN"/>
        </w:rPr>
      </w:pPr>
      <w:r>
        <w:rPr>
          <w:spacing w:val="-22"/>
          <w:lang w:eastAsia="zh-CN"/>
        </w:rPr>
        <w:t>无。</w:t>
      </w:r>
    </w:p>
    <w:p w:rsidR="0044638C" w:rsidRDefault="00F0134F" w:rsidP="00F1319E">
      <w:pPr>
        <w:pStyle w:val="a3"/>
        <w:spacing w:before="242" w:line="346" w:lineRule="auto"/>
        <w:ind w:firstLineChars="200" w:firstLine="642"/>
        <w:rPr>
          <w:spacing w:val="-5"/>
          <w:lang w:eastAsia="zh-CN"/>
        </w:rPr>
      </w:pPr>
      <w:r>
        <w:rPr>
          <w:rFonts w:hint="eastAsia"/>
          <w:spacing w:val="1"/>
          <w:lang w:eastAsia="zh-CN"/>
        </w:rPr>
        <w:t>3.</w:t>
      </w:r>
      <w:r>
        <w:rPr>
          <w:spacing w:val="1"/>
          <w:lang w:eastAsia="zh-CN"/>
        </w:rPr>
        <w:t>“</w:t>
      </w:r>
      <w:r>
        <w:rPr>
          <w:spacing w:val="1"/>
          <w:lang w:eastAsia="zh-CN"/>
        </w:rPr>
        <w:t>项目支出决算明细表</w:t>
      </w:r>
      <w:r>
        <w:rPr>
          <w:spacing w:val="1"/>
          <w:lang w:eastAsia="zh-CN"/>
        </w:rPr>
        <w:t>”</w:t>
      </w:r>
      <w:r>
        <w:rPr>
          <w:spacing w:val="-107"/>
          <w:lang w:eastAsia="zh-CN"/>
        </w:rPr>
        <w:t xml:space="preserve"> </w:t>
      </w:r>
      <w:r>
        <w:rPr>
          <w:spacing w:val="1"/>
          <w:lang w:eastAsia="zh-CN"/>
        </w:rPr>
        <w:t>中列支</w:t>
      </w:r>
      <w:r>
        <w:rPr>
          <w:spacing w:val="-110"/>
          <w:lang w:eastAsia="zh-CN"/>
        </w:rPr>
        <w:t xml:space="preserve"> </w:t>
      </w:r>
      <w:r>
        <w:rPr>
          <w:spacing w:val="1"/>
          <w:lang w:eastAsia="zh-CN"/>
        </w:rPr>
        <w:t>“</w:t>
      </w:r>
      <w:r>
        <w:rPr>
          <w:spacing w:val="1"/>
          <w:lang w:eastAsia="zh-CN"/>
        </w:rPr>
        <w:t>工资福利</w:t>
      </w:r>
      <w:r>
        <w:rPr>
          <w:lang w:eastAsia="zh-CN"/>
        </w:rPr>
        <w:t>支出</w:t>
      </w:r>
      <w:r>
        <w:rPr>
          <w:rFonts w:hint="eastAsia"/>
          <w:lang w:eastAsia="zh-CN"/>
        </w:rPr>
        <w:t>”</w:t>
      </w:r>
      <w:r>
        <w:rPr>
          <w:spacing w:val="-5"/>
          <w:lang w:eastAsia="zh-CN"/>
        </w:rPr>
        <w:t>和</w:t>
      </w:r>
      <w:r>
        <w:rPr>
          <w:spacing w:val="-5"/>
          <w:lang w:eastAsia="zh-CN"/>
        </w:rPr>
        <w:t>“</w:t>
      </w:r>
      <w:r>
        <w:rPr>
          <w:spacing w:val="-5"/>
          <w:lang w:eastAsia="zh-CN"/>
        </w:rPr>
        <w:t>对个人和家庭的补助</w:t>
      </w:r>
      <w:r>
        <w:rPr>
          <w:spacing w:val="-5"/>
          <w:lang w:eastAsia="zh-CN"/>
        </w:rPr>
        <w:t>”</w:t>
      </w:r>
      <w:r>
        <w:rPr>
          <w:spacing w:val="-5"/>
          <w:lang w:eastAsia="zh-CN"/>
        </w:rPr>
        <w:t>的依据及说明。</w:t>
      </w:r>
    </w:p>
    <w:p w:rsidR="0044638C" w:rsidRDefault="00F0134F">
      <w:pPr>
        <w:pStyle w:val="a3"/>
        <w:spacing w:before="242" w:line="346" w:lineRule="auto"/>
        <w:ind w:left="760"/>
        <w:rPr>
          <w:spacing w:val="-5"/>
          <w:lang w:eastAsia="zh-CN"/>
        </w:rPr>
      </w:pPr>
      <w:r>
        <w:rPr>
          <w:rFonts w:hint="eastAsia"/>
          <w:spacing w:val="-5"/>
          <w:lang w:eastAsia="zh-CN"/>
        </w:rPr>
        <w:t>无。</w:t>
      </w:r>
    </w:p>
    <w:p w:rsidR="0044638C" w:rsidRDefault="00F0134F" w:rsidP="00F1319E">
      <w:pPr>
        <w:pStyle w:val="a3"/>
        <w:spacing w:before="241" w:line="217" w:lineRule="auto"/>
        <w:ind w:firstLineChars="200" w:firstLine="626"/>
        <w:rPr>
          <w:lang w:eastAsia="zh-CN"/>
        </w:rPr>
      </w:pPr>
      <w:r>
        <w:rPr>
          <w:rFonts w:hint="eastAsia"/>
          <w:spacing w:val="-7"/>
          <w:lang w:eastAsia="zh-CN"/>
        </w:rPr>
        <w:t xml:space="preserve"> 4.</w:t>
      </w:r>
      <w:r>
        <w:rPr>
          <w:spacing w:val="-111"/>
          <w:lang w:eastAsia="zh-CN"/>
        </w:rPr>
        <w:t xml:space="preserve"> </w:t>
      </w:r>
      <w:r>
        <w:rPr>
          <w:spacing w:val="-7"/>
          <w:lang w:eastAsia="zh-CN"/>
        </w:rPr>
        <w:t>“</w:t>
      </w:r>
      <w:r>
        <w:rPr>
          <w:spacing w:val="-7"/>
          <w:lang w:eastAsia="zh-CN"/>
        </w:rPr>
        <w:t>三公</w:t>
      </w:r>
      <w:r>
        <w:rPr>
          <w:spacing w:val="-7"/>
          <w:lang w:eastAsia="zh-CN"/>
        </w:rPr>
        <w:t>”</w:t>
      </w:r>
      <w:r>
        <w:rPr>
          <w:spacing w:val="-7"/>
          <w:lang w:eastAsia="zh-CN"/>
        </w:rPr>
        <w:t>经费统计数的特殊情况说明。</w:t>
      </w:r>
    </w:p>
    <w:p w:rsidR="0044638C" w:rsidRDefault="00F0134F">
      <w:pPr>
        <w:pStyle w:val="a3"/>
        <w:spacing w:before="252" w:line="220" w:lineRule="auto"/>
        <w:ind w:left="745"/>
        <w:rPr>
          <w:lang w:eastAsia="zh-CN"/>
        </w:rPr>
      </w:pPr>
      <w:r>
        <w:rPr>
          <w:spacing w:val="-22"/>
          <w:lang w:eastAsia="zh-CN"/>
        </w:rPr>
        <w:t>无。</w:t>
      </w:r>
    </w:p>
    <w:p w:rsidR="0044638C" w:rsidRDefault="00F0134F">
      <w:pPr>
        <w:pStyle w:val="a3"/>
        <w:spacing w:before="241" w:line="345" w:lineRule="auto"/>
        <w:ind w:left="47" w:right="159" w:firstLine="704"/>
        <w:rPr>
          <w:lang w:eastAsia="zh-CN"/>
        </w:rPr>
      </w:pPr>
      <w:r>
        <w:rPr>
          <w:spacing w:val="-5"/>
          <w:lang w:eastAsia="zh-CN"/>
        </w:rPr>
        <w:t>5.</w:t>
      </w:r>
      <w:r>
        <w:rPr>
          <w:spacing w:val="-5"/>
          <w:lang w:eastAsia="zh-CN"/>
        </w:rPr>
        <w:t>行政单位、参照公务员法管理的事业单位机关运行经</w:t>
      </w:r>
      <w:r>
        <w:rPr>
          <w:spacing w:val="12"/>
          <w:lang w:eastAsia="zh-CN"/>
        </w:rPr>
        <w:t xml:space="preserve"> </w:t>
      </w:r>
      <w:r>
        <w:rPr>
          <w:spacing w:val="-5"/>
          <w:lang w:eastAsia="zh-CN"/>
        </w:rPr>
        <w:t>费支出情况，以及与上年数对比变动原因说明。</w:t>
      </w:r>
    </w:p>
    <w:p w:rsidR="0044638C" w:rsidRDefault="00F0134F">
      <w:pPr>
        <w:pStyle w:val="a3"/>
        <w:spacing w:before="54" w:line="220" w:lineRule="auto"/>
        <w:ind w:left="745"/>
        <w:rPr>
          <w:lang w:eastAsia="zh-CN"/>
        </w:rPr>
      </w:pPr>
      <w:r>
        <w:rPr>
          <w:spacing w:val="-22"/>
          <w:lang w:eastAsia="zh-CN"/>
        </w:rPr>
        <w:t>无。</w:t>
      </w:r>
    </w:p>
    <w:p w:rsidR="0044638C" w:rsidRDefault="00F0134F">
      <w:pPr>
        <w:pStyle w:val="a3"/>
        <w:spacing w:before="240" w:line="346" w:lineRule="auto"/>
        <w:ind w:left="64" w:right="159" w:firstLine="686"/>
        <w:rPr>
          <w:lang w:eastAsia="zh-CN"/>
        </w:rPr>
      </w:pPr>
      <w:r>
        <w:rPr>
          <w:spacing w:val="-5"/>
          <w:lang w:eastAsia="zh-CN"/>
        </w:rPr>
        <w:t>6.</w:t>
      </w:r>
      <w:r>
        <w:rPr>
          <w:spacing w:val="-5"/>
          <w:lang w:eastAsia="zh-CN"/>
        </w:rPr>
        <w:t>政府采购支出情况，包括采购类型、采购规模和授予</w:t>
      </w:r>
      <w:r>
        <w:rPr>
          <w:spacing w:val="13"/>
          <w:lang w:eastAsia="zh-CN"/>
        </w:rPr>
        <w:t xml:space="preserve"> </w:t>
      </w:r>
      <w:r>
        <w:rPr>
          <w:spacing w:val="-11"/>
          <w:lang w:eastAsia="zh-CN"/>
        </w:rPr>
        <w:t>中小企业合同金额等。</w:t>
      </w:r>
    </w:p>
    <w:p w:rsidR="0044638C" w:rsidRDefault="00F0134F">
      <w:pPr>
        <w:spacing w:line="346" w:lineRule="auto"/>
        <w:ind w:firstLineChars="200" w:firstLine="640"/>
        <w:rPr>
          <w:lang w:eastAsia="zh-CN"/>
        </w:rPr>
        <w:sectPr w:rsidR="0044638C">
          <w:footerReference w:type="default" r:id="rId9"/>
          <w:pgSz w:w="11906" w:h="16839"/>
          <w:pgMar w:top="1431" w:right="1640" w:bottom="1423" w:left="1785" w:header="0" w:footer="1173" w:gutter="0"/>
          <w:cols w:space="720"/>
        </w:sectPr>
      </w:pPr>
      <w:r>
        <w:rPr>
          <w:rFonts w:ascii="仿宋_GB2312" w:eastAsia="仿宋_GB2312" w:hAnsi="仿宋" w:cs="仿宋" w:hint="eastAsia"/>
          <w:bCs/>
          <w:sz w:val="32"/>
          <w:szCs w:val="32"/>
          <w:lang w:eastAsia="zh-CN"/>
        </w:rPr>
        <w:lastRenderedPageBreak/>
        <w:t>政府采购工程支出</w:t>
      </w:r>
      <w:r>
        <w:rPr>
          <w:rFonts w:ascii="仿宋_GB2312" w:eastAsia="仿宋_GB2312" w:hAnsi="仿宋" w:cs="仿宋" w:hint="eastAsia"/>
          <w:bCs/>
          <w:sz w:val="32"/>
          <w:szCs w:val="32"/>
          <w:lang w:eastAsia="zh-CN"/>
        </w:rPr>
        <w:t>87.14</w:t>
      </w:r>
      <w:r>
        <w:rPr>
          <w:rFonts w:ascii="仿宋_GB2312" w:eastAsia="仿宋_GB2312" w:hAnsi="仿宋" w:cs="仿宋" w:hint="eastAsia"/>
          <w:bCs/>
          <w:sz w:val="32"/>
          <w:szCs w:val="32"/>
          <w:lang w:eastAsia="zh-CN"/>
        </w:rPr>
        <w:t>万元。其中授予中小企业合同金额为</w:t>
      </w:r>
      <w:r>
        <w:rPr>
          <w:rFonts w:ascii="仿宋_GB2312" w:eastAsia="仿宋_GB2312" w:hAnsi="仿宋" w:cs="仿宋" w:hint="eastAsia"/>
          <w:bCs/>
          <w:sz w:val="32"/>
          <w:szCs w:val="32"/>
          <w:lang w:eastAsia="zh-CN"/>
        </w:rPr>
        <w:t>87.14</w:t>
      </w:r>
      <w:r>
        <w:rPr>
          <w:rFonts w:ascii="仿宋_GB2312" w:eastAsia="仿宋_GB2312" w:hAnsi="仿宋" w:cs="仿宋" w:hint="eastAsia"/>
          <w:bCs/>
          <w:sz w:val="32"/>
          <w:szCs w:val="32"/>
          <w:lang w:eastAsia="zh-CN"/>
        </w:rPr>
        <w:t>万元</w:t>
      </w:r>
      <w:r>
        <w:rPr>
          <w:rFonts w:ascii="仿宋_GB2312" w:eastAsia="仿宋_GB2312" w:hAnsi="仿宋" w:cs="仿宋" w:hint="eastAsia"/>
          <w:bCs/>
          <w:sz w:val="32"/>
          <w:szCs w:val="32"/>
          <w:lang w:eastAsia="zh-CN"/>
        </w:rPr>
        <w:t>。</w:t>
      </w:r>
    </w:p>
    <w:p w:rsidR="0044638C" w:rsidRDefault="00F0134F" w:rsidP="00F1319E">
      <w:pPr>
        <w:pStyle w:val="a3"/>
        <w:spacing w:before="162" w:line="351" w:lineRule="auto"/>
        <w:ind w:right="14" w:firstLineChars="150" w:firstLine="483"/>
        <w:rPr>
          <w:lang w:eastAsia="zh-CN"/>
        </w:rPr>
      </w:pPr>
      <w:r>
        <w:rPr>
          <w:spacing w:val="2"/>
          <w:lang w:eastAsia="zh-CN"/>
        </w:rPr>
        <w:lastRenderedPageBreak/>
        <w:t>7.</w:t>
      </w:r>
      <w:r>
        <w:rPr>
          <w:spacing w:val="-86"/>
          <w:lang w:eastAsia="zh-CN"/>
        </w:rPr>
        <w:t xml:space="preserve"> </w:t>
      </w:r>
      <w:r>
        <w:rPr>
          <w:spacing w:val="2"/>
          <w:lang w:eastAsia="zh-CN"/>
        </w:rPr>
        <w:t>“</w:t>
      </w:r>
      <w:r>
        <w:rPr>
          <w:spacing w:val="-113"/>
          <w:lang w:eastAsia="zh-CN"/>
        </w:rPr>
        <w:t xml:space="preserve"> </w:t>
      </w:r>
      <w:r>
        <w:rPr>
          <w:spacing w:val="2"/>
          <w:lang w:eastAsia="zh-CN"/>
        </w:rPr>
        <w:t>收入支出决算总表</w:t>
      </w:r>
      <w:r>
        <w:rPr>
          <w:spacing w:val="2"/>
          <w:lang w:eastAsia="zh-CN"/>
        </w:rPr>
        <w:t>”</w:t>
      </w:r>
      <w:r>
        <w:rPr>
          <w:spacing w:val="-121"/>
          <w:lang w:eastAsia="zh-CN"/>
        </w:rPr>
        <w:t xml:space="preserve"> </w:t>
      </w:r>
      <w:r>
        <w:rPr>
          <w:spacing w:val="2"/>
          <w:lang w:eastAsia="zh-CN"/>
        </w:rPr>
        <w:t>中如全年预算数大于年初预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算数，说明单位财政拨款预算和非财政拨款预算调整情况以</w:t>
      </w:r>
      <w:r>
        <w:rPr>
          <w:spacing w:val="2"/>
          <w:lang w:eastAsia="zh-CN"/>
        </w:rPr>
        <w:t xml:space="preserve"> </w:t>
      </w:r>
      <w:r>
        <w:rPr>
          <w:spacing w:val="-6"/>
          <w:lang w:eastAsia="zh-CN"/>
        </w:rPr>
        <w:t>及经审批或备案的文件依据。</w:t>
      </w:r>
    </w:p>
    <w:p w:rsidR="00E7302F" w:rsidRDefault="00F1319E" w:rsidP="00F1319E">
      <w:pPr>
        <w:pStyle w:val="a3"/>
        <w:spacing w:before="48" w:line="220" w:lineRule="auto"/>
        <w:ind w:firstLineChars="150" w:firstLine="478"/>
        <w:rPr>
          <w:rFonts w:hint="eastAsia"/>
          <w:spacing w:val="-1"/>
          <w:lang w:eastAsia="zh-CN"/>
        </w:rPr>
      </w:pPr>
      <w:r w:rsidRPr="00F1319E">
        <w:rPr>
          <w:rFonts w:hint="eastAsia"/>
          <w:spacing w:val="-1"/>
          <w:lang w:eastAsia="zh-CN"/>
        </w:rPr>
        <w:t>事业单位会计收付实现制，以支定收，全年预算数与决</w:t>
      </w:r>
    </w:p>
    <w:p w:rsidR="0044638C" w:rsidRPr="00F1319E" w:rsidRDefault="00F1319E" w:rsidP="00E7302F">
      <w:pPr>
        <w:pStyle w:val="a3"/>
        <w:spacing w:before="48" w:line="220" w:lineRule="auto"/>
        <w:rPr>
          <w:spacing w:val="-1"/>
          <w:lang w:eastAsia="zh-CN"/>
        </w:rPr>
      </w:pPr>
      <w:r w:rsidRPr="00F1319E">
        <w:rPr>
          <w:rFonts w:hint="eastAsia"/>
          <w:spacing w:val="-1"/>
          <w:lang w:eastAsia="zh-CN"/>
        </w:rPr>
        <w:t>算数一致。</w:t>
      </w:r>
    </w:p>
    <w:p w:rsidR="0044638C" w:rsidRDefault="00F0134F">
      <w:pPr>
        <w:pStyle w:val="a3"/>
        <w:spacing w:before="241" w:line="214" w:lineRule="auto"/>
        <w:ind w:left="750"/>
        <w:rPr>
          <w:lang w:eastAsia="zh-CN"/>
        </w:rPr>
      </w:pPr>
      <w:r>
        <w:rPr>
          <w:spacing w:val="-3"/>
          <w:lang w:eastAsia="zh-CN"/>
        </w:rPr>
        <w:t>8.</w:t>
      </w:r>
      <w:r>
        <w:rPr>
          <w:rFonts w:hint="eastAsia"/>
          <w:spacing w:val="-3"/>
          <w:lang w:eastAsia="zh-CN"/>
        </w:rPr>
        <w:t>中央</w:t>
      </w:r>
      <w:r>
        <w:rPr>
          <w:spacing w:val="-3"/>
          <w:lang w:eastAsia="zh-CN"/>
        </w:rPr>
        <w:t>单位财政拨款结转和结余情况（附表</w:t>
      </w:r>
      <w:r>
        <w:rPr>
          <w:spacing w:val="-3"/>
          <w:lang w:eastAsia="zh-CN"/>
        </w:rPr>
        <w:t>4</w:t>
      </w:r>
      <w:r>
        <w:rPr>
          <w:spacing w:val="-3"/>
          <w:lang w:eastAsia="zh-CN"/>
        </w:rPr>
        <w:t>）。</w:t>
      </w:r>
    </w:p>
    <w:p w:rsidR="0044638C" w:rsidRDefault="00F0134F">
      <w:pPr>
        <w:pStyle w:val="a3"/>
        <w:spacing w:before="254" w:line="220" w:lineRule="auto"/>
        <w:ind w:left="745"/>
        <w:rPr>
          <w:lang w:eastAsia="zh-CN"/>
        </w:rPr>
      </w:pPr>
      <w:r>
        <w:rPr>
          <w:spacing w:val="-22"/>
          <w:lang w:eastAsia="zh-CN"/>
        </w:rPr>
        <w:t>无。</w:t>
      </w:r>
    </w:p>
    <w:p w:rsidR="0044638C" w:rsidRDefault="00F0134F">
      <w:pPr>
        <w:pStyle w:val="a3"/>
        <w:spacing w:before="242" w:line="216" w:lineRule="auto"/>
        <w:ind w:right="10"/>
        <w:jc w:val="right"/>
        <w:rPr>
          <w:lang w:eastAsia="zh-CN"/>
        </w:rPr>
      </w:pPr>
      <w:r>
        <w:rPr>
          <w:spacing w:val="-4"/>
          <w:lang w:eastAsia="zh-CN"/>
        </w:rPr>
        <w:t>9.</w:t>
      </w:r>
      <w:r>
        <w:rPr>
          <w:spacing w:val="-4"/>
          <w:lang w:eastAsia="zh-CN"/>
        </w:rPr>
        <w:t>其他需要说明的问题。如中</w:t>
      </w:r>
      <w:r>
        <w:rPr>
          <w:rFonts w:hint="eastAsia"/>
          <w:spacing w:val="-4"/>
          <w:lang w:eastAsia="zh-CN"/>
        </w:rPr>
        <w:t>央</w:t>
      </w:r>
      <w:r>
        <w:rPr>
          <w:spacing w:val="-4"/>
          <w:lang w:eastAsia="zh-CN"/>
        </w:rPr>
        <w:t>单位</w:t>
      </w:r>
      <w:r>
        <w:rPr>
          <w:rFonts w:hint="eastAsia"/>
          <w:spacing w:val="-4"/>
          <w:lang w:eastAsia="zh-CN"/>
        </w:rPr>
        <w:t>驻</w:t>
      </w:r>
      <w:r>
        <w:rPr>
          <w:spacing w:val="-4"/>
          <w:lang w:eastAsia="zh-CN"/>
        </w:rPr>
        <w:t>外机构有关情况</w:t>
      </w:r>
    </w:p>
    <w:p w:rsidR="0044638C" w:rsidRDefault="00F0134F">
      <w:pPr>
        <w:pStyle w:val="a3"/>
        <w:spacing w:before="248" w:line="348" w:lineRule="auto"/>
        <w:ind w:left="745" w:right="6065" w:hanging="731"/>
        <w:rPr>
          <w:spacing w:val="-22"/>
          <w:lang w:eastAsia="zh-CN"/>
        </w:rPr>
      </w:pPr>
      <w:r>
        <w:rPr>
          <w:spacing w:val="-15"/>
          <w:lang w:eastAsia="zh-CN"/>
        </w:rPr>
        <w:t>（附表</w:t>
      </w:r>
      <w:r>
        <w:rPr>
          <w:spacing w:val="-26"/>
          <w:lang w:eastAsia="zh-CN"/>
        </w:rPr>
        <w:t xml:space="preserve"> </w:t>
      </w:r>
      <w:r>
        <w:rPr>
          <w:spacing w:val="-15"/>
          <w:lang w:eastAsia="zh-CN"/>
        </w:rPr>
        <w:t>5</w:t>
      </w:r>
      <w:r>
        <w:rPr>
          <w:spacing w:val="-15"/>
          <w:lang w:eastAsia="zh-CN"/>
        </w:rPr>
        <w:t>、</w:t>
      </w:r>
      <w:r>
        <w:rPr>
          <w:spacing w:val="-15"/>
          <w:lang w:eastAsia="zh-CN"/>
        </w:rPr>
        <w:t>6</w:t>
      </w:r>
      <w:r>
        <w:rPr>
          <w:spacing w:val="-15"/>
          <w:lang w:eastAsia="zh-CN"/>
        </w:rPr>
        <w:t>）。</w:t>
      </w:r>
      <w:r>
        <w:rPr>
          <w:lang w:eastAsia="zh-CN"/>
        </w:rPr>
        <w:t xml:space="preserve"> </w:t>
      </w:r>
      <w:r>
        <w:rPr>
          <w:spacing w:val="-22"/>
          <w:lang w:eastAsia="zh-CN"/>
        </w:rPr>
        <w:t>无。</w:t>
      </w:r>
    </w:p>
    <w:p w:rsidR="0044638C" w:rsidRDefault="00F0134F">
      <w:pPr>
        <w:ind w:firstLine="709"/>
        <w:jc w:val="right"/>
        <w:rPr>
          <w:rFonts w:ascii="仿宋_GB2312" w:eastAsia="仿宋_GB2312" w:hAnsi="仿宋" w:cs="仿宋"/>
          <w:bCs/>
          <w:sz w:val="32"/>
          <w:szCs w:val="32"/>
          <w:lang w:eastAsia="zh-CN"/>
        </w:rPr>
      </w:pPr>
      <w:r>
        <w:rPr>
          <w:rFonts w:ascii="仿宋_GB2312" w:eastAsia="仿宋_GB2312" w:hAnsi="仿宋" w:cs="仿宋" w:hint="eastAsia"/>
          <w:bCs/>
          <w:sz w:val="32"/>
          <w:szCs w:val="32"/>
          <w:lang w:eastAsia="zh-CN"/>
        </w:rPr>
        <w:t>怀化市</w:t>
      </w:r>
      <w:r>
        <w:rPr>
          <w:rFonts w:ascii="仿宋_GB2312" w:eastAsia="仿宋_GB2312" w:hAnsi="仿宋" w:cs="仿宋" w:hint="eastAsia"/>
          <w:bCs/>
          <w:sz w:val="32"/>
          <w:szCs w:val="32"/>
          <w:lang w:eastAsia="zh-CN"/>
        </w:rPr>
        <w:t>中心特殊教育学校</w:t>
      </w:r>
    </w:p>
    <w:p w:rsidR="0044638C" w:rsidRDefault="00F0134F">
      <w:pPr>
        <w:ind w:firstLine="709"/>
        <w:jc w:val="right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202</w:t>
      </w:r>
      <w:r>
        <w:rPr>
          <w:rFonts w:ascii="仿宋_GB2312" w:eastAsia="仿宋_GB2312" w:hAnsi="仿宋" w:cs="仿宋" w:hint="eastAsia"/>
          <w:bCs/>
          <w:sz w:val="32"/>
          <w:szCs w:val="32"/>
          <w:lang w:eastAsia="zh-CN"/>
        </w:rPr>
        <w:t>5</w:t>
      </w:r>
      <w:r>
        <w:rPr>
          <w:rFonts w:ascii="仿宋_GB2312" w:eastAsia="仿宋_GB2312" w:hAnsi="仿宋" w:cs="仿宋" w:hint="eastAsia"/>
          <w:bCs/>
          <w:sz w:val="32"/>
          <w:szCs w:val="32"/>
        </w:rPr>
        <w:t>年</w:t>
      </w:r>
      <w:r>
        <w:rPr>
          <w:rFonts w:ascii="仿宋_GB2312" w:eastAsia="仿宋_GB2312" w:hAnsi="仿宋" w:cs="仿宋" w:hint="eastAsia"/>
          <w:bCs/>
          <w:sz w:val="32"/>
          <w:szCs w:val="32"/>
        </w:rPr>
        <w:t>2</w:t>
      </w:r>
      <w:r>
        <w:rPr>
          <w:rFonts w:ascii="仿宋_GB2312" w:eastAsia="仿宋_GB2312" w:hAnsi="仿宋" w:cs="仿宋" w:hint="eastAsia"/>
          <w:bCs/>
          <w:sz w:val="32"/>
          <w:szCs w:val="32"/>
        </w:rPr>
        <w:t>月</w:t>
      </w:r>
      <w:r>
        <w:rPr>
          <w:rFonts w:ascii="仿宋_GB2312" w:eastAsia="仿宋_GB2312" w:hAnsi="仿宋" w:cs="仿宋" w:hint="eastAsia"/>
          <w:bCs/>
          <w:sz w:val="32"/>
          <w:szCs w:val="32"/>
          <w:lang w:eastAsia="zh-CN"/>
        </w:rPr>
        <w:t>17</w:t>
      </w:r>
      <w:r>
        <w:rPr>
          <w:rFonts w:ascii="仿宋_GB2312" w:eastAsia="仿宋_GB2312" w:hAnsi="仿宋" w:cs="仿宋" w:hint="eastAsia"/>
          <w:bCs/>
          <w:sz w:val="32"/>
          <w:szCs w:val="32"/>
        </w:rPr>
        <w:t>日</w:t>
      </w:r>
    </w:p>
    <w:p w:rsidR="0044638C" w:rsidRDefault="0044638C">
      <w:pPr>
        <w:pStyle w:val="a3"/>
        <w:spacing w:before="248" w:line="348" w:lineRule="auto"/>
        <w:ind w:left="745" w:right="6065" w:hanging="731"/>
        <w:rPr>
          <w:spacing w:val="-22"/>
        </w:rPr>
      </w:pPr>
    </w:p>
    <w:sectPr w:rsidR="0044638C" w:rsidSect="0044638C">
      <w:footerReference w:type="default" r:id="rId10"/>
      <w:pgSz w:w="11906" w:h="16839"/>
      <w:pgMar w:top="1431" w:right="1785" w:bottom="1423" w:left="1785" w:header="0" w:footer="11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34F" w:rsidRDefault="00F0134F">
      <w:r>
        <w:separator/>
      </w:r>
    </w:p>
  </w:endnote>
  <w:endnote w:type="continuationSeparator" w:id="1">
    <w:p w:rsidR="00F0134F" w:rsidRDefault="00F01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38C" w:rsidRDefault="00F0134F">
    <w:pPr>
      <w:spacing w:line="209" w:lineRule="auto"/>
      <w:ind w:left="4133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38C" w:rsidRDefault="00F0134F">
    <w:pPr>
      <w:spacing w:line="209" w:lineRule="auto"/>
      <w:ind w:left="4114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38C" w:rsidRDefault="00F0134F">
    <w:pPr>
      <w:spacing w:line="187" w:lineRule="auto"/>
      <w:ind w:left="4111"/>
      <w:rPr>
        <w:sz w:val="24"/>
        <w:szCs w:val="24"/>
      </w:rPr>
    </w:pPr>
    <w:r>
      <w:rPr>
        <w:sz w:val="24"/>
        <w:szCs w:val="24"/>
      </w:rPr>
      <w:t>3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38C" w:rsidRDefault="00F0134F">
    <w:pPr>
      <w:spacing w:line="209" w:lineRule="auto"/>
      <w:ind w:left="4109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4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38C" w:rsidRDefault="00F0134F">
    <w:pPr>
      <w:spacing w:line="207" w:lineRule="auto"/>
      <w:ind w:left="4114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34F" w:rsidRDefault="00F0134F">
      <w:r>
        <w:separator/>
      </w:r>
    </w:p>
  </w:footnote>
  <w:footnote w:type="continuationSeparator" w:id="1">
    <w:p w:rsidR="00F0134F" w:rsidRDefault="00F013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rsids>
    <w:rsidRoot w:val="0044638C"/>
    <w:rsid w:val="0044638C"/>
    <w:rsid w:val="00E7302F"/>
    <w:rsid w:val="00F0134F"/>
    <w:rsid w:val="00F1319E"/>
    <w:rsid w:val="08C711B3"/>
    <w:rsid w:val="0FF7237E"/>
    <w:rsid w:val="1C9A47BD"/>
    <w:rsid w:val="1FCC41F3"/>
    <w:rsid w:val="2BE23A8A"/>
    <w:rsid w:val="2E3D144C"/>
    <w:rsid w:val="4DC40DEA"/>
    <w:rsid w:val="5A636E31"/>
    <w:rsid w:val="62CA07F9"/>
    <w:rsid w:val="637B6D43"/>
    <w:rsid w:val="6A465C60"/>
    <w:rsid w:val="6FA7614A"/>
    <w:rsid w:val="749C2595"/>
    <w:rsid w:val="770A5210"/>
    <w:rsid w:val="773F310C"/>
    <w:rsid w:val="778E7BEF"/>
    <w:rsid w:val="7B3D5BB4"/>
    <w:rsid w:val="7BAE0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638C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44638C"/>
    <w:rPr>
      <w:rFonts w:ascii="仿宋" w:eastAsia="仿宋" w:hAnsi="仿宋" w:cs="仿宋"/>
      <w:sz w:val="32"/>
      <w:szCs w:val="32"/>
    </w:rPr>
  </w:style>
  <w:style w:type="paragraph" w:styleId="a4">
    <w:name w:val="footer"/>
    <w:basedOn w:val="a"/>
    <w:uiPriority w:val="99"/>
    <w:qFormat/>
    <w:rsid w:val="0044638C"/>
    <w:pPr>
      <w:tabs>
        <w:tab w:val="center" w:pos="4153"/>
        <w:tab w:val="right" w:pos="8306"/>
      </w:tabs>
    </w:pPr>
    <w:rPr>
      <w:rFonts w:ascii="Times New Roman" w:hAnsi="Times New Roman" w:cs="Times New Roman"/>
      <w:sz w:val="18"/>
      <w:szCs w:val="18"/>
    </w:rPr>
  </w:style>
  <w:style w:type="table" w:customStyle="1" w:styleId="TableNormal">
    <w:name w:val="Table Normal"/>
    <w:semiHidden/>
    <w:unhideWhenUsed/>
    <w:qFormat/>
    <w:rsid w:val="004463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44638C"/>
    <w:rPr>
      <w:rFonts w:ascii="宋体" w:eastAsia="宋体" w:hAnsi="宋体" w:cs="宋体"/>
      <w:sz w:val="18"/>
      <w:szCs w:val="18"/>
    </w:rPr>
  </w:style>
  <w:style w:type="paragraph" w:styleId="a5">
    <w:name w:val="header"/>
    <w:basedOn w:val="a"/>
    <w:link w:val="Char"/>
    <w:rsid w:val="00F1319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1319E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306</Words>
  <Characters>1747</Characters>
  <Application>Microsoft Office Word</Application>
  <DocSecurity>0</DocSecurity>
  <Lines>14</Lines>
  <Paragraphs>4</Paragraphs>
  <ScaleCrop>false</ScaleCrop>
  <Company>微软中国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闻吉</dc:creator>
  <cp:lastModifiedBy>Administrator</cp:lastModifiedBy>
  <cp:revision>2</cp:revision>
  <dcterms:created xsi:type="dcterms:W3CDTF">2025-02-12T09:04:00Z</dcterms:created>
  <dcterms:modified xsi:type="dcterms:W3CDTF">2025-02-19T02:47:00Z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2025-02-14T20:45:13Z</vt:filetime>
  </property>
  <property fmtid="{D5CDD505-2E9C-101B-9397-08002B2CF9AE}" pid="4" name="KSOTemplateDocerSaveRecord">
    <vt:lpwstr>eyJoZGlkIjoiZmQwYjM5MzA0NzFmNjYxZDQyZjgxNzIxOWFiNWFhNzUiLCJ1c2VySWQiOiIxMDgwNDUzODYxIn0=</vt:lpwstr>
  </property>
  <property fmtid="{D5CDD505-2E9C-101B-9397-08002B2CF9AE}" pid="5" name="KSOProductBuildVer">
    <vt:lpwstr>2052-12.1.0.19770</vt:lpwstr>
  </property>
  <property fmtid="{D5CDD505-2E9C-101B-9397-08002B2CF9AE}" pid="6" name="ICV">
    <vt:lpwstr>B29E2063A736486897DB3331A1B6C27F_13</vt:lpwstr>
  </property>
</Properties>
</file>