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9E4D5">
      <w:pPr>
        <w:jc w:val="center"/>
        <w:rPr>
          <w:rFonts w:ascii="Times New Roman" w:hAnsi="Times New Roman" w:eastAsia="方正小标宋_GBK" w:cs="Times New Roman"/>
          <w:sz w:val="52"/>
          <w:szCs w:val="52"/>
        </w:rPr>
      </w:pPr>
    </w:p>
    <w:p w14:paraId="0A1C60BA">
      <w:pPr>
        <w:jc w:val="center"/>
        <w:rPr>
          <w:rFonts w:ascii="Times New Roman" w:hAnsi="Times New Roman" w:eastAsia="方正小标宋_GBK" w:cs="Times New Roman"/>
          <w:sz w:val="52"/>
          <w:szCs w:val="52"/>
        </w:rPr>
      </w:pPr>
    </w:p>
    <w:p w14:paraId="27F7EC27">
      <w:pPr>
        <w:jc w:val="center"/>
        <w:rPr>
          <w:rFonts w:ascii="Times New Roman" w:hAnsi="Times New Roman" w:eastAsia="方正小标宋_GBK" w:cs="Times New Roman"/>
          <w:sz w:val="52"/>
          <w:szCs w:val="52"/>
        </w:rPr>
      </w:pPr>
      <w:bookmarkStart w:id="0" w:name="_GoBack"/>
      <w:bookmarkEnd w:id="0"/>
      <w:r>
        <w:rPr>
          <w:rFonts w:ascii="Times New Roman" w:hAnsi="Times New Roman" w:eastAsia="方正小标宋_GBK" w:cs="Times New Roman"/>
          <w:sz w:val="52"/>
          <w:szCs w:val="52"/>
        </w:rPr>
        <w:t>202</w:t>
      </w:r>
      <w:r>
        <w:rPr>
          <w:rFonts w:hint="eastAsia" w:ascii="Times New Roman" w:hAnsi="Times New Roman" w:eastAsia="方正小标宋_GBK" w:cs="Times New Roman"/>
          <w:sz w:val="52"/>
          <w:szCs w:val="52"/>
          <w:lang w:val="en-US" w:eastAsia="zh-CN"/>
        </w:rPr>
        <w:t>2</w:t>
      </w:r>
      <w:r>
        <w:rPr>
          <w:rFonts w:ascii="Times New Roman" w:hAnsi="Times New Roman" w:eastAsia="方正小标宋_GBK" w:cs="Times New Roman"/>
          <w:sz w:val="52"/>
          <w:szCs w:val="52"/>
        </w:rPr>
        <w:t>年度</w:t>
      </w:r>
      <w:r>
        <w:rPr>
          <w:rFonts w:hint="eastAsia" w:ascii="Times New Roman" w:hAnsi="Times New Roman" w:eastAsia="方正小标宋_GBK" w:cs="Times New Roman"/>
          <w:sz w:val="52"/>
          <w:szCs w:val="52"/>
        </w:rPr>
        <w:t>怀化市市委市政府机关幼儿园</w:t>
      </w:r>
      <w:r>
        <w:rPr>
          <w:rFonts w:ascii="Times New Roman" w:hAnsi="Times New Roman" w:eastAsia="方正小标宋_GBK" w:cs="Times New Roman"/>
          <w:sz w:val="52"/>
          <w:szCs w:val="52"/>
        </w:rPr>
        <w:t>整体支出绩效自评报告</w:t>
      </w:r>
    </w:p>
    <w:p w14:paraId="1E431D4C">
      <w:pPr>
        <w:jc w:val="both"/>
        <w:rPr>
          <w:rFonts w:ascii="Times New Roman" w:hAnsi="Times New Roman" w:eastAsia="楷体_GB2312" w:cs="Times New Roman"/>
          <w:b/>
          <w:sz w:val="32"/>
          <w:szCs w:val="32"/>
        </w:rPr>
      </w:pPr>
    </w:p>
    <w:p w14:paraId="0214D9C7">
      <w:pPr>
        <w:jc w:val="center"/>
        <w:rPr>
          <w:rFonts w:ascii="Times New Roman" w:hAnsi="Times New Roman" w:eastAsia="黑体" w:cs="Times New Roman"/>
          <w:sz w:val="32"/>
          <w:szCs w:val="32"/>
        </w:rPr>
      </w:pPr>
    </w:p>
    <w:p w14:paraId="64E12B63">
      <w:pPr>
        <w:jc w:val="center"/>
        <w:rPr>
          <w:rFonts w:ascii="Times New Roman" w:hAnsi="Times New Roman" w:eastAsia="黑体" w:cs="Times New Roman"/>
          <w:sz w:val="32"/>
          <w:szCs w:val="32"/>
        </w:rPr>
      </w:pPr>
    </w:p>
    <w:p w14:paraId="592B4786">
      <w:pPr>
        <w:jc w:val="center"/>
        <w:rPr>
          <w:rFonts w:ascii="Times New Roman" w:hAnsi="Times New Roman" w:eastAsia="黑体" w:cs="Times New Roman"/>
          <w:sz w:val="32"/>
          <w:szCs w:val="32"/>
        </w:rPr>
      </w:pPr>
    </w:p>
    <w:p w14:paraId="5A306529">
      <w:pPr>
        <w:jc w:val="center"/>
        <w:rPr>
          <w:rFonts w:ascii="Times New Roman" w:hAnsi="Times New Roman" w:eastAsia="黑体" w:cs="Times New Roman"/>
          <w:sz w:val="32"/>
          <w:szCs w:val="32"/>
        </w:rPr>
      </w:pPr>
    </w:p>
    <w:p w14:paraId="4EBD12B7">
      <w:pPr>
        <w:jc w:val="center"/>
        <w:rPr>
          <w:rFonts w:ascii="Times New Roman" w:hAnsi="Times New Roman" w:eastAsia="黑体" w:cs="Times New Roman"/>
          <w:sz w:val="32"/>
          <w:szCs w:val="32"/>
        </w:rPr>
      </w:pPr>
    </w:p>
    <w:p w14:paraId="45360EBF">
      <w:pPr>
        <w:jc w:val="center"/>
        <w:rPr>
          <w:rFonts w:ascii="Times New Roman" w:hAnsi="Times New Roman" w:eastAsia="黑体" w:cs="Times New Roman"/>
          <w:sz w:val="32"/>
          <w:szCs w:val="32"/>
        </w:rPr>
      </w:pPr>
    </w:p>
    <w:p w14:paraId="672BB804">
      <w:pPr>
        <w:jc w:val="both"/>
        <w:rPr>
          <w:rFonts w:ascii="Times New Roman" w:hAnsi="Times New Roman" w:eastAsia="黑体" w:cs="Times New Roman"/>
          <w:sz w:val="32"/>
          <w:szCs w:val="32"/>
        </w:rPr>
      </w:pPr>
    </w:p>
    <w:p w14:paraId="344E3BA7">
      <w:pPr>
        <w:jc w:val="center"/>
        <w:rPr>
          <w:rFonts w:ascii="Times New Roman" w:hAnsi="Times New Roman" w:eastAsia="黑体" w:cs="Times New Roman"/>
          <w:sz w:val="32"/>
          <w:szCs w:val="32"/>
        </w:rPr>
      </w:pPr>
    </w:p>
    <w:p w14:paraId="63000173">
      <w:pPr>
        <w:spacing w:line="600" w:lineRule="exact"/>
        <w:ind w:firstLine="1938" w:firstLineChars="600"/>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单位名称</w:t>
      </w:r>
      <w:r>
        <w:rPr>
          <w:rFonts w:hint="eastAsia" w:ascii="Times New Roman" w:hAnsi="Times New Roman" w:eastAsia="仿宋_GB2312" w:cs="Times New Roman"/>
          <w:sz w:val="32"/>
          <w:szCs w:val="32"/>
          <w:lang w:val="en-US" w:eastAsia="zh-CN"/>
        </w:rPr>
        <w:t>:市委市政府机关幼儿园</w:t>
      </w:r>
    </w:p>
    <w:p w14:paraId="6742AFCB">
      <w:pPr>
        <w:spacing w:line="600" w:lineRule="exact"/>
        <w:ind w:firstLine="3230" w:firstLineChars="1000"/>
        <w:rPr>
          <w:rFonts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2023</w:t>
      </w:r>
      <w:r>
        <w:rPr>
          <w:rFonts w:ascii="Times New Roman" w:hAnsi="Times New Roman" w:eastAsia="楷体_GB2312" w:cs="Times New Roman"/>
          <w:sz w:val="32"/>
          <w:szCs w:val="32"/>
        </w:rPr>
        <w:t xml:space="preserve">年 </w:t>
      </w:r>
      <w:r>
        <w:rPr>
          <w:rFonts w:hint="eastAsia" w:ascii="Times New Roman" w:hAnsi="Times New Roman" w:eastAsia="楷体_GB2312" w:cs="Times New Roman"/>
          <w:sz w:val="32"/>
          <w:szCs w:val="32"/>
          <w:lang w:val="en-US" w:eastAsia="zh-CN"/>
        </w:rPr>
        <w:t>7</w:t>
      </w:r>
      <w:r>
        <w:rPr>
          <w:rFonts w:ascii="Times New Roman" w:hAnsi="Times New Roman" w:eastAsia="楷体_GB2312" w:cs="Times New Roman"/>
          <w:sz w:val="32"/>
          <w:szCs w:val="32"/>
        </w:rPr>
        <w:t xml:space="preserve"> 月 </w:t>
      </w:r>
      <w:r>
        <w:rPr>
          <w:rFonts w:hint="eastAsia" w:ascii="Times New Roman" w:hAnsi="Times New Roman" w:eastAsia="楷体_GB2312" w:cs="Times New Roman"/>
          <w:sz w:val="32"/>
          <w:szCs w:val="32"/>
          <w:lang w:val="en-US" w:eastAsia="zh-CN"/>
        </w:rPr>
        <w:t>15</w:t>
      </w:r>
      <w:r>
        <w:rPr>
          <w:rFonts w:ascii="Times New Roman" w:hAnsi="Times New Roman" w:eastAsia="楷体_GB2312" w:cs="Times New Roman"/>
          <w:sz w:val="32"/>
          <w:szCs w:val="32"/>
        </w:rPr>
        <w:t>日</w:t>
      </w:r>
    </w:p>
    <w:p w14:paraId="259DCEDD">
      <w:pPr>
        <w:jc w:val="center"/>
        <w:rPr>
          <w:rFonts w:ascii="Times New Roman" w:hAnsi="Times New Roman" w:eastAsia="黑体" w:cs="Times New Roman"/>
          <w:sz w:val="32"/>
          <w:szCs w:val="32"/>
        </w:rPr>
      </w:pPr>
    </w:p>
    <w:p w14:paraId="53B169E8">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（此页为封面）</w:t>
      </w:r>
    </w:p>
    <w:p w14:paraId="4443E7B1">
      <w:pPr>
        <w:spacing w:line="600" w:lineRule="exact"/>
        <w:jc w:val="center"/>
        <w:rPr>
          <w:rFonts w:hint="eastAsia" w:ascii="方正小标宋_GBK" w:eastAsia="方正小标宋_GBK"/>
          <w:sz w:val="44"/>
          <w:szCs w:val="44"/>
        </w:rPr>
      </w:pPr>
      <w:r>
        <w:rPr>
          <w:rFonts w:ascii="Times New Roman" w:hAnsi="Times New Roman" w:eastAsia="仿宋_GB2312" w:cs="Times New Roman"/>
          <w:sz w:val="32"/>
          <w:szCs w:val="32"/>
        </w:rPr>
        <w:br w:type="page"/>
      </w:r>
      <w:r>
        <w:rPr>
          <w:rFonts w:hint="eastAsia" w:ascii="方正小标宋_GBK" w:eastAsia="方正小标宋_GBK"/>
          <w:sz w:val="44"/>
          <w:szCs w:val="44"/>
        </w:rPr>
        <w:t>怀化市市委市政府机关幼儿园</w:t>
      </w:r>
    </w:p>
    <w:p w14:paraId="0A0EE38A">
      <w:pPr>
        <w:spacing w:line="600" w:lineRule="exact"/>
        <w:jc w:val="center"/>
        <w:rPr>
          <w:rFonts w:hint="eastAsia" w:ascii="方正小标宋_GBK" w:eastAsia="方正小标宋_GBK"/>
          <w:sz w:val="44"/>
          <w:szCs w:val="44"/>
        </w:rPr>
      </w:pPr>
      <w:r>
        <w:rPr>
          <w:rFonts w:hint="eastAsia" w:ascii="方正小标宋_GBK" w:eastAsia="方正小标宋_GBK"/>
          <w:sz w:val="44"/>
          <w:szCs w:val="44"/>
        </w:rPr>
        <w:t>202</w:t>
      </w:r>
      <w:r>
        <w:rPr>
          <w:rFonts w:hint="eastAsia" w:ascii="方正小标宋_GBK" w:eastAsia="方正小标宋_GBK"/>
          <w:sz w:val="44"/>
          <w:szCs w:val="44"/>
          <w:lang w:val="en-US" w:eastAsia="zh-CN"/>
        </w:rPr>
        <w:t>2</w:t>
      </w:r>
      <w:r>
        <w:rPr>
          <w:rFonts w:hint="eastAsia" w:ascii="方正小标宋_GBK" w:eastAsia="方正小标宋_GBK"/>
          <w:sz w:val="44"/>
          <w:szCs w:val="44"/>
        </w:rPr>
        <w:t>年部门整体绩效自评报告</w:t>
      </w:r>
    </w:p>
    <w:p w14:paraId="26C293F7">
      <w:pPr>
        <w:widowControl/>
        <w:shd w:val="clear" w:color="auto" w:fill="FFFFFF"/>
        <w:spacing w:line="600" w:lineRule="atLeast"/>
        <w:ind w:firstLine="640"/>
        <w:rPr>
          <w:rFonts w:hint="eastAsia" w:ascii="仿宋_GB2312" w:hAnsi="仿宋_GB2312" w:eastAsia="仿宋_GB2312" w:cs="仿宋_GB2312"/>
          <w:b/>
          <w:spacing w:val="-2"/>
          <w:sz w:val="32"/>
          <w:szCs w:val="32"/>
        </w:rPr>
      </w:pPr>
      <w:r>
        <w:rPr>
          <w:rFonts w:hint="eastAsia" w:ascii="仿宋_GB2312" w:hAnsi="仿宋_GB2312" w:eastAsia="仿宋_GB2312" w:cs="仿宋_GB2312"/>
          <w:b/>
          <w:spacing w:val="-2"/>
          <w:sz w:val="32"/>
          <w:szCs w:val="32"/>
        </w:rPr>
        <w:t>一、部门概况</w:t>
      </w:r>
    </w:p>
    <w:p w14:paraId="2AFC3135">
      <w:pPr>
        <w:widowControl/>
        <w:shd w:val="clear" w:color="auto" w:fill="FFFFFF"/>
        <w:spacing w:line="600" w:lineRule="atLeast"/>
        <w:ind w:firstLine="64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（一）部门基本情况</w:t>
      </w:r>
    </w:p>
    <w:p w14:paraId="676E1138">
      <w:pPr>
        <w:spacing w:line="600"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1、在职人员情况</w:t>
      </w:r>
    </w:p>
    <w:p w14:paraId="5AD20278">
      <w:pPr>
        <w:spacing w:line="600"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怀化市委市政府机关幼儿园编制27人（事业编制）202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年12月在编在职（22人），退休人员16人。</w:t>
      </w:r>
    </w:p>
    <w:p w14:paraId="632B4463">
      <w:pPr>
        <w:spacing w:line="600"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2、机构设置</w:t>
      </w:r>
    </w:p>
    <w:p w14:paraId="06104E06">
      <w:pPr>
        <w:spacing w:line="600"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怀化市委市政府机关幼儿园是隶属怀化机关事务管理局二级单位，主要职责是贯彻国家的教育方针，按照保育及教育相结，全园分小、中、大五个班，内设园长室、教研室、办公室、财务室、资料室、保健室及炊事班。</w:t>
      </w:r>
    </w:p>
    <w:p w14:paraId="5E747227">
      <w:pPr>
        <w:spacing w:line="600"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3、主要职能</w:t>
      </w:r>
    </w:p>
    <w:p w14:paraId="4F3A8888">
      <w:pPr>
        <w:spacing w:line="600"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合的原则，遵循幼儿身心发展特点和规律，为孩子的德、智、体、美全面发展奠定基础。，促进幼儿身心和谐发展。为家长提供科学育儿指导。</w:t>
      </w:r>
    </w:p>
    <w:p w14:paraId="16DDEAA0">
      <w:pPr>
        <w:ind w:firstLine="646"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rPr>
        <w:t>4、重点工作计划：</w:t>
      </w:r>
      <w:r>
        <w:rPr>
          <w:rFonts w:hint="eastAsia" w:ascii="仿宋_GB2312" w:hAnsi="仿宋_GB2312" w:eastAsia="仿宋_GB2312" w:cs="仿宋_GB2312"/>
          <w:color w:val="000000"/>
          <w:sz w:val="32"/>
          <w:szCs w:val="32"/>
          <w:shd w:val="clear" w:color="auto" w:fill="FFFFFF"/>
        </w:rPr>
        <w:t>1、加强对员工的正确价值观引导，通过典型实例提高全体员工的安全防范意识和遵纪守法观念。2、</w:t>
      </w:r>
      <w:r>
        <w:rPr>
          <w:rFonts w:hint="eastAsia" w:ascii="仿宋_GB2312" w:hAnsi="仿宋_GB2312" w:eastAsia="仿宋_GB2312" w:cs="仿宋_GB2312"/>
          <w:color w:val="333333"/>
          <w:sz w:val="32"/>
          <w:szCs w:val="32"/>
          <w:shd w:val="clear" w:color="auto" w:fill="FFFFFF"/>
        </w:rPr>
        <w:t>强化师德活动，助力教师专业成长，进一步加强教师职业道德教育，不断增强职业责任感和危机感。全体教职员工要确立服务意识，营造和谐顺畅的工作环境。全体教师一定要转变观念，强化全员服务的意识。学校要服务于社会和家长，教职员工要服务于学生，教师的一切工作要服务于教学质量的提升和学校良好形象的塑造。3、养成教育悉心抓，校园活动精心搞。一是要组织开展社会主义核心较直观宣传教育，从小进行爱国主义教育活动。4、用好现有教学资源，抓课堂教学，向课堂要质量，要求全体教师发挥电教平台的作用，进一步提升学校整体教学质量;教研室要不定期组织常规落实情况检查。5、建立健全安全工作机制，成立学校安全工作领导小组。健全安全各种制度及防范应急预案，</w:t>
      </w:r>
      <w:r>
        <w:rPr>
          <w:rFonts w:hint="eastAsia" w:ascii="仿宋_GB2312" w:hAnsi="仿宋_GB2312" w:eastAsia="仿宋_GB2312" w:cs="仿宋_GB2312"/>
          <w:color w:val="333333"/>
          <w:sz w:val="32"/>
          <w:szCs w:val="32"/>
          <w:shd w:val="clear" w:color="auto" w:fill="FFFFFF"/>
          <w:lang w:eastAsia="zh-CN"/>
        </w:rPr>
        <w:t>特别是要做好全园的疫情防控，</w:t>
      </w:r>
      <w:r>
        <w:rPr>
          <w:rFonts w:hint="eastAsia" w:ascii="仿宋_GB2312" w:hAnsi="仿宋_GB2312" w:eastAsia="仿宋_GB2312" w:cs="仿宋_GB2312"/>
          <w:color w:val="333333"/>
          <w:sz w:val="32"/>
          <w:szCs w:val="32"/>
          <w:shd w:val="clear" w:color="auto" w:fill="FFFFFF"/>
        </w:rPr>
        <w:t>做到对隐患的排查与整改及时到位。</w:t>
      </w:r>
    </w:p>
    <w:p w14:paraId="6FC6D6FB">
      <w:pPr>
        <w:widowControl/>
        <w:shd w:val="clear" w:color="auto" w:fill="FFFFFF"/>
        <w:spacing w:line="600" w:lineRule="atLeast"/>
        <w:ind w:firstLine="64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（二）部门整体支出规模、使用方向和主要内容、涉及范围等。</w:t>
      </w:r>
    </w:p>
    <w:p w14:paraId="60EFB003">
      <w:pPr>
        <w:spacing w:line="600"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部门财政资金收入情况：202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年全年收入4</w:t>
      </w:r>
      <w:r>
        <w:rPr>
          <w:rFonts w:hint="eastAsia" w:ascii="仿宋_GB2312" w:hAnsi="仿宋_GB2312" w:eastAsia="仿宋_GB2312" w:cs="仿宋_GB2312"/>
          <w:sz w:val="32"/>
          <w:szCs w:val="32"/>
          <w:lang w:val="en-US" w:eastAsia="zh-CN"/>
        </w:rPr>
        <w:t>85.30</w:t>
      </w:r>
      <w:r>
        <w:rPr>
          <w:rFonts w:hint="eastAsia" w:ascii="仿宋_GB2312" w:hAnsi="仿宋_GB2312" w:eastAsia="仿宋_GB2312" w:cs="仿宋_GB2312"/>
          <w:sz w:val="32"/>
          <w:szCs w:val="32"/>
        </w:rPr>
        <w:t>万元，其中：一般公共预算财政拨款收入为4</w:t>
      </w:r>
      <w:r>
        <w:rPr>
          <w:rFonts w:hint="eastAsia" w:ascii="仿宋_GB2312" w:hAnsi="仿宋_GB2312" w:eastAsia="仿宋_GB2312" w:cs="仿宋_GB2312"/>
          <w:sz w:val="32"/>
          <w:szCs w:val="32"/>
          <w:lang w:val="en-US" w:eastAsia="zh-CN"/>
        </w:rPr>
        <w:t>85.30</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000000"/>
          <w:sz w:val="32"/>
          <w:szCs w:val="32"/>
          <w:shd w:val="clear" w:color="auto" w:fill="FFFFFF"/>
        </w:rPr>
        <w:t>占预算收入的</w:t>
      </w:r>
      <w:r>
        <w:rPr>
          <w:rFonts w:hint="eastAsia" w:ascii="仿宋_GB2312" w:hAnsi="仿宋_GB2312" w:eastAsia="仿宋_GB2312" w:cs="仿宋_GB2312"/>
          <w:color w:val="000000"/>
          <w:sz w:val="32"/>
          <w:szCs w:val="32"/>
          <w:shd w:val="clear" w:color="auto" w:fill="FFFFFF"/>
          <w:lang w:val="en-US" w:eastAsia="zh-CN"/>
        </w:rPr>
        <w:t>100</w:t>
      </w:r>
      <w:r>
        <w:rPr>
          <w:rFonts w:hint="eastAsia" w:ascii="仿宋_GB2312" w:hAnsi="仿宋_GB2312" w:eastAsia="仿宋_GB2312" w:cs="仿宋_GB2312"/>
          <w:color w:val="000000"/>
          <w:sz w:val="32"/>
          <w:szCs w:val="32"/>
          <w:shd w:val="clear" w:color="auto" w:fill="FFFFFF"/>
        </w:rPr>
        <w:t>%。</w:t>
      </w:r>
    </w:p>
    <w:p w14:paraId="46824223">
      <w:pPr>
        <w:widowControl/>
        <w:shd w:val="clear" w:color="auto" w:fill="FFFFFF"/>
        <w:spacing w:line="600" w:lineRule="atLeast"/>
        <w:ind w:firstLine="640"/>
        <w:rPr>
          <w:rFonts w:hint="eastAsia" w:ascii="仿宋_GB2312" w:hAnsi="仿宋_GB2312" w:eastAsia="仿宋_GB2312" w:cs="仿宋_GB2312"/>
          <w:spacing w:val="-2"/>
          <w:sz w:val="32"/>
          <w:szCs w:val="32"/>
        </w:rPr>
      </w:pPr>
      <w:r>
        <w:rPr>
          <w:rFonts w:hint="eastAsia" w:ascii="仿宋_GB2312" w:hAnsi="仿宋_GB2312" w:eastAsia="仿宋_GB2312" w:cs="仿宋_GB2312"/>
          <w:sz w:val="32"/>
          <w:szCs w:val="32"/>
        </w:rPr>
        <w:t>部门财政资金支出情况：202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年支出4</w:t>
      </w:r>
      <w:r>
        <w:rPr>
          <w:rFonts w:hint="eastAsia" w:ascii="仿宋_GB2312" w:hAnsi="仿宋_GB2312" w:eastAsia="仿宋_GB2312" w:cs="仿宋_GB2312"/>
          <w:sz w:val="32"/>
          <w:szCs w:val="32"/>
          <w:lang w:val="en-US" w:eastAsia="zh-CN"/>
        </w:rPr>
        <w:t>85.30</w:t>
      </w:r>
      <w:r>
        <w:rPr>
          <w:rFonts w:hint="eastAsia" w:ascii="仿宋_GB2312" w:hAnsi="仿宋_GB2312" w:eastAsia="仿宋_GB2312" w:cs="仿宋_GB2312"/>
          <w:sz w:val="32"/>
          <w:szCs w:val="32"/>
        </w:rPr>
        <w:t>万元，其中</w:t>
      </w:r>
      <w:r>
        <w:rPr>
          <w:rFonts w:hint="eastAsia" w:ascii="仿宋_GB2312" w:hAnsi="仿宋_GB2312" w:eastAsia="仿宋_GB2312" w:cs="仿宋_GB2312"/>
          <w:color w:val="000000"/>
          <w:sz w:val="32"/>
          <w:szCs w:val="32"/>
          <w:shd w:val="clear" w:color="auto" w:fill="FFFFFF"/>
        </w:rPr>
        <w:t>使用内容为人员支出和日常公用支出，其中：工资福利支出为</w:t>
      </w:r>
      <w:r>
        <w:rPr>
          <w:rFonts w:hint="eastAsia" w:ascii="仿宋_GB2312" w:hAnsi="仿宋_GB2312" w:eastAsia="仿宋_GB2312" w:cs="仿宋_GB2312"/>
          <w:color w:val="000000"/>
          <w:sz w:val="32"/>
          <w:szCs w:val="32"/>
          <w:shd w:val="clear" w:color="auto" w:fill="FFFFFF"/>
          <w:lang w:val="en-US" w:eastAsia="zh-CN"/>
        </w:rPr>
        <w:t>385.6</w:t>
      </w:r>
      <w:r>
        <w:rPr>
          <w:rFonts w:hint="eastAsia" w:ascii="仿宋_GB2312" w:hAnsi="仿宋_GB2312" w:eastAsia="仿宋_GB2312" w:cs="仿宋_GB2312"/>
          <w:color w:val="000000"/>
          <w:sz w:val="32"/>
          <w:szCs w:val="32"/>
          <w:shd w:val="clear" w:color="auto" w:fill="FFFFFF"/>
        </w:rPr>
        <w:t>万元，占支出预算的</w:t>
      </w:r>
      <w:r>
        <w:rPr>
          <w:rFonts w:hint="eastAsia" w:ascii="仿宋_GB2312" w:hAnsi="仿宋_GB2312" w:eastAsia="仿宋_GB2312" w:cs="仿宋_GB2312"/>
          <w:color w:val="000000"/>
          <w:sz w:val="32"/>
          <w:szCs w:val="32"/>
          <w:shd w:val="clear" w:color="auto" w:fill="FFFFFF"/>
          <w:lang w:val="en-US" w:eastAsia="zh-CN"/>
        </w:rPr>
        <w:t>79.46</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商品和服务支出为</w:t>
      </w:r>
      <w:r>
        <w:rPr>
          <w:rFonts w:hint="eastAsia" w:ascii="仿宋_GB2312" w:hAnsi="仿宋_GB2312" w:eastAsia="仿宋_GB2312" w:cs="仿宋_GB2312"/>
          <w:color w:val="000000"/>
          <w:sz w:val="32"/>
          <w:szCs w:val="32"/>
          <w:shd w:val="clear" w:color="auto" w:fill="FFFFFF"/>
          <w:lang w:val="en-US" w:eastAsia="zh-CN"/>
        </w:rPr>
        <w:t>62.15</w:t>
      </w:r>
      <w:r>
        <w:rPr>
          <w:rFonts w:hint="eastAsia" w:ascii="仿宋_GB2312" w:hAnsi="仿宋_GB2312" w:eastAsia="仿宋_GB2312" w:cs="仿宋_GB2312"/>
          <w:color w:val="000000"/>
          <w:sz w:val="32"/>
          <w:szCs w:val="32"/>
          <w:shd w:val="clear" w:color="auto" w:fill="FFFFFF"/>
        </w:rPr>
        <w:t>万元，占支出预算的</w:t>
      </w:r>
      <w:r>
        <w:rPr>
          <w:rFonts w:hint="eastAsia" w:ascii="仿宋_GB2312" w:hAnsi="仿宋_GB2312" w:eastAsia="仿宋_GB2312" w:cs="仿宋_GB2312"/>
          <w:color w:val="000000"/>
          <w:sz w:val="32"/>
          <w:szCs w:val="32"/>
          <w:shd w:val="clear" w:color="auto" w:fill="FFFFFF"/>
          <w:lang w:val="en-US" w:eastAsia="zh-CN"/>
        </w:rPr>
        <w:t>12.81</w:t>
      </w:r>
      <w:r>
        <w:rPr>
          <w:rFonts w:hint="eastAsia" w:ascii="仿宋_GB2312" w:hAnsi="仿宋_GB2312" w:eastAsia="仿宋_GB2312" w:cs="仿宋_GB2312"/>
          <w:color w:val="000000"/>
          <w:sz w:val="32"/>
          <w:szCs w:val="32"/>
          <w:shd w:val="clear" w:color="auto" w:fill="FFFFFF"/>
        </w:rPr>
        <w:t>%；对个人和家庭的补助</w:t>
      </w:r>
      <w:r>
        <w:rPr>
          <w:rFonts w:hint="eastAsia" w:ascii="仿宋_GB2312" w:hAnsi="仿宋_GB2312" w:eastAsia="仿宋_GB2312" w:cs="仿宋_GB2312"/>
          <w:color w:val="000000"/>
          <w:sz w:val="32"/>
          <w:szCs w:val="32"/>
          <w:shd w:val="clear" w:color="auto" w:fill="FFFFFF"/>
          <w:lang w:val="en-US" w:eastAsia="zh-CN"/>
        </w:rPr>
        <w:t>37.36</w:t>
      </w:r>
      <w:r>
        <w:rPr>
          <w:rFonts w:hint="eastAsia" w:ascii="仿宋_GB2312" w:hAnsi="仿宋_GB2312" w:eastAsia="仿宋_GB2312" w:cs="仿宋_GB2312"/>
          <w:color w:val="000000"/>
          <w:sz w:val="32"/>
          <w:szCs w:val="32"/>
          <w:shd w:val="clear" w:color="auto" w:fill="FFFFFF"/>
        </w:rPr>
        <w:t>万元，占支出预算的</w:t>
      </w:r>
      <w:r>
        <w:rPr>
          <w:rFonts w:hint="eastAsia" w:ascii="仿宋_GB2312" w:hAnsi="仿宋_GB2312" w:eastAsia="仿宋_GB2312" w:cs="仿宋_GB2312"/>
          <w:color w:val="000000"/>
          <w:sz w:val="32"/>
          <w:szCs w:val="32"/>
          <w:shd w:val="clear" w:color="auto" w:fill="FFFFFF"/>
          <w:lang w:val="en-US" w:eastAsia="zh-CN"/>
        </w:rPr>
        <w:t>7.69</w:t>
      </w:r>
      <w:r>
        <w:rPr>
          <w:rFonts w:hint="eastAsia" w:ascii="仿宋_GB2312" w:hAnsi="仿宋_GB2312" w:eastAsia="仿宋_GB2312" w:cs="仿宋_GB2312"/>
          <w:color w:val="000000"/>
          <w:sz w:val="32"/>
          <w:szCs w:val="32"/>
          <w:shd w:val="clear" w:color="auto" w:fill="FFFFFF"/>
        </w:rPr>
        <w:t>%；其他资本性支出</w:t>
      </w:r>
      <w:r>
        <w:rPr>
          <w:rFonts w:hint="eastAsia" w:ascii="仿宋_GB2312" w:hAnsi="仿宋_GB2312" w:eastAsia="仿宋_GB2312" w:cs="仿宋_GB2312"/>
          <w:color w:val="000000"/>
          <w:sz w:val="32"/>
          <w:szCs w:val="32"/>
          <w:shd w:val="clear" w:color="auto" w:fill="FFFFFF"/>
          <w:lang w:val="en-US" w:eastAsia="zh-CN"/>
        </w:rPr>
        <w:t>0.19</w:t>
      </w:r>
      <w:r>
        <w:rPr>
          <w:rFonts w:hint="eastAsia" w:ascii="仿宋_GB2312" w:hAnsi="仿宋_GB2312" w:eastAsia="仿宋_GB2312" w:cs="仿宋_GB2312"/>
          <w:color w:val="000000"/>
          <w:sz w:val="32"/>
          <w:szCs w:val="32"/>
          <w:shd w:val="clear" w:color="auto" w:fill="FFFFFF"/>
        </w:rPr>
        <w:t>万元，占支出预算的</w:t>
      </w:r>
      <w:r>
        <w:rPr>
          <w:rFonts w:hint="eastAsia" w:ascii="仿宋_GB2312" w:hAnsi="仿宋_GB2312" w:eastAsia="仿宋_GB2312" w:cs="仿宋_GB2312"/>
          <w:color w:val="000000"/>
          <w:sz w:val="32"/>
          <w:szCs w:val="32"/>
          <w:shd w:val="clear" w:color="auto" w:fill="FFFFFF"/>
          <w:lang w:val="en-US" w:eastAsia="zh-CN"/>
        </w:rPr>
        <w:t>0.04</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sz w:val="32"/>
          <w:szCs w:val="32"/>
        </w:rPr>
        <w:t>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7F6783DD">
      <w:pPr>
        <w:widowControl/>
        <w:shd w:val="clear" w:color="auto" w:fill="FFFFFF"/>
        <w:spacing w:line="600" w:lineRule="atLeast"/>
        <w:ind w:firstLine="640"/>
        <w:rPr>
          <w:rFonts w:hint="eastAsia" w:ascii="仿宋_GB2312" w:hAnsi="仿宋_GB2312" w:eastAsia="仿宋_GB2312" w:cs="仿宋_GB2312"/>
          <w:b/>
          <w:spacing w:val="-2"/>
          <w:sz w:val="32"/>
          <w:szCs w:val="32"/>
        </w:rPr>
      </w:pPr>
      <w:r>
        <w:rPr>
          <w:rFonts w:hint="eastAsia" w:ascii="仿宋_GB2312" w:hAnsi="仿宋_GB2312" w:eastAsia="仿宋_GB2312" w:cs="仿宋_GB2312"/>
          <w:b/>
          <w:spacing w:val="-2"/>
          <w:sz w:val="32"/>
          <w:szCs w:val="32"/>
        </w:rPr>
        <w:t>二、部门整体支出管理及使用情况</w:t>
      </w:r>
    </w:p>
    <w:p w14:paraId="2A5316E2">
      <w:pPr>
        <w:widowControl/>
        <w:shd w:val="clear" w:color="auto" w:fill="FFFFFF"/>
        <w:spacing w:line="600" w:lineRule="atLeast"/>
        <w:ind w:firstLine="643"/>
        <w:rPr>
          <w:rFonts w:hint="eastAsia" w:ascii="仿宋_GB2312" w:hAnsi="仿宋_GB2312" w:eastAsia="仿宋_GB2312" w:cs="仿宋_GB2312"/>
          <w:b/>
          <w:spacing w:val="-2"/>
          <w:sz w:val="32"/>
          <w:szCs w:val="32"/>
        </w:rPr>
      </w:pPr>
      <w:r>
        <w:rPr>
          <w:rFonts w:hint="eastAsia" w:ascii="仿宋_GB2312" w:hAnsi="仿宋_GB2312" w:eastAsia="仿宋_GB2312" w:cs="仿宋_GB2312"/>
          <w:b/>
          <w:spacing w:val="-2"/>
          <w:sz w:val="32"/>
          <w:szCs w:val="32"/>
        </w:rPr>
        <w:t>（一）基本支出</w:t>
      </w:r>
    </w:p>
    <w:p w14:paraId="119F64C5">
      <w:pPr>
        <w:widowControl/>
        <w:spacing w:line="600" w:lineRule="atLeast"/>
        <w:ind w:firstLine="643"/>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我校基本支出的范围和主要用途包括人员经费、日常运行公用经费。202</w:t>
      </w:r>
      <w:r>
        <w:rPr>
          <w:rFonts w:hint="eastAsia" w:ascii="仿宋_GB2312" w:hAnsi="仿宋_GB2312" w:eastAsia="仿宋_GB2312" w:cs="仿宋_GB2312"/>
          <w:color w:val="000000"/>
          <w:sz w:val="32"/>
          <w:szCs w:val="32"/>
          <w:shd w:val="clear" w:color="auto" w:fill="FFFFFF"/>
          <w:lang w:val="en-US" w:eastAsia="zh-CN"/>
        </w:rPr>
        <w:t>2</w:t>
      </w:r>
      <w:r>
        <w:rPr>
          <w:rFonts w:hint="eastAsia" w:ascii="仿宋_GB2312" w:hAnsi="仿宋_GB2312" w:eastAsia="仿宋_GB2312" w:cs="仿宋_GB2312"/>
          <w:color w:val="000000"/>
          <w:sz w:val="32"/>
          <w:szCs w:val="32"/>
          <w:shd w:val="clear" w:color="auto" w:fill="FFFFFF"/>
        </w:rPr>
        <w:t>年基本支出为</w:t>
      </w:r>
      <w:r>
        <w:rPr>
          <w:rFonts w:hint="eastAsia" w:ascii="仿宋_GB2312" w:hAnsi="仿宋_GB2312" w:eastAsia="仿宋_GB2312" w:cs="仿宋_GB2312"/>
          <w:color w:val="000000"/>
          <w:sz w:val="32"/>
          <w:szCs w:val="32"/>
          <w:shd w:val="clear" w:color="auto" w:fill="FFFFFF"/>
          <w:lang w:val="en-US" w:eastAsia="zh-CN"/>
        </w:rPr>
        <w:t>485.30</w:t>
      </w:r>
      <w:r>
        <w:rPr>
          <w:rFonts w:hint="eastAsia" w:ascii="仿宋_GB2312" w:hAnsi="仿宋_GB2312" w:eastAsia="仿宋_GB2312" w:cs="仿宋_GB2312"/>
          <w:color w:val="000000"/>
          <w:sz w:val="32"/>
          <w:szCs w:val="32"/>
          <w:shd w:val="clear" w:color="auto" w:fill="FFFFFF"/>
        </w:rPr>
        <w:t>万元。其中：人员经费支</w:t>
      </w:r>
      <w:r>
        <w:rPr>
          <w:rFonts w:hint="eastAsia" w:ascii="仿宋_GB2312" w:hAnsi="仿宋_GB2312" w:eastAsia="仿宋_GB2312" w:cs="仿宋_GB2312"/>
          <w:color w:val="000000"/>
          <w:sz w:val="32"/>
          <w:szCs w:val="32"/>
          <w:shd w:val="clear" w:color="auto" w:fill="FFFFFF"/>
          <w:lang w:val="en-US" w:eastAsia="zh-CN"/>
        </w:rPr>
        <w:t>422.97</w:t>
      </w:r>
      <w:r>
        <w:rPr>
          <w:rFonts w:hint="eastAsia" w:ascii="仿宋_GB2312" w:hAnsi="仿宋_GB2312" w:eastAsia="仿宋_GB2312" w:cs="仿宋_GB2312"/>
          <w:color w:val="000000"/>
          <w:sz w:val="32"/>
          <w:szCs w:val="32"/>
          <w:shd w:val="clear" w:color="auto" w:fill="FFFFFF"/>
        </w:rPr>
        <w:t>万元，占基本支出的</w:t>
      </w:r>
      <w:r>
        <w:rPr>
          <w:rFonts w:hint="eastAsia" w:ascii="仿宋_GB2312" w:hAnsi="仿宋_GB2312" w:eastAsia="仿宋_GB2312" w:cs="仿宋_GB2312"/>
          <w:color w:val="000000"/>
          <w:sz w:val="32"/>
          <w:szCs w:val="32"/>
          <w:shd w:val="clear" w:color="auto" w:fill="FFFFFF"/>
          <w:lang w:val="en-US" w:eastAsia="zh-CN"/>
        </w:rPr>
        <w:t>87.16</w:t>
      </w:r>
      <w:r>
        <w:rPr>
          <w:rFonts w:hint="eastAsia" w:ascii="仿宋_GB2312" w:hAnsi="仿宋_GB2312" w:eastAsia="仿宋_GB2312" w:cs="仿宋_GB2312"/>
          <w:color w:val="000000"/>
          <w:sz w:val="32"/>
          <w:szCs w:val="32"/>
          <w:shd w:val="clear" w:color="auto" w:fill="FFFFFF"/>
        </w:rPr>
        <w:t>%，其中工资福利支出</w:t>
      </w:r>
      <w:r>
        <w:rPr>
          <w:rFonts w:hint="eastAsia" w:ascii="仿宋_GB2312" w:hAnsi="仿宋_GB2312" w:eastAsia="仿宋_GB2312" w:cs="仿宋_GB2312"/>
          <w:color w:val="000000"/>
          <w:sz w:val="32"/>
          <w:szCs w:val="32"/>
          <w:shd w:val="clear" w:color="auto" w:fill="FFFFFF"/>
          <w:lang w:val="en-US" w:eastAsia="zh-CN"/>
        </w:rPr>
        <w:t>385.61</w:t>
      </w:r>
      <w:r>
        <w:rPr>
          <w:rFonts w:hint="eastAsia" w:ascii="仿宋_GB2312" w:hAnsi="仿宋_GB2312" w:eastAsia="仿宋_GB2312" w:cs="仿宋_GB2312"/>
          <w:color w:val="000000"/>
          <w:sz w:val="32"/>
          <w:szCs w:val="32"/>
          <w:shd w:val="clear" w:color="auto" w:fill="FFFFFF"/>
        </w:rPr>
        <w:t>元、对个人和家庭的补助支出</w:t>
      </w:r>
      <w:r>
        <w:rPr>
          <w:rFonts w:hint="eastAsia" w:ascii="仿宋_GB2312" w:hAnsi="仿宋_GB2312" w:eastAsia="仿宋_GB2312" w:cs="仿宋_GB2312"/>
          <w:color w:val="000000"/>
          <w:sz w:val="32"/>
          <w:szCs w:val="32"/>
          <w:shd w:val="clear" w:color="auto" w:fill="FFFFFF"/>
          <w:lang w:val="en-US" w:eastAsia="zh-CN"/>
        </w:rPr>
        <w:t>37.36</w:t>
      </w:r>
      <w:r>
        <w:rPr>
          <w:rFonts w:hint="eastAsia" w:ascii="仿宋_GB2312" w:hAnsi="仿宋_GB2312" w:eastAsia="仿宋_GB2312" w:cs="仿宋_GB2312"/>
          <w:color w:val="000000"/>
          <w:sz w:val="32"/>
          <w:szCs w:val="32"/>
          <w:shd w:val="clear" w:color="auto" w:fill="FFFFFF"/>
        </w:rPr>
        <w:t>万元，用于根据国家规定安排的工资性支出，及对个人和家庭补助等人员经费支出。日常公用经费</w:t>
      </w:r>
      <w:r>
        <w:rPr>
          <w:rFonts w:hint="eastAsia" w:ascii="仿宋_GB2312" w:hAnsi="仿宋_GB2312" w:eastAsia="仿宋_GB2312" w:cs="仿宋_GB2312"/>
          <w:color w:val="000000"/>
          <w:sz w:val="32"/>
          <w:szCs w:val="32"/>
          <w:shd w:val="clear" w:color="auto" w:fill="FFFFFF"/>
          <w:lang w:val="en-US" w:eastAsia="zh-CN"/>
        </w:rPr>
        <w:t>62.15</w:t>
      </w:r>
      <w:r>
        <w:rPr>
          <w:rFonts w:hint="eastAsia" w:ascii="仿宋_GB2312" w:hAnsi="仿宋_GB2312" w:eastAsia="仿宋_GB2312" w:cs="仿宋_GB2312"/>
          <w:color w:val="000000"/>
          <w:sz w:val="32"/>
          <w:szCs w:val="32"/>
          <w:shd w:val="clear" w:color="auto" w:fill="FFFFFF"/>
        </w:rPr>
        <w:t>万元，占基本支出的</w:t>
      </w:r>
      <w:r>
        <w:rPr>
          <w:rFonts w:hint="eastAsia" w:ascii="仿宋_GB2312" w:hAnsi="仿宋_GB2312" w:eastAsia="仿宋_GB2312" w:cs="仿宋_GB2312"/>
          <w:color w:val="000000"/>
          <w:sz w:val="32"/>
          <w:szCs w:val="32"/>
          <w:shd w:val="clear" w:color="auto" w:fill="FFFFFF"/>
          <w:lang w:val="en-US" w:eastAsia="zh-CN"/>
        </w:rPr>
        <w:t>12.81</w:t>
      </w:r>
      <w:r>
        <w:rPr>
          <w:rFonts w:hint="eastAsia" w:ascii="仿宋_GB2312" w:hAnsi="仿宋_GB2312" w:eastAsia="仿宋_GB2312" w:cs="仿宋_GB2312"/>
          <w:color w:val="000000"/>
          <w:sz w:val="32"/>
          <w:szCs w:val="32"/>
          <w:shd w:val="clear" w:color="auto" w:fill="FFFFFF"/>
        </w:rPr>
        <w:t>%，用于按国家规定开支标准安排的保障我校正常运转的办公费、印刷费、电费、水费、电费、邮电费、物业管理费、差旅费、维护费、租赁费、培训费、公务接待费、专用材料费、劳务费、福利费、公务用车运行维护费、其他交通费、其他商品和服务支出。</w:t>
      </w:r>
    </w:p>
    <w:p w14:paraId="611C5CCD">
      <w:pPr>
        <w:widowControl/>
        <w:shd w:val="clear" w:color="auto" w:fill="FFFFFF"/>
        <w:spacing w:line="600" w:lineRule="atLeast"/>
        <w:ind w:firstLine="640"/>
        <w:rPr>
          <w:rFonts w:hint="eastAsia" w:ascii="仿宋_GB2312" w:hAnsi="仿宋_GB2312" w:eastAsia="仿宋_GB2312" w:cs="仿宋_GB2312"/>
          <w:spacing w:val="-2"/>
          <w:sz w:val="32"/>
          <w:szCs w:val="32"/>
        </w:rPr>
      </w:pPr>
      <w:r>
        <w:rPr>
          <w:rFonts w:hint="eastAsia" w:ascii="仿宋_GB2312" w:hAnsi="仿宋_GB2312" w:eastAsia="仿宋_GB2312" w:cs="仿宋_GB2312"/>
          <w:color w:val="000000"/>
          <w:sz w:val="32"/>
          <w:szCs w:val="32"/>
          <w:shd w:val="clear" w:color="auto" w:fill="FFFFFF"/>
        </w:rPr>
        <w:t>我校202</w:t>
      </w:r>
      <w:r>
        <w:rPr>
          <w:rFonts w:hint="eastAsia" w:ascii="仿宋_GB2312" w:hAnsi="仿宋_GB2312" w:eastAsia="仿宋_GB2312" w:cs="仿宋_GB2312"/>
          <w:color w:val="000000"/>
          <w:sz w:val="32"/>
          <w:szCs w:val="32"/>
          <w:shd w:val="clear" w:color="auto" w:fill="FFFFFF"/>
          <w:lang w:val="en-US" w:eastAsia="zh-CN"/>
        </w:rPr>
        <w:t>2</w:t>
      </w:r>
      <w:r>
        <w:rPr>
          <w:rFonts w:hint="eastAsia" w:ascii="仿宋_GB2312" w:hAnsi="仿宋_GB2312" w:eastAsia="仿宋_GB2312" w:cs="仿宋_GB2312"/>
          <w:color w:val="000000"/>
          <w:sz w:val="32"/>
          <w:szCs w:val="32"/>
          <w:shd w:val="clear" w:color="auto" w:fill="FFFFFF"/>
        </w:rPr>
        <w:t>年度“三公”经费预算</w:t>
      </w:r>
      <w:r>
        <w:rPr>
          <w:rFonts w:hint="eastAsia" w:ascii="仿宋_GB2312" w:hAnsi="仿宋_GB2312" w:eastAsia="仿宋_GB2312" w:cs="仿宋_GB2312"/>
          <w:color w:val="000000"/>
          <w:sz w:val="32"/>
          <w:szCs w:val="32"/>
          <w:shd w:val="clear" w:color="auto" w:fill="FFFFFF"/>
          <w:lang w:val="en-US" w:eastAsia="zh-CN"/>
        </w:rPr>
        <w:t>4.45</w:t>
      </w:r>
      <w:r>
        <w:rPr>
          <w:rFonts w:hint="eastAsia" w:ascii="仿宋_GB2312" w:hAnsi="仿宋_GB2312" w:eastAsia="仿宋_GB2312" w:cs="仿宋_GB2312"/>
          <w:color w:val="000000"/>
          <w:sz w:val="32"/>
          <w:szCs w:val="32"/>
          <w:shd w:val="clear" w:color="auto" w:fill="FFFFFF"/>
        </w:rPr>
        <w:t>万元，实际支出0万元，其中：公务接待支出0万元；公务运行支出0万元。主要原因是202</w:t>
      </w:r>
      <w:r>
        <w:rPr>
          <w:rFonts w:hint="eastAsia" w:ascii="仿宋_GB2312" w:hAnsi="仿宋_GB2312" w:eastAsia="仿宋_GB2312" w:cs="仿宋_GB2312"/>
          <w:color w:val="000000"/>
          <w:sz w:val="32"/>
          <w:szCs w:val="32"/>
          <w:shd w:val="clear" w:color="auto" w:fill="FFFFFF"/>
          <w:lang w:val="en-US" w:eastAsia="zh-CN"/>
        </w:rPr>
        <w:t>2</w:t>
      </w:r>
      <w:r>
        <w:rPr>
          <w:rFonts w:hint="eastAsia" w:ascii="仿宋_GB2312" w:hAnsi="仿宋_GB2312" w:eastAsia="仿宋_GB2312" w:cs="仿宋_GB2312"/>
          <w:color w:val="000000"/>
          <w:sz w:val="32"/>
          <w:szCs w:val="32"/>
          <w:shd w:val="clear" w:color="auto" w:fill="FFFFFF"/>
        </w:rPr>
        <w:t>年未发生公务接待费、公务用车购置及运行费、因公出国费用，“三公”经费</w:t>
      </w:r>
      <w:r>
        <w:rPr>
          <w:rFonts w:hint="eastAsia" w:ascii="仿宋_GB2312" w:hAnsi="仿宋_GB2312" w:eastAsia="仿宋_GB2312" w:cs="仿宋_GB2312"/>
          <w:sz w:val="32"/>
          <w:szCs w:val="32"/>
        </w:rPr>
        <w:t>严格控制在年初预算内</w:t>
      </w:r>
      <w:r>
        <w:rPr>
          <w:rFonts w:hint="eastAsia" w:ascii="仿宋_GB2312" w:hAnsi="仿宋_GB2312" w:eastAsia="仿宋_GB2312" w:cs="仿宋_GB2312"/>
          <w:sz w:val="32"/>
          <w:szCs w:val="32"/>
          <w:lang w:eastAsia="zh-CN"/>
        </w:rPr>
        <w:t>。</w:t>
      </w:r>
    </w:p>
    <w:p w14:paraId="3174D1E8">
      <w:pPr>
        <w:widowControl/>
        <w:shd w:val="clear" w:color="auto" w:fill="FFFFFF"/>
        <w:spacing w:line="600" w:lineRule="atLeast"/>
        <w:ind w:firstLine="643"/>
        <w:rPr>
          <w:rFonts w:hint="eastAsia" w:ascii="仿宋_GB2312" w:hAnsi="仿宋_GB2312" w:eastAsia="仿宋_GB2312" w:cs="仿宋_GB2312"/>
          <w:b/>
          <w:spacing w:val="-2"/>
          <w:sz w:val="32"/>
          <w:szCs w:val="32"/>
          <w:lang w:val="en-US" w:eastAsia="zh-CN"/>
        </w:rPr>
      </w:pPr>
      <w:r>
        <w:rPr>
          <w:rFonts w:hint="eastAsia" w:ascii="仿宋_GB2312" w:hAnsi="仿宋_GB2312" w:eastAsia="仿宋_GB2312" w:cs="仿宋_GB2312"/>
          <w:b/>
          <w:spacing w:val="-2"/>
          <w:sz w:val="32"/>
          <w:szCs w:val="32"/>
        </w:rPr>
        <w:t>（二）专项支出</w:t>
      </w:r>
      <w:r>
        <w:rPr>
          <w:rFonts w:hint="eastAsia" w:ascii="仿宋_GB2312" w:hAnsi="仿宋_GB2312" w:eastAsia="仿宋_GB2312" w:cs="仿宋_GB2312"/>
          <w:b/>
          <w:spacing w:val="-2"/>
          <w:sz w:val="32"/>
          <w:szCs w:val="32"/>
          <w:lang w:val="en-US" w:eastAsia="zh-CN"/>
        </w:rPr>
        <w:t xml:space="preserve"> 单位未发生专项支出。</w:t>
      </w:r>
    </w:p>
    <w:p w14:paraId="7DAA7A5C">
      <w:pPr>
        <w:widowControl/>
        <w:shd w:val="clear" w:color="auto" w:fill="FFFFFF"/>
        <w:spacing w:line="600" w:lineRule="atLeast"/>
        <w:ind w:firstLine="640"/>
        <w:rPr>
          <w:rFonts w:hint="eastAsia" w:ascii="仿宋_GB2312" w:hAnsi="仿宋_GB2312" w:eastAsia="仿宋_GB2312" w:cs="仿宋_GB2312"/>
          <w:b/>
          <w:spacing w:val="-2"/>
          <w:sz w:val="32"/>
          <w:szCs w:val="32"/>
        </w:rPr>
      </w:pPr>
      <w:r>
        <w:rPr>
          <w:rFonts w:hint="eastAsia" w:ascii="仿宋_GB2312" w:hAnsi="仿宋_GB2312" w:eastAsia="仿宋_GB2312" w:cs="仿宋_GB2312"/>
          <w:b/>
          <w:spacing w:val="-2"/>
          <w:sz w:val="32"/>
          <w:szCs w:val="32"/>
        </w:rPr>
        <w:t>三、部门专项组织实施情况</w:t>
      </w:r>
    </w:p>
    <w:p w14:paraId="1802ED1F">
      <w:pPr>
        <w:widowControl/>
        <w:shd w:val="clear" w:color="auto" w:fill="FFFFFF"/>
        <w:spacing w:line="600" w:lineRule="atLeast"/>
        <w:ind w:firstLine="640"/>
        <w:rPr>
          <w:rFonts w:hint="eastAsia" w:ascii="仿宋_GB2312" w:hAnsi="仿宋_GB2312" w:eastAsia="仿宋_GB2312" w:cs="仿宋_GB2312"/>
          <w:spacing w:val="-2"/>
          <w:sz w:val="32"/>
          <w:szCs w:val="32"/>
          <w:lang w:eastAsia="zh-CN"/>
        </w:rPr>
      </w:pPr>
      <w:r>
        <w:rPr>
          <w:rFonts w:hint="eastAsia" w:ascii="仿宋_GB2312" w:hAnsi="仿宋_GB2312" w:eastAsia="仿宋_GB2312" w:cs="仿宋_GB2312"/>
          <w:spacing w:val="-2"/>
          <w:sz w:val="32"/>
          <w:szCs w:val="32"/>
          <w:lang w:eastAsia="zh-CN"/>
        </w:rPr>
        <w:t>本年度无专项支出。</w:t>
      </w:r>
    </w:p>
    <w:p w14:paraId="3B9CF0D9">
      <w:pPr>
        <w:widowControl/>
        <w:shd w:val="clear" w:color="auto" w:fill="FFFFFF"/>
        <w:spacing w:line="600" w:lineRule="atLeast"/>
        <w:ind w:firstLine="640"/>
        <w:rPr>
          <w:rFonts w:hint="eastAsia" w:ascii="仿宋_GB2312" w:hAnsi="仿宋_GB2312" w:eastAsia="仿宋_GB2312" w:cs="仿宋_GB2312"/>
          <w:b/>
          <w:spacing w:val="-2"/>
          <w:sz w:val="32"/>
          <w:szCs w:val="32"/>
        </w:rPr>
      </w:pPr>
      <w:r>
        <w:rPr>
          <w:rFonts w:hint="eastAsia" w:ascii="仿宋_GB2312" w:hAnsi="仿宋_GB2312" w:eastAsia="仿宋_GB2312" w:cs="仿宋_GB2312"/>
          <w:b/>
          <w:spacing w:val="-2"/>
          <w:sz w:val="32"/>
          <w:szCs w:val="32"/>
        </w:rPr>
        <w:t>四、资产管理情况</w:t>
      </w:r>
    </w:p>
    <w:p w14:paraId="761D16A7">
      <w:pPr>
        <w:widowControl/>
        <w:spacing w:line="600" w:lineRule="atLeast"/>
        <w:ind w:firstLine="625"/>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我校严格按照财务管理的相关要求，建立了《固定资产管理办法》、《货币资金管理、应收款和无形资产》和《政府采购预算》及《政府采购管理办法》等固定资产和办公用品使用、审批、稽核的内部管理规范。</w:t>
      </w:r>
    </w:p>
    <w:p w14:paraId="365B08BB">
      <w:pPr>
        <w:widowControl/>
        <w:spacing w:line="600" w:lineRule="atLeast"/>
        <w:ind w:firstLine="625"/>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资产分为流动资产和固定资产，具体包括：财政应返还额度、其他应收款、固定资产。固定资产、办公家具和用品严格按照内部控制规范、《资产管理办法》、《政府采购预算》、《政府采购管理办法》 进行配置和处置。</w:t>
      </w:r>
    </w:p>
    <w:p w14:paraId="2726CED3">
      <w:pPr>
        <w:widowControl/>
        <w:shd w:val="clear" w:color="auto" w:fill="FFFFFF"/>
        <w:spacing w:line="600" w:lineRule="atLeast"/>
        <w:ind w:firstLine="640"/>
        <w:rPr>
          <w:rFonts w:hint="eastAsia" w:ascii="仿宋_GB2312" w:hAnsi="仿宋_GB2312" w:eastAsia="仿宋_GB2312" w:cs="仿宋_GB2312"/>
          <w:b/>
          <w:spacing w:val="-2"/>
          <w:sz w:val="32"/>
          <w:szCs w:val="32"/>
        </w:rPr>
      </w:pPr>
      <w:r>
        <w:rPr>
          <w:rFonts w:hint="eastAsia" w:ascii="仿宋_GB2312" w:hAnsi="仿宋_GB2312" w:eastAsia="仿宋_GB2312" w:cs="仿宋_GB2312"/>
          <w:b/>
          <w:spacing w:val="-2"/>
          <w:sz w:val="32"/>
          <w:szCs w:val="32"/>
        </w:rPr>
        <w:t>五、部门整体支出绩效情况</w:t>
      </w:r>
    </w:p>
    <w:p w14:paraId="23FA5C68">
      <w:pPr>
        <w:widowControl/>
        <w:spacing w:line="600" w:lineRule="atLeast"/>
        <w:ind w:firstLine="625"/>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eastAsia="zh-CN"/>
        </w:rPr>
        <w:t>2022年</w:t>
      </w:r>
      <w:r>
        <w:rPr>
          <w:rFonts w:hint="eastAsia" w:ascii="仿宋_GB2312" w:hAnsi="仿宋_GB2312" w:eastAsia="仿宋_GB2312" w:cs="仿宋_GB2312"/>
          <w:color w:val="000000"/>
          <w:sz w:val="32"/>
          <w:szCs w:val="32"/>
          <w:shd w:val="clear" w:color="auto" w:fill="FFFFFF"/>
        </w:rPr>
        <w:t>，根据我校年初工作规划和重点性工作，围绕市委、市政府的发展蓝图，积极履职，强化管理，较好的完成了年度工作目标。通过加强预算收支管理，不断建立健全内部管理制度，梳理经济业务流程，部门整体支出管理情况得到提升。根据</w:t>
      </w:r>
      <w:r>
        <w:rPr>
          <w:rFonts w:hint="eastAsia" w:ascii="仿宋_GB2312" w:hAnsi="仿宋_GB2312" w:eastAsia="仿宋_GB2312" w:cs="仿宋_GB2312"/>
          <w:color w:val="000000"/>
          <w:sz w:val="32"/>
          <w:szCs w:val="32"/>
          <w:shd w:val="clear" w:color="auto" w:fill="FFFFFF"/>
          <w:lang w:eastAsia="zh-CN"/>
        </w:rPr>
        <w:t>2022年度</w:t>
      </w:r>
      <w:r>
        <w:rPr>
          <w:rFonts w:hint="eastAsia" w:ascii="仿宋_GB2312" w:hAnsi="仿宋_GB2312" w:eastAsia="仿宋_GB2312" w:cs="仿宋_GB2312"/>
          <w:color w:val="000000"/>
          <w:sz w:val="32"/>
          <w:szCs w:val="32"/>
          <w:shd w:val="clear" w:color="auto" w:fill="FFFFFF"/>
        </w:rPr>
        <w:t>部门整体支出状况的概述和分析，部门整体支出绩效情况如下：</w:t>
      </w:r>
    </w:p>
    <w:p w14:paraId="54E56D32">
      <w:pPr>
        <w:widowControl/>
        <w:spacing w:line="560" w:lineRule="exact"/>
        <w:ind w:firstLine="646" w:firstLineChars="200"/>
        <w:outlineLvl w:val="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（一）经济效益评价</w:t>
      </w:r>
    </w:p>
    <w:p w14:paraId="373D99F7">
      <w:pPr>
        <w:widowControl/>
        <w:spacing w:line="600" w:lineRule="atLeast"/>
        <w:ind w:firstLine="625"/>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 本年预算配置控制较好。财政供养人员控制在预算编制以内，编制内在职人员控</w:t>
      </w:r>
      <w:r>
        <w:rPr>
          <w:rFonts w:hint="eastAsia" w:ascii="仿宋_GB2312" w:hAnsi="仿宋_GB2312" w:eastAsia="仿宋_GB2312" w:cs="仿宋_GB2312"/>
          <w:color w:val="000000"/>
          <w:sz w:val="32"/>
          <w:szCs w:val="32"/>
          <w:highlight w:val="none"/>
          <w:shd w:val="clear" w:color="auto" w:fill="FFFFFF"/>
        </w:rPr>
        <w:t>制率81.48%，小于100%；“三公”经费预算为4.</w:t>
      </w:r>
      <w:r>
        <w:rPr>
          <w:rFonts w:hint="eastAsia" w:ascii="仿宋_GB2312" w:hAnsi="仿宋_GB2312" w:eastAsia="仿宋_GB2312" w:cs="仿宋_GB2312"/>
          <w:color w:val="000000"/>
          <w:sz w:val="32"/>
          <w:szCs w:val="32"/>
          <w:highlight w:val="none"/>
          <w:shd w:val="clear" w:color="auto" w:fill="FFFFFF"/>
          <w:lang w:val="en-US" w:eastAsia="zh-CN"/>
        </w:rPr>
        <w:t>45</w:t>
      </w:r>
      <w:r>
        <w:rPr>
          <w:rFonts w:hint="eastAsia" w:ascii="仿宋_GB2312" w:hAnsi="仿宋_GB2312" w:eastAsia="仿宋_GB2312" w:cs="仿宋_GB2312"/>
          <w:color w:val="000000"/>
          <w:sz w:val="32"/>
          <w:szCs w:val="32"/>
          <w:highlight w:val="none"/>
          <w:shd w:val="clear" w:color="auto" w:fill="FFFFFF"/>
        </w:rPr>
        <w:t>万元，支出额为0，严格控制在年初预</w:t>
      </w:r>
      <w:r>
        <w:rPr>
          <w:rFonts w:hint="eastAsia" w:ascii="仿宋_GB2312" w:hAnsi="仿宋_GB2312" w:eastAsia="仿宋_GB2312" w:cs="仿宋_GB2312"/>
          <w:color w:val="000000"/>
          <w:sz w:val="32"/>
          <w:szCs w:val="32"/>
          <w:shd w:val="clear" w:color="auto" w:fill="FFFFFF"/>
        </w:rPr>
        <w:t>算数内。</w:t>
      </w:r>
    </w:p>
    <w:p w14:paraId="0753A061">
      <w:pPr>
        <w:spacing w:line="600" w:lineRule="exac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 预算执行方面。支出总额控制在预算总额以内，除政策性工资预算的追加外，本年部门预算未进行预算相关事项的调整；不存在截留或滞留专项资金情况；投入进度正常；“三公”经费</w:t>
      </w:r>
      <w:r>
        <w:rPr>
          <w:rFonts w:hint="eastAsia" w:ascii="仿宋_GB2312" w:hAnsi="仿宋_GB2312" w:eastAsia="仿宋_GB2312" w:cs="仿宋_GB2312"/>
          <w:sz w:val="32"/>
          <w:szCs w:val="32"/>
        </w:rPr>
        <w:t>严格控制在年初预算内</w:t>
      </w:r>
      <w:r>
        <w:rPr>
          <w:rFonts w:hint="eastAsia" w:ascii="仿宋_GB2312" w:hAnsi="仿宋_GB2312" w:eastAsia="仿宋_GB2312" w:cs="仿宋_GB2312"/>
          <w:color w:val="000000"/>
          <w:sz w:val="32"/>
          <w:szCs w:val="32"/>
          <w:shd w:val="clear" w:color="auto" w:fill="FFFFFF"/>
        </w:rPr>
        <w:t>，未超本年预算和上年决算支出。</w:t>
      </w:r>
    </w:p>
    <w:p w14:paraId="060E8059">
      <w:pPr>
        <w:widowControl/>
        <w:spacing w:line="600" w:lineRule="atLeast"/>
        <w:ind w:firstLine="625"/>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预算管理方面，完善了《预决算管理办法》，制度执行总体较为有效，仍需进一步强化；资金使用管理需进一步加强。</w:t>
      </w:r>
    </w:p>
    <w:p w14:paraId="3E374640">
      <w:pPr>
        <w:widowControl/>
        <w:spacing w:line="600" w:lineRule="atLeast"/>
        <w:ind w:firstLine="625"/>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收入管理方面，加强了《收入管理办法》的执行。</w:t>
      </w:r>
    </w:p>
    <w:p w14:paraId="37F8FAEC">
      <w:pPr>
        <w:widowControl/>
        <w:spacing w:line="600" w:lineRule="atLeast"/>
        <w:ind w:firstLine="625"/>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资产管理方面，完善了《固定资产管理办法》、《货币资金、应收款和无形资产管理办法》、《资产清查办法》等资产管理制度，定期进行了盘点和资产清理，总体执行较好。</w:t>
      </w:r>
    </w:p>
    <w:p w14:paraId="3EB7366A">
      <w:pPr>
        <w:widowControl/>
        <w:shd w:val="clear" w:color="auto" w:fill="FFFFFF"/>
        <w:spacing w:line="60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根据部门整体支出绩效评价指标体系，我校</w:t>
      </w:r>
      <w:r>
        <w:rPr>
          <w:rFonts w:hint="eastAsia" w:ascii="仿宋_GB2312" w:hAnsi="仿宋_GB2312" w:eastAsia="仿宋_GB2312" w:cs="仿宋_GB2312"/>
          <w:color w:val="000000"/>
          <w:sz w:val="32"/>
          <w:szCs w:val="32"/>
          <w:shd w:val="clear" w:color="auto" w:fill="FFFFFF"/>
          <w:lang w:eastAsia="zh-CN"/>
        </w:rPr>
        <w:t>2022年度</w:t>
      </w:r>
      <w:r>
        <w:rPr>
          <w:rFonts w:hint="eastAsia" w:ascii="仿宋_GB2312" w:hAnsi="仿宋_GB2312" w:eastAsia="仿宋_GB2312" w:cs="仿宋_GB2312"/>
          <w:color w:val="000000"/>
          <w:sz w:val="32"/>
          <w:szCs w:val="32"/>
          <w:shd w:val="clear" w:color="auto" w:fill="FFFFFF"/>
        </w:rPr>
        <w:t>评价得分为 8</w:t>
      </w:r>
      <w:r>
        <w:rPr>
          <w:rFonts w:hint="eastAsia" w:ascii="仿宋_GB2312" w:hAnsi="仿宋_GB2312" w:eastAsia="仿宋_GB2312" w:cs="仿宋_GB2312"/>
          <w:color w:val="000000"/>
          <w:sz w:val="32"/>
          <w:szCs w:val="32"/>
          <w:shd w:val="clear" w:color="auto" w:fill="FFFFFF"/>
          <w:lang w:val="en-US" w:eastAsia="zh-CN"/>
        </w:rPr>
        <w:t>1</w:t>
      </w:r>
      <w:r>
        <w:rPr>
          <w:rFonts w:hint="eastAsia" w:ascii="仿宋_GB2312" w:hAnsi="仿宋_GB2312" w:eastAsia="仿宋_GB2312" w:cs="仿宋_GB2312"/>
          <w:color w:val="000000"/>
          <w:sz w:val="32"/>
          <w:szCs w:val="32"/>
          <w:shd w:val="clear" w:color="auto" w:fill="FFFFFF"/>
        </w:rPr>
        <w:t xml:space="preserve"> 分。</w:t>
      </w:r>
    </w:p>
    <w:p w14:paraId="21DB22B4">
      <w:pPr>
        <w:widowControl/>
        <w:spacing w:line="560" w:lineRule="exact"/>
        <w:ind w:firstLine="646" w:firstLineChars="200"/>
        <w:outlineLvl w:val="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（二）效率性评价和有效性评价</w:t>
      </w:r>
    </w:p>
    <w:p w14:paraId="12BA2656">
      <w:pPr>
        <w:widowControl/>
        <w:shd w:val="clear" w:color="auto" w:fill="FFFFFF"/>
        <w:spacing w:line="600" w:lineRule="atLeast"/>
        <w:ind w:firstLine="64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一年来，在局党组的领导下，在全体教职工的努力下，我园认真贯彻《幼儿园教育指导纲要》精神，围绕各项教育工作的要求，坚持以办人民满意教育、创一流平安和谐幼儿园、以让每一位孩子健康、快乐地成长的办园宗旨，促进每个幼儿富有个性的发展，全面提高了幼儿园的保教质量。下面我将一年来的工作向大家做个汇报：</w:t>
      </w:r>
    </w:p>
    <w:p w14:paraId="0379B953">
      <w:pPr>
        <w:widowControl/>
        <w:shd w:val="clear" w:color="auto" w:fill="FFFFFF"/>
        <w:spacing w:line="600" w:lineRule="atLeast"/>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一、园务管理：落实制度，明确职责</w:t>
      </w:r>
    </w:p>
    <w:p w14:paraId="087DAC72">
      <w:pPr>
        <w:widowControl/>
        <w:shd w:val="clear" w:color="auto" w:fill="FFFFFF"/>
        <w:spacing w:line="600" w:lineRule="atLeast"/>
        <w:ind w:firstLine="64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为了使幼儿园管理工作逐步向规范化方向迈进，我们严格按照管理制度汇编，做到分工明确，责任到人。在实际工作中严格照章办事。通过落实制度，明确职责，提高了教职工的工作责任感，促进了我园各项工作有序、有效地开展。</w:t>
      </w:r>
    </w:p>
    <w:p w14:paraId="0B35E7D4">
      <w:pPr>
        <w:widowControl/>
        <w:shd w:val="clear" w:color="auto" w:fill="FFFFFF"/>
        <w:spacing w:line="600" w:lineRule="atLeast"/>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二、教师培养：加强学习，提高素质</w:t>
      </w:r>
    </w:p>
    <w:p w14:paraId="51EC96A7">
      <w:pPr>
        <w:widowControl/>
        <w:shd w:val="clear" w:color="auto" w:fill="FFFFFF"/>
        <w:spacing w:line="600" w:lineRule="atLeast"/>
        <w:ind w:firstLine="64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为了提高教师的素质，我们通过多种形式对教师进行培训。强化培训学习,注重自身建设,不断提升教师素质.全园积极参加上级和教育部门举办的学习培训活动，坚持每周召开班长会，每月教职工集中学习，帮助教师不断改造自己的主观世界，做到敬业、爱业、精业、创业，教书育人，为人师表。                                                三、教育教学：注重细节，提升质量</w:t>
      </w:r>
    </w:p>
    <w:p w14:paraId="6A178EB5">
      <w:pPr>
        <w:widowControl/>
        <w:shd w:val="clear" w:color="auto" w:fill="FFFFFF"/>
        <w:spacing w:line="600" w:lineRule="atLeast"/>
        <w:ind w:firstLine="64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一）是各班能认真制订教学计划，在制定周、半日活动时合理安排各方面的教育内容，根据孩子的年龄特点把领域活动与主题活动有机结合，相互渗透，有效地防止在教学工作的主观性和随意性。（二）是定期检查教师备课、幼儿成长册、教养笔记等。落实一日教学常规，加大对一日生活各个环节的监督和调控。以抽查听课为载体，在听完每节课后与教师及时交流，并进行点评纠正。   （三）是各班都创设了有利于引发幼儿互动的环境。在走廊、楼梯、班级主题墙、家长园地等环境的创设，做到美观新颖，突出主题。根据孩子年龄特点，力求做到生活化、趣味化、艺术化和儿童化，让孩子主动参与到环境中来，从中受到教育。幼儿的一日生活之中，贯穿于游戏、教育活动之中，并以多种形式进行整合，结合本园、本班幼儿的实际情况，进行教育教学.</w:t>
      </w:r>
    </w:p>
    <w:p w14:paraId="7E2DFA98">
      <w:pPr>
        <w:widowControl/>
        <w:shd w:val="clear" w:color="auto" w:fill="FFFFFF"/>
        <w:spacing w:line="600" w:lineRule="atLeast"/>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四、卫生保健：落实安全，严控防疫，细化保育。</w:t>
      </w:r>
    </w:p>
    <w:p w14:paraId="19A95F98">
      <w:pPr>
        <w:widowControl/>
        <w:shd w:val="clear" w:color="auto" w:fill="FFFFFF"/>
        <w:spacing w:line="600" w:lineRule="atLeast"/>
        <w:ind w:firstLine="64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我园制定《药品管理制度》、《班级安全管理制度》、《幼儿接送制度》、《幼儿意外伤害事故处理》、《消防设备检查制度》等安全卫生保健制度，促使安全卫生保健工作有序、科学地开展，为幼儿提供有利于健康成长的环境。(一)细化制度，提高安全管理力度，细化各项安全工作责任。每年度与每位教职工依据自身的工作签订安全目标责任书，做到人人有责,人人都是安全员。(二)细化工作，规划保育工作程序，在已有制度的基础上进一步细化幼儿在园一日生活各环节的管理细则，包括对教师的具体工作、对保育员的具体要求、对食堂工作人员的要求，让每位工作人员明确工作程序，规范地开展幼儿一日生活各环节的保育工作。</w:t>
      </w:r>
    </w:p>
    <w:p w14:paraId="3432C0A1">
      <w:pPr>
        <w:widowControl/>
        <w:shd w:val="clear" w:color="auto" w:fill="FFFFFF"/>
        <w:spacing w:line="600" w:lineRule="atLeast"/>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五、家长工作：家园合作，有序开展</w:t>
      </w:r>
    </w:p>
    <w:p w14:paraId="3124B135">
      <w:pPr>
        <w:widowControl/>
        <w:shd w:val="clear" w:color="auto" w:fill="FFFFFF"/>
        <w:spacing w:line="600" w:lineRule="atLeast"/>
        <w:ind w:firstLine="64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纲要》中提出：家庭是幼儿园重要的合作伙伴。本着这种理念，把做好家长工作作为我园的工作重点之一。每学期开始要求老师们制定好家长工作计划，有目的有计划地开展各项家长活动。我们的家长工作以多种形式开展着，在每年一次的家长开放日活动中，家长对老师的满意度还是很高的，相信我们的家长会一直理解、支持我们的工作。</w:t>
      </w:r>
    </w:p>
    <w:p w14:paraId="11F137FF">
      <w:pPr>
        <w:widowControl/>
        <w:shd w:val="clear" w:color="auto" w:fill="FFFFFF"/>
        <w:spacing w:line="600" w:lineRule="atLeast"/>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六、思考与展望</w:t>
      </w:r>
    </w:p>
    <w:p w14:paraId="6A0A6F1A">
      <w:pPr>
        <w:widowControl/>
        <w:shd w:val="clear" w:color="auto" w:fill="FFFFFF"/>
        <w:spacing w:line="600" w:lineRule="atLeast"/>
        <w:ind w:firstLine="64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以上是对我园本年度工作的总结， 有收获也有不足,我们将在以后的日子里，不忘初心、牢记使命、团结一致、共同努力，争取办家长满意,幼儿开心的优质幼儿园</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 xml:space="preserve">                                                                                                      </w:t>
      </w:r>
    </w:p>
    <w:p w14:paraId="3CA27857">
      <w:pPr>
        <w:widowControl/>
        <w:spacing w:line="560" w:lineRule="exact"/>
        <w:ind w:firstLine="646" w:firstLineChars="200"/>
        <w:outlineLvl w:val="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（三）社会公众满意度评价</w:t>
      </w:r>
    </w:p>
    <w:p w14:paraId="3C2B7643">
      <w:pPr>
        <w:widowControl/>
        <w:spacing w:line="600" w:lineRule="atLeast"/>
        <w:ind w:firstLine="625"/>
        <w:rPr>
          <w:rFonts w:hint="eastAsia" w:ascii="仿宋_GB2312" w:hAnsi="仿宋_GB2312" w:eastAsia="仿宋_GB2312" w:cs="仿宋_GB2312"/>
          <w:spacing w:val="-2"/>
          <w:sz w:val="32"/>
          <w:szCs w:val="32"/>
        </w:rPr>
      </w:pPr>
      <w:r>
        <w:rPr>
          <w:rFonts w:hint="eastAsia" w:ascii="仿宋_GB2312" w:hAnsi="仿宋_GB2312" w:eastAsia="仿宋_GB2312" w:cs="仿宋_GB2312"/>
          <w:color w:val="000000"/>
          <w:sz w:val="32"/>
          <w:szCs w:val="32"/>
          <w:shd w:val="clear" w:color="auto" w:fill="FFFFFF"/>
          <w:lang w:eastAsia="zh-CN"/>
        </w:rPr>
        <w:t>2022年</w:t>
      </w:r>
      <w:r>
        <w:rPr>
          <w:rFonts w:hint="eastAsia" w:ascii="仿宋_GB2312" w:hAnsi="仿宋_GB2312" w:eastAsia="仿宋_GB2312" w:cs="仿宋_GB2312"/>
          <w:color w:val="000000"/>
          <w:sz w:val="32"/>
          <w:szCs w:val="32"/>
          <w:shd w:val="clear" w:color="auto" w:fill="FFFFFF"/>
        </w:rPr>
        <w:t>，我校干部职工在党组的正确领导下，认真贯彻落实党的方针政策，勤奋工作，</w:t>
      </w:r>
      <w:r>
        <w:rPr>
          <w:rFonts w:hint="eastAsia" w:ascii="仿宋_GB2312" w:hAnsi="仿宋_GB2312" w:eastAsia="仿宋_GB2312" w:cs="仿宋_GB2312"/>
          <w:sz w:val="32"/>
          <w:szCs w:val="32"/>
          <w:shd w:val="clear" w:color="auto" w:fill="FFFFFF"/>
        </w:rPr>
        <w:t>创先争优，以一切为了孩子的办园理念. 社会公众满意度约为</w:t>
      </w:r>
      <w:r>
        <w:rPr>
          <w:rFonts w:hint="eastAsia" w:ascii="仿宋_GB2312" w:hAnsi="仿宋_GB2312" w:eastAsia="仿宋_GB2312" w:cs="仿宋_GB2312"/>
          <w:color w:val="000000"/>
          <w:sz w:val="32"/>
          <w:szCs w:val="32"/>
          <w:shd w:val="clear" w:color="auto" w:fill="FFFFFF"/>
        </w:rPr>
        <w:t>95%</w:t>
      </w:r>
      <w:r>
        <w:rPr>
          <w:rFonts w:hint="eastAsia" w:ascii="仿宋_GB2312" w:hAnsi="仿宋_GB2312" w:eastAsia="仿宋_GB2312" w:cs="仿宋_GB2312"/>
          <w:sz w:val="32"/>
          <w:szCs w:val="32"/>
          <w:shd w:val="clear" w:color="auto" w:fill="FFFFFF"/>
        </w:rPr>
        <w:t xml:space="preserve"> ，得到了广大家长的认可。</w:t>
      </w:r>
    </w:p>
    <w:p w14:paraId="56FCC7FA">
      <w:pPr>
        <w:widowControl/>
        <w:shd w:val="clear" w:color="auto" w:fill="FFFFFF"/>
        <w:spacing w:line="600" w:lineRule="atLeast"/>
        <w:ind w:firstLine="640"/>
        <w:rPr>
          <w:rFonts w:hint="eastAsia" w:ascii="仿宋_GB2312" w:hAnsi="仿宋_GB2312" w:eastAsia="仿宋_GB2312" w:cs="仿宋_GB2312"/>
          <w:b/>
          <w:spacing w:val="-2"/>
          <w:sz w:val="32"/>
          <w:szCs w:val="32"/>
        </w:rPr>
      </w:pPr>
      <w:r>
        <w:rPr>
          <w:rFonts w:hint="eastAsia" w:ascii="仿宋_GB2312" w:hAnsi="仿宋_GB2312" w:eastAsia="仿宋_GB2312" w:cs="仿宋_GB2312"/>
          <w:b/>
          <w:spacing w:val="-2"/>
          <w:sz w:val="32"/>
          <w:szCs w:val="32"/>
        </w:rPr>
        <w:t>六、存在的主要问题</w:t>
      </w:r>
    </w:p>
    <w:p w14:paraId="611EB6FE">
      <w:pPr>
        <w:widowControl/>
        <w:spacing w:line="600" w:lineRule="atLeast"/>
        <w:ind w:firstLine="625"/>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1、预算批复滞后，客观上造成了年底突击花钱。</w:t>
      </w:r>
    </w:p>
    <w:p w14:paraId="6D9B14E9">
      <w:pPr>
        <w:widowControl/>
        <w:spacing w:line="600" w:lineRule="atLeast"/>
        <w:ind w:firstLine="625"/>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2、有些资金拨款不及时，造成当年的资金没有办法在当年支付。</w:t>
      </w:r>
    </w:p>
    <w:p w14:paraId="7D6833E8">
      <w:pPr>
        <w:widowControl/>
        <w:spacing w:line="600" w:lineRule="atLeast"/>
        <w:ind w:firstLine="625"/>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3、通过非税部门管理的资金（事业收入或财政预算拨款）拨款进度较慢，影响预算的支出完成。</w:t>
      </w:r>
    </w:p>
    <w:p w14:paraId="19CFFAB7">
      <w:pPr>
        <w:widowControl/>
        <w:spacing w:line="600" w:lineRule="atLeast"/>
        <w:ind w:firstLine="625"/>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4、预算收入的编制不够精准，造成收入和支出产生比较大的差异。</w:t>
      </w:r>
    </w:p>
    <w:p w14:paraId="04EB4436">
      <w:pPr>
        <w:widowControl/>
        <w:shd w:val="clear" w:color="auto" w:fill="FFFFFF"/>
        <w:spacing w:line="600" w:lineRule="atLeast"/>
        <w:ind w:firstLine="640"/>
        <w:rPr>
          <w:rFonts w:hint="eastAsia" w:ascii="仿宋_GB2312" w:hAnsi="仿宋_GB2312" w:eastAsia="仿宋_GB2312" w:cs="仿宋_GB2312"/>
          <w:b/>
          <w:spacing w:val="-2"/>
          <w:sz w:val="32"/>
          <w:szCs w:val="32"/>
        </w:rPr>
      </w:pPr>
      <w:r>
        <w:rPr>
          <w:rFonts w:hint="eastAsia" w:ascii="仿宋_GB2312" w:hAnsi="仿宋_GB2312" w:eastAsia="仿宋_GB2312" w:cs="仿宋_GB2312"/>
          <w:b/>
          <w:spacing w:val="-2"/>
          <w:sz w:val="32"/>
          <w:szCs w:val="32"/>
        </w:rPr>
        <w:t>七、改进措施和有关建议</w:t>
      </w:r>
    </w:p>
    <w:p w14:paraId="05AE0E03">
      <w:pPr>
        <w:widowControl/>
        <w:shd w:val="clear" w:color="auto" w:fill="FFFFFF"/>
        <w:spacing w:line="600" w:lineRule="atLeast"/>
        <w:ind w:firstLine="64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对存在的问题提出切实可行的改进措施和有关建议等。</w:t>
      </w:r>
    </w:p>
    <w:p w14:paraId="0AB7ABF5"/>
    <w:p w14:paraId="4273E8A7">
      <w:pPr>
        <w:spacing w:line="560" w:lineRule="exact"/>
        <w:rPr>
          <w:rFonts w:hint="eastAsia" w:ascii="黑体" w:hAnsi="宋体" w:eastAsia="黑体" w:cs="宋体"/>
          <w:kern w:val="0"/>
          <w:sz w:val="32"/>
          <w:szCs w:val="32"/>
        </w:rPr>
      </w:pPr>
      <w:r>
        <w:rPr>
          <w:rFonts w:hint="eastAsia" w:ascii="黑体" w:hAnsi="宋体" w:eastAsia="黑体" w:cs="宋体"/>
          <w:kern w:val="0"/>
          <w:sz w:val="32"/>
          <w:szCs w:val="32"/>
        </w:rPr>
        <w:br w:type="page"/>
      </w:r>
      <w:r>
        <w:rPr>
          <w:rFonts w:hint="eastAsia" w:ascii="黑体" w:hAnsi="宋体" w:eastAsia="黑体" w:cs="宋体"/>
          <w:kern w:val="0"/>
          <w:sz w:val="32"/>
          <w:szCs w:val="32"/>
        </w:rPr>
        <w:t>附件</w:t>
      </w:r>
      <w:r>
        <w:rPr>
          <w:rFonts w:hint="eastAsia" w:ascii="黑体" w:hAnsi="宋体" w:eastAsia="黑体" w:cs="宋体"/>
          <w:kern w:val="0"/>
          <w:sz w:val="32"/>
          <w:szCs w:val="32"/>
          <w:lang w:val="en-US" w:eastAsia="zh-CN"/>
        </w:rPr>
        <w:t>1</w:t>
      </w:r>
    </w:p>
    <w:p w14:paraId="1D054429">
      <w:pPr>
        <w:spacing w:line="560" w:lineRule="exact"/>
        <w:jc w:val="center"/>
        <w:rPr>
          <w:rFonts w:ascii="宋体" w:hAnsi="宋体" w:cs="宋体"/>
          <w:kern w:val="0"/>
          <w:sz w:val="24"/>
        </w:rPr>
      </w:pPr>
      <w:r>
        <w:rPr>
          <w:rFonts w:hint="eastAsia" w:ascii="方正小标宋_GBK" w:hAnsi="宋体" w:eastAsia="方正小标宋_GBK" w:cs="宋体"/>
          <w:kern w:val="0"/>
          <w:sz w:val="36"/>
          <w:szCs w:val="36"/>
        </w:rPr>
        <w:t>部门整体支出绩效评价</w:t>
      </w:r>
      <w:r>
        <w:rPr>
          <w:rFonts w:hint="eastAsia" w:ascii="方正小标宋_GBK" w:hAnsi="宋体" w:eastAsia="方正小标宋_GBK" w:cs="宋体"/>
          <w:kern w:val="0"/>
          <w:sz w:val="36"/>
          <w:szCs w:val="36"/>
          <w:lang w:eastAsia="zh-CN"/>
        </w:rPr>
        <w:t>共性</w:t>
      </w:r>
      <w:r>
        <w:rPr>
          <w:rFonts w:hint="eastAsia" w:ascii="方正小标宋_GBK" w:hAnsi="宋体" w:eastAsia="方正小标宋_GBK" w:cs="宋体"/>
          <w:kern w:val="0"/>
          <w:sz w:val="36"/>
          <w:szCs w:val="36"/>
        </w:rPr>
        <w:t>指标表</w:t>
      </w:r>
    </w:p>
    <w:tbl>
      <w:tblPr>
        <w:tblStyle w:val="6"/>
        <w:tblW w:w="0" w:type="auto"/>
        <w:jc w:val="center"/>
        <w:tblLayout w:type="fixed"/>
        <w:tblCellMar>
          <w:top w:w="0" w:type="dxa"/>
          <w:left w:w="108" w:type="dxa"/>
          <w:bottom w:w="0" w:type="dxa"/>
          <w:right w:w="108" w:type="dxa"/>
        </w:tblCellMar>
      </w:tblPr>
      <w:tblGrid>
        <w:gridCol w:w="518"/>
        <w:gridCol w:w="470"/>
        <w:gridCol w:w="623"/>
        <w:gridCol w:w="416"/>
        <w:gridCol w:w="1015"/>
        <w:gridCol w:w="416"/>
        <w:gridCol w:w="3016"/>
        <w:gridCol w:w="3489"/>
        <w:gridCol w:w="637"/>
      </w:tblGrid>
      <w:tr w14:paraId="622C8224">
        <w:tblPrEx>
          <w:tblCellMar>
            <w:top w:w="0" w:type="dxa"/>
            <w:left w:w="108" w:type="dxa"/>
            <w:bottom w:w="0" w:type="dxa"/>
            <w:right w:w="108" w:type="dxa"/>
          </w:tblCellMar>
        </w:tblPrEx>
        <w:trPr>
          <w:tblHeader/>
          <w:jc w:val="center"/>
        </w:trPr>
        <w:tc>
          <w:tcPr>
            <w:tcW w:w="518" w:type="dxa"/>
            <w:tcBorders>
              <w:top w:val="single" w:color="auto" w:sz="4" w:space="0"/>
              <w:left w:val="single" w:color="auto" w:sz="4" w:space="0"/>
              <w:bottom w:val="single" w:color="auto" w:sz="4" w:space="0"/>
              <w:right w:val="single" w:color="auto" w:sz="4" w:space="0"/>
            </w:tcBorders>
            <w:noWrap w:val="0"/>
            <w:vAlign w:val="center"/>
          </w:tcPr>
          <w:p w14:paraId="1CB3BAF6">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一级指标</w:t>
            </w:r>
          </w:p>
        </w:tc>
        <w:tc>
          <w:tcPr>
            <w:tcW w:w="470" w:type="dxa"/>
            <w:tcBorders>
              <w:top w:val="single" w:color="auto" w:sz="4" w:space="0"/>
              <w:left w:val="nil"/>
              <w:bottom w:val="single" w:color="auto" w:sz="4" w:space="0"/>
              <w:right w:val="single" w:color="auto" w:sz="4" w:space="0"/>
            </w:tcBorders>
            <w:noWrap w:val="0"/>
            <w:vAlign w:val="center"/>
          </w:tcPr>
          <w:p w14:paraId="15BF341B">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分值</w:t>
            </w:r>
          </w:p>
        </w:tc>
        <w:tc>
          <w:tcPr>
            <w:tcW w:w="623" w:type="dxa"/>
            <w:tcBorders>
              <w:top w:val="single" w:color="auto" w:sz="4" w:space="0"/>
              <w:left w:val="nil"/>
              <w:bottom w:val="single" w:color="auto" w:sz="4" w:space="0"/>
              <w:right w:val="single" w:color="auto" w:sz="4" w:space="0"/>
            </w:tcBorders>
            <w:noWrap w:val="0"/>
            <w:vAlign w:val="center"/>
          </w:tcPr>
          <w:p w14:paraId="06C1C433">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二级指标</w:t>
            </w:r>
          </w:p>
        </w:tc>
        <w:tc>
          <w:tcPr>
            <w:tcW w:w="416" w:type="dxa"/>
            <w:tcBorders>
              <w:top w:val="single" w:color="auto" w:sz="4" w:space="0"/>
              <w:left w:val="nil"/>
              <w:bottom w:val="single" w:color="auto" w:sz="4" w:space="0"/>
              <w:right w:val="single" w:color="auto" w:sz="4" w:space="0"/>
            </w:tcBorders>
            <w:noWrap w:val="0"/>
            <w:vAlign w:val="center"/>
          </w:tcPr>
          <w:p w14:paraId="1C8DA34D">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分值</w:t>
            </w:r>
          </w:p>
        </w:tc>
        <w:tc>
          <w:tcPr>
            <w:tcW w:w="1015" w:type="dxa"/>
            <w:tcBorders>
              <w:top w:val="single" w:color="auto" w:sz="4" w:space="0"/>
              <w:left w:val="nil"/>
              <w:bottom w:val="single" w:color="auto" w:sz="4" w:space="0"/>
              <w:right w:val="single" w:color="auto" w:sz="4" w:space="0"/>
            </w:tcBorders>
            <w:noWrap w:val="0"/>
            <w:vAlign w:val="center"/>
          </w:tcPr>
          <w:p w14:paraId="06E0493E">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三级</w:t>
            </w:r>
          </w:p>
          <w:p w14:paraId="5119E8DC">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指标</w:t>
            </w:r>
          </w:p>
        </w:tc>
        <w:tc>
          <w:tcPr>
            <w:tcW w:w="416" w:type="dxa"/>
            <w:tcBorders>
              <w:top w:val="single" w:color="auto" w:sz="4" w:space="0"/>
              <w:left w:val="nil"/>
              <w:bottom w:val="single" w:color="auto" w:sz="4" w:space="0"/>
              <w:right w:val="single" w:color="auto" w:sz="4" w:space="0"/>
            </w:tcBorders>
            <w:noWrap w:val="0"/>
            <w:vAlign w:val="center"/>
          </w:tcPr>
          <w:p w14:paraId="385E4FCD">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分值</w:t>
            </w:r>
          </w:p>
        </w:tc>
        <w:tc>
          <w:tcPr>
            <w:tcW w:w="3016" w:type="dxa"/>
            <w:tcBorders>
              <w:top w:val="single" w:color="auto" w:sz="4" w:space="0"/>
              <w:left w:val="nil"/>
              <w:bottom w:val="single" w:color="auto" w:sz="4" w:space="0"/>
              <w:right w:val="single" w:color="auto" w:sz="4" w:space="0"/>
            </w:tcBorders>
            <w:noWrap w:val="0"/>
            <w:vAlign w:val="center"/>
          </w:tcPr>
          <w:p w14:paraId="4A22A616">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评价标准</w:t>
            </w:r>
          </w:p>
        </w:tc>
        <w:tc>
          <w:tcPr>
            <w:tcW w:w="3489" w:type="dxa"/>
            <w:tcBorders>
              <w:top w:val="single" w:color="auto" w:sz="4" w:space="0"/>
              <w:left w:val="nil"/>
              <w:bottom w:val="single" w:color="auto" w:sz="4" w:space="0"/>
              <w:right w:val="single" w:color="auto" w:sz="4" w:space="0"/>
            </w:tcBorders>
            <w:noWrap w:val="0"/>
            <w:vAlign w:val="center"/>
          </w:tcPr>
          <w:p w14:paraId="414179C7">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指标说明</w:t>
            </w:r>
          </w:p>
        </w:tc>
        <w:tc>
          <w:tcPr>
            <w:tcW w:w="637" w:type="dxa"/>
            <w:tcBorders>
              <w:top w:val="single" w:color="auto" w:sz="4" w:space="0"/>
              <w:left w:val="nil"/>
              <w:bottom w:val="single" w:color="auto" w:sz="4" w:space="0"/>
              <w:right w:val="single" w:color="auto" w:sz="4" w:space="0"/>
            </w:tcBorders>
            <w:noWrap w:val="0"/>
            <w:vAlign w:val="center"/>
          </w:tcPr>
          <w:p w14:paraId="0A43D525">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得分</w:t>
            </w:r>
          </w:p>
        </w:tc>
      </w:tr>
      <w:tr w14:paraId="758B0E21">
        <w:tblPrEx>
          <w:tblCellMar>
            <w:top w:w="0" w:type="dxa"/>
            <w:left w:w="108" w:type="dxa"/>
            <w:bottom w:w="0" w:type="dxa"/>
            <w:right w:w="108" w:type="dxa"/>
          </w:tblCellMar>
        </w:tblPrEx>
        <w:trPr>
          <w:trHeight w:val="1814" w:hRule="atLeast"/>
          <w:jc w:val="center"/>
        </w:trPr>
        <w:tc>
          <w:tcPr>
            <w:tcW w:w="518" w:type="dxa"/>
            <w:vMerge w:val="restart"/>
            <w:tcBorders>
              <w:top w:val="nil"/>
              <w:left w:val="single" w:color="auto" w:sz="4" w:space="0"/>
              <w:bottom w:val="single" w:color="auto" w:sz="4" w:space="0"/>
              <w:right w:val="single" w:color="auto" w:sz="4" w:space="0"/>
            </w:tcBorders>
            <w:noWrap w:val="0"/>
            <w:vAlign w:val="center"/>
          </w:tcPr>
          <w:p w14:paraId="6062AE71">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投入</w:t>
            </w:r>
          </w:p>
        </w:tc>
        <w:tc>
          <w:tcPr>
            <w:tcW w:w="470" w:type="dxa"/>
            <w:vMerge w:val="restart"/>
            <w:tcBorders>
              <w:top w:val="nil"/>
              <w:left w:val="single" w:color="auto" w:sz="4" w:space="0"/>
              <w:bottom w:val="single" w:color="000000" w:sz="4" w:space="0"/>
              <w:right w:val="single" w:color="auto" w:sz="4" w:space="0"/>
            </w:tcBorders>
            <w:noWrap w:val="0"/>
            <w:vAlign w:val="center"/>
          </w:tcPr>
          <w:p w14:paraId="7A34F1A0">
            <w:pPr>
              <w:widowControl/>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1</w:t>
            </w:r>
            <w:r>
              <w:rPr>
                <w:rFonts w:hint="eastAsia" w:ascii="仿宋_GB2312" w:hAnsi="宋体" w:eastAsia="仿宋_GB2312" w:cs="宋体"/>
                <w:kern w:val="0"/>
                <w:sz w:val="20"/>
                <w:szCs w:val="20"/>
                <w:lang w:val="en-US" w:eastAsia="zh-CN"/>
              </w:rPr>
              <w:t>0</w:t>
            </w:r>
          </w:p>
        </w:tc>
        <w:tc>
          <w:tcPr>
            <w:tcW w:w="623" w:type="dxa"/>
            <w:vMerge w:val="restart"/>
            <w:tcBorders>
              <w:top w:val="nil"/>
              <w:left w:val="nil"/>
              <w:bottom w:val="single" w:color="auto" w:sz="4" w:space="0"/>
              <w:right w:val="single" w:color="auto" w:sz="4" w:space="0"/>
            </w:tcBorders>
            <w:noWrap w:val="0"/>
            <w:vAlign w:val="center"/>
          </w:tcPr>
          <w:p w14:paraId="4E4BBD6C">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预算配置</w:t>
            </w:r>
          </w:p>
        </w:tc>
        <w:tc>
          <w:tcPr>
            <w:tcW w:w="416" w:type="dxa"/>
            <w:vMerge w:val="restart"/>
            <w:tcBorders>
              <w:top w:val="nil"/>
              <w:left w:val="single" w:color="auto" w:sz="4" w:space="0"/>
              <w:bottom w:val="single" w:color="000000" w:sz="4" w:space="0"/>
              <w:right w:val="single" w:color="auto" w:sz="4" w:space="0"/>
            </w:tcBorders>
            <w:noWrap w:val="0"/>
            <w:vAlign w:val="center"/>
          </w:tcPr>
          <w:p w14:paraId="25AC14A2">
            <w:pPr>
              <w:widowControl/>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1</w:t>
            </w:r>
            <w:r>
              <w:rPr>
                <w:rFonts w:hint="eastAsia" w:ascii="仿宋_GB2312" w:hAnsi="宋体" w:eastAsia="仿宋_GB2312" w:cs="宋体"/>
                <w:kern w:val="0"/>
                <w:sz w:val="20"/>
                <w:szCs w:val="20"/>
                <w:lang w:val="en-US" w:eastAsia="zh-CN"/>
              </w:rPr>
              <w:t>0</w:t>
            </w:r>
          </w:p>
        </w:tc>
        <w:tc>
          <w:tcPr>
            <w:tcW w:w="1015" w:type="dxa"/>
            <w:tcBorders>
              <w:top w:val="nil"/>
              <w:left w:val="nil"/>
              <w:bottom w:val="single" w:color="auto" w:sz="4" w:space="0"/>
              <w:right w:val="single" w:color="auto" w:sz="4" w:space="0"/>
            </w:tcBorders>
            <w:noWrap w:val="0"/>
            <w:vAlign w:val="center"/>
          </w:tcPr>
          <w:p w14:paraId="4BAB791E">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在职人员控制率</w:t>
            </w:r>
          </w:p>
        </w:tc>
        <w:tc>
          <w:tcPr>
            <w:tcW w:w="416" w:type="dxa"/>
            <w:tcBorders>
              <w:top w:val="nil"/>
              <w:left w:val="nil"/>
              <w:bottom w:val="single" w:color="auto" w:sz="4" w:space="0"/>
              <w:right w:val="single" w:color="auto" w:sz="4" w:space="0"/>
            </w:tcBorders>
            <w:noWrap w:val="0"/>
            <w:vAlign w:val="center"/>
          </w:tcPr>
          <w:p w14:paraId="031A5528">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5</w:t>
            </w:r>
          </w:p>
        </w:tc>
        <w:tc>
          <w:tcPr>
            <w:tcW w:w="3016" w:type="dxa"/>
            <w:tcBorders>
              <w:top w:val="nil"/>
              <w:left w:val="nil"/>
              <w:bottom w:val="nil"/>
              <w:right w:val="nil"/>
            </w:tcBorders>
            <w:noWrap w:val="0"/>
            <w:vAlign w:val="center"/>
          </w:tcPr>
          <w:p w14:paraId="1D5D118E">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以100%为标准。在职人员控制率</w:t>
            </w:r>
            <w:r>
              <w:rPr>
                <w:rFonts w:hint="eastAsia" w:ascii="宋体" w:hAnsi="宋体" w:cs="宋体"/>
                <w:kern w:val="0"/>
                <w:sz w:val="20"/>
                <w:szCs w:val="20"/>
              </w:rPr>
              <w:t>≦</w:t>
            </w:r>
            <w:r>
              <w:rPr>
                <w:rFonts w:hint="eastAsia" w:ascii="仿宋_GB2312" w:hAnsi="宋体" w:eastAsia="仿宋_GB2312" w:cs="宋体"/>
                <w:kern w:val="0"/>
                <w:sz w:val="20"/>
                <w:szCs w:val="20"/>
              </w:rPr>
              <w:t>100%，计5分；每超过一个百分点扣0.5分，扣完为止。</w:t>
            </w:r>
          </w:p>
        </w:tc>
        <w:tc>
          <w:tcPr>
            <w:tcW w:w="3489" w:type="dxa"/>
            <w:tcBorders>
              <w:top w:val="nil"/>
              <w:left w:val="single" w:color="auto" w:sz="4" w:space="0"/>
              <w:bottom w:val="single" w:color="auto" w:sz="4" w:space="0"/>
              <w:right w:val="single" w:color="auto" w:sz="4" w:space="0"/>
            </w:tcBorders>
            <w:noWrap w:val="0"/>
            <w:vAlign w:val="center"/>
          </w:tcPr>
          <w:p w14:paraId="121ED5BA">
            <w:pPr>
              <w:widowControl/>
              <w:jc w:val="left"/>
              <w:rPr>
                <w:rFonts w:hint="default" w:ascii="仿宋_GB2312" w:hAnsi="宋体" w:eastAsia="仿宋_GB2312" w:cs="宋体"/>
                <w:kern w:val="0"/>
                <w:sz w:val="20"/>
                <w:szCs w:val="20"/>
                <w:lang w:val="en-US" w:eastAsia="zh-CN"/>
              </w:rPr>
            </w:pPr>
            <w:r>
              <w:rPr>
                <w:rFonts w:hint="eastAsia" w:ascii="仿宋_GB2312" w:hAnsi="宋体" w:eastAsia="仿宋_GB2312" w:cs="宋体"/>
                <w:kern w:val="0"/>
                <w:sz w:val="20"/>
                <w:szCs w:val="20"/>
              </w:rPr>
              <w:t>在职人员控制率=（</w:t>
            </w:r>
            <w:r>
              <w:rPr>
                <w:rFonts w:hint="eastAsia" w:ascii="仿宋_GB2312" w:hAnsi="宋体" w:eastAsia="仿宋_GB2312" w:cs="宋体"/>
                <w:kern w:val="0"/>
                <w:sz w:val="20"/>
                <w:szCs w:val="20"/>
                <w:lang w:val="en-US" w:eastAsia="zh-CN"/>
              </w:rPr>
              <w:t>22</w:t>
            </w:r>
            <w:r>
              <w:rPr>
                <w:rFonts w:hint="eastAsia" w:ascii="仿宋_GB2312" w:hAnsi="宋体" w:eastAsia="仿宋_GB2312" w:cs="宋体"/>
                <w:kern w:val="0"/>
                <w:sz w:val="20"/>
                <w:szCs w:val="20"/>
              </w:rPr>
              <w:t>/</w:t>
            </w:r>
            <w:r>
              <w:rPr>
                <w:rFonts w:hint="eastAsia" w:ascii="仿宋_GB2312" w:hAnsi="宋体" w:eastAsia="仿宋_GB2312" w:cs="宋体"/>
                <w:kern w:val="0"/>
                <w:sz w:val="20"/>
                <w:szCs w:val="20"/>
                <w:lang w:val="en-US" w:eastAsia="zh-CN"/>
              </w:rPr>
              <w:t>27</w:t>
            </w:r>
            <w:r>
              <w:rPr>
                <w:rFonts w:hint="eastAsia" w:ascii="仿宋_GB2312" w:hAnsi="宋体" w:eastAsia="仿宋_GB2312" w:cs="宋体"/>
                <w:kern w:val="0"/>
                <w:sz w:val="20"/>
                <w:szCs w:val="20"/>
              </w:rPr>
              <w:t>）×100%</w:t>
            </w:r>
            <w:r>
              <w:rPr>
                <w:rFonts w:hint="eastAsia" w:ascii="仿宋_GB2312" w:hAnsi="宋体" w:eastAsia="仿宋_GB2312" w:cs="宋体"/>
                <w:kern w:val="0"/>
                <w:sz w:val="20"/>
                <w:szCs w:val="20"/>
                <w:lang w:val="en-US" w:eastAsia="zh-CN"/>
              </w:rPr>
              <w:t>=81.48%</w:t>
            </w:r>
          </w:p>
        </w:tc>
        <w:tc>
          <w:tcPr>
            <w:tcW w:w="637" w:type="dxa"/>
            <w:tcBorders>
              <w:top w:val="nil"/>
              <w:left w:val="nil"/>
              <w:bottom w:val="single" w:color="auto" w:sz="4" w:space="0"/>
              <w:right w:val="single" w:color="auto" w:sz="4" w:space="0"/>
            </w:tcBorders>
            <w:noWrap w:val="0"/>
            <w:vAlign w:val="center"/>
          </w:tcPr>
          <w:p w14:paraId="25805812">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5</w:t>
            </w:r>
          </w:p>
        </w:tc>
      </w:tr>
      <w:tr w14:paraId="117CB5C2">
        <w:tblPrEx>
          <w:tblCellMar>
            <w:top w:w="0" w:type="dxa"/>
            <w:left w:w="108" w:type="dxa"/>
            <w:bottom w:w="0" w:type="dxa"/>
            <w:right w:w="108" w:type="dxa"/>
          </w:tblCellMar>
        </w:tblPrEx>
        <w:trPr>
          <w:jc w:val="center"/>
        </w:trPr>
        <w:tc>
          <w:tcPr>
            <w:tcW w:w="518" w:type="dxa"/>
            <w:vMerge w:val="continue"/>
            <w:tcBorders>
              <w:top w:val="nil"/>
              <w:left w:val="single" w:color="auto" w:sz="4" w:space="0"/>
              <w:bottom w:val="single" w:color="auto" w:sz="4" w:space="0"/>
              <w:right w:val="single" w:color="auto" w:sz="4" w:space="0"/>
            </w:tcBorders>
            <w:noWrap w:val="0"/>
            <w:vAlign w:val="center"/>
          </w:tcPr>
          <w:p w14:paraId="5C056EFF">
            <w:pPr>
              <w:widowControl/>
              <w:jc w:val="left"/>
              <w:rPr>
                <w:rFonts w:ascii="仿宋_GB2312" w:hAnsi="宋体" w:eastAsia="仿宋_GB2312" w:cs="宋体"/>
                <w:kern w:val="0"/>
                <w:sz w:val="20"/>
                <w:szCs w:val="20"/>
              </w:rPr>
            </w:pPr>
          </w:p>
        </w:tc>
        <w:tc>
          <w:tcPr>
            <w:tcW w:w="470" w:type="dxa"/>
            <w:vMerge w:val="continue"/>
            <w:tcBorders>
              <w:top w:val="nil"/>
              <w:left w:val="single" w:color="auto" w:sz="4" w:space="0"/>
              <w:bottom w:val="single" w:color="000000" w:sz="4" w:space="0"/>
              <w:right w:val="single" w:color="auto" w:sz="4" w:space="0"/>
            </w:tcBorders>
            <w:noWrap w:val="0"/>
            <w:vAlign w:val="center"/>
          </w:tcPr>
          <w:p w14:paraId="4EDF16F1">
            <w:pPr>
              <w:widowControl/>
              <w:jc w:val="left"/>
              <w:rPr>
                <w:rFonts w:ascii="仿宋_GB2312" w:hAnsi="宋体" w:eastAsia="仿宋_GB2312" w:cs="宋体"/>
                <w:kern w:val="0"/>
                <w:sz w:val="20"/>
                <w:szCs w:val="20"/>
              </w:rPr>
            </w:pPr>
          </w:p>
        </w:tc>
        <w:tc>
          <w:tcPr>
            <w:tcW w:w="623" w:type="dxa"/>
            <w:vMerge w:val="continue"/>
            <w:tcBorders>
              <w:top w:val="nil"/>
              <w:left w:val="nil"/>
              <w:bottom w:val="single" w:color="auto" w:sz="4" w:space="0"/>
              <w:right w:val="single" w:color="auto" w:sz="4" w:space="0"/>
            </w:tcBorders>
            <w:noWrap w:val="0"/>
            <w:vAlign w:val="center"/>
          </w:tcPr>
          <w:p w14:paraId="247294DC">
            <w:pPr>
              <w:widowControl/>
              <w:jc w:val="left"/>
              <w:rPr>
                <w:rFonts w:ascii="仿宋_GB2312" w:hAnsi="宋体" w:eastAsia="仿宋_GB2312" w:cs="宋体"/>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14:paraId="358A5F67">
            <w:pPr>
              <w:widowControl/>
              <w:jc w:val="left"/>
              <w:rPr>
                <w:rFonts w:ascii="仿宋_GB2312" w:hAnsi="宋体" w:eastAsia="仿宋_GB2312" w:cs="宋体"/>
                <w:kern w:val="0"/>
                <w:sz w:val="20"/>
                <w:szCs w:val="20"/>
              </w:rPr>
            </w:pPr>
          </w:p>
        </w:tc>
        <w:tc>
          <w:tcPr>
            <w:tcW w:w="1015" w:type="dxa"/>
            <w:tcBorders>
              <w:top w:val="nil"/>
              <w:left w:val="nil"/>
              <w:bottom w:val="single" w:color="auto" w:sz="4" w:space="0"/>
              <w:right w:val="single" w:color="auto" w:sz="4" w:space="0"/>
            </w:tcBorders>
            <w:noWrap w:val="0"/>
            <w:vAlign w:val="center"/>
          </w:tcPr>
          <w:p w14:paraId="55C971E1">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“三公经费”变动率</w:t>
            </w:r>
          </w:p>
        </w:tc>
        <w:tc>
          <w:tcPr>
            <w:tcW w:w="416" w:type="dxa"/>
            <w:tcBorders>
              <w:top w:val="nil"/>
              <w:left w:val="nil"/>
              <w:bottom w:val="single" w:color="auto" w:sz="4" w:space="0"/>
              <w:right w:val="single" w:color="auto" w:sz="4" w:space="0"/>
            </w:tcBorders>
            <w:noWrap w:val="0"/>
            <w:vAlign w:val="center"/>
          </w:tcPr>
          <w:p w14:paraId="48E92471">
            <w:pPr>
              <w:widowControl/>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val="en-US" w:eastAsia="zh-CN"/>
              </w:rPr>
              <w:t>5</w:t>
            </w:r>
          </w:p>
        </w:tc>
        <w:tc>
          <w:tcPr>
            <w:tcW w:w="3016" w:type="dxa"/>
            <w:tcBorders>
              <w:top w:val="single" w:color="auto" w:sz="4" w:space="0"/>
              <w:left w:val="nil"/>
              <w:bottom w:val="single" w:color="auto" w:sz="4" w:space="0"/>
              <w:right w:val="single" w:color="auto" w:sz="4" w:space="0"/>
            </w:tcBorders>
            <w:noWrap w:val="0"/>
            <w:vAlign w:val="center"/>
          </w:tcPr>
          <w:p w14:paraId="06707098">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“三公经费”变动率</w:t>
            </w:r>
            <w:r>
              <w:rPr>
                <w:rFonts w:hint="eastAsia" w:ascii="宋体" w:hAnsi="宋体" w:cs="宋体"/>
                <w:kern w:val="0"/>
                <w:sz w:val="20"/>
                <w:szCs w:val="20"/>
              </w:rPr>
              <w:t>≦</w:t>
            </w:r>
            <w:r>
              <w:rPr>
                <w:rFonts w:hint="eastAsia" w:ascii="仿宋_GB2312" w:hAnsi="宋体" w:eastAsia="仿宋_GB2312" w:cs="宋体"/>
                <w:kern w:val="0"/>
                <w:sz w:val="20"/>
                <w:szCs w:val="20"/>
              </w:rPr>
              <w:t>0,计</w:t>
            </w:r>
            <w:r>
              <w:rPr>
                <w:rFonts w:hint="eastAsia" w:ascii="仿宋_GB2312" w:hAnsi="宋体" w:eastAsia="仿宋_GB2312" w:cs="宋体"/>
                <w:kern w:val="0"/>
                <w:sz w:val="20"/>
                <w:szCs w:val="20"/>
                <w:lang w:val="en-US" w:eastAsia="zh-CN"/>
              </w:rPr>
              <w:t>5</w:t>
            </w:r>
            <w:r>
              <w:rPr>
                <w:rFonts w:hint="eastAsia" w:ascii="仿宋_GB2312" w:hAnsi="宋体" w:eastAsia="仿宋_GB2312" w:cs="宋体"/>
                <w:kern w:val="0"/>
                <w:sz w:val="20"/>
                <w:szCs w:val="20"/>
              </w:rPr>
              <w:t>分；“三公经费”＞0，每超过一个百分点扣0.</w:t>
            </w:r>
            <w:r>
              <w:rPr>
                <w:rFonts w:hint="eastAsia" w:ascii="仿宋_GB2312" w:hAnsi="宋体" w:eastAsia="仿宋_GB2312" w:cs="宋体"/>
                <w:kern w:val="0"/>
                <w:sz w:val="20"/>
                <w:szCs w:val="20"/>
                <w:lang w:val="en-US" w:eastAsia="zh-CN"/>
              </w:rPr>
              <w:t>5</w:t>
            </w:r>
            <w:r>
              <w:rPr>
                <w:rFonts w:hint="eastAsia" w:ascii="仿宋_GB2312" w:hAnsi="宋体" w:eastAsia="仿宋_GB2312" w:cs="宋体"/>
                <w:kern w:val="0"/>
                <w:sz w:val="20"/>
                <w:szCs w:val="20"/>
              </w:rPr>
              <w:t>分，扣完为止。</w:t>
            </w:r>
          </w:p>
        </w:tc>
        <w:tc>
          <w:tcPr>
            <w:tcW w:w="3489" w:type="dxa"/>
            <w:tcBorders>
              <w:top w:val="nil"/>
              <w:left w:val="nil"/>
              <w:bottom w:val="single" w:color="auto" w:sz="4" w:space="0"/>
              <w:right w:val="single" w:color="auto" w:sz="4" w:space="0"/>
            </w:tcBorders>
            <w:noWrap w:val="0"/>
            <w:vAlign w:val="center"/>
          </w:tcPr>
          <w:p w14:paraId="0F248537">
            <w:pPr>
              <w:widowControl/>
              <w:jc w:val="left"/>
              <w:rPr>
                <w:rFonts w:hint="default" w:ascii="仿宋_GB2312" w:hAnsi="宋体" w:eastAsia="仿宋_GB2312" w:cs="宋体"/>
                <w:kern w:val="0"/>
                <w:sz w:val="20"/>
                <w:szCs w:val="20"/>
                <w:lang w:val="en-US" w:eastAsia="zh-CN"/>
              </w:rPr>
            </w:pPr>
            <w:r>
              <w:rPr>
                <w:rFonts w:hint="eastAsia" w:ascii="仿宋_GB2312" w:hAnsi="宋体" w:eastAsia="仿宋_GB2312" w:cs="宋体"/>
                <w:kern w:val="0"/>
                <w:sz w:val="20"/>
                <w:szCs w:val="20"/>
              </w:rPr>
              <w:t>“三公经费”变动率=[（</w:t>
            </w:r>
            <w:r>
              <w:rPr>
                <w:rFonts w:hint="eastAsia" w:ascii="仿宋_GB2312" w:hAnsi="宋体" w:eastAsia="仿宋_GB2312" w:cs="宋体"/>
                <w:kern w:val="0"/>
                <w:sz w:val="20"/>
                <w:szCs w:val="20"/>
                <w:lang w:val="en-US" w:eastAsia="zh-CN"/>
              </w:rPr>
              <w:t>4.45</w:t>
            </w:r>
            <w:r>
              <w:rPr>
                <w:rFonts w:hint="eastAsia" w:ascii="仿宋_GB2312" w:hAnsi="宋体" w:eastAsia="仿宋_GB2312" w:cs="宋体"/>
                <w:kern w:val="0"/>
                <w:sz w:val="20"/>
                <w:szCs w:val="20"/>
              </w:rPr>
              <w:t>-</w:t>
            </w:r>
            <w:r>
              <w:rPr>
                <w:rFonts w:hint="eastAsia" w:ascii="仿宋_GB2312" w:hAnsi="宋体" w:eastAsia="仿宋_GB2312" w:cs="宋体"/>
                <w:kern w:val="0"/>
                <w:sz w:val="20"/>
                <w:szCs w:val="20"/>
                <w:lang w:val="en-US" w:eastAsia="zh-CN"/>
              </w:rPr>
              <w:t>4.44</w:t>
            </w:r>
            <w:r>
              <w:rPr>
                <w:rFonts w:hint="eastAsia" w:ascii="仿宋_GB2312" w:hAnsi="宋体" w:eastAsia="仿宋_GB2312" w:cs="宋体"/>
                <w:kern w:val="0"/>
                <w:sz w:val="20"/>
                <w:szCs w:val="20"/>
              </w:rPr>
              <w:t>）/</w:t>
            </w:r>
            <w:r>
              <w:rPr>
                <w:rFonts w:hint="eastAsia" w:ascii="仿宋_GB2312" w:hAnsi="宋体" w:eastAsia="仿宋_GB2312" w:cs="宋体"/>
                <w:kern w:val="0"/>
                <w:sz w:val="20"/>
                <w:szCs w:val="20"/>
                <w:lang w:val="en-US" w:eastAsia="zh-CN"/>
              </w:rPr>
              <w:t>4.44</w:t>
            </w:r>
            <w:r>
              <w:rPr>
                <w:rFonts w:hint="eastAsia" w:ascii="仿宋_GB2312" w:hAnsi="宋体" w:eastAsia="仿宋_GB2312" w:cs="宋体"/>
                <w:kern w:val="0"/>
                <w:sz w:val="20"/>
                <w:szCs w:val="20"/>
              </w:rPr>
              <w:t>]×100%</w:t>
            </w:r>
            <w:r>
              <w:rPr>
                <w:rFonts w:hint="eastAsia" w:ascii="仿宋_GB2312" w:hAnsi="宋体" w:eastAsia="仿宋_GB2312" w:cs="宋体"/>
                <w:kern w:val="0"/>
                <w:sz w:val="20"/>
                <w:szCs w:val="20"/>
                <w:lang w:val="en-US" w:eastAsia="zh-CN"/>
              </w:rPr>
              <w:t>=0.23%</w:t>
            </w:r>
          </w:p>
        </w:tc>
        <w:tc>
          <w:tcPr>
            <w:tcW w:w="637" w:type="dxa"/>
            <w:tcBorders>
              <w:top w:val="nil"/>
              <w:left w:val="nil"/>
              <w:bottom w:val="single" w:color="auto" w:sz="4" w:space="0"/>
              <w:right w:val="single" w:color="auto" w:sz="4" w:space="0"/>
            </w:tcBorders>
            <w:noWrap w:val="0"/>
            <w:vAlign w:val="center"/>
          </w:tcPr>
          <w:p w14:paraId="566A6CDB">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5</w:t>
            </w:r>
          </w:p>
        </w:tc>
      </w:tr>
      <w:tr w14:paraId="28F3D91A">
        <w:tblPrEx>
          <w:tblCellMar>
            <w:top w:w="0" w:type="dxa"/>
            <w:left w:w="108" w:type="dxa"/>
            <w:bottom w:w="0" w:type="dxa"/>
            <w:right w:w="108" w:type="dxa"/>
          </w:tblCellMar>
        </w:tblPrEx>
        <w:trPr>
          <w:jc w:val="center"/>
        </w:trPr>
        <w:tc>
          <w:tcPr>
            <w:tcW w:w="518" w:type="dxa"/>
            <w:vMerge w:val="restart"/>
            <w:tcBorders>
              <w:top w:val="nil"/>
              <w:left w:val="single" w:color="auto" w:sz="4" w:space="0"/>
              <w:bottom w:val="single" w:color="000000" w:sz="4" w:space="0"/>
              <w:right w:val="single" w:color="auto" w:sz="4" w:space="0"/>
            </w:tcBorders>
            <w:noWrap w:val="0"/>
            <w:vAlign w:val="center"/>
          </w:tcPr>
          <w:p w14:paraId="52D9DC1F">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过                                                                                                                                       程</w:t>
            </w:r>
          </w:p>
        </w:tc>
        <w:tc>
          <w:tcPr>
            <w:tcW w:w="470" w:type="dxa"/>
            <w:vMerge w:val="restart"/>
            <w:tcBorders>
              <w:top w:val="nil"/>
              <w:left w:val="single" w:color="auto" w:sz="4" w:space="0"/>
              <w:bottom w:val="single" w:color="000000" w:sz="4" w:space="0"/>
              <w:right w:val="single" w:color="auto" w:sz="4" w:space="0"/>
            </w:tcBorders>
            <w:noWrap w:val="0"/>
            <w:vAlign w:val="center"/>
          </w:tcPr>
          <w:p w14:paraId="6B507922">
            <w:pPr>
              <w:widowControl/>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6</w:t>
            </w:r>
            <w:r>
              <w:rPr>
                <w:rFonts w:hint="eastAsia" w:ascii="仿宋_GB2312" w:hAnsi="宋体" w:eastAsia="仿宋_GB2312" w:cs="宋体"/>
                <w:kern w:val="0"/>
                <w:sz w:val="20"/>
                <w:szCs w:val="20"/>
                <w:lang w:val="en-US" w:eastAsia="zh-CN"/>
              </w:rPr>
              <w:t>0</w:t>
            </w:r>
          </w:p>
        </w:tc>
        <w:tc>
          <w:tcPr>
            <w:tcW w:w="623" w:type="dxa"/>
            <w:vMerge w:val="restart"/>
            <w:tcBorders>
              <w:top w:val="nil"/>
              <w:left w:val="single" w:color="auto" w:sz="4" w:space="0"/>
              <w:bottom w:val="single" w:color="000000" w:sz="4" w:space="0"/>
              <w:right w:val="single" w:color="auto" w:sz="4" w:space="0"/>
            </w:tcBorders>
            <w:noWrap w:val="0"/>
            <w:vAlign w:val="center"/>
          </w:tcPr>
          <w:p w14:paraId="1DDB5370">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预算执行</w:t>
            </w:r>
          </w:p>
        </w:tc>
        <w:tc>
          <w:tcPr>
            <w:tcW w:w="416" w:type="dxa"/>
            <w:vMerge w:val="restart"/>
            <w:tcBorders>
              <w:top w:val="nil"/>
              <w:left w:val="single" w:color="auto" w:sz="4" w:space="0"/>
              <w:bottom w:val="single" w:color="000000" w:sz="4" w:space="0"/>
              <w:right w:val="single" w:color="auto" w:sz="4" w:space="0"/>
            </w:tcBorders>
            <w:noWrap w:val="0"/>
            <w:vAlign w:val="center"/>
          </w:tcPr>
          <w:p w14:paraId="0ADA604E">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20</w:t>
            </w:r>
          </w:p>
        </w:tc>
        <w:tc>
          <w:tcPr>
            <w:tcW w:w="1015" w:type="dxa"/>
            <w:tcBorders>
              <w:top w:val="nil"/>
              <w:left w:val="nil"/>
              <w:bottom w:val="single" w:color="auto" w:sz="4" w:space="0"/>
              <w:right w:val="single" w:color="auto" w:sz="4" w:space="0"/>
            </w:tcBorders>
            <w:noWrap w:val="0"/>
            <w:vAlign w:val="center"/>
          </w:tcPr>
          <w:p w14:paraId="0D65966C">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预算完成率</w:t>
            </w:r>
          </w:p>
        </w:tc>
        <w:tc>
          <w:tcPr>
            <w:tcW w:w="416" w:type="dxa"/>
            <w:tcBorders>
              <w:top w:val="nil"/>
              <w:left w:val="nil"/>
              <w:bottom w:val="single" w:color="auto" w:sz="4" w:space="0"/>
              <w:right w:val="single" w:color="auto" w:sz="4" w:space="0"/>
            </w:tcBorders>
            <w:noWrap w:val="0"/>
            <w:vAlign w:val="center"/>
          </w:tcPr>
          <w:p w14:paraId="1E578CBB">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5</w:t>
            </w:r>
          </w:p>
        </w:tc>
        <w:tc>
          <w:tcPr>
            <w:tcW w:w="3016" w:type="dxa"/>
            <w:tcBorders>
              <w:top w:val="nil"/>
              <w:left w:val="nil"/>
              <w:bottom w:val="single" w:color="auto" w:sz="4" w:space="0"/>
              <w:right w:val="single" w:color="auto" w:sz="4" w:space="0"/>
            </w:tcBorders>
            <w:noWrap w:val="0"/>
            <w:vAlign w:val="center"/>
          </w:tcPr>
          <w:p w14:paraId="3CAFA54D">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100%计满分，每低于5%扣2分，扣完为止。</w:t>
            </w:r>
          </w:p>
        </w:tc>
        <w:tc>
          <w:tcPr>
            <w:tcW w:w="3489" w:type="dxa"/>
            <w:tcBorders>
              <w:top w:val="nil"/>
              <w:left w:val="nil"/>
              <w:bottom w:val="single" w:color="auto" w:sz="4" w:space="0"/>
              <w:right w:val="single" w:color="auto" w:sz="4" w:space="0"/>
            </w:tcBorders>
            <w:noWrap w:val="0"/>
            <w:vAlign w:val="center"/>
          </w:tcPr>
          <w:p w14:paraId="1071A7E1">
            <w:pPr>
              <w:widowControl/>
              <w:jc w:val="left"/>
              <w:rPr>
                <w:rFonts w:hint="default" w:ascii="仿宋_GB2312" w:hAnsi="宋体" w:eastAsia="仿宋_GB2312" w:cs="宋体"/>
                <w:kern w:val="0"/>
                <w:sz w:val="20"/>
                <w:szCs w:val="20"/>
                <w:lang w:val="en-US" w:eastAsia="zh-CN"/>
              </w:rPr>
            </w:pPr>
            <w:r>
              <w:rPr>
                <w:rFonts w:hint="eastAsia" w:ascii="仿宋_GB2312" w:hAnsi="宋体" w:eastAsia="仿宋_GB2312" w:cs="宋体"/>
                <w:kern w:val="0"/>
                <w:sz w:val="20"/>
                <w:szCs w:val="20"/>
              </w:rPr>
              <w:t>预算完成率=（</w:t>
            </w:r>
            <w:r>
              <w:rPr>
                <w:rFonts w:hint="eastAsia" w:ascii="仿宋_GB2312" w:hAnsi="宋体" w:eastAsia="仿宋_GB2312" w:cs="宋体"/>
                <w:kern w:val="0"/>
                <w:sz w:val="20"/>
                <w:szCs w:val="20"/>
                <w:lang w:val="en-US" w:eastAsia="zh-CN"/>
              </w:rPr>
              <w:t>0</w:t>
            </w:r>
            <w:r>
              <w:rPr>
                <w:rFonts w:hint="eastAsia" w:ascii="仿宋_GB2312" w:hAnsi="宋体" w:eastAsia="仿宋_GB2312" w:cs="宋体"/>
                <w:kern w:val="0"/>
                <w:sz w:val="20"/>
                <w:szCs w:val="20"/>
              </w:rPr>
              <w:t>+</w:t>
            </w:r>
            <w:r>
              <w:rPr>
                <w:rFonts w:hint="eastAsia" w:ascii="仿宋_GB2312" w:hAnsi="宋体" w:eastAsia="仿宋_GB2312" w:cs="宋体"/>
                <w:kern w:val="0"/>
                <w:sz w:val="20"/>
                <w:szCs w:val="20"/>
                <w:lang w:val="en-US" w:eastAsia="zh-CN"/>
              </w:rPr>
              <w:t>353.36</w:t>
            </w:r>
            <w:r>
              <w:rPr>
                <w:rFonts w:hint="eastAsia" w:ascii="仿宋_GB2312" w:hAnsi="宋体" w:eastAsia="仿宋_GB2312" w:cs="宋体"/>
                <w:kern w:val="0"/>
                <w:sz w:val="20"/>
                <w:szCs w:val="20"/>
              </w:rPr>
              <w:t>+</w:t>
            </w:r>
            <w:r>
              <w:rPr>
                <w:rFonts w:hint="eastAsia" w:ascii="仿宋_GB2312" w:hAnsi="宋体" w:eastAsia="仿宋_GB2312" w:cs="宋体"/>
                <w:kern w:val="0"/>
                <w:sz w:val="20"/>
                <w:szCs w:val="20"/>
                <w:lang w:val="en-US" w:eastAsia="zh-CN"/>
              </w:rPr>
              <w:t>131.94</w:t>
            </w:r>
            <w:r>
              <w:rPr>
                <w:rFonts w:hint="eastAsia" w:ascii="仿宋_GB2312" w:hAnsi="宋体" w:eastAsia="仿宋_GB2312" w:cs="宋体"/>
                <w:kern w:val="0"/>
                <w:sz w:val="20"/>
                <w:szCs w:val="20"/>
              </w:rPr>
              <w:t>-</w:t>
            </w:r>
            <w:r>
              <w:rPr>
                <w:rFonts w:hint="eastAsia" w:ascii="仿宋_GB2312" w:hAnsi="宋体" w:eastAsia="仿宋_GB2312" w:cs="宋体"/>
                <w:kern w:val="0"/>
                <w:sz w:val="20"/>
                <w:szCs w:val="20"/>
                <w:lang w:val="en-US" w:eastAsia="zh-CN"/>
              </w:rPr>
              <w:t>0</w:t>
            </w:r>
            <w:r>
              <w:rPr>
                <w:rFonts w:hint="eastAsia" w:ascii="仿宋_GB2312" w:hAnsi="宋体" w:eastAsia="仿宋_GB2312" w:cs="宋体"/>
                <w:kern w:val="0"/>
                <w:sz w:val="20"/>
                <w:szCs w:val="20"/>
              </w:rPr>
              <w:t>）/（</w:t>
            </w:r>
            <w:r>
              <w:rPr>
                <w:rFonts w:hint="eastAsia" w:ascii="仿宋_GB2312" w:hAnsi="宋体" w:eastAsia="仿宋_GB2312" w:cs="宋体"/>
                <w:kern w:val="0"/>
                <w:sz w:val="20"/>
                <w:szCs w:val="20"/>
                <w:lang w:val="en-US" w:eastAsia="zh-CN"/>
              </w:rPr>
              <w:t>0</w:t>
            </w:r>
            <w:r>
              <w:rPr>
                <w:rFonts w:hint="eastAsia" w:ascii="仿宋_GB2312" w:hAnsi="宋体" w:eastAsia="仿宋_GB2312" w:cs="宋体"/>
                <w:kern w:val="0"/>
                <w:sz w:val="20"/>
                <w:szCs w:val="20"/>
              </w:rPr>
              <w:t>+</w:t>
            </w:r>
            <w:r>
              <w:rPr>
                <w:rFonts w:hint="eastAsia" w:ascii="仿宋_GB2312" w:hAnsi="宋体" w:eastAsia="仿宋_GB2312" w:cs="宋体"/>
                <w:kern w:val="0"/>
                <w:sz w:val="20"/>
                <w:szCs w:val="20"/>
                <w:lang w:val="en-US" w:eastAsia="zh-CN"/>
              </w:rPr>
              <w:t>353.36</w:t>
            </w:r>
            <w:r>
              <w:rPr>
                <w:rFonts w:hint="eastAsia" w:ascii="仿宋_GB2312" w:hAnsi="宋体" w:eastAsia="仿宋_GB2312" w:cs="宋体"/>
                <w:kern w:val="0"/>
                <w:sz w:val="20"/>
                <w:szCs w:val="20"/>
              </w:rPr>
              <w:t>+</w:t>
            </w:r>
            <w:r>
              <w:rPr>
                <w:rFonts w:hint="eastAsia" w:ascii="仿宋_GB2312" w:hAnsi="宋体" w:eastAsia="仿宋_GB2312" w:cs="宋体"/>
                <w:kern w:val="0"/>
                <w:sz w:val="20"/>
                <w:szCs w:val="20"/>
                <w:lang w:val="en-US" w:eastAsia="zh-CN"/>
              </w:rPr>
              <w:t>131.94</w:t>
            </w:r>
            <w:r>
              <w:rPr>
                <w:rFonts w:hint="eastAsia" w:ascii="仿宋_GB2312" w:hAnsi="宋体" w:eastAsia="仿宋_GB2312" w:cs="宋体"/>
                <w:kern w:val="0"/>
                <w:sz w:val="20"/>
                <w:szCs w:val="20"/>
              </w:rPr>
              <w:t>）×100%</w:t>
            </w:r>
            <w:r>
              <w:rPr>
                <w:rFonts w:hint="eastAsia" w:ascii="仿宋_GB2312" w:hAnsi="宋体" w:eastAsia="仿宋_GB2312" w:cs="宋体"/>
                <w:kern w:val="0"/>
                <w:sz w:val="20"/>
                <w:szCs w:val="20"/>
                <w:lang w:val="en-US" w:eastAsia="zh-CN"/>
              </w:rPr>
              <w:t>=100%</w:t>
            </w:r>
          </w:p>
        </w:tc>
        <w:tc>
          <w:tcPr>
            <w:tcW w:w="637" w:type="dxa"/>
            <w:tcBorders>
              <w:top w:val="nil"/>
              <w:left w:val="nil"/>
              <w:bottom w:val="single" w:color="auto" w:sz="4" w:space="0"/>
              <w:right w:val="single" w:color="auto" w:sz="4" w:space="0"/>
            </w:tcBorders>
            <w:noWrap w:val="0"/>
            <w:vAlign w:val="center"/>
          </w:tcPr>
          <w:p w14:paraId="41585AF5">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5</w:t>
            </w:r>
          </w:p>
        </w:tc>
      </w:tr>
      <w:tr w14:paraId="74AC9C26">
        <w:tblPrEx>
          <w:tblCellMar>
            <w:top w:w="0" w:type="dxa"/>
            <w:left w:w="108" w:type="dxa"/>
            <w:bottom w:w="0" w:type="dxa"/>
            <w:right w:w="108" w:type="dxa"/>
          </w:tblCellMar>
        </w:tblPrEx>
        <w:trPr>
          <w:trHeight w:val="127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61C67801">
            <w:pPr>
              <w:widowControl/>
              <w:jc w:val="left"/>
              <w:rPr>
                <w:rFonts w:ascii="仿宋_GB2312" w:hAnsi="宋体" w:eastAsia="仿宋_GB2312" w:cs="宋体"/>
                <w:kern w:val="0"/>
                <w:sz w:val="20"/>
                <w:szCs w:val="20"/>
              </w:rPr>
            </w:pPr>
          </w:p>
        </w:tc>
        <w:tc>
          <w:tcPr>
            <w:tcW w:w="470" w:type="dxa"/>
            <w:vMerge w:val="continue"/>
            <w:tcBorders>
              <w:top w:val="nil"/>
              <w:left w:val="single" w:color="auto" w:sz="4" w:space="0"/>
              <w:bottom w:val="single" w:color="000000" w:sz="4" w:space="0"/>
              <w:right w:val="single" w:color="auto" w:sz="4" w:space="0"/>
            </w:tcBorders>
            <w:noWrap w:val="0"/>
            <w:vAlign w:val="center"/>
          </w:tcPr>
          <w:p w14:paraId="46E30654">
            <w:pPr>
              <w:widowControl/>
              <w:jc w:val="left"/>
              <w:rPr>
                <w:rFonts w:ascii="仿宋_GB2312" w:hAnsi="宋体" w:eastAsia="仿宋_GB2312" w:cs="宋体"/>
                <w:kern w:val="0"/>
                <w:sz w:val="20"/>
                <w:szCs w:val="20"/>
              </w:rPr>
            </w:pPr>
          </w:p>
        </w:tc>
        <w:tc>
          <w:tcPr>
            <w:tcW w:w="623" w:type="dxa"/>
            <w:vMerge w:val="continue"/>
            <w:tcBorders>
              <w:top w:val="nil"/>
              <w:left w:val="single" w:color="auto" w:sz="4" w:space="0"/>
              <w:bottom w:val="single" w:color="000000" w:sz="4" w:space="0"/>
              <w:right w:val="single" w:color="auto" w:sz="4" w:space="0"/>
            </w:tcBorders>
            <w:noWrap w:val="0"/>
            <w:vAlign w:val="center"/>
          </w:tcPr>
          <w:p w14:paraId="6321DDDB">
            <w:pPr>
              <w:widowControl/>
              <w:jc w:val="left"/>
              <w:rPr>
                <w:rFonts w:ascii="仿宋_GB2312" w:hAnsi="宋体" w:eastAsia="仿宋_GB2312" w:cs="宋体"/>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14:paraId="1F1CAFA6">
            <w:pPr>
              <w:widowControl/>
              <w:jc w:val="left"/>
              <w:rPr>
                <w:rFonts w:ascii="仿宋_GB2312" w:hAnsi="宋体" w:eastAsia="仿宋_GB2312" w:cs="宋体"/>
                <w:kern w:val="0"/>
                <w:sz w:val="20"/>
                <w:szCs w:val="20"/>
              </w:rPr>
            </w:pPr>
          </w:p>
        </w:tc>
        <w:tc>
          <w:tcPr>
            <w:tcW w:w="1015" w:type="dxa"/>
            <w:tcBorders>
              <w:top w:val="nil"/>
              <w:left w:val="nil"/>
              <w:bottom w:val="single" w:color="auto" w:sz="4" w:space="0"/>
              <w:right w:val="single" w:color="auto" w:sz="4" w:space="0"/>
            </w:tcBorders>
            <w:noWrap w:val="0"/>
            <w:vAlign w:val="center"/>
          </w:tcPr>
          <w:p w14:paraId="31891421">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预算控制率</w:t>
            </w:r>
          </w:p>
        </w:tc>
        <w:tc>
          <w:tcPr>
            <w:tcW w:w="416" w:type="dxa"/>
            <w:tcBorders>
              <w:top w:val="nil"/>
              <w:left w:val="nil"/>
              <w:bottom w:val="single" w:color="auto" w:sz="4" w:space="0"/>
              <w:right w:val="single" w:color="auto" w:sz="4" w:space="0"/>
            </w:tcBorders>
            <w:noWrap w:val="0"/>
            <w:vAlign w:val="center"/>
          </w:tcPr>
          <w:p w14:paraId="1AB63093">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5</w:t>
            </w:r>
          </w:p>
        </w:tc>
        <w:tc>
          <w:tcPr>
            <w:tcW w:w="3016" w:type="dxa"/>
            <w:tcBorders>
              <w:top w:val="nil"/>
              <w:left w:val="nil"/>
              <w:bottom w:val="single" w:color="auto" w:sz="4" w:space="0"/>
              <w:right w:val="single" w:color="auto" w:sz="4" w:space="0"/>
            </w:tcBorders>
            <w:noWrap w:val="0"/>
            <w:vAlign w:val="center"/>
          </w:tcPr>
          <w:p w14:paraId="51E55B45">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预算控制率=0，计5分；0-10%（含），计4分；10-20%（含），计3分；20-30%（含），计2分；大于30%不得分。</w:t>
            </w:r>
          </w:p>
        </w:tc>
        <w:tc>
          <w:tcPr>
            <w:tcW w:w="3489" w:type="dxa"/>
            <w:tcBorders>
              <w:top w:val="nil"/>
              <w:left w:val="nil"/>
              <w:bottom w:val="single" w:color="auto" w:sz="4" w:space="0"/>
              <w:right w:val="single" w:color="auto" w:sz="4" w:space="0"/>
            </w:tcBorders>
            <w:noWrap w:val="0"/>
            <w:vAlign w:val="center"/>
          </w:tcPr>
          <w:p w14:paraId="47409234">
            <w:pPr>
              <w:widowControl/>
              <w:jc w:val="left"/>
              <w:rPr>
                <w:rFonts w:hint="default" w:ascii="仿宋_GB2312" w:hAnsi="宋体" w:eastAsia="仿宋_GB2312" w:cs="宋体"/>
                <w:kern w:val="0"/>
                <w:sz w:val="20"/>
                <w:szCs w:val="20"/>
                <w:lang w:val="en-US" w:eastAsia="zh-CN"/>
              </w:rPr>
            </w:pPr>
            <w:r>
              <w:rPr>
                <w:rFonts w:hint="eastAsia" w:ascii="仿宋_GB2312" w:hAnsi="宋体" w:eastAsia="仿宋_GB2312" w:cs="宋体"/>
                <w:kern w:val="0"/>
                <w:sz w:val="20"/>
                <w:szCs w:val="20"/>
              </w:rPr>
              <w:t>预算控制率=（</w:t>
            </w:r>
            <w:r>
              <w:rPr>
                <w:rFonts w:hint="eastAsia" w:ascii="仿宋_GB2312" w:hAnsi="宋体" w:eastAsia="仿宋_GB2312" w:cs="宋体"/>
                <w:kern w:val="0"/>
                <w:sz w:val="20"/>
                <w:szCs w:val="20"/>
                <w:lang w:val="en-US" w:eastAsia="zh-CN"/>
              </w:rPr>
              <w:t>131.94</w:t>
            </w:r>
            <w:r>
              <w:rPr>
                <w:rFonts w:hint="eastAsia" w:ascii="仿宋_GB2312" w:hAnsi="宋体" w:eastAsia="仿宋_GB2312" w:cs="宋体"/>
                <w:kern w:val="0"/>
                <w:sz w:val="20"/>
                <w:szCs w:val="20"/>
              </w:rPr>
              <w:t>/</w:t>
            </w:r>
            <w:r>
              <w:rPr>
                <w:rFonts w:hint="eastAsia" w:ascii="仿宋_GB2312" w:hAnsi="宋体" w:eastAsia="仿宋_GB2312" w:cs="宋体"/>
                <w:kern w:val="0"/>
                <w:sz w:val="20"/>
                <w:szCs w:val="20"/>
                <w:lang w:val="en-US" w:eastAsia="zh-CN"/>
              </w:rPr>
              <w:t>353.36</w:t>
            </w:r>
            <w:r>
              <w:rPr>
                <w:rFonts w:hint="eastAsia" w:ascii="仿宋_GB2312" w:hAnsi="宋体" w:eastAsia="仿宋_GB2312" w:cs="宋体"/>
                <w:kern w:val="0"/>
                <w:sz w:val="20"/>
                <w:szCs w:val="20"/>
              </w:rPr>
              <w:t>）×100%</w:t>
            </w:r>
            <w:r>
              <w:rPr>
                <w:rFonts w:hint="eastAsia" w:ascii="仿宋_GB2312" w:hAnsi="宋体" w:eastAsia="仿宋_GB2312" w:cs="宋体"/>
                <w:kern w:val="0"/>
                <w:sz w:val="20"/>
                <w:szCs w:val="20"/>
                <w:lang w:val="en-US" w:eastAsia="zh-CN"/>
              </w:rPr>
              <w:t>=37.34%</w:t>
            </w:r>
          </w:p>
        </w:tc>
        <w:tc>
          <w:tcPr>
            <w:tcW w:w="637" w:type="dxa"/>
            <w:tcBorders>
              <w:top w:val="nil"/>
              <w:left w:val="nil"/>
              <w:bottom w:val="single" w:color="auto" w:sz="4" w:space="0"/>
              <w:right w:val="single" w:color="auto" w:sz="4" w:space="0"/>
            </w:tcBorders>
            <w:noWrap w:val="0"/>
            <w:vAlign w:val="center"/>
          </w:tcPr>
          <w:p w14:paraId="4E4E983C">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r>
      <w:tr w14:paraId="6F2404B3">
        <w:tblPrEx>
          <w:tblCellMar>
            <w:top w:w="0" w:type="dxa"/>
            <w:left w:w="108" w:type="dxa"/>
            <w:bottom w:w="0" w:type="dxa"/>
            <w:right w:w="108" w:type="dxa"/>
          </w:tblCellMar>
        </w:tblPrEx>
        <w:trPr>
          <w:trHeight w:val="1160"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1FD3A815">
            <w:pPr>
              <w:widowControl/>
              <w:jc w:val="left"/>
              <w:rPr>
                <w:rFonts w:ascii="仿宋_GB2312" w:hAnsi="宋体" w:eastAsia="仿宋_GB2312" w:cs="宋体"/>
                <w:kern w:val="0"/>
                <w:sz w:val="20"/>
                <w:szCs w:val="20"/>
              </w:rPr>
            </w:pPr>
          </w:p>
        </w:tc>
        <w:tc>
          <w:tcPr>
            <w:tcW w:w="470" w:type="dxa"/>
            <w:vMerge w:val="continue"/>
            <w:tcBorders>
              <w:top w:val="nil"/>
              <w:left w:val="single" w:color="auto" w:sz="4" w:space="0"/>
              <w:bottom w:val="single" w:color="000000" w:sz="4" w:space="0"/>
              <w:right w:val="single" w:color="auto" w:sz="4" w:space="0"/>
            </w:tcBorders>
            <w:noWrap w:val="0"/>
            <w:vAlign w:val="center"/>
          </w:tcPr>
          <w:p w14:paraId="15C72CE9">
            <w:pPr>
              <w:widowControl/>
              <w:jc w:val="left"/>
              <w:rPr>
                <w:rFonts w:ascii="仿宋_GB2312" w:hAnsi="宋体" w:eastAsia="仿宋_GB2312" w:cs="宋体"/>
                <w:kern w:val="0"/>
                <w:sz w:val="20"/>
                <w:szCs w:val="20"/>
              </w:rPr>
            </w:pPr>
          </w:p>
        </w:tc>
        <w:tc>
          <w:tcPr>
            <w:tcW w:w="623" w:type="dxa"/>
            <w:vMerge w:val="continue"/>
            <w:tcBorders>
              <w:top w:val="nil"/>
              <w:left w:val="single" w:color="auto" w:sz="4" w:space="0"/>
              <w:bottom w:val="single" w:color="000000" w:sz="4" w:space="0"/>
              <w:right w:val="single" w:color="auto" w:sz="4" w:space="0"/>
            </w:tcBorders>
            <w:noWrap w:val="0"/>
            <w:vAlign w:val="center"/>
          </w:tcPr>
          <w:p w14:paraId="2C9E8C41">
            <w:pPr>
              <w:widowControl/>
              <w:jc w:val="left"/>
              <w:rPr>
                <w:rFonts w:ascii="仿宋_GB2312" w:hAnsi="宋体" w:eastAsia="仿宋_GB2312" w:cs="宋体"/>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14:paraId="38A6E23A">
            <w:pPr>
              <w:widowControl/>
              <w:jc w:val="left"/>
              <w:rPr>
                <w:rFonts w:ascii="仿宋_GB2312" w:hAnsi="宋体" w:eastAsia="仿宋_GB2312" w:cs="宋体"/>
                <w:kern w:val="0"/>
                <w:sz w:val="20"/>
                <w:szCs w:val="20"/>
              </w:rPr>
            </w:pPr>
          </w:p>
        </w:tc>
        <w:tc>
          <w:tcPr>
            <w:tcW w:w="1015" w:type="dxa"/>
            <w:tcBorders>
              <w:top w:val="nil"/>
              <w:left w:val="nil"/>
              <w:bottom w:val="single" w:color="auto" w:sz="4" w:space="0"/>
              <w:right w:val="single" w:color="auto" w:sz="4" w:space="0"/>
            </w:tcBorders>
            <w:noWrap w:val="0"/>
            <w:vAlign w:val="center"/>
          </w:tcPr>
          <w:p w14:paraId="49414B1F">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新建楼堂馆所面积控制率</w:t>
            </w:r>
          </w:p>
        </w:tc>
        <w:tc>
          <w:tcPr>
            <w:tcW w:w="416" w:type="dxa"/>
            <w:tcBorders>
              <w:top w:val="nil"/>
              <w:left w:val="nil"/>
              <w:bottom w:val="single" w:color="auto" w:sz="4" w:space="0"/>
              <w:right w:val="single" w:color="auto" w:sz="4" w:space="0"/>
            </w:tcBorders>
            <w:noWrap w:val="0"/>
            <w:vAlign w:val="center"/>
          </w:tcPr>
          <w:p w14:paraId="3CEA1282">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5</w:t>
            </w:r>
          </w:p>
        </w:tc>
        <w:tc>
          <w:tcPr>
            <w:tcW w:w="3016" w:type="dxa"/>
            <w:tcBorders>
              <w:top w:val="nil"/>
              <w:left w:val="nil"/>
              <w:bottom w:val="single" w:color="auto" w:sz="4" w:space="0"/>
              <w:right w:val="single" w:color="auto" w:sz="4" w:space="0"/>
            </w:tcBorders>
            <w:noWrap w:val="0"/>
            <w:vAlign w:val="center"/>
          </w:tcPr>
          <w:p w14:paraId="37BAC75E">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100%以下（含）计满分，每超出5%扣2分，扣完为止。没有楼堂馆所项目的部门按满分计算。</w:t>
            </w:r>
          </w:p>
        </w:tc>
        <w:tc>
          <w:tcPr>
            <w:tcW w:w="3489" w:type="dxa"/>
            <w:tcBorders>
              <w:top w:val="nil"/>
              <w:left w:val="nil"/>
              <w:bottom w:val="single" w:color="auto" w:sz="4" w:space="0"/>
              <w:right w:val="single" w:color="auto" w:sz="4" w:space="0"/>
            </w:tcBorders>
            <w:noWrap w:val="0"/>
            <w:vAlign w:val="center"/>
          </w:tcPr>
          <w:p w14:paraId="2543F038">
            <w:pPr>
              <w:widowControl/>
              <w:jc w:val="left"/>
              <w:rPr>
                <w:rFonts w:hint="default" w:ascii="仿宋_GB2312" w:hAnsi="宋体" w:eastAsia="仿宋_GB2312" w:cs="宋体"/>
                <w:kern w:val="0"/>
                <w:sz w:val="20"/>
                <w:szCs w:val="20"/>
                <w:lang w:val="en-US" w:eastAsia="zh-CN"/>
              </w:rPr>
            </w:pPr>
            <w:r>
              <w:rPr>
                <w:rFonts w:hint="eastAsia" w:ascii="仿宋_GB2312" w:hAnsi="宋体" w:eastAsia="仿宋_GB2312" w:cs="宋体"/>
                <w:kern w:val="0"/>
                <w:sz w:val="20"/>
                <w:szCs w:val="20"/>
                <w:lang w:val="en-US" w:eastAsia="zh-CN"/>
              </w:rPr>
              <w:t>2022年度单位无楼堂会所建设项目</w:t>
            </w:r>
          </w:p>
        </w:tc>
        <w:tc>
          <w:tcPr>
            <w:tcW w:w="637" w:type="dxa"/>
            <w:tcBorders>
              <w:top w:val="nil"/>
              <w:left w:val="nil"/>
              <w:bottom w:val="single" w:color="auto" w:sz="4" w:space="0"/>
              <w:right w:val="single" w:color="auto" w:sz="4" w:space="0"/>
            </w:tcBorders>
            <w:noWrap w:val="0"/>
            <w:vAlign w:val="center"/>
          </w:tcPr>
          <w:p w14:paraId="166E0CD8">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5</w:t>
            </w:r>
          </w:p>
        </w:tc>
      </w:tr>
      <w:tr w14:paraId="097483C8">
        <w:tblPrEx>
          <w:tblCellMar>
            <w:top w:w="0" w:type="dxa"/>
            <w:left w:w="108" w:type="dxa"/>
            <w:bottom w:w="0" w:type="dxa"/>
            <w:right w:w="108" w:type="dxa"/>
          </w:tblCellMar>
        </w:tblPrEx>
        <w:trPr>
          <w:trHeight w:val="154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780DC576">
            <w:pPr>
              <w:widowControl/>
              <w:jc w:val="left"/>
              <w:rPr>
                <w:rFonts w:ascii="仿宋_GB2312" w:hAnsi="宋体" w:eastAsia="仿宋_GB2312" w:cs="宋体"/>
                <w:kern w:val="0"/>
                <w:sz w:val="20"/>
                <w:szCs w:val="20"/>
              </w:rPr>
            </w:pPr>
          </w:p>
        </w:tc>
        <w:tc>
          <w:tcPr>
            <w:tcW w:w="470" w:type="dxa"/>
            <w:vMerge w:val="continue"/>
            <w:tcBorders>
              <w:top w:val="nil"/>
              <w:left w:val="single" w:color="auto" w:sz="4" w:space="0"/>
              <w:bottom w:val="single" w:color="000000" w:sz="4" w:space="0"/>
              <w:right w:val="single" w:color="auto" w:sz="4" w:space="0"/>
            </w:tcBorders>
            <w:noWrap w:val="0"/>
            <w:vAlign w:val="center"/>
          </w:tcPr>
          <w:p w14:paraId="6711257E">
            <w:pPr>
              <w:widowControl/>
              <w:jc w:val="left"/>
              <w:rPr>
                <w:rFonts w:ascii="仿宋_GB2312" w:hAnsi="宋体" w:eastAsia="仿宋_GB2312" w:cs="宋体"/>
                <w:kern w:val="0"/>
                <w:sz w:val="20"/>
                <w:szCs w:val="20"/>
              </w:rPr>
            </w:pPr>
          </w:p>
        </w:tc>
        <w:tc>
          <w:tcPr>
            <w:tcW w:w="623" w:type="dxa"/>
            <w:vMerge w:val="continue"/>
            <w:tcBorders>
              <w:top w:val="nil"/>
              <w:left w:val="single" w:color="auto" w:sz="4" w:space="0"/>
              <w:bottom w:val="single" w:color="000000" w:sz="4" w:space="0"/>
              <w:right w:val="single" w:color="auto" w:sz="4" w:space="0"/>
            </w:tcBorders>
            <w:noWrap w:val="0"/>
            <w:vAlign w:val="center"/>
          </w:tcPr>
          <w:p w14:paraId="435F8164">
            <w:pPr>
              <w:widowControl/>
              <w:jc w:val="left"/>
              <w:rPr>
                <w:rFonts w:ascii="仿宋_GB2312" w:hAnsi="宋体" w:eastAsia="仿宋_GB2312" w:cs="宋体"/>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14:paraId="5514BB18">
            <w:pPr>
              <w:widowControl/>
              <w:jc w:val="left"/>
              <w:rPr>
                <w:rFonts w:ascii="仿宋_GB2312" w:hAnsi="宋体" w:eastAsia="仿宋_GB2312" w:cs="宋体"/>
                <w:kern w:val="0"/>
                <w:sz w:val="20"/>
                <w:szCs w:val="20"/>
              </w:rPr>
            </w:pPr>
          </w:p>
        </w:tc>
        <w:tc>
          <w:tcPr>
            <w:tcW w:w="1015" w:type="dxa"/>
            <w:tcBorders>
              <w:top w:val="nil"/>
              <w:left w:val="nil"/>
              <w:bottom w:val="single" w:color="auto" w:sz="4" w:space="0"/>
              <w:right w:val="single" w:color="auto" w:sz="4" w:space="0"/>
            </w:tcBorders>
            <w:noWrap w:val="0"/>
            <w:vAlign w:val="center"/>
          </w:tcPr>
          <w:p w14:paraId="52429F88">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新建楼堂馆所投资概算控制率</w:t>
            </w:r>
          </w:p>
        </w:tc>
        <w:tc>
          <w:tcPr>
            <w:tcW w:w="416" w:type="dxa"/>
            <w:tcBorders>
              <w:top w:val="nil"/>
              <w:left w:val="nil"/>
              <w:bottom w:val="single" w:color="auto" w:sz="4" w:space="0"/>
              <w:right w:val="single" w:color="auto" w:sz="4" w:space="0"/>
            </w:tcBorders>
            <w:noWrap w:val="0"/>
            <w:vAlign w:val="center"/>
          </w:tcPr>
          <w:p w14:paraId="3B901203">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5</w:t>
            </w:r>
          </w:p>
        </w:tc>
        <w:tc>
          <w:tcPr>
            <w:tcW w:w="3016" w:type="dxa"/>
            <w:tcBorders>
              <w:top w:val="nil"/>
              <w:left w:val="nil"/>
              <w:bottom w:val="single" w:color="auto" w:sz="4" w:space="0"/>
              <w:right w:val="single" w:color="auto" w:sz="4" w:space="0"/>
            </w:tcBorders>
            <w:noWrap w:val="0"/>
            <w:vAlign w:val="center"/>
          </w:tcPr>
          <w:p w14:paraId="0FAB4016">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100%以下（含）计满分，每超出5%扣2分，扣完为止。</w:t>
            </w:r>
          </w:p>
        </w:tc>
        <w:tc>
          <w:tcPr>
            <w:tcW w:w="3489" w:type="dxa"/>
            <w:tcBorders>
              <w:top w:val="nil"/>
              <w:left w:val="nil"/>
              <w:bottom w:val="single" w:color="auto" w:sz="4" w:space="0"/>
              <w:right w:val="single" w:color="auto" w:sz="4" w:space="0"/>
            </w:tcBorders>
            <w:noWrap w:val="0"/>
            <w:vAlign w:val="center"/>
          </w:tcPr>
          <w:p w14:paraId="00857C86">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lang w:val="en-US" w:eastAsia="zh-CN"/>
              </w:rPr>
              <w:t>2022年度单位无楼堂会所建设项目</w:t>
            </w:r>
          </w:p>
        </w:tc>
        <w:tc>
          <w:tcPr>
            <w:tcW w:w="637" w:type="dxa"/>
            <w:tcBorders>
              <w:top w:val="nil"/>
              <w:left w:val="nil"/>
              <w:bottom w:val="single" w:color="auto" w:sz="4" w:space="0"/>
              <w:right w:val="single" w:color="auto" w:sz="4" w:space="0"/>
            </w:tcBorders>
            <w:noWrap w:val="0"/>
            <w:vAlign w:val="center"/>
          </w:tcPr>
          <w:p w14:paraId="468F1B30">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5</w:t>
            </w:r>
          </w:p>
        </w:tc>
      </w:tr>
      <w:tr w14:paraId="2549AD85">
        <w:tblPrEx>
          <w:tblCellMar>
            <w:top w:w="0" w:type="dxa"/>
            <w:left w:w="108" w:type="dxa"/>
            <w:bottom w:w="0" w:type="dxa"/>
            <w:right w:w="108" w:type="dxa"/>
          </w:tblCellMar>
        </w:tblPrEx>
        <w:trPr>
          <w:trHeight w:val="1562"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62239FA4">
            <w:pPr>
              <w:widowControl/>
              <w:jc w:val="left"/>
              <w:rPr>
                <w:rFonts w:ascii="仿宋_GB2312" w:hAnsi="宋体" w:eastAsia="仿宋_GB2312" w:cs="宋体"/>
                <w:kern w:val="0"/>
                <w:sz w:val="20"/>
                <w:szCs w:val="20"/>
              </w:rPr>
            </w:pPr>
          </w:p>
        </w:tc>
        <w:tc>
          <w:tcPr>
            <w:tcW w:w="470" w:type="dxa"/>
            <w:vMerge w:val="continue"/>
            <w:tcBorders>
              <w:top w:val="nil"/>
              <w:left w:val="single" w:color="auto" w:sz="4" w:space="0"/>
              <w:bottom w:val="single" w:color="000000" w:sz="4" w:space="0"/>
              <w:right w:val="single" w:color="auto" w:sz="4" w:space="0"/>
            </w:tcBorders>
            <w:noWrap w:val="0"/>
            <w:vAlign w:val="center"/>
          </w:tcPr>
          <w:p w14:paraId="0BD82FE6">
            <w:pPr>
              <w:widowControl/>
              <w:jc w:val="left"/>
              <w:rPr>
                <w:rFonts w:ascii="仿宋_GB2312" w:hAnsi="宋体" w:eastAsia="仿宋_GB2312" w:cs="宋体"/>
                <w:kern w:val="0"/>
                <w:sz w:val="20"/>
                <w:szCs w:val="20"/>
              </w:rPr>
            </w:pPr>
          </w:p>
        </w:tc>
        <w:tc>
          <w:tcPr>
            <w:tcW w:w="623" w:type="dxa"/>
            <w:vMerge w:val="restart"/>
            <w:tcBorders>
              <w:top w:val="nil"/>
              <w:left w:val="single" w:color="auto" w:sz="4" w:space="0"/>
              <w:bottom w:val="single" w:color="000000" w:sz="4" w:space="0"/>
              <w:right w:val="single" w:color="auto" w:sz="4" w:space="0"/>
            </w:tcBorders>
            <w:noWrap w:val="0"/>
            <w:vAlign w:val="center"/>
          </w:tcPr>
          <w:p w14:paraId="69561A73">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预算管理</w:t>
            </w:r>
          </w:p>
        </w:tc>
        <w:tc>
          <w:tcPr>
            <w:tcW w:w="416" w:type="dxa"/>
            <w:vMerge w:val="restart"/>
            <w:tcBorders>
              <w:top w:val="nil"/>
              <w:left w:val="single" w:color="auto" w:sz="4" w:space="0"/>
              <w:bottom w:val="single" w:color="000000" w:sz="4" w:space="0"/>
              <w:right w:val="single" w:color="auto" w:sz="4" w:space="0"/>
            </w:tcBorders>
            <w:noWrap w:val="0"/>
            <w:vAlign w:val="center"/>
          </w:tcPr>
          <w:p w14:paraId="3672A1D0">
            <w:pPr>
              <w:widowControl/>
              <w:jc w:val="center"/>
              <w:rPr>
                <w:rFonts w:hint="default" w:ascii="仿宋_GB2312" w:hAnsi="宋体" w:eastAsia="仿宋_GB2312" w:cs="宋体"/>
                <w:kern w:val="0"/>
                <w:sz w:val="20"/>
                <w:szCs w:val="20"/>
                <w:lang w:val="en-US" w:eastAsia="zh-CN"/>
              </w:rPr>
            </w:pPr>
            <w:r>
              <w:rPr>
                <w:rFonts w:hint="eastAsia" w:ascii="仿宋_GB2312" w:hAnsi="宋体" w:eastAsia="仿宋_GB2312" w:cs="宋体"/>
                <w:kern w:val="0"/>
                <w:sz w:val="20"/>
                <w:szCs w:val="20"/>
                <w:lang w:val="en-US" w:eastAsia="zh-CN"/>
              </w:rPr>
              <w:t>40</w:t>
            </w:r>
          </w:p>
        </w:tc>
        <w:tc>
          <w:tcPr>
            <w:tcW w:w="1015" w:type="dxa"/>
            <w:tcBorders>
              <w:top w:val="nil"/>
              <w:left w:val="nil"/>
              <w:bottom w:val="single" w:color="auto" w:sz="4" w:space="0"/>
              <w:right w:val="single" w:color="auto" w:sz="4" w:space="0"/>
            </w:tcBorders>
            <w:noWrap w:val="0"/>
            <w:vAlign w:val="center"/>
          </w:tcPr>
          <w:p w14:paraId="726FCF49">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公用经费控制率</w:t>
            </w:r>
          </w:p>
        </w:tc>
        <w:tc>
          <w:tcPr>
            <w:tcW w:w="416" w:type="dxa"/>
            <w:tcBorders>
              <w:top w:val="nil"/>
              <w:left w:val="nil"/>
              <w:bottom w:val="single" w:color="auto" w:sz="4" w:space="0"/>
              <w:right w:val="single" w:color="auto" w:sz="4" w:space="0"/>
            </w:tcBorders>
            <w:noWrap w:val="0"/>
            <w:vAlign w:val="center"/>
          </w:tcPr>
          <w:p w14:paraId="620D923A">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8</w:t>
            </w:r>
          </w:p>
        </w:tc>
        <w:tc>
          <w:tcPr>
            <w:tcW w:w="3016" w:type="dxa"/>
            <w:tcBorders>
              <w:top w:val="nil"/>
              <w:left w:val="nil"/>
              <w:bottom w:val="single" w:color="auto" w:sz="4" w:space="0"/>
              <w:right w:val="single" w:color="auto" w:sz="4" w:space="0"/>
            </w:tcBorders>
            <w:noWrap w:val="0"/>
            <w:vAlign w:val="center"/>
          </w:tcPr>
          <w:p w14:paraId="5928C664">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100%以下（含）计满分，每超出1%扣1分，扣完为止。</w:t>
            </w:r>
          </w:p>
        </w:tc>
        <w:tc>
          <w:tcPr>
            <w:tcW w:w="3489" w:type="dxa"/>
            <w:tcBorders>
              <w:top w:val="nil"/>
              <w:left w:val="nil"/>
              <w:bottom w:val="single" w:color="auto" w:sz="4" w:space="0"/>
              <w:right w:val="single" w:color="auto" w:sz="4" w:space="0"/>
            </w:tcBorders>
            <w:noWrap w:val="0"/>
            <w:vAlign w:val="center"/>
          </w:tcPr>
          <w:p w14:paraId="18A64374">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公用经费控制率=（</w:t>
            </w:r>
            <w:r>
              <w:rPr>
                <w:rFonts w:hint="eastAsia" w:ascii="仿宋_GB2312" w:hAnsi="宋体" w:eastAsia="仿宋_GB2312" w:cs="宋体"/>
                <w:kern w:val="0"/>
                <w:sz w:val="20"/>
                <w:szCs w:val="20"/>
                <w:lang w:val="en-US" w:eastAsia="zh-CN"/>
              </w:rPr>
              <w:t>62.15</w:t>
            </w:r>
            <w:r>
              <w:rPr>
                <w:rFonts w:hint="eastAsia" w:ascii="仿宋_GB2312" w:hAnsi="宋体" w:eastAsia="仿宋_GB2312" w:cs="宋体"/>
                <w:kern w:val="0"/>
                <w:sz w:val="20"/>
                <w:szCs w:val="20"/>
              </w:rPr>
              <w:t>/</w:t>
            </w:r>
            <w:r>
              <w:rPr>
                <w:rFonts w:hint="eastAsia" w:ascii="仿宋_GB2312" w:hAnsi="宋体" w:eastAsia="仿宋_GB2312" w:cs="宋体"/>
                <w:kern w:val="0"/>
                <w:sz w:val="20"/>
                <w:szCs w:val="20"/>
                <w:lang w:val="en-US" w:eastAsia="zh-CN"/>
              </w:rPr>
              <w:t>11</w:t>
            </w:r>
            <w:r>
              <w:rPr>
                <w:rFonts w:hint="eastAsia" w:ascii="仿宋_GB2312" w:hAnsi="宋体" w:eastAsia="仿宋_GB2312" w:cs="宋体"/>
                <w:kern w:val="0"/>
                <w:sz w:val="20"/>
                <w:szCs w:val="20"/>
              </w:rPr>
              <w:t>）×100%。</w:t>
            </w:r>
            <w:r>
              <w:rPr>
                <w:rFonts w:hint="eastAsia" w:ascii="仿宋_GB2312" w:hAnsi="宋体" w:eastAsia="仿宋_GB2312" w:cs="宋体"/>
                <w:kern w:val="0"/>
                <w:sz w:val="20"/>
                <w:szCs w:val="20"/>
              </w:rPr>
              <w:br w:type="textWrapping"/>
            </w:r>
          </w:p>
        </w:tc>
        <w:tc>
          <w:tcPr>
            <w:tcW w:w="637" w:type="dxa"/>
            <w:tcBorders>
              <w:top w:val="nil"/>
              <w:left w:val="nil"/>
              <w:bottom w:val="single" w:color="auto" w:sz="4" w:space="0"/>
              <w:right w:val="single" w:color="auto" w:sz="4" w:space="0"/>
            </w:tcBorders>
            <w:noWrap w:val="0"/>
            <w:vAlign w:val="center"/>
          </w:tcPr>
          <w:p w14:paraId="49D29A70">
            <w:pPr>
              <w:widowControl/>
              <w:jc w:val="center"/>
              <w:rPr>
                <w:rFonts w:ascii="宋体" w:hAnsi="宋体" w:cs="宋体"/>
                <w:kern w:val="0"/>
                <w:sz w:val="24"/>
              </w:rPr>
            </w:pPr>
            <w:r>
              <w:rPr>
                <w:rFonts w:hint="eastAsia" w:ascii="宋体" w:hAnsi="宋体" w:cs="宋体"/>
                <w:kern w:val="0"/>
                <w:sz w:val="24"/>
                <w:lang w:val="en-US" w:eastAsia="zh-CN"/>
              </w:rPr>
              <w:t>0</w:t>
            </w:r>
          </w:p>
        </w:tc>
      </w:tr>
      <w:tr w14:paraId="0B85068B">
        <w:tblPrEx>
          <w:tblCellMar>
            <w:top w:w="0" w:type="dxa"/>
            <w:left w:w="108" w:type="dxa"/>
            <w:bottom w:w="0" w:type="dxa"/>
            <w:right w:w="108" w:type="dxa"/>
          </w:tblCellMar>
        </w:tblPrEx>
        <w:trPr>
          <w:trHeight w:val="107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463D99D9">
            <w:pPr>
              <w:widowControl/>
              <w:jc w:val="left"/>
              <w:rPr>
                <w:rFonts w:ascii="仿宋_GB2312" w:hAnsi="宋体" w:eastAsia="仿宋_GB2312" w:cs="宋体"/>
                <w:kern w:val="0"/>
                <w:sz w:val="20"/>
                <w:szCs w:val="20"/>
              </w:rPr>
            </w:pPr>
          </w:p>
        </w:tc>
        <w:tc>
          <w:tcPr>
            <w:tcW w:w="470" w:type="dxa"/>
            <w:vMerge w:val="continue"/>
            <w:tcBorders>
              <w:top w:val="nil"/>
              <w:left w:val="single" w:color="auto" w:sz="4" w:space="0"/>
              <w:bottom w:val="single" w:color="000000" w:sz="4" w:space="0"/>
              <w:right w:val="single" w:color="auto" w:sz="4" w:space="0"/>
            </w:tcBorders>
            <w:noWrap w:val="0"/>
            <w:vAlign w:val="center"/>
          </w:tcPr>
          <w:p w14:paraId="656AC83D">
            <w:pPr>
              <w:widowControl/>
              <w:jc w:val="left"/>
              <w:rPr>
                <w:rFonts w:ascii="仿宋_GB2312" w:hAnsi="宋体" w:eastAsia="仿宋_GB2312" w:cs="宋体"/>
                <w:kern w:val="0"/>
                <w:sz w:val="20"/>
                <w:szCs w:val="20"/>
              </w:rPr>
            </w:pPr>
          </w:p>
        </w:tc>
        <w:tc>
          <w:tcPr>
            <w:tcW w:w="623" w:type="dxa"/>
            <w:vMerge w:val="continue"/>
            <w:tcBorders>
              <w:top w:val="nil"/>
              <w:left w:val="single" w:color="auto" w:sz="4" w:space="0"/>
              <w:bottom w:val="single" w:color="000000" w:sz="4" w:space="0"/>
              <w:right w:val="single" w:color="auto" w:sz="4" w:space="0"/>
            </w:tcBorders>
            <w:noWrap w:val="0"/>
            <w:vAlign w:val="center"/>
          </w:tcPr>
          <w:p w14:paraId="182A3CBC">
            <w:pPr>
              <w:widowControl/>
              <w:jc w:val="left"/>
              <w:rPr>
                <w:rFonts w:ascii="仿宋_GB2312" w:hAnsi="宋体" w:eastAsia="仿宋_GB2312" w:cs="宋体"/>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14:paraId="0EE2DBD5">
            <w:pPr>
              <w:widowControl/>
              <w:jc w:val="left"/>
              <w:rPr>
                <w:rFonts w:ascii="仿宋_GB2312" w:hAnsi="宋体" w:eastAsia="仿宋_GB2312" w:cs="宋体"/>
                <w:kern w:val="0"/>
                <w:sz w:val="20"/>
                <w:szCs w:val="20"/>
              </w:rPr>
            </w:pPr>
          </w:p>
        </w:tc>
        <w:tc>
          <w:tcPr>
            <w:tcW w:w="1015" w:type="dxa"/>
            <w:tcBorders>
              <w:top w:val="nil"/>
              <w:left w:val="nil"/>
              <w:bottom w:val="single" w:color="auto" w:sz="4" w:space="0"/>
              <w:right w:val="single" w:color="auto" w:sz="4" w:space="0"/>
            </w:tcBorders>
            <w:noWrap w:val="0"/>
            <w:vAlign w:val="center"/>
          </w:tcPr>
          <w:p w14:paraId="16DCD06D">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“三公经费”控制率</w:t>
            </w:r>
          </w:p>
        </w:tc>
        <w:tc>
          <w:tcPr>
            <w:tcW w:w="416" w:type="dxa"/>
            <w:tcBorders>
              <w:top w:val="nil"/>
              <w:left w:val="nil"/>
              <w:bottom w:val="single" w:color="auto" w:sz="4" w:space="0"/>
              <w:right w:val="single" w:color="auto" w:sz="4" w:space="0"/>
            </w:tcBorders>
            <w:noWrap w:val="0"/>
            <w:vAlign w:val="center"/>
          </w:tcPr>
          <w:p w14:paraId="3F529E80">
            <w:pPr>
              <w:widowControl/>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val="en-US" w:eastAsia="zh-CN"/>
              </w:rPr>
              <w:t>7</w:t>
            </w:r>
          </w:p>
        </w:tc>
        <w:tc>
          <w:tcPr>
            <w:tcW w:w="3016" w:type="dxa"/>
            <w:tcBorders>
              <w:top w:val="nil"/>
              <w:left w:val="nil"/>
              <w:bottom w:val="single" w:color="auto" w:sz="4" w:space="0"/>
              <w:right w:val="single" w:color="auto" w:sz="4" w:space="0"/>
            </w:tcBorders>
            <w:noWrap w:val="0"/>
            <w:vAlign w:val="center"/>
          </w:tcPr>
          <w:p w14:paraId="6C1E5FC6">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100%以下（含）计满分，每超出1%扣1分，扣完为止。</w:t>
            </w:r>
          </w:p>
        </w:tc>
        <w:tc>
          <w:tcPr>
            <w:tcW w:w="3489" w:type="dxa"/>
            <w:tcBorders>
              <w:top w:val="nil"/>
              <w:left w:val="nil"/>
              <w:bottom w:val="single" w:color="auto" w:sz="4" w:space="0"/>
              <w:right w:val="single" w:color="auto" w:sz="4" w:space="0"/>
            </w:tcBorders>
            <w:noWrap w:val="0"/>
            <w:vAlign w:val="center"/>
          </w:tcPr>
          <w:p w14:paraId="27C90139">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“三公经费”控制率-（</w:t>
            </w:r>
            <w:r>
              <w:rPr>
                <w:rFonts w:hint="eastAsia" w:ascii="仿宋_GB2312" w:hAnsi="宋体" w:eastAsia="仿宋_GB2312" w:cs="宋体"/>
                <w:kern w:val="0"/>
                <w:sz w:val="20"/>
                <w:szCs w:val="20"/>
                <w:lang w:val="en-US" w:eastAsia="zh-CN"/>
              </w:rPr>
              <w:t>0</w:t>
            </w:r>
            <w:r>
              <w:rPr>
                <w:rFonts w:hint="eastAsia" w:ascii="仿宋_GB2312" w:hAnsi="宋体" w:eastAsia="仿宋_GB2312" w:cs="宋体"/>
                <w:kern w:val="0"/>
                <w:sz w:val="20"/>
                <w:szCs w:val="20"/>
              </w:rPr>
              <w:t>/</w:t>
            </w:r>
            <w:r>
              <w:rPr>
                <w:rFonts w:hint="eastAsia" w:ascii="仿宋_GB2312" w:hAnsi="宋体" w:eastAsia="仿宋_GB2312" w:cs="宋体"/>
                <w:kern w:val="0"/>
                <w:sz w:val="20"/>
                <w:szCs w:val="20"/>
                <w:lang w:val="en-US" w:eastAsia="zh-CN"/>
              </w:rPr>
              <w:t>4.45</w:t>
            </w:r>
            <w:r>
              <w:rPr>
                <w:rFonts w:hint="eastAsia" w:ascii="仿宋_GB2312" w:hAnsi="宋体" w:eastAsia="仿宋_GB2312" w:cs="宋体"/>
                <w:kern w:val="0"/>
                <w:sz w:val="20"/>
                <w:szCs w:val="20"/>
              </w:rPr>
              <w:t>）×100%。</w:t>
            </w:r>
          </w:p>
        </w:tc>
        <w:tc>
          <w:tcPr>
            <w:tcW w:w="637" w:type="dxa"/>
            <w:tcBorders>
              <w:top w:val="nil"/>
              <w:left w:val="nil"/>
              <w:bottom w:val="single" w:color="auto" w:sz="4" w:space="0"/>
              <w:right w:val="single" w:color="auto" w:sz="4" w:space="0"/>
            </w:tcBorders>
            <w:noWrap w:val="0"/>
            <w:vAlign w:val="center"/>
          </w:tcPr>
          <w:p w14:paraId="0B291AB6">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7</w:t>
            </w:r>
          </w:p>
        </w:tc>
      </w:tr>
      <w:tr w14:paraId="58046D3F">
        <w:tblPrEx>
          <w:tblCellMar>
            <w:top w:w="0" w:type="dxa"/>
            <w:left w:w="108" w:type="dxa"/>
            <w:bottom w:w="0" w:type="dxa"/>
            <w:right w:w="108" w:type="dxa"/>
          </w:tblCellMar>
        </w:tblPrEx>
        <w:trPr>
          <w:trHeight w:val="918" w:hRule="atLeast"/>
          <w:jc w:val="center"/>
        </w:trPr>
        <w:tc>
          <w:tcPr>
            <w:tcW w:w="518" w:type="dxa"/>
            <w:vMerge w:val="continue"/>
            <w:tcBorders>
              <w:top w:val="nil"/>
              <w:left w:val="single" w:color="auto" w:sz="4" w:space="0"/>
              <w:bottom w:val="single" w:color="auto" w:sz="4" w:space="0"/>
              <w:right w:val="single" w:color="auto" w:sz="4" w:space="0"/>
            </w:tcBorders>
            <w:noWrap w:val="0"/>
            <w:vAlign w:val="center"/>
          </w:tcPr>
          <w:p w14:paraId="068B3DCC">
            <w:pPr>
              <w:widowControl/>
              <w:jc w:val="left"/>
              <w:rPr>
                <w:rFonts w:ascii="仿宋_GB2312" w:hAnsi="宋体" w:eastAsia="仿宋_GB2312" w:cs="宋体"/>
                <w:kern w:val="0"/>
                <w:sz w:val="20"/>
                <w:szCs w:val="20"/>
              </w:rPr>
            </w:pPr>
          </w:p>
        </w:tc>
        <w:tc>
          <w:tcPr>
            <w:tcW w:w="470" w:type="dxa"/>
            <w:vMerge w:val="continue"/>
            <w:tcBorders>
              <w:top w:val="nil"/>
              <w:left w:val="single" w:color="auto" w:sz="4" w:space="0"/>
              <w:bottom w:val="single" w:color="auto" w:sz="4" w:space="0"/>
              <w:right w:val="single" w:color="auto" w:sz="4" w:space="0"/>
            </w:tcBorders>
            <w:noWrap w:val="0"/>
            <w:vAlign w:val="center"/>
          </w:tcPr>
          <w:p w14:paraId="0C1160CD">
            <w:pPr>
              <w:widowControl/>
              <w:jc w:val="left"/>
              <w:rPr>
                <w:rFonts w:ascii="仿宋_GB2312" w:hAnsi="宋体" w:eastAsia="仿宋_GB2312" w:cs="宋体"/>
                <w:kern w:val="0"/>
                <w:sz w:val="20"/>
                <w:szCs w:val="20"/>
              </w:rPr>
            </w:pPr>
          </w:p>
        </w:tc>
        <w:tc>
          <w:tcPr>
            <w:tcW w:w="623" w:type="dxa"/>
            <w:vMerge w:val="continue"/>
            <w:tcBorders>
              <w:top w:val="nil"/>
              <w:left w:val="single" w:color="auto" w:sz="4" w:space="0"/>
              <w:bottom w:val="single" w:color="000000" w:sz="4" w:space="0"/>
              <w:right w:val="single" w:color="auto" w:sz="4" w:space="0"/>
            </w:tcBorders>
            <w:noWrap w:val="0"/>
            <w:vAlign w:val="center"/>
          </w:tcPr>
          <w:p w14:paraId="2C957077">
            <w:pPr>
              <w:widowControl/>
              <w:jc w:val="left"/>
              <w:rPr>
                <w:rFonts w:ascii="仿宋_GB2312" w:hAnsi="宋体" w:eastAsia="仿宋_GB2312" w:cs="宋体"/>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14:paraId="4B665963">
            <w:pPr>
              <w:widowControl/>
              <w:jc w:val="left"/>
              <w:rPr>
                <w:rFonts w:ascii="仿宋_GB2312" w:hAnsi="宋体" w:eastAsia="仿宋_GB2312" w:cs="宋体"/>
                <w:kern w:val="0"/>
                <w:sz w:val="20"/>
                <w:szCs w:val="20"/>
              </w:rPr>
            </w:pPr>
          </w:p>
        </w:tc>
        <w:tc>
          <w:tcPr>
            <w:tcW w:w="1015" w:type="dxa"/>
            <w:tcBorders>
              <w:top w:val="nil"/>
              <w:left w:val="nil"/>
              <w:bottom w:val="single" w:color="auto" w:sz="4" w:space="0"/>
              <w:right w:val="single" w:color="auto" w:sz="4" w:space="0"/>
            </w:tcBorders>
            <w:noWrap w:val="0"/>
            <w:vAlign w:val="center"/>
          </w:tcPr>
          <w:p w14:paraId="34B8AF21">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政府采购执行率</w:t>
            </w:r>
          </w:p>
        </w:tc>
        <w:tc>
          <w:tcPr>
            <w:tcW w:w="416" w:type="dxa"/>
            <w:tcBorders>
              <w:top w:val="nil"/>
              <w:left w:val="nil"/>
              <w:bottom w:val="single" w:color="auto" w:sz="4" w:space="0"/>
              <w:right w:val="single" w:color="auto" w:sz="4" w:space="0"/>
            </w:tcBorders>
            <w:noWrap w:val="0"/>
            <w:vAlign w:val="center"/>
          </w:tcPr>
          <w:p w14:paraId="656F0158">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6</w:t>
            </w:r>
          </w:p>
        </w:tc>
        <w:tc>
          <w:tcPr>
            <w:tcW w:w="3016" w:type="dxa"/>
            <w:tcBorders>
              <w:top w:val="nil"/>
              <w:left w:val="nil"/>
              <w:bottom w:val="single" w:color="auto" w:sz="4" w:space="0"/>
              <w:right w:val="single" w:color="auto" w:sz="4" w:space="0"/>
            </w:tcBorders>
            <w:noWrap w:val="0"/>
            <w:vAlign w:val="center"/>
          </w:tcPr>
          <w:p w14:paraId="540AFD0A">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100%计满分，每超过（降低）5%扣2分。扣完为止。</w:t>
            </w:r>
          </w:p>
        </w:tc>
        <w:tc>
          <w:tcPr>
            <w:tcW w:w="3489" w:type="dxa"/>
            <w:tcBorders>
              <w:top w:val="nil"/>
              <w:left w:val="nil"/>
              <w:bottom w:val="single" w:color="auto" w:sz="4" w:space="0"/>
              <w:right w:val="single" w:color="auto" w:sz="4" w:space="0"/>
            </w:tcBorders>
            <w:noWrap w:val="0"/>
            <w:vAlign w:val="center"/>
          </w:tcPr>
          <w:p w14:paraId="128DC530">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政府采购执行率=（</w:t>
            </w:r>
            <w:r>
              <w:rPr>
                <w:rFonts w:hint="eastAsia" w:ascii="仿宋_GB2312" w:hAnsi="宋体" w:eastAsia="仿宋_GB2312" w:cs="宋体"/>
                <w:kern w:val="0"/>
                <w:sz w:val="20"/>
                <w:szCs w:val="20"/>
                <w:lang w:val="en-US" w:eastAsia="zh-CN"/>
              </w:rPr>
              <w:t>0.19</w:t>
            </w:r>
            <w:r>
              <w:rPr>
                <w:rFonts w:hint="eastAsia" w:ascii="仿宋_GB2312" w:hAnsi="宋体" w:eastAsia="仿宋_GB2312" w:cs="宋体"/>
                <w:kern w:val="0"/>
                <w:sz w:val="20"/>
                <w:szCs w:val="20"/>
              </w:rPr>
              <w:t>/</w:t>
            </w:r>
            <w:r>
              <w:rPr>
                <w:rFonts w:hint="eastAsia" w:ascii="仿宋_GB2312" w:hAnsi="宋体" w:eastAsia="仿宋_GB2312" w:cs="宋体"/>
                <w:kern w:val="0"/>
                <w:sz w:val="20"/>
                <w:szCs w:val="20"/>
                <w:lang w:val="en-US" w:eastAsia="zh-CN"/>
              </w:rPr>
              <w:t>0</w:t>
            </w:r>
            <w:r>
              <w:rPr>
                <w:rFonts w:hint="eastAsia" w:ascii="仿宋_GB2312" w:hAnsi="宋体" w:eastAsia="仿宋_GB2312" w:cs="宋体"/>
                <w:kern w:val="0"/>
                <w:sz w:val="20"/>
                <w:szCs w:val="20"/>
              </w:rPr>
              <w:t>）×100%</w:t>
            </w:r>
          </w:p>
        </w:tc>
        <w:tc>
          <w:tcPr>
            <w:tcW w:w="637" w:type="dxa"/>
            <w:tcBorders>
              <w:top w:val="nil"/>
              <w:left w:val="nil"/>
              <w:bottom w:val="single" w:color="auto" w:sz="4" w:space="0"/>
              <w:right w:val="single" w:color="auto" w:sz="4" w:space="0"/>
            </w:tcBorders>
            <w:noWrap w:val="0"/>
            <w:vAlign w:val="center"/>
          </w:tcPr>
          <w:p w14:paraId="55A38E30">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w:t>
            </w:r>
          </w:p>
        </w:tc>
      </w:tr>
      <w:tr w14:paraId="38D58F33">
        <w:tblPrEx>
          <w:tblCellMar>
            <w:top w:w="0" w:type="dxa"/>
            <w:left w:w="108" w:type="dxa"/>
            <w:bottom w:w="0" w:type="dxa"/>
            <w:right w:w="108" w:type="dxa"/>
          </w:tblCellMar>
        </w:tblPrEx>
        <w:trPr>
          <w:jc w:val="center"/>
        </w:trPr>
        <w:tc>
          <w:tcPr>
            <w:tcW w:w="518" w:type="dxa"/>
            <w:vMerge w:val="restart"/>
            <w:tcBorders>
              <w:top w:val="single" w:color="auto" w:sz="4" w:space="0"/>
              <w:left w:val="single" w:color="auto" w:sz="4" w:space="0"/>
              <w:bottom w:val="single" w:color="000000" w:sz="4" w:space="0"/>
              <w:right w:val="single" w:color="auto" w:sz="4" w:space="0"/>
            </w:tcBorders>
            <w:noWrap w:val="0"/>
            <w:vAlign w:val="center"/>
          </w:tcPr>
          <w:p w14:paraId="77BAA176">
            <w:pPr>
              <w:jc w:val="left"/>
              <w:rPr>
                <w:rFonts w:ascii="仿宋_GB2312" w:hAnsi="宋体" w:eastAsia="仿宋_GB2312" w:cs="宋体"/>
                <w:kern w:val="0"/>
                <w:sz w:val="20"/>
                <w:szCs w:val="20"/>
              </w:rPr>
            </w:pPr>
            <w:r>
              <w:rPr>
                <w:rFonts w:hint="eastAsia" w:ascii="仿宋_GB2312" w:hAnsi="宋体" w:eastAsia="仿宋_GB2312" w:cs="宋体"/>
                <w:kern w:val="0"/>
                <w:sz w:val="20"/>
                <w:szCs w:val="20"/>
              </w:rPr>
              <w:t>过                                                                                                                                       程</w:t>
            </w:r>
          </w:p>
        </w:tc>
        <w:tc>
          <w:tcPr>
            <w:tcW w:w="470" w:type="dxa"/>
            <w:vMerge w:val="restart"/>
            <w:tcBorders>
              <w:top w:val="single" w:color="auto" w:sz="4" w:space="0"/>
              <w:left w:val="single" w:color="auto" w:sz="4" w:space="0"/>
              <w:bottom w:val="single" w:color="000000" w:sz="4" w:space="0"/>
              <w:right w:val="single" w:color="auto" w:sz="4" w:space="0"/>
            </w:tcBorders>
            <w:noWrap w:val="0"/>
            <w:vAlign w:val="center"/>
          </w:tcPr>
          <w:p w14:paraId="599BC785">
            <w:pPr>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6</w:t>
            </w:r>
            <w:r>
              <w:rPr>
                <w:rFonts w:hint="eastAsia" w:ascii="仿宋_GB2312" w:hAnsi="宋体" w:eastAsia="仿宋_GB2312" w:cs="宋体"/>
                <w:kern w:val="0"/>
                <w:sz w:val="20"/>
                <w:szCs w:val="20"/>
                <w:lang w:val="en-US" w:eastAsia="zh-CN"/>
              </w:rPr>
              <w:t>0</w:t>
            </w:r>
          </w:p>
        </w:tc>
        <w:tc>
          <w:tcPr>
            <w:tcW w:w="623" w:type="dxa"/>
            <w:vMerge w:val="restart"/>
            <w:tcBorders>
              <w:top w:val="nil"/>
              <w:left w:val="nil"/>
              <w:bottom w:val="single" w:color="auto" w:sz="4" w:space="0"/>
              <w:right w:val="single" w:color="auto" w:sz="4" w:space="0"/>
            </w:tcBorders>
            <w:noWrap w:val="0"/>
            <w:vAlign w:val="center"/>
          </w:tcPr>
          <w:p w14:paraId="26465AB4">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预算管理</w:t>
            </w:r>
          </w:p>
        </w:tc>
        <w:tc>
          <w:tcPr>
            <w:tcW w:w="416" w:type="dxa"/>
            <w:vMerge w:val="continue"/>
            <w:tcBorders>
              <w:top w:val="nil"/>
              <w:left w:val="single" w:color="auto" w:sz="4" w:space="0"/>
              <w:bottom w:val="single" w:color="000000" w:sz="4" w:space="0"/>
              <w:right w:val="single" w:color="auto" w:sz="4" w:space="0"/>
            </w:tcBorders>
            <w:noWrap w:val="0"/>
            <w:vAlign w:val="center"/>
          </w:tcPr>
          <w:p w14:paraId="287CAB06">
            <w:pPr>
              <w:widowControl/>
              <w:jc w:val="left"/>
              <w:rPr>
                <w:rFonts w:ascii="仿宋_GB2312" w:hAnsi="宋体" w:eastAsia="仿宋_GB2312" w:cs="宋体"/>
                <w:kern w:val="0"/>
                <w:sz w:val="20"/>
                <w:szCs w:val="20"/>
              </w:rPr>
            </w:pPr>
          </w:p>
        </w:tc>
        <w:tc>
          <w:tcPr>
            <w:tcW w:w="1015" w:type="dxa"/>
            <w:tcBorders>
              <w:top w:val="nil"/>
              <w:left w:val="nil"/>
              <w:bottom w:val="single" w:color="auto" w:sz="4" w:space="0"/>
              <w:right w:val="single" w:color="auto" w:sz="4" w:space="0"/>
            </w:tcBorders>
            <w:noWrap w:val="0"/>
            <w:vAlign w:val="center"/>
          </w:tcPr>
          <w:p w14:paraId="487CA4F8">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管理制度健全性</w:t>
            </w:r>
          </w:p>
        </w:tc>
        <w:tc>
          <w:tcPr>
            <w:tcW w:w="416" w:type="dxa"/>
            <w:tcBorders>
              <w:top w:val="nil"/>
              <w:left w:val="nil"/>
              <w:bottom w:val="single" w:color="auto" w:sz="4" w:space="0"/>
              <w:right w:val="single" w:color="auto" w:sz="4" w:space="0"/>
            </w:tcBorders>
            <w:noWrap w:val="0"/>
            <w:vAlign w:val="center"/>
          </w:tcPr>
          <w:p w14:paraId="03509A8E">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8</w:t>
            </w:r>
          </w:p>
        </w:tc>
        <w:tc>
          <w:tcPr>
            <w:tcW w:w="3016" w:type="dxa"/>
            <w:tcBorders>
              <w:top w:val="nil"/>
              <w:left w:val="nil"/>
              <w:bottom w:val="single" w:color="auto" w:sz="4" w:space="0"/>
              <w:right w:val="single" w:color="auto" w:sz="4" w:space="0"/>
            </w:tcBorders>
            <w:noWrap w:val="0"/>
            <w:vAlign w:val="center"/>
          </w:tcPr>
          <w:p w14:paraId="30625B47">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①有内部财务管理制度、会计核算制度等管理制度，2分；</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②有本部门厉行节约制度,2分；</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③相关管理制度合法、合规、完整，2分；④相关管理制度得到有效执行，2分。</w:t>
            </w:r>
          </w:p>
        </w:tc>
        <w:tc>
          <w:tcPr>
            <w:tcW w:w="3489" w:type="dxa"/>
            <w:tcBorders>
              <w:top w:val="nil"/>
              <w:left w:val="nil"/>
              <w:bottom w:val="single" w:color="auto" w:sz="4" w:space="0"/>
              <w:right w:val="single" w:color="auto" w:sz="4" w:space="0"/>
            </w:tcBorders>
            <w:noWrap w:val="0"/>
            <w:vAlign w:val="center"/>
          </w:tcPr>
          <w:p w14:paraId="3FBF6965">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r>
              <w:rPr>
                <w:rFonts w:hint="eastAsia" w:ascii="仿宋_GB2312" w:hAnsi="宋体" w:eastAsia="仿宋_GB2312" w:cs="宋体"/>
                <w:kern w:val="0"/>
                <w:sz w:val="20"/>
                <w:szCs w:val="20"/>
                <w:lang w:val="en-US" w:eastAsia="zh-CN"/>
              </w:rPr>
              <w:t>制定了预算管理、资产管理、合同管理等制度，完善政府采购制度</w:t>
            </w:r>
          </w:p>
        </w:tc>
        <w:tc>
          <w:tcPr>
            <w:tcW w:w="637" w:type="dxa"/>
            <w:tcBorders>
              <w:top w:val="nil"/>
              <w:left w:val="nil"/>
              <w:bottom w:val="single" w:color="auto" w:sz="4" w:space="0"/>
              <w:right w:val="single" w:color="auto" w:sz="4" w:space="0"/>
            </w:tcBorders>
            <w:noWrap w:val="0"/>
            <w:vAlign w:val="center"/>
          </w:tcPr>
          <w:p w14:paraId="6C736CCC">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8</w:t>
            </w:r>
          </w:p>
        </w:tc>
      </w:tr>
      <w:tr w14:paraId="466D1188">
        <w:tblPrEx>
          <w:tblCellMar>
            <w:top w:w="0" w:type="dxa"/>
            <w:left w:w="108" w:type="dxa"/>
            <w:bottom w:w="0" w:type="dxa"/>
            <w:right w:w="108" w:type="dxa"/>
          </w:tblCellMar>
        </w:tblPrEx>
        <w:trPr>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34678B3A">
            <w:pPr>
              <w:widowControl/>
              <w:jc w:val="left"/>
              <w:rPr>
                <w:rFonts w:ascii="仿宋_GB2312" w:hAnsi="宋体" w:eastAsia="仿宋_GB2312" w:cs="宋体"/>
                <w:kern w:val="0"/>
                <w:sz w:val="20"/>
                <w:szCs w:val="20"/>
              </w:rPr>
            </w:pPr>
          </w:p>
        </w:tc>
        <w:tc>
          <w:tcPr>
            <w:tcW w:w="470" w:type="dxa"/>
            <w:vMerge w:val="continue"/>
            <w:tcBorders>
              <w:top w:val="nil"/>
              <w:left w:val="single" w:color="auto" w:sz="4" w:space="0"/>
              <w:bottom w:val="single" w:color="000000" w:sz="4" w:space="0"/>
              <w:right w:val="single" w:color="auto" w:sz="4" w:space="0"/>
            </w:tcBorders>
            <w:noWrap w:val="0"/>
            <w:vAlign w:val="center"/>
          </w:tcPr>
          <w:p w14:paraId="5209568E">
            <w:pPr>
              <w:widowControl/>
              <w:jc w:val="left"/>
              <w:rPr>
                <w:rFonts w:ascii="仿宋_GB2312" w:hAnsi="宋体" w:eastAsia="仿宋_GB2312" w:cs="宋体"/>
                <w:kern w:val="0"/>
                <w:sz w:val="20"/>
                <w:szCs w:val="20"/>
              </w:rPr>
            </w:pPr>
          </w:p>
        </w:tc>
        <w:tc>
          <w:tcPr>
            <w:tcW w:w="623" w:type="dxa"/>
            <w:vMerge w:val="continue"/>
            <w:tcBorders>
              <w:top w:val="nil"/>
              <w:left w:val="nil"/>
              <w:bottom w:val="single" w:color="auto" w:sz="4" w:space="0"/>
              <w:right w:val="single" w:color="auto" w:sz="4" w:space="0"/>
            </w:tcBorders>
            <w:noWrap w:val="0"/>
            <w:vAlign w:val="center"/>
          </w:tcPr>
          <w:p w14:paraId="265F8B63">
            <w:pPr>
              <w:widowControl/>
              <w:jc w:val="left"/>
              <w:rPr>
                <w:rFonts w:ascii="仿宋_GB2312" w:hAnsi="宋体" w:eastAsia="仿宋_GB2312" w:cs="宋体"/>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14:paraId="54ADE1B6">
            <w:pPr>
              <w:widowControl/>
              <w:jc w:val="left"/>
              <w:rPr>
                <w:rFonts w:ascii="仿宋_GB2312" w:hAnsi="宋体" w:eastAsia="仿宋_GB2312" w:cs="宋体"/>
                <w:kern w:val="0"/>
                <w:sz w:val="20"/>
                <w:szCs w:val="20"/>
              </w:rPr>
            </w:pPr>
          </w:p>
        </w:tc>
        <w:tc>
          <w:tcPr>
            <w:tcW w:w="1015" w:type="dxa"/>
            <w:tcBorders>
              <w:top w:val="nil"/>
              <w:left w:val="nil"/>
              <w:bottom w:val="single" w:color="auto" w:sz="4" w:space="0"/>
              <w:right w:val="single" w:color="auto" w:sz="4" w:space="0"/>
            </w:tcBorders>
            <w:noWrap w:val="0"/>
            <w:vAlign w:val="center"/>
          </w:tcPr>
          <w:p w14:paraId="4061900A">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资金使用合规性</w:t>
            </w:r>
          </w:p>
        </w:tc>
        <w:tc>
          <w:tcPr>
            <w:tcW w:w="416" w:type="dxa"/>
            <w:tcBorders>
              <w:top w:val="nil"/>
              <w:left w:val="nil"/>
              <w:bottom w:val="single" w:color="auto" w:sz="4" w:space="0"/>
              <w:right w:val="single" w:color="auto" w:sz="4" w:space="0"/>
            </w:tcBorders>
            <w:noWrap w:val="0"/>
            <w:vAlign w:val="center"/>
          </w:tcPr>
          <w:p w14:paraId="0ACCC02C">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6</w:t>
            </w:r>
          </w:p>
        </w:tc>
        <w:tc>
          <w:tcPr>
            <w:tcW w:w="3016" w:type="dxa"/>
            <w:tcBorders>
              <w:top w:val="nil"/>
              <w:left w:val="nil"/>
              <w:bottom w:val="single" w:color="auto" w:sz="4" w:space="0"/>
              <w:right w:val="single" w:color="auto" w:sz="4" w:space="0"/>
            </w:tcBorders>
            <w:noWrap w:val="0"/>
            <w:vAlign w:val="center"/>
          </w:tcPr>
          <w:p w14:paraId="21A59506">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以上情况每出现一例不符合要求的扣1分，扣完为止。</w:t>
            </w:r>
          </w:p>
        </w:tc>
        <w:tc>
          <w:tcPr>
            <w:tcW w:w="3489" w:type="dxa"/>
            <w:tcBorders>
              <w:top w:val="nil"/>
              <w:left w:val="nil"/>
              <w:bottom w:val="single" w:color="auto" w:sz="4" w:space="0"/>
              <w:right w:val="single" w:color="auto" w:sz="4" w:space="0"/>
            </w:tcBorders>
            <w:noWrap w:val="0"/>
            <w:vAlign w:val="center"/>
          </w:tcPr>
          <w:p w14:paraId="5BDFB833">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r>
              <w:rPr>
                <w:rFonts w:hint="eastAsia" w:ascii="仿宋_GB2312" w:hAnsi="宋体" w:eastAsia="仿宋_GB2312" w:cs="宋体"/>
                <w:kern w:val="0"/>
                <w:sz w:val="20"/>
                <w:szCs w:val="20"/>
                <w:lang w:val="en-US" w:eastAsia="zh-CN"/>
              </w:rPr>
              <w:t>本年资金严格按照预算要求支付。</w:t>
            </w:r>
          </w:p>
        </w:tc>
        <w:tc>
          <w:tcPr>
            <w:tcW w:w="637" w:type="dxa"/>
            <w:tcBorders>
              <w:top w:val="nil"/>
              <w:left w:val="nil"/>
              <w:bottom w:val="single" w:color="auto" w:sz="4" w:space="0"/>
              <w:right w:val="single" w:color="auto" w:sz="4" w:space="0"/>
            </w:tcBorders>
            <w:noWrap w:val="0"/>
            <w:vAlign w:val="center"/>
          </w:tcPr>
          <w:p w14:paraId="45BD8D2A">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6</w:t>
            </w:r>
          </w:p>
        </w:tc>
      </w:tr>
      <w:tr w14:paraId="05C24178">
        <w:tblPrEx>
          <w:tblCellMar>
            <w:top w:w="0" w:type="dxa"/>
            <w:left w:w="108" w:type="dxa"/>
            <w:bottom w:w="0" w:type="dxa"/>
            <w:right w:w="108" w:type="dxa"/>
          </w:tblCellMar>
        </w:tblPrEx>
        <w:trPr>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56F3CD5D">
            <w:pPr>
              <w:widowControl/>
              <w:jc w:val="left"/>
              <w:rPr>
                <w:rFonts w:ascii="仿宋_GB2312" w:hAnsi="宋体" w:eastAsia="仿宋_GB2312" w:cs="宋体"/>
                <w:kern w:val="0"/>
                <w:sz w:val="20"/>
                <w:szCs w:val="20"/>
              </w:rPr>
            </w:pPr>
          </w:p>
        </w:tc>
        <w:tc>
          <w:tcPr>
            <w:tcW w:w="470" w:type="dxa"/>
            <w:vMerge w:val="continue"/>
            <w:tcBorders>
              <w:top w:val="nil"/>
              <w:left w:val="single" w:color="auto" w:sz="4" w:space="0"/>
              <w:bottom w:val="single" w:color="000000" w:sz="4" w:space="0"/>
              <w:right w:val="single" w:color="auto" w:sz="4" w:space="0"/>
            </w:tcBorders>
            <w:noWrap w:val="0"/>
            <w:vAlign w:val="center"/>
          </w:tcPr>
          <w:p w14:paraId="0442B782">
            <w:pPr>
              <w:widowControl/>
              <w:jc w:val="left"/>
              <w:rPr>
                <w:rFonts w:ascii="仿宋_GB2312" w:hAnsi="宋体" w:eastAsia="仿宋_GB2312" w:cs="宋体"/>
                <w:kern w:val="0"/>
                <w:sz w:val="20"/>
                <w:szCs w:val="20"/>
              </w:rPr>
            </w:pPr>
          </w:p>
        </w:tc>
        <w:tc>
          <w:tcPr>
            <w:tcW w:w="623" w:type="dxa"/>
            <w:vMerge w:val="continue"/>
            <w:tcBorders>
              <w:top w:val="nil"/>
              <w:left w:val="nil"/>
              <w:bottom w:val="single" w:color="auto" w:sz="4" w:space="0"/>
              <w:right w:val="single" w:color="auto" w:sz="4" w:space="0"/>
            </w:tcBorders>
            <w:noWrap w:val="0"/>
            <w:vAlign w:val="center"/>
          </w:tcPr>
          <w:p w14:paraId="0E521F62">
            <w:pPr>
              <w:widowControl/>
              <w:jc w:val="left"/>
              <w:rPr>
                <w:rFonts w:ascii="仿宋_GB2312" w:hAnsi="宋体" w:eastAsia="仿宋_GB2312" w:cs="宋体"/>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14:paraId="2CEDEED8">
            <w:pPr>
              <w:widowControl/>
              <w:jc w:val="left"/>
              <w:rPr>
                <w:rFonts w:ascii="仿宋_GB2312" w:hAnsi="宋体" w:eastAsia="仿宋_GB2312" w:cs="宋体"/>
                <w:kern w:val="0"/>
                <w:sz w:val="20"/>
                <w:szCs w:val="20"/>
              </w:rPr>
            </w:pPr>
          </w:p>
        </w:tc>
        <w:tc>
          <w:tcPr>
            <w:tcW w:w="1015" w:type="dxa"/>
            <w:tcBorders>
              <w:top w:val="nil"/>
              <w:left w:val="nil"/>
              <w:bottom w:val="single" w:color="auto" w:sz="4" w:space="0"/>
              <w:right w:val="single" w:color="auto" w:sz="4" w:space="0"/>
            </w:tcBorders>
            <w:noWrap w:val="0"/>
            <w:vAlign w:val="center"/>
          </w:tcPr>
          <w:p w14:paraId="3F0CCDF2">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预决算信息公开性</w:t>
            </w:r>
          </w:p>
        </w:tc>
        <w:tc>
          <w:tcPr>
            <w:tcW w:w="416" w:type="dxa"/>
            <w:tcBorders>
              <w:top w:val="nil"/>
              <w:left w:val="nil"/>
              <w:bottom w:val="single" w:color="auto" w:sz="4" w:space="0"/>
              <w:right w:val="single" w:color="auto" w:sz="4" w:space="0"/>
            </w:tcBorders>
            <w:noWrap w:val="0"/>
            <w:vAlign w:val="center"/>
          </w:tcPr>
          <w:p w14:paraId="07CF97CE">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5</w:t>
            </w:r>
          </w:p>
        </w:tc>
        <w:tc>
          <w:tcPr>
            <w:tcW w:w="3016" w:type="dxa"/>
            <w:tcBorders>
              <w:top w:val="nil"/>
              <w:left w:val="nil"/>
              <w:bottom w:val="single" w:color="auto" w:sz="4" w:space="0"/>
              <w:right w:val="single" w:color="auto" w:sz="4" w:space="0"/>
            </w:tcBorders>
            <w:noWrap w:val="0"/>
            <w:vAlign w:val="center"/>
          </w:tcPr>
          <w:p w14:paraId="5781A36E">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xml:space="preserve">①按规定内容公开预决算信息，1分；②按规定时限公开预决算信息，1分；③基础数据信息和会计信息资料真实，1分；④基础数据信息和会计信息资料完整，1分；⑤基础数据信息和汇集信息资料准确，1分。  </w:t>
            </w:r>
          </w:p>
        </w:tc>
        <w:tc>
          <w:tcPr>
            <w:tcW w:w="3489" w:type="dxa"/>
            <w:tcBorders>
              <w:top w:val="nil"/>
              <w:left w:val="nil"/>
              <w:bottom w:val="single" w:color="auto" w:sz="4" w:space="0"/>
              <w:right w:val="single" w:color="auto" w:sz="4" w:space="0"/>
            </w:tcBorders>
            <w:noWrap w:val="0"/>
            <w:vAlign w:val="center"/>
          </w:tcPr>
          <w:p w14:paraId="2DEFCFFA">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预决算信息是指与部门预算、执行、决算、监督、绩效等管理相关的信息。</w:t>
            </w:r>
            <w:r>
              <w:rPr>
                <w:rFonts w:hint="eastAsia" w:ascii="仿宋_GB2312" w:hAnsi="宋体" w:eastAsia="仿宋_GB2312" w:cs="宋体"/>
                <w:color w:val="auto"/>
                <w:kern w:val="0"/>
                <w:sz w:val="20"/>
                <w:szCs w:val="20"/>
                <w:lang w:val="en-US" w:eastAsia="zh-CN"/>
              </w:rPr>
              <w:t>按要求公开预、决算，</w:t>
            </w:r>
            <w:r>
              <w:rPr>
                <w:rFonts w:hint="eastAsia" w:ascii="仿宋_GB2312" w:hAnsi="宋体" w:eastAsia="仿宋_GB2312" w:cs="宋体"/>
                <w:color w:val="auto"/>
                <w:kern w:val="0"/>
                <w:sz w:val="20"/>
                <w:szCs w:val="20"/>
              </w:rPr>
              <w:t>且基础数据信息和会计信息资料真实、完整、准确</w:t>
            </w:r>
          </w:p>
        </w:tc>
        <w:tc>
          <w:tcPr>
            <w:tcW w:w="637" w:type="dxa"/>
            <w:tcBorders>
              <w:top w:val="nil"/>
              <w:left w:val="nil"/>
              <w:bottom w:val="single" w:color="auto" w:sz="4" w:space="0"/>
              <w:right w:val="single" w:color="auto" w:sz="4" w:space="0"/>
            </w:tcBorders>
            <w:noWrap w:val="0"/>
            <w:vAlign w:val="center"/>
          </w:tcPr>
          <w:p w14:paraId="484154CA">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5</w:t>
            </w:r>
          </w:p>
        </w:tc>
      </w:tr>
      <w:tr w14:paraId="6AD5DFE2">
        <w:tblPrEx>
          <w:tblCellMar>
            <w:top w:w="0" w:type="dxa"/>
            <w:left w:w="108" w:type="dxa"/>
            <w:bottom w:w="0" w:type="dxa"/>
            <w:right w:w="108" w:type="dxa"/>
          </w:tblCellMar>
        </w:tblPrEx>
        <w:trPr>
          <w:jc w:val="center"/>
        </w:trPr>
        <w:tc>
          <w:tcPr>
            <w:tcW w:w="518" w:type="dxa"/>
            <w:vMerge w:val="restart"/>
            <w:tcBorders>
              <w:top w:val="nil"/>
              <w:left w:val="single" w:color="auto" w:sz="4" w:space="0"/>
              <w:bottom w:val="single" w:color="000000" w:sz="4" w:space="0"/>
              <w:right w:val="single" w:color="auto" w:sz="4" w:space="0"/>
            </w:tcBorders>
            <w:noWrap w:val="0"/>
            <w:vAlign w:val="center"/>
          </w:tcPr>
          <w:p w14:paraId="46C46168">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产出及效率</w:t>
            </w:r>
          </w:p>
        </w:tc>
        <w:tc>
          <w:tcPr>
            <w:tcW w:w="470" w:type="dxa"/>
            <w:vMerge w:val="restart"/>
            <w:tcBorders>
              <w:top w:val="nil"/>
              <w:left w:val="single" w:color="auto" w:sz="4" w:space="0"/>
              <w:bottom w:val="single" w:color="000000" w:sz="4" w:space="0"/>
              <w:right w:val="single" w:color="auto" w:sz="4" w:space="0"/>
            </w:tcBorders>
            <w:noWrap w:val="0"/>
            <w:vAlign w:val="center"/>
          </w:tcPr>
          <w:p w14:paraId="4589C9EA">
            <w:pPr>
              <w:widowControl/>
              <w:jc w:val="center"/>
              <w:rPr>
                <w:rFonts w:hint="default" w:ascii="仿宋_GB2312" w:hAnsi="宋体" w:eastAsia="仿宋_GB2312" w:cs="宋体"/>
                <w:kern w:val="0"/>
                <w:sz w:val="20"/>
                <w:szCs w:val="20"/>
                <w:lang w:val="en-US" w:eastAsia="zh-CN"/>
              </w:rPr>
            </w:pPr>
            <w:r>
              <w:rPr>
                <w:rFonts w:hint="eastAsia" w:ascii="仿宋_GB2312" w:hAnsi="宋体" w:eastAsia="仿宋_GB2312" w:cs="宋体"/>
                <w:kern w:val="0"/>
                <w:sz w:val="20"/>
                <w:szCs w:val="20"/>
                <w:lang w:val="en-US" w:eastAsia="zh-CN"/>
              </w:rPr>
              <w:t>30</w:t>
            </w:r>
          </w:p>
        </w:tc>
        <w:tc>
          <w:tcPr>
            <w:tcW w:w="623" w:type="dxa"/>
            <w:tcBorders>
              <w:top w:val="nil"/>
              <w:left w:val="nil"/>
              <w:bottom w:val="single" w:color="auto" w:sz="4" w:space="0"/>
              <w:right w:val="single" w:color="auto" w:sz="4" w:space="0"/>
            </w:tcBorders>
            <w:noWrap w:val="0"/>
            <w:vAlign w:val="center"/>
          </w:tcPr>
          <w:p w14:paraId="4E7AB34E">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职责履行</w:t>
            </w:r>
          </w:p>
        </w:tc>
        <w:tc>
          <w:tcPr>
            <w:tcW w:w="416" w:type="dxa"/>
            <w:tcBorders>
              <w:top w:val="nil"/>
              <w:left w:val="nil"/>
              <w:bottom w:val="single" w:color="auto" w:sz="4" w:space="0"/>
              <w:right w:val="single" w:color="auto" w:sz="4" w:space="0"/>
            </w:tcBorders>
            <w:noWrap w:val="0"/>
            <w:vAlign w:val="center"/>
          </w:tcPr>
          <w:p w14:paraId="73EF89CD">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8</w:t>
            </w:r>
          </w:p>
        </w:tc>
        <w:tc>
          <w:tcPr>
            <w:tcW w:w="1015" w:type="dxa"/>
            <w:tcBorders>
              <w:top w:val="nil"/>
              <w:left w:val="nil"/>
              <w:bottom w:val="nil"/>
              <w:right w:val="single" w:color="auto" w:sz="4" w:space="0"/>
            </w:tcBorders>
            <w:noWrap w:val="0"/>
            <w:vAlign w:val="center"/>
          </w:tcPr>
          <w:p w14:paraId="46CBCE71">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重点工作实际完成率</w:t>
            </w:r>
          </w:p>
        </w:tc>
        <w:tc>
          <w:tcPr>
            <w:tcW w:w="416" w:type="dxa"/>
            <w:tcBorders>
              <w:top w:val="nil"/>
              <w:left w:val="nil"/>
              <w:bottom w:val="single" w:color="auto" w:sz="4" w:space="0"/>
              <w:right w:val="single" w:color="auto" w:sz="4" w:space="0"/>
            </w:tcBorders>
            <w:noWrap w:val="0"/>
            <w:vAlign w:val="center"/>
          </w:tcPr>
          <w:p w14:paraId="2EBD2734">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8</w:t>
            </w:r>
          </w:p>
        </w:tc>
        <w:tc>
          <w:tcPr>
            <w:tcW w:w="3016" w:type="dxa"/>
            <w:tcBorders>
              <w:top w:val="nil"/>
              <w:left w:val="nil"/>
              <w:bottom w:val="single" w:color="auto" w:sz="4" w:space="0"/>
              <w:right w:val="single" w:color="auto" w:sz="4" w:space="0"/>
            </w:tcBorders>
            <w:noWrap w:val="0"/>
            <w:vAlign w:val="center"/>
          </w:tcPr>
          <w:p w14:paraId="319DB305">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根据绩效办</w:t>
            </w:r>
            <w:r>
              <w:rPr>
                <w:rFonts w:hint="eastAsia" w:ascii="仿宋_GB2312" w:hAnsi="宋体" w:eastAsia="仿宋_GB2312" w:cs="宋体"/>
                <w:kern w:val="0"/>
                <w:sz w:val="20"/>
                <w:szCs w:val="20"/>
                <w:lang w:eastAsia="zh-CN"/>
              </w:rPr>
              <w:t>2022年</w:t>
            </w:r>
            <w:r>
              <w:rPr>
                <w:rFonts w:hint="eastAsia" w:ascii="仿宋_GB2312" w:hAnsi="宋体" w:eastAsia="仿宋_GB2312" w:cs="宋体"/>
                <w:kern w:val="0"/>
                <w:sz w:val="20"/>
                <w:szCs w:val="20"/>
              </w:rPr>
              <w:t>对各部门为民办实事和部门重点工程与重点工作考核分数折算。</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该项得分=（绩效办对应部分考核得分/</w:t>
            </w:r>
            <w:r>
              <w:rPr>
                <w:rFonts w:hint="eastAsia" w:ascii="仿宋_GB2312" w:hAnsi="宋体" w:eastAsia="仿宋_GB2312" w:cs="宋体"/>
                <w:kern w:val="0"/>
                <w:sz w:val="20"/>
                <w:szCs w:val="20"/>
                <w:lang w:eastAsia="zh-CN"/>
              </w:rPr>
              <w:t>该部分总分</w:t>
            </w:r>
            <w:r>
              <w:rPr>
                <w:rFonts w:hint="eastAsia" w:ascii="仿宋_GB2312" w:hAnsi="宋体" w:eastAsia="仿宋_GB2312" w:cs="宋体"/>
                <w:kern w:val="0"/>
                <w:sz w:val="20"/>
                <w:szCs w:val="20"/>
              </w:rPr>
              <w:t>）*8</w:t>
            </w:r>
          </w:p>
        </w:tc>
        <w:tc>
          <w:tcPr>
            <w:tcW w:w="3489" w:type="dxa"/>
            <w:tcBorders>
              <w:top w:val="nil"/>
              <w:left w:val="nil"/>
              <w:bottom w:val="single" w:color="auto" w:sz="4" w:space="0"/>
              <w:right w:val="single" w:color="auto" w:sz="4" w:space="0"/>
            </w:tcBorders>
            <w:noWrap w:val="0"/>
            <w:vAlign w:val="center"/>
          </w:tcPr>
          <w:p w14:paraId="797C156C">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637" w:type="dxa"/>
            <w:tcBorders>
              <w:top w:val="nil"/>
              <w:left w:val="nil"/>
              <w:bottom w:val="single" w:color="auto" w:sz="4" w:space="0"/>
              <w:right w:val="single" w:color="auto" w:sz="4" w:space="0"/>
            </w:tcBorders>
            <w:noWrap w:val="0"/>
            <w:vAlign w:val="center"/>
          </w:tcPr>
          <w:p w14:paraId="343AF240">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8</w:t>
            </w:r>
          </w:p>
        </w:tc>
      </w:tr>
      <w:tr w14:paraId="2226271A">
        <w:tblPrEx>
          <w:tblCellMar>
            <w:top w:w="0" w:type="dxa"/>
            <w:left w:w="108" w:type="dxa"/>
            <w:bottom w:w="0" w:type="dxa"/>
            <w:right w:w="108" w:type="dxa"/>
          </w:tblCellMar>
        </w:tblPrEx>
        <w:trPr>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5B968E1E">
            <w:pPr>
              <w:widowControl/>
              <w:jc w:val="left"/>
              <w:rPr>
                <w:rFonts w:ascii="仿宋_GB2312" w:hAnsi="宋体" w:eastAsia="仿宋_GB2312" w:cs="宋体"/>
                <w:kern w:val="0"/>
                <w:sz w:val="20"/>
                <w:szCs w:val="20"/>
              </w:rPr>
            </w:pPr>
          </w:p>
        </w:tc>
        <w:tc>
          <w:tcPr>
            <w:tcW w:w="470" w:type="dxa"/>
            <w:vMerge w:val="continue"/>
            <w:tcBorders>
              <w:top w:val="nil"/>
              <w:left w:val="single" w:color="auto" w:sz="4" w:space="0"/>
              <w:bottom w:val="single" w:color="000000" w:sz="4" w:space="0"/>
              <w:right w:val="single" w:color="auto" w:sz="4" w:space="0"/>
            </w:tcBorders>
            <w:noWrap w:val="0"/>
            <w:vAlign w:val="center"/>
          </w:tcPr>
          <w:p w14:paraId="012E3AE9">
            <w:pPr>
              <w:widowControl/>
              <w:jc w:val="left"/>
              <w:rPr>
                <w:rFonts w:ascii="仿宋_GB2312" w:hAnsi="宋体" w:eastAsia="仿宋_GB2312" w:cs="宋体"/>
                <w:kern w:val="0"/>
                <w:sz w:val="20"/>
                <w:szCs w:val="20"/>
              </w:rPr>
            </w:pPr>
          </w:p>
        </w:tc>
        <w:tc>
          <w:tcPr>
            <w:tcW w:w="623" w:type="dxa"/>
            <w:vMerge w:val="restart"/>
            <w:tcBorders>
              <w:top w:val="nil"/>
              <w:left w:val="single" w:color="auto" w:sz="4" w:space="0"/>
              <w:bottom w:val="single" w:color="000000" w:sz="4" w:space="0"/>
              <w:right w:val="single" w:color="auto" w:sz="4" w:space="0"/>
            </w:tcBorders>
            <w:noWrap w:val="0"/>
            <w:vAlign w:val="center"/>
          </w:tcPr>
          <w:p w14:paraId="381E3547">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履职 效益</w:t>
            </w:r>
          </w:p>
        </w:tc>
        <w:tc>
          <w:tcPr>
            <w:tcW w:w="416" w:type="dxa"/>
            <w:vMerge w:val="restart"/>
            <w:tcBorders>
              <w:top w:val="nil"/>
              <w:left w:val="single" w:color="auto" w:sz="4" w:space="0"/>
              <w:bottom w:val="single" w:color="000000" w:sz="4" w:space="0"/>
              <w:right w:val="single" w:color="auto" w:sz="4" w:space="0"/>
            </w:tcBorders>
            <w:noWrap w:val="0"/>
            <w:vAlign w:val="center"/>
          </w:tcPr>
          <w:p w14:paraId="17FBD148">
            <w:pPr>
              <w:widowControl/>
              <w:jc w:val="center"/>
              <w:rPr>
                <w:rFonts w:hint="default" w:ascii="仿宋_GB2312" w:hAnsi="宋体" w:eastAsia="仿宋_GB2312" w:cs="宋体"/>
                <w:kern w:val="0"/>
                <w:sz w:val="20"/>
                <w:szCs w:val="20"/>
                <w:lang w:val="en-US" w:eastAsia="zh-CN"/>
              </w:rPr>
            </w:pPr>
            <w:r>
              <w:rPr>
                <w:rFonts w:hint="eastAsia" w:ascii="仿宋_GB2312" w:hAnsi="宋体" w:eastAsia="仿宋_GB2312" w:cs="宋体"/>
                <w:kern w:val="0"/>
                <w:sz w:val="20"/>
                <w:szCs w:val="20"/>
                <w:lang w:val="en-US" w:eastAsia="zh-CN"/>
              </w:rPr>
              <w:t>10</w:t>
            </w:r>
          </w:p>
        </w:tc>
        <w:tc>
          <w:tcPr>
            <w:tcW w:w="1015" w:type="dxa"/>
            <w:tcBorders>
              <w:top w:val="single" w:color="auto" w:sz="4" w:space="0"/>
              <w:left w:val="nil"/>
              <w:bottom w:val="single" w:color="auto" w:sz="4" w:space="0"/>
              <w:right w:val="single" w:color="auto" w:sz="4" w:space="0"/>
            </w:tcBorders>
            <w:noWrap w:val="0"/>
            <w:vAlign w:val="center"/>
          </w:tcPr>
          <w:p w14:paraId="4B3FC64B">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经济效益</w:t>
            </w:r>
          </w:p>
        </w:tc>
        <w:tc>
          <w:tcPr>
            <w:tcW w:w="416" w:type="dxa"/>
            <w:vMerge w:val="restart"/>
            <w:tcBorders>
              <w:top w:val="nil"/>
              <w:left w:val="single" w:color="auto" w:sz="4" w:space="0"/>
              <w:bottom w:val="nil"/>
              <w:right w:val="single" w:color="auto" w:sz="4" w:space="0"/>
            </w:tcBorders>
            <w:noWrap w:val="0"/>
            <w:vAlign w:val="center"/>
          </w:tcPr>
          <w:p w14:paraId="0EDE29A6">
            <w:pPr>
              <w:widowControl/>
              <w:jc w:val="center"/>
              <w:rPr>
                <w:rFonts w:hint="default" w:ascii="仿宋_GB2312" w:hAnsi="宋体" w:eastAsia="仿宋_GB2312" w:cs="宋体"/>
                <w:kern w:val="0"/>
                <w:sz w:val="20"/>
                <w:szCs w:val="20"/>
                <w:lang w:val="en-US" w:eastAsia="zh-CN"/>
              </w:rPr>
            </w:pPr>
            <w:r>
              <w:rPr>
                <w:rFonts w:hint="eastAsia" w:ascii="仿宋_GB2312" w:hAnsi="宋体" w:eastAsia="仿宋_GB2312" w:cs="宋体"/>
                <w:kern w:val="0"/>
                <w:sz w:val="20"/>
                <w:szCs w:val="20"/>
                <w:lang w:val="en-US" w:eastAsia="zh-CN"/>
              </w:rPr>
              <w:t>10</w:t>
            </w:r>
          </w:p>
        </w:tc>
        <w:tc>
          <w:tcPr>
            <w:tcW w:w="6505" w:type="dxa"/>
            <w:gridSpan w:val="2"/>
            <w:vMerge w:val="restart"/>
            <w:tcBorders>
              <w:top w:val="single" w:color="auto" w:sz="4" w:space="0"/>
              <w:left w:val="single" w:color="auto" w:sz="4" w:space="0"/>
              <w:bottom w:val="nil"/>
              <w:right w:val="single" w:color="000000" w:sz="4" w:space="0"/>
            </w:tcBorders>
            <w:noWrap w:val="0"/>
            <w:vAlign w:val="center"/>
          </w:tcPr>
          <w:p w14:paraId="654927E8">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此两项指标为设置部门整体支出绩效评价指标时必须考虑的共性要素，可根据部门实际情况有选择的进行设置，并将其细化为相应的个性化指标。</w:t>
            </w:r>
          </w:p>
        </w:tc>
        <w:tc>
          <w:tcPr>
            <w:tcW w:w="637" w:type="dxa"/>
            <w:vMerge w:val="restart"/>
            <w:tcBorders>
              <w:top w:val="nil"/>
              <w:left w:val="nil"/>
              <w:right w:val="single" w:color="auto" w:sz="4" w:space="0"/>
            </w:tcBorders>
            <w:noWrap w:val="0"/>
            <w:vAlign w:val="center"/>
          </w:tcPr>
          <w:p w14:paraId="003939E8">
            <w:pPr>
              <w:widowControl/>
              <w:jc w:val="left"/>
              <w:rPr>
                <w:rFonts w:hint="eastAsia" w:ascii="宋体" w:hAnsi="宋体" w:eastAsia="宋体" w:cs="宋体"/>
                <w:kern w:val="0"/>
                <w:sz w:val="24"/>
                <w:lang w:val="en-US" w:eastAsia="zh-CN"/>
              </w:rPr>
            </w:pPr>
            <w:r>
              <w:rPr>
                <w:rFonts w:hint="eastAsia" w:ascii="仿宋_GB2312" w:hAnsi="宋体" w:eastAsia="仿宋_GB2312" w:cs="宋体"/>
                <w:kern w:val="0"/>
                <w:sz w:val="20"/>
                <w:szCs w:val="20"/>
                <w:lang w:val="en-US" w:eastAsia="zh-CN"/>
              </w:rPr>
              <w:t>　</w:t>
            </w:r>
            <w:r>
              <w:rPr>
                <w:rFonts w:hint="eastAsia" w:ascii="宋体" w:hAnsi="宋体" w:eastAsia="宋体" w:cs="宋体"/>
                <w:kern w:val="0"/>
                <w:sz w:val="24"/>
                <w:lang w:val="en-US" w:eastAsia="zh-CN"/>
              </w:rPr>
              <w:t>10</w:t>
            </w:r>
          </w:p>
          <w:p w14:paraId="35514B0C">
            <w:pPr>
              <w:widowControl/>
              <w:jc w:val="left"/>
              <w:rPr>
                <w:rFonts w:hint="default" w:ascii="宋体" w:hAnsi="宋体" w:eastAsia="宋体" w:cs="宋体"/>
                <w:kern w:val="0"/>
                <w:sz w:val="24"/>
                <w:lang w:val="en-US" w:eastAsia="zh-CN"/>
              </w:rPr>
            </w:pPr>
          </w:p>
          <w:p w14:paraId="4E227042">
            <w:pPr>
              <w:widowControl/>
              <w:jc w:val="center"/>
              <w:rPr>
                <w:rFonts w:hint="default" w:ascii="仿宋_GB2312" w:hAnsi="宋体" w:eastAsia="仿宋_GB2312" w:cs="宋体"/>
                <w:kern w:val="0"/>
                <w:sz w:val="20"/>
                <w:szCs w:val="20"/>
                <w:lang w:val="en-US" w:eastAsia="zh-CN"/>
              </w:rPr>
            </w:pPr>
            <w:r>
              <w:rPr>
                <w:rFonts w:hint="eastAsia" w:ascii="仿宋_GB2312" w:hAnsi="宋体" w:eastAsia="仿宋_GB2312" w:cs="宋体"/>
                <w:kern w:val="0"/>
                <w:sz w:val="20"/>
                <w:szCs w:val="20"/>
                <w:lang w:val="en-US" w:eastAsia="zh-CN"/>
              </w:rPr>
              <w:t>　</w:t>
            </w:r>
          </w:p>
        </w:tc>
      </w:tr>
      <w:tr w14:paraId="660945CF">
        <w:tblPrEx>
          <w:tblCellMar>
            <w:top w:w="0" w:type="dxa"/>
            <w:left w:w="108" w:type="dxa"/>
            <w:bottom w:w="0" w:type="dxa"/>
            <w:right w:w="108" w:type="dxa"/>
          </w:tblCellMar>
        </w:tblPrEx>
        <w:trPr>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3D623E93">
            <w:pPr>
              <w:widowControl/>
              <w:jc w:val="left"/>
              <w:rPr>
                <w:rFonts w:ascii="仿宋_GB2312" w:hAnsi="宋体" w:eastAsia="仿宋_GB2312" w:cs="宋体"/>
                <w:kern w:val="0"/>
                <w:sz w:val="20"/>
                <w:szCs w:val="20"/>
              </w:rPr>
            </w:pPr>
          </w:p>
        </w:tc>
        <w:tc>
          <w:tcPr>
            <w:tcW w:w="470" w:type="dxa"/>
            <w:vMerge w:val="continue"/>
            <w:tcBorders>
              <w:top w:val="nil"/>
              <w:left w:val="single" w:color="auto" w:sz="4" w:space="0"/>
              <w:bottom w:val="single" w:color="000000" w:sz="4" w:space="0"/>
              <w:right w:val="single" w:color="auto" w:sz="4" w:space="0"/>
            </w:tcBorders>
            <w:noWrap w:val="0"/>
            <w:vAlign w:val="center"/>
          </w:tcPr>
          <w:p w14:paraId="68A2F7C9">
            <w:pPr>
              <w:widowControl/>
              <w:jc w:val="left"/>
              <w:rPr>
                <w:rFonts w:ascii="仿宋_GB2312" w:hAnsi="宋体" w:eastAsia="仿宋_GB2312" w:cs="宋体"/>
                <w:kern w:val="0"/>
                <w:sz w:val="20"/>
                <w:szCs w:val="20"/>
              </w:rPr>
            </w:pPr>
          </w:p>
        </w:tc>
        <w:tc>
          <w:tcPr>
            <w:tcW w:w="623" w:type="dxa"/>
            <w:vMerge w:val="continue"/>
            <w:tcBorders>
              <w:top w:val="nil"/>
              <w:left w:val="single" w:color="auto" w:sz="4" w:space="0"/>
              <w:bottom w:val="single" w:color="000000" w:sz="4" w:space="0"/>
              <w:right w:val="single" w:color="auto" w:sz="4" w:space="0"/>
            </w:tcBorders>
            <w:noWrap w:val="0"/>
            <w:vAlign w:val="center"/>
          </w:tcPr>
          <w:p w14:paraId="438ABFA8">
            <w:pPr>
              <w:widowControl/>
              <w:jc w:val="left"/>
              <w:rPr>
                <w:rFonts w:ascii="仿宋_GB2312" w:hAnsi="宋体" w:eastAsia="仿宋_GB2312" w:cs="宋体"/>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14:paraId="7FC47F0A">
            <w:pPr>
              <w:widowControl/>
              <w:jc w:val="left"/>
              <w:rPr>
                <w:rFonts w:ascii="仿宋_GB2312" w:hAnsi="宋体" w:eastAsia="仿宋_GB2312" w:cs="宋体"/>
                <w:kern w:val="0"/>
                <w:sz w:val="20"/>
                <w:szCs w:val="20"/>
              </w:rPr>
            </w:pPr>
          </w:p>
        </w:tc>
        <w:tc>
          <w:tcPr>
            <w:tcW w:w="1015" w:type="dxa"/>
            <w:tcBorders>
              <w:top w:val="nil"/>
              <w:left w:val="nil"/>
              <w:bottom w:val="single" w:color="auto" w:sz="4" w:space="0"/>
              <w:right w:val="single" w:color="auto" w:sz="4" w:space="0"/>
            </w:tcBorders>
            <w:noWrap w:val="0"/>
            <w:vAlign w:val="center"/>
          </w:tcPr>
          <w:p w14:paraId="7F66BB66">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社会效益</w:t>
            </w:r>
          </w:p>
        </w:tc>
        <w:tc>
          <w:tcPr>
            <w:tcW w:w="416" w:type="dxa"/>
            <w:vMerge w:val="continue"/>
            <w:tcBorders>
              <w:top w:val="nil"/>
              <w:left w:val="single" w:color="auto" w:sz="4" w:space="0"/>
              <w:bottom w:val="nil"/>
              <w:right w:val="single" w:color="auto" w:sz="4" w:space="0"/>
            </w:tcBorders>
            <w:noWrap w:val="0"/>
            <w:vAlign w:val="center"/>
          </w:tcPr>
          <w:p w14:paraId="5B5C9198">
            <w:pPr>
              <w:widowControl/>
              <w:jc w:val="left"/>
              <w:rPr>
                <w:rFonts w:ascii="仿宋_GB2312" w:hAnsi="宋体" w:eastAsia="仿宋_GB2312" w:cs="宋体"/>
                <w:kern w:val="0"/>
                <w:sz w:val="20"/>
                <w:szCs w:val="20"/>
              </w:rPr>
            </w:pPr>
          </w:p>
        </w:tc>
        <w:tc>
          <w:tcPr>
            <w:tcW w:w="6505" w:type="dxa"/>
            <w:gridSpan w:val="2"/>
            <w:vMerge w:val="continue"/>
            <w:tcBorders>
              <w:top w:val="single" w:color="auto" w:sz="4" w:space="0"/>
              <w:left w:val="single" w:color="auto" w:sz="4" w:space="0"/>
              <w:bottom w:val="nil"/>
              <w:right w:val="single" w:color="000000" w:sz="4" w:space="0"/>
            </w:tcBorders>
            <w:noWrap w:val="0"/>
            <w:vAlign w:val="center"/>
          </w:tcPr>
          <w:p w14:paraId="6519B015">
            <w:pPr>
              <w:widowControl/>
              <w:jc w:val="left"/>
              <w:rPr>
                <w:rFonts w:ascii="仿宋_GB2312" w:hAnsi="宋体" w:eastAsia="仿宋_GB2312" w:cs="宋体"/>
                <w:kern w:val="0"/>
                <w:sz w:val="20"/>
                <w:szCs w:val="20"/>
              </w:rPr>
            </w:pPr>
          </w:p>
        </w:tc>
        <w:tc>
          <w:tcPr>
            <w:tcW w:w="637" w:type="dxa"/>
            <w:vMerge w:val="continue"/>
            <w:tcBorders>
              <w:left w:val="nil"/>
              <w:bottom w:val="nil"/>
              <w:right w:val="single" w:color="auto" w:sz="4" w:space="0"/>
            </w:tcBorders>
            <w:noWrap w:val="0"/>
            <w:vAlign w:val="center"/>
          </w:tcPr>
          <w:p w14:paraId="44C3B29A">
            <w:pPr>
              <w:widowControl/>
              <w:jc w:val="left"/>
              <w:rPr>
                <w:rFonts w:ascii="宋体" w:hAnsi="宋体" w:cs="宋体"/>
                <w:kern w:val="0"/>
                <w:sz w:val="24"/>
              </w:rPr>
            </w:pPr>
          </w:p>
        </w:tc>
      </w:tr>
      <w:tr w14:paraId="66DEF9F8">
        <w:tblPrEx>
          <w:tblCellMar>
            <w:top w:w="0" w:type="dxa"/>
            <w:left w:w="108" w:type="dxa"/>
            <w:bottom w:w="0" w:type="dxa"/>
            <w:right w:w="108" w:type="dxa"/>
          </w:tblCellMar>
        </w:tblPrEx>
        <w:trPr>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1FADD91E">
            <w:pPr>
              <w:widowControl/>
              <w:jc w:val="left"/>
              <w:rPr>
                <w:rFonts w:ascii="仿宋_GB2312" w:hAnsi="宋体" w:eastAsia="仿宋_GB2312" w:cs="宋体"/>
                <w:kern w:val="0"/>
                <w:sz w:val="20"/>
                <w:szCs w:val="20"/>
              </w:rPr>
            </w:pPr>
          </w:p>
        </w:tc>
        <w:tc>
          <w:tcPr>
            <w:tcW w:w="470" w:type="dxa"/>
            <w:vMerge w:val="continue"/>
            <w:tcBorders>
              <w:top w:val="nil"/>
              <w:left w:val="single" w:color="auto" w:sz="4" w:space="0"/>
              <w:bottom w:val="single" w:color="000000" w:sz="4" w:space="0"/>
              <w:right w:val="single" w:color="auto" w:sz="4" w:space="0"/>
            </w:tcBorders>
            <w:noWrap w:val="0"/>
            <w:vAlign w:val="center"/>
          </w:tcPr>
          <w:p w14:paraId="7793245B">
            <w:pPr>
              <w:widowControl/>
              <w:jc w:val="left"/>
              <w:rPr>
                <w:rFonts w:ascii="仿宋_GB2312" w:hAnsi="宋体" w:eastAsia="仿宋_GB2312" w:cs="宋体"/>
                <w:kern w:val="0"/>
                <w:sz w:val="20"/>
                <w:szCs w:val="20"/>
              </w:rPr>
            </w:pPr>
          </w:p>
        </w:tc>
        <w:tc>
          <w:tcPr>
            <w:tcW w:w="623" w:type="dxa"/>
            <w:vMerge w:val="continue"/>
            <w:tcBorders>
              <w:top w:val="nil"/>
              <w:left w:val="single" w:color="auto" w:sz="4" w:space="0"/>
              <w:bottom w:val="single" w:color="000000" w:sz="4" w:space="0"/>
              <w:right w:val="single" w:color="auto" w:sz="4" w:space="0"/>
            </w:tcBorders>
            <w:noWrap w:val="0"/>
            <w:vAlign w:val="center"/>
          </w:tcPr>
          <w:p w14:paraId="2F4E51BB">
            <w:pPr>
              <w:widowControl/>
              <w:jc w:val="left"/>
              <w:rPr>
                <w:rFonts w:ascii="仿宋_GB2312" w:hAnsi="宋体" w:eastAsia="仿宋_GB2312" w:cs="宋体"/>
                <w:kern w:val="0"/>
                <w:sz w:val="20"/>
                <w:szCs w:val="20"/>
              </w:rPr>
            </w:pPr>
          </w:p>
        </w:tc>
        <w:tc>
          <w:tcPr>
            <w:tcW w:w="416" w:type="dxa"/>
            <w:vMerge w:val="restart"/>
            <w:tcBorders>
              <w:top w:val="nil"/>
              <w:left w:val="single" w:color="auto" w:sz="4" w:space="0"/>
              <w:bottom w:val="single" w:color="000000" w:sz="4" w:space="0"/>
              <w:right w:val="single" w:color="auto" w:sz="4" w:space="0"/>
            </w:tcBorders>
            <w:noWrap w:val="0"/>
            <w:vAlign w:val="center"/>
          </w:tcPr>
          <w:p w14:paraId="7F295BB7">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12</w:t>
            </w:r>
          </w:p>
        </w:tc>
        <w:tc>
          <w:tcPr>
            <w:tcW w:w="1015" w:type="dxa"/>
            <w:tcBorders>
              <w:top w:val="nil"/>
              <w:left w:val="nil"/>
              <w:bottom w:val="single" w:color="auto" w:sz="4" w:space="0"/>
              <w:right w:val="single" w:color="auto" w:sz="4" w:space="0"/>
            </w:tcBorders>
            <w:noWrap w:val="0"/>
            <w:vAlign w:val="center"/>
          </w:tcPr>
          <w:p w14:paraId="3FB8DF4C">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行政效能</w:t>
            </w:r>
          </w:p>
        </w:tc>
        <w:tc>
          <w:tcPr>
            <w:tcW w:w="416" w:type="dxa"/>
            <w:tcBorders>
              <w:top w:val="single" w:color="auto" w:sz="4" w:space="0"/>
              <w:left w:val="nil"/>
              <w:bottom w:val="single" w:color="auto" w:sz="4" w:space="0"/>
              <w:right w:val="single" w:color="auto" w:sz="4" w:space="0"/>
            </w:tcBorders>
            <w:noWrap w:val="0"/>
            <w:vAlign w:val="center"/>
          </w:tcPr>
          <w:p w14:paraId="1605F9CD">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6</w:t>
            </w:r>
          </w:p>
        </w:tc>
        <w:tc>
          <w:tcPr>
            <w:tcW w:w="3016" w:type="dxa"/>
            <w:tcBorders>
              <w:top w:val="single" w:color="auto" w:sz="4" w:space="0"/>
              <w:left w:val="nil"/>
              <w:bottom w:val="single" w:color="auto" w:sz="4" w:space="0"/>
              <w:right w:val="single" w:color="auto" w:sz="4" w:space="0"/>
            </w:tcBorders>
            <w:noWrap w:val="0"/>
            <w:vAlign w:val="center"/>
          </w:tcPr>
          <w:p w14:paraId="3C37B817">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促进部门改进文风会风，加强经费及资产管理，推动网上办事，提高行政效率，降低行政成本效果较好的计6分；一般3分；无效果或者效果不明显0分。</w:t>
            </w:r>
          </w:p>
        </w:tc>
        <w:tc>
          <w:tcPr>
            <w:tcW w:w="3489" w:type="dxa"/>
            <w:tcBorders>
              <w:top w:val="single" w:color="auto" w:sz="4" w:space="0"/>
              <w:left w:val="nil"/>
              <w:bottom w:val="single" w:color="auto" w:sz="4" w:space="0"/>
              <w:right w:val="single" w:color="auto" w:sz="4" w:space="0"/>
            </w:tcBorders>
            <w:noWrap w:val="0"/>
            <w:vAlign w:val="center"/>
          </w:tcPr>
          <w:p w14:paraId="5EA7515A">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根据部门自评材料评定。</w:t>
            </w:r>
          </w:p>
        </w:tc>
        <w:tc>
          <w:tcPr>
            <w:tcW w:w="637" w:type="dxa"/>
            <w:tcBorders>
              <w:top w:val="single" w:color="auto" w:sz="4" w:space="0"/>
              <w:left w:val="nil"/>
              <w:bottom w:val="single" w:color="auto" w:sz="4" w:space="0"/>
              <w:right w:val="single" w:color="auto" w:sz="4" w:space="0"/>
            </w:tcBorders>
            <w:noWrap w:val="0"/>
            <w:vAlign w:val="center"/>
          </w:tcPr>
          <w:p w14:paraId="3A5CF4A7">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6</w:t>
            </w:r>
          </w:p>
        </w:tc>
      </w:tr>
      <w:tr w14:paraId="6D9718FA">
        <w:tblPrEx>
          <w:tblCellMar>
            <w:top w:w="0" w:type="dxa"/>
            <w:left w:w="108" w:type="dxa"/>
            <w:bottom w:w="0" w:type="dxa"/>
            <w:right w:w="108" w:type="dxa"/>
          </w:tblCellMar>
        </w:tblPrEx>
        <w:trPr>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6CDC0954">
            <w:pPr>
              <w:widowControl/>
              <w:jc w:val="left"/>
              <w:rPr>
                <w:rFonts w:ascii="仿宋_GB2312" w:hAnsi="宋体" w:eastAsia="仿宋_GB2312" w:cs="宋体"/>
                <w:kern w:val="0"/>
                <w:sz w:val="20"/>
                <w:szCs w:val="20"/>
              </w:rPr>
            </w:pPr>
          </w:p>
        </w:tc>
        <w:tc>
          <w:tcPr>
            <w:tcW w:w="470" w:type="dxa"/>
            <w:vMerge w:val="continue"/>
            <w:tcBorders>
              <w:top w:val="nil"/>
              <w:left w:val="single" w:color="auto" w:sz="4" w:space="0"/>
              <w:bottom w:val="single" w:color="000000" w:sz="4" w:space="0"/>
              <w:right w:val="single" w:color="auto" w:sz="4" w:space="0"/>
            </w:tcBorders>
            <w:noWrap w:val="0"/>
            <w:vAlign w:val="center"/>
          </w:tcPr>
          <w:p w14:paraId="13D395CF">
            <w:pPr>
              <w:widowControl/>
              <w:jc w:val="left"/>
              <w:rPr>
                <w:rFonts w:ascii="仿宋_GB2312" w:hAnsi="宋体" w:eastAsia="仿宋_GB2312" w:cs="宋体"/>
                <w:kern w:val="0"/>
                <w:sz w:val="20"/>
                <w:szCs w:val="20"/>
              </w:rPr>
            </w:pPr>
          </w:p>
        </w:tc>
        <w:tc>
          <w:tcPr>
            <w:tcW w:w="623" w:type="dxa"/>
            <w:vMerge w:val="continue"/>
            <w:tcBorders>
              <w:top w:val="nil"/>
              <w:left w:val="single" w:color="auto" w:sz="4" w:space="0"/>
              <w:bottom w:val="single" w:color="000000" w:sz="4" w:space="0"/>
              <w:right w:val="single" w:color="auto" w:sz="4" w:space="0"/>
            </w:tcBorders>
            <w:noWrap w:val="0"/>
            <w:vAlign w:val="center"/>
          </w:tcPr>
          <w:p w14:paraId="19C29289">
            <w:pPr>
              <w:widowControl/>
              <w:jc w:val="left"/>
              <w:rPr>
                <w:rFonts w:ascii="仿宋_GB2312" w:hAnsi="宋体" w:eastAsia="仿宋_GB2312" w:cs="宋体"/>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14:paraId="5EAD7CDE">
            <w:pPr>
              <w:widowControl/>
              <w:jc w:val="left"/>
              <w:rPr>
                <w:rFonts w:ascii="仿宋_GB2312" w:hAnsi="宋体" w:eastAsia="仿宋_GB2312" w:cs="宋体"/>
                <w:kern w:val="0"/>
                <w:sz w:val="20"/>
                <w:szCs w:val="20"/>
              </w:rPr>
            </w:pPr>
          </w:p>
        </w:tc>
        <w:tc>
          <w:tcPr>
            <w:tcW w:w="1015" w:type="dxa"/>
            <w:tcBorders>
              <w:top w:val="nil"/>
              <w:left w:val="nil"/>
              <w:bottom w:val="single" w:color="auto" w:sz="4" w:space="0"/>
              <w:right w:val="single" w:color="auto" w:sz="4" w:space="0"/>
            </w:tcBorders>
            <w:noWrap w:val="0"/>
            <w:vAlign w:val="center"/>
          </w:tcPr>
          <w:p w14:paraId="106B6F25">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社会公众或服务对象满意度</w:t>
            </w:r>
          </w:p>
        </w:tc>
        <w:tc>
          <w:tcPr>
            <w:tcW w:w="416" w:type="dxa"/>
            <w:tcBorders>
              <w:top w:val="nil"/>
              <w:left w:val="nil"/>
              <w:bottom w:val="single" w:color="auto" w:sz="4" w:space="0"/>
              <w:right w:val="single" w:color="auto" w:sz="4" w:space="0"/>
            </w:tcBorders>
            <w:noWrap w:val="0"/>
            <w:vAlign w:val="center"/>
          </w:tcPr>
          <w:p w14:paraId="0BDB7044">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6</w:t>
            </w:r>
          </w:p>
        </w:tc>
        <w:tc>
          <w:tcPr>
            <w:tcW w:w="3016" w:type="dxa"/>
            <w:tcBorders>
              <w:top w:val="nil"/>
              <w:left w:val="nil"/>
              <w:bottom w:val="single" w:color="auto" w:sz="4" w:space="0"/>
              <w:right w:val="single" w:color="auto" w:sz="4" w:space="0"/>
            </w:tcBorders>
            <w:noWrap w:val="0"/>
            <w:vAlign w:val="center"/>
          </w:tcPr>
          <w:p w14:paraId="18431AF2">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90%（含）以上计6分；</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80%（含）-90%，计4分；</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70%（含）-80%，计2分；</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低于70%计0分。</w:t>
            </w:r>
          </w:p>
        </w:tc>
        <w:tc>
          <w:tcPr>
            <w:tcW w:w="3489" w:type="dxa"/>
            <w:tcBorders>
              <w:top w:val="nil"/>
              <w:left w:val="nil"/>
              <w:bottom w:val="single" w:color="auto" w:sz="4" w:space="0"/>
              <w:right w:val="single" w:color="auto" w:sz="4" w:space="0"/>
            </w:tcBorders>
            <w:noWrap w:val="0"/>
            <w:vAlign w:val="center"/>
          </w:tcPr>
          <w:p w14:paraId="79229AC9">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社会公众或服务对象是指部门（单位）履行职责而影响到的部门、群体或个人，一般采取社会调查的方式。</w:t>
            </w:r>
          </w:p>
        </w:tc>
        <w:tc>
          <w:tcPr>
            <w:tcW w:w="637" w:type="dxa"/>
            <w:tcBorders>
              <w:top w:val="nil"/>
              <w:left w:val="nil"/>
              <w:bottom w:val="single" w:color="auto" w:sz="4" w:space="0"/>
              <w:right w:val="single" w:color="auto" w:sz="4" w:space="0"/>
            </w:tcBorders>
            <w:noWrap w:val="0"/>
            <w:vAlign w:val="center"/>
          </w:tcPr>
          <w:p w14:paraId="18A4A24F">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6</w:t>
            </w:r>
          </w:p>
        </w:tc>
      </w:tr>
    </w:tbl>
    <w:p w14:paraId="20D2FDBB">
      <w:pPr>
        <w:spacing w:line="560" w:lineRule="exact"/>
        <w:rPr>
          <w:rFonts w:hint="default" w:ascii="黑体" w:eastAsia="黑体"/>
          <w:sz w:val="28"/>
          <w:szCs w:val="28"/>
          <w:lang w:val="en-US" w:eastAsia="zh-CN"/>
        </w:rPr>
      </w:pPr>
      <w:r>
        <w:rPr>
          <w:rFonts w:hint="eastAsia" w:ascii="黑体" w:eastAsia="黑体"/>
          <w:sz w:val="28"/>
          <w:szCs w:val="28"/>
          <w:lang w:val="en-US" w:eastAsia="zh-CN"/>
        </w:rPr>
        <w:t>自评得分：81分</w:t>
      </w:r>
    </w:p>
    <w:p w14:paraId="1244F3CE">
      <w:pPr>
        <w:spacing w:line="560" w:lineRule="exact"/>
        <w:rPr>
          <w:rFonts w:ascii="黑体" w:eastAsia="黑体"/>
          <w:sz w:val="28"/>
          <w:szCs w:val="28"/>
        </w:rPr>
      </w:pPr>
    </w:p>
    <w:p w14:paraId="52A954A2">
      <w:pPr>
        <w:spacing w:after="156" w:afterLines="50" w:line="600" w:lineRule="exact"/>
        <w:rPr>
          <w:rFonts w:hint="eastAsia" w:ascii="Times New Roman" w:hAnsi="Times New Roman" w:eastAsia="黑体" w:cs="Times New Roman"/>
          <w:sz w:val="32"/>
          <w:szCs w:val="32"/>
          <w:lang w:eastAsia="zh-CN"/>
        </w:rPr>
      </w:pPr>
      <w:r>
        <w:br w:type="page"/>
      </w: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14:paraId="5425B73D">
      <w:pPr>
        <w:spacing w:after="156" w:afterLines="50" w:line="600" w:lineRule="exact"/>
        <w:jc w:val="center"/>
        <w:rPr>
          <w:rFonts w:ascii="Times New Roman" w:hAnsi="Times New Roman" w:eastAsia="仿宋_GB2312" w:cs="Times New Roman"/>
          <w:sz w:val="24"/>
        </w:rPr>
      </w:pPr>
      <w:r>
        <w:rPr>
          <w:rFonts w:ascii="Times New Roman" w:hAnsi="Times New Roman" w:eastAsia="方正小标宋_GBK" w:cs="Times New Roman"/>
          <w:sz w:val="36"/>
          <w:szCs w:val="36"/>
        </w:rPr>
        <w:t>部门整体支出绩效评价基础数据表</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54"/>
        <w:gridCol w:w="1189"/>
        <w:gridCol w:w="849"/>
        <w:gridCol w:w="1129"/>
        <w:gridCol w:w="1111"/>
        <w:gridCol w:w="1081"/>
        <w:gridCol w:w="960"/>
      </w:tblGrid>
      <w:tr w14:paraId="0C5BA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303142FF">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3908064C">
            <w:pPr>
              <w:widowControl/>
              <w:jc w:val="cente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75F05F14">
            <w:pPr>
              <w:widowControl/>
              <w:jc w:val="center"/>
              <w:rPr>
                <w:rFonts w:ascii="Times New Roman" w:hAnsi="Times New Roman" w:eastAsia="仿宋_GB2312" w:cs="Times New Roman"/>
                <w:b/>
                <w:bCs/>
                <w:sz w:val="20"/>
                <w:szCs w:val="20"/>
              </w:rPr>
            </w:pPr>
            <w:r>
              <w:rPr>
                <w:rFonts w:hint="eastAsia" w:ascii="Times New Roman" w:hAnsi="Times New Roman" w:eastAsia="仿宋_GB2312" w:cs="Times New Roman"/>
                <w:b/>
                <w:bCs/>
                <w:sz w:val="20"/>
                <w:szCs w:val="20"/>
                <w:lang w:eastAsia="zh-CN"/>
              </w:rPr>
              <w:t>2022年</w:t>
            </w:r>
            <w:r>
              <w:rPr>
                <w:rFonts w:ascii="Times New Roman" w:hAnsi="Times New Roman" w:eastAsia="仿宋_GB2312" w:cs="Times New Roman"/>
                <w:b/>
                <w:bCs/>
                <w:sz w:val="20"/>
                <w:szCs w:val="20"/>
              </w:rPr>
              <w:t>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18FFA6F4">
            <w:pPr>
              <w:widowControl/>
              <w:jc w:val="cente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控制率</w:t>
            </w:r>
          </w:p>
        </w:tc>
      </w:tr>
      <w:tr w14:paraId="2D4BE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56606120">
            <w:pPr>
              <w:widowControl/>
              <w:jc w:val="left"/>
              <w:rPr>
                <w:rFonts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14:paraId="44110219">
            <w:pPr>
              <w:widowControl/>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27　</w:t>
            </w:r>
          </w:p>
        </w:tc>
        <w:tc>
          <w:tcPr>
            <w:tcW w:w="2240" w:type="dxa"/>
            <w:gridSpan w:val="2"/>
            <w:tcBorders>
              <w:top w:val="single" w:color="auto" w:sz="4" w:space="0"/>
              <w:left w:val="nil"/>
              <w:bottom w:val="single" w:color="auto" w:sz="4" w:space="0"/>
              <w:right w:val="single" w:color="auto" w:sz="4" w:space="0"/>
            </w:tcBorders>
            <w:noWrap w:val="0"/>
            <w:vAlign w:val="center"/>
          </w:tcPr>
          <w:p w14:paraId="39087F2C">
            <w:pPr>
              <w:widowControl/>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22　</w:t>
            </w:r>
          </w:p>
        </w:tc>
        <w:tc>
          <w:tcPr>
            <w:tcW w:w="2041" w:type="dxa"/>
            <w:gridSpan w:val="2"/>
            <w:tcBorders>
              <w:top w:val="single" w:color="auto" w:sz="4" w:space="0"/>
              <w:left w:val="nil"/>
              <w:bottom w:val="single" w:color="auto" w:sz="4" w:space="0"/>
              <w:right w:val="single" w:color="auto" w:sz="4" w:space="0"/>
            </w:tcBorders>
            <w:noWrap w:val="0"/>
            <w:vAlign w:val="center"/>
          </w:tcPr>
          <w:p w14:paraId="4DDD01CE">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　</w:t>
            </w:r>
            <w:r>
              <w:rPr>
                <w:rFonts w:hint="eastAsia" w:ascii="仿宋" w:hAnsi="仿宋" w:eastAsia="仿宋" w:cs="宋体"/>
                <w:kern w:val="0"/>
                <w:sz w:val="24"/>
              </w:rPr>
              <w:t>81.48</w:t>
            </w:r>
          </w:p>
        </w:tc>
      </w:tr>
      <w:tr w14:paraId="136B3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1513FB5">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6B114C77">
            <w:pPr>
              <w:widowControl/>
              <w:jc w:val="cente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1</w:t>
            </w:r>
            <w:r>
              <w:rPr>
                <w:rFonts w:ascii="Times New Roman" w:hAnsi="Times New Roman" w:eastAsia="仿宋_GB2312" w:cs="Times New Roman"/>
                <w:b/>
                <w:bCs/>
                <w:sz w:val="20"/>
                <w:szCs w:val="20"/>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0A7F4438">
            <w:pPr>
              <w:widowControl/>
              <w:jc w:val="center"/>
              <w:rPr>
                <w:rFonts w:ascii="Times New Roman" w:hAnsi="Times New Roman" w:eastAsia="仿宋_GB2312" w:cs="Times New Roman"/>
                <w:b/>
                <w:bCs/>
                <w:sz w:val="20"/>
                <w:szCs w:val="20"/>
              </w:rPr>
            </w:pPr>
            <w:r>
              <w:rPr>
                <w:rFonts w:hint="eastAsia" w:ascii="Times New Roman" w:hAnsi="Times New Roman" w:eastAsia="仿宋_GB2312" w:cs="Times New Roman"/>
                <w:b/>
                <w:bCs/>
                <w:sz w:val="20"/>
                <w:szCs w:val="20"/>
                <w:lang w:eastAsia="zh-CN"/>
              </w:rPr>
              <w:t>2022年</w:t>
            </w:r>
            <w:r>
              <w:rPr>
                <w:rFonts w:ascii="Times New Roman" w:hAnsi="Times New Roman" w:eastAsia="仿宋_GB2312" w:cs="Times New Roman"/>
                <w:b/>
                <w:bCs/>
                <w:sz w:val="20"/>
                <w:szCs w:val="20"/>
              </w:rPr>
              <w:t>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46358208">
            <w:pPr>
              <w:widowControl/>
              <w:jc w:val="center"/>
              <w:rPr>
                <w:rFonts w:ascii="Times New Roman" w:hAnsi="Times New Roman" w:eastAsia="仿宋_GB2312" w:cs="Times New Roman"/>
                <w:b/>
                <w:bCs/>
                <w:sz w:val="20"/>
                <w:szCs w:val="20"/>
              </w:rPr>
            </w:pPr>
            <w:r>
              <w:rPr>
                <w:rFonts w:hint="eastAsia" w:ascii="Times New Roman" w:hAnsi="Times New Roman" w:eastAsia="仿宋_GB2312" w:cs="Times New Roman"/>
                <w:b/>
                <w:bCs/>
                <w:sz w:val="20"/>
                <w:szCs w:val="20"/>
                <w:lang w:eastAsia="zh-CN"/>
              </w:rPr>
              <w:t>2022年</w:t>
            </w:r>
            <w:r>
              <w:rPr>
                <w:rFonts w:ascii="Times New Roman" w:hAnsi="Times New Roman" w:eastAsia="仿宋_GB2312" w:cs="Times New Roman"/>
                <w:b/>
                <w:bCs/>
                <w:sz w:val="20"/>
                <w:szCs w:val="20"/>
              </w:rPr>
              <w:t>决算数</w:t>
            </w:r>
          </w:p>
        </w:tc>
      </w:tr>
      <w:tr w14:paraId="6669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81BA357">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73CB65C">
            <w:pPr>
              <w:widowControl/>
              <w:jc w:val="center"/>
              <w:rPr>
                <w:rFonts w:ascii="Times New Roman" w:hAnsi="Times New Roman" w:eastAsia="仿宋_GB2312" w:cs="Times New Roman"/>
                <w:sz w:val="20"/>
                <w:szCs w:val="20"/>
              </w:rPr>
            </w:pPr>
            <w:r>
              <w:rPr>
                <w:rFonts w:hint="eastAsia" w:ascii="仿宋" w:hAnsi="仿宋" w:eastAsia="仿宋" w:cs="宋体"/>
                <w:kern w:val="0"/>
                <w:sz w:val="24"/>
                <w:lang w:val="en-US" w:eastAsia="zh-CN"/>
              </w:rPr>
              <w:t>0</w:t>
            </w:r>
            <w:r>
              <w:rPr>
                <w:rFonts w:ascii="Times New Roman" w:hAnsi="Times New Roman" w:eastAsia="仿宋_GB2312" w:cs="Times New Roman"/>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5FB4EAB7">
            <w:pPr>
              <w:widowControl/>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4.45　</w:t>
            </w:r>
          </w:p>
        </w:tc>
        <w:tc>
          <w:tcPr>
            <w:tcW w:w="2041" w:type="dxa"/>
            <w:gridSpan w:val="2"/>
            <w:tcBorders>
              <w:top w:val="single" w:color="auto" w:sz="4" w:space="0"/>
              <w:left w:val="nil"/>
              <w:bottom w:val="single" w:color="auto" w:sz="4" w:space="0"/>
              <w:right w:val="single" w:color="000000" w:sz="4" w:space="0"/>
            </w:tcBorders>
            <w:noWrap w:val="0"/>
            <w:vAlign w:val="center"/>
          </w:tcPr>
          <w:p w14:paraId="2FE4D321">
            <w:pPr>
              <w:widowControl/>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0　</w:t>
            </w:r>
          </w:p>
        </w:tc>
      </w:tr>
      <w:tr w14:paraId="54FCE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C618AE6">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0FACD6D">
            <w:pPr>
              <w:widowControl/>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51E80375">
            <w:pPr>
              <w:widowControl/>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2.84　</w:t>
            </w:r>
          </w:p>
        </w:tc>
        <w:tc>
          <w:tcPr>
            <w:tcW w:w="2041" w:type="dxa"/>
            <w:gridSpan w:val="2"/>
            <w:tcBorders>
              <w:top w:val="single" w:color="auto" w:sz="4" w:space="0"/>
              <w:left w:val="nil"/>
              <w:bottom w:val="single" w:color="auto" w:sz="4" w:space="0"/>
              <w:right w:val="single" w:color="000000" w:sz="4" w:space="0"/>
            </w:tcBorders>
            <w:noWrap w:val="0"/>
            <w:vAlign w:val="center"/>
          </w:tcPr>
          <w:p w14:paraId="3E6FD477">
            <w:pPr>
              <w:widowControl/>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0　</w:t>
            </w:r>
          </w:p>
        </w:tc>
      </w:tr>
      <w:tr w14:paraId="652D8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FB219FE">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4BD024AA">
            <w:pPr>
              <w:widowControl/>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2AF87A1D">
            <w:pPr>
              <w:widowControl/>
              <w:jc w:val="center"/>
              <w:rPr>
                <w:rFonts w:hint="eastAsia" w:ascii="仿宋" w:hAnsi="仿宋" w:eastAsia="仿宋" w:cs="宋体"/>
                <w:kern w:val="0"/>
                <w:sz w:val="24"/>
                <w:lang w:val="en-US" w:eastAsia="zh-CN"/>
              </w:rPr>
            </w:pPr>
            <w:r>
              <w:rPr>
                <w:rFonts w:hint="eastAsia" w:eastAsia="仿宋" w:cs="宋体"/>
                <w:kern w:val="0"/>
                <w:sz w:val="24"/>
                <w:lang w:val="en-US" w:eastAsia="zh-CN"/>
              </w:rPr>
              <w:t>0</w:t>
            </w:r>
            <w:r>
              <w:rPr>
                <w:rFonts w:hint="eastAsia" w:ascii="仿宋" w:hAnsi="仿宋" w:eastAsia="仿宋" w:cs="宋体"/>
                <w:kern w:val="0"/>
                <w:sz w:val="24"/>
                <w:lang w:val="en-US" w:eastAsia="zh-CN"/>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8EA7C6B">
            <w:pPr>
              <w:widowControl/>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0　</w:t>
            </w:r>
          </w:p>
        </w:tc>
      </w:tr>
      <w:tr w14:paraId="165AD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8AB2A02">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73086DD4">
            <w:pPr>
              <w:widowControl/>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05789581">
            <w:pPr>
              <w:widowControl/>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2.84　</w:t>
            </w:r>
          </w:p>
        </w:tc>
        <w:tc>
          <w:tcPr>
            <w:tcW w:w="2041" w:type="dxa"/>
            <w:gridSpan w:val="2"/>
            <w:tcBorders>
              <w:top w:val="single" w:color="auto" w:sz="4" w:space="0"/>
              <w:left w:val="nil"/>
              <w:bottom w:val="single" w:color="auto" w:sz="4" w:space="0"/>
              <w:right w:val="single" w:color="000000" w:sz="4" w:space="0"/>
            </w:tcBorders>
            <w:noWrap w:val="0"/>
            <w:vAlign w:val="center"/>
          </w:tcPr>
          <w:p w14:paraId="066D0224">
            <w:pPr>
              <w:widowControl/>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0　</w:t>
            </w:r>
          </w:p>
        </w:tc>
      </w:tr>
      <w:tr w14:paraId="4B908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B9B25F7">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6E73989">
            <w:pPr>
              <w:widowControl/>
              <w:jc w:val="center"/>
              <w:rPr>
                <w:rFonts w:hint="eastAsia" w:ascii="仿宋" w:hAnsi="仿宋" w:eastAsia="仿宋" w:cs="宋体"/>
                <w:kern w:val="0"/>
                <w:sz w:val="24"/>
              </w:rPr>
            </w:pPr>
            <w:r>
              <w:rPr>
                <w:rFonts w:hint="eastAsia" w:ascii="仿宋" w:hAnsi="仿宋" w:eastAsia="仿宋" w:cs="宋体"/>
                <w:kern w:val="0"/>
                <w:sz w:val="24"/>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12BED252">
            <w:pPr>
              <w:widowControl/>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DCB66E1">
            <w:pPr>
              <w:widowControl/>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0　</w:t>
            </w:r>
          </w:p>
        </w:tc>
      </w:tr>
      <w:tr w14:paraId="27489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F2B84B7">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045D0FDC">
            <w:pPr>
              <w:widowControl/>
              <w:jc w:val="center"/>
              <w:rPr>
                <w:rFonts w:hint="eastAsia" w:ascii="仿宋" w:hAnsi="仿宋" w:eastAsia="仿宋" w:cs="宋体"/>
                <w:kern w:val="0"/>
                <w:sz w:val="24"/>
              </w:rPr>
            </w:pPr>
            <w:r>
              <w:rPr>
                <w:rFonts w:hint="eastAsia" w:ascii="仿宋" w:hAnsi="仿宋" w:eastAsia="仿宋" w:cs="宋体"/>
                <w:kern w:val="0"/>
                <w:sz w:val="24"/>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703E2B1E">
            <w:pPr>
              <w:widowControl/>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1.61　</w:t>
            </w:r>
          </w:p>
        </w:tc>
        <w:tc>
          <w:tcPr>
            <w:tcW w:w="2041" w:type="dxa"/>
            <w:gridSpan w:val="2"/>
            <w:tcBorders>
              <w:top w:val="single" w:color="auto" w:sz="4" w:space="0"/>
              <w:left w:val="nil"/>
              <w:bottom w:val="single" w:color="auto" w:sz="4" w:space="0"/>
              <w:right w:val="single" w:color="000000" w:sz="4" w:space="0"/>
            </w:tcBorders>
            <w:noWrap w:val="0"/>
            <w:vAlign w:val="center"/>
          </w:tcPr>
          <w:p w14:paraId="4F437A43">
            <w:pPr>
              <w:widowControl/>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0　</w:t>
            </w:r>
          </w:p>
        </w:tc>
      </w:tr>
      <w:tr w14:paraId="45C69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E3EB661">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1FD4D544">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329D3271">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09ECF287">
            <w:pPr>
              <w:widowControl/>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　</w:t>
            </w:r>
          </w:p>
        </w:tc>
      </w:tr>
      <w:tr w14:paraId="622B0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9FF174A">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7C96BCD">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2355DA05">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04317B81">
            <w:pPr>
              <w:widowControl/>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　</w:t>
            </w:r>
          </w:p>
        </w:tc>
      </w:tr>
      <w:tr w14:paraId="2C196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23E81EB">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C76C64F">
            <w:pPr>
              <w:widowControl/>
              <w:jc w:val="center"/>
              <w:rPr>
                <w:rFonts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BFECC03">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017F00A5">
            <w:pPr>
              <w:widowControl/>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　</w:t>
            </w:r>
          </w:p>
        </w:tc>
      </w:tr>
      <w:tr w14:paraId="2ED25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F9EA53E">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32D6F8A1">
            <w:pPr>
              <w:widowControl/>
              <w:jc w:val="center"/>
              <w:rPr>
                <w:rFonts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8AE80F5">
            <w:pPr>
              <w:widowControl/>
              <w:jc w:val="center"/>
              <w:rPr>
                <w:rFonts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FB5E4B6">
            <w:pPr>
              <w:widowControl/>
              <w:jc w:val="center"/>
              <w:rPr>
                <w:rFonts w:hint="eastAsia" w:ascii="仿宋" w:hAnsi="仿宋" w:eastAsia="仿宋" w:cs="宋体"/>
                <w:kern w:val="0"/>
                <w:sz w:val="24"/>
                <w:lang w:val="en-US" w:eastAsia="zh-CN"/>
              </w:rPr>
            </w:pPr>
          </w:p>
        </w:tc>
      </w:tr>
      <w:tr w14:paraId="6DA6F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B7E67E2">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3、专项资金（一个专项一行）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30BAAA49">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48009F70">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5816A5C4">
            <w:pPr>
              <w:widowControl/>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　</w:t>
            </w:r>
          </w:p>
        </w:tc>
      </w:tr>
      <w:tr w14:paraId="7B47D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A88F46A">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018825A0">
            <w:pPr>
              <w:widowControl/>
              <w:jc w:val="center"/>
              <w:rPr>
                <w:rFonts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A895F8A">
            <w:pPr>
              <w:widowControl/>
              <w:jc w:val="center"/>
              <w:rPr>
                <w:rFonts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2796337">
            <w:pPr>
              <w:widowControl/>
              <w:jc w:val="center"/>
              <w:rPr>
                <w:rFonts w:hint="eastAsia" w:ascii="仿宋" w:hAnsi="仿宋" w:eastAsia="仿宋" w:cs="宋体"/>
                <w:kern w:val="0"/>
                <w:sz w:val="24"/>
                <w:lang w:val="en-US" w:eastAsia="zh-CN"/>
              </w:rPr>
            </w:pPr>
          </w:p>
        </w:tc>
      </w:tr>
      <w:tr w14:paraId="33D91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BD25EF1">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F86A6B5">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42D56082">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3D621F04">
            <w:pPr>
              <w:widowControl/>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　</w:t>
            </w:r>
          </w:p>
        </w:tc>
      </w:tr>
      <w:tr w14:paraId="0D1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80DAF72">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403EFCC">
            <w:pPr>
              <w:widowControl/>
              <w:jc w:val="center"/>
              <w:rPr>
                <w:rFonts w:ascii="Times New Roman" w:hAnsi="Times New Roman" w:eastAsia="仿宋_GB2312" w:cs="Times New Roman"/>
                <w:color w:val="FF0000"/>
                <w:sz w:val="20"/>
                <w:szCs w:val="20"/>
              </w:rPr>
            </w:pPr>
            <w:r>
              <w:rPr>
                <w:rFonts w:hint="eastAsia" w:ascii="仿宋" w:hAnsi="仿宋" w:eastAsia="仿宋" w:cs="宋体"/>
                <w:kern w:val="0"/>
                <w:sz w:val="24"/>
                <w:lang w:val="en-US" w:eastAsia="zh-CN"/>
              </w:rPr>
              <w:t>8.82　</w:t>
            </w:r>
          </w:p>
        </w:tc>
        <w:tc>
          <w:tcPr>
            <w:tcW w:w="2240" w:type="dxa"/>
            <w:gridSpan w:val="2"/>
            <w:tcBorders>
              <w:top w:val="single" w:color="auto" w:sz="4" w:space="0"/>
              <w:left w:val="nil"/>
              <w:bottom w:val="single" w:color="auto" w:sz="4" w:space="0"/>
              <w:right w:val="single" w:color="000000" w:sz="4" w:space="0"/>
            </w:tcBorders>
            <w:noWrap w:val="0"/>
            <w:vAlign w:val="center"/>
          </w:tcPr>
          <w:p w14:paraId="3A38B9A7">
            <w:pPr>
              <w:widowControl/>
              <w:jc w:val="center"/>
              <w:rPr>
                <w:rFonts w:hint="default" w:ascii="仿宋" w:hAnsi="仿宋" w:eastAsia="仿宋" w:cs="宋体"/>
                <w:kern w:val="0"/>
                <w:sz w:val="24"/>
                <w:lang w:val="en-US"/>
              </w:rPr>
            </w:pPr>
            <w:r>
              <w:rPr>
                <w:rFonts w:hint="eastAsia" w:ascii="仿宋" w:hAnsi="仿宋" w:eastAsia="仿宋" w:cs="宋体"/>
                <w:kern w:val="0"/>
                <w:sz w:val="24"/>
                <w:lang w:val="en-US" w:eastAsia="zh-CN"/>
              </w:rPr>
              <w:t>2.5</w:t>
            </w:r>
          </w:p>
        </w:tc>
        <w:tc>
          <w:tcPr>
            <w:tcW w:w="2041" w:type="dxa"/>
            <w:gridSpan w:val="2"/>
            <w:tcBorders>
              <w:top w:val="single" w:color="auto" w:sz="4" w:space="0"/>
              <w:left w:val="nil"/>
              <w:bottom w:val="single" w:color="auto" w:sz="4" w:space="0"/>
              <w:right w:val="single" w:color="000000" w:sz="4" w:space="0"/>
            </w:tcBorders>
            <w:noWrap w:val="0"/>
            <w:vAlign w:val="center"/>
          </w:tcPr>
          <w:p w14:paraId="6739B624">
            <w:pPr>
              <w:widowControl/>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2.7</w:t>
            </w:r>
          </w:p>
        </w:tc>
      </w:tr>
      <w:tr w14:paraId="446AD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CB0D7C9">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1C2A3FA1">
            <w:pPr>
              <w:widowControl/>
              <w:jc w:val="center"/>
              <w:rPr>
                <w:rFonts w:ascii="Times New Roman" w:hAnsi="Times New Roman" w:eastAsia="仿宋_GB2312" w:cs="Times New Roman"/>
                <w:color w:val="FF0000"/>
                <w:sz w:val="20"/>
                <w:szCs w:val="20"/>
              </w:rPr>
            </w:pPr>
            <w:r>
              <w:rPr>
                <w:rFonts w:hint="eastAsia" w:ascii="仿宋" w:hAnsi="仿宋" w:eastAsia="仿宋" w:cs="宋体"/>
                <w:kern w:val="0"/>
                <w:sz w:val="24"/>
                <w:lang w:val="en-US" w:eastAsia="zh-CN"/>
              </w:rPr>
              <w:t>4.43　</w:t>
            </w:r>
          </w:p>
        </w:tc>
        <w:tc>
          <w:tcPr>
            <w:tcW w:w="2240" w:type="dxa"/>
            <w:gridSpan w:val="2"/>
            <w:tcBorders>
              <w:top w:val="single" w:color="auto" w:sz="4" w:space="0"/>
              <w:left w:val="nil"/>
              <w:bottom w:val="single" w:color="auto" w:sz="4" w:space="0"/>
              <w:right w:val="single" w:color="000000" w:sz="4" w:space="0"/>
            </w:tcBorders>
            <w:noWrap w:val="0"/>
            <w:vAlign w:val="center"/>
          </w:tcPr>
          <w:p w14:paraId="1C1EB939">
            <w:pPr>
              <w:widowControl/>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4</w:t>
            </w:r>
          </w:p>
        </w:tc>
        <w:tc>
          <w:tcPr>
            <w:tcW w:w="2041" w:type="dxa"/>
            <w:gridSpan w:val="2"/>
            <w:tcBorders>
              <w:top w:val="single" w:color="auto" w:sz="4" w:space="0"/>
              <w:left w:val="nil"/>
              <w:bottom w:val="single" w:color="auto" w:sz="4" w:space="0"/>
              <w:right w:val="single" w:color="000000" w:sz="4" w:space="0"/>
            </w:tcBorders>
            <w:noWrap w:val="0"/>
            <w:vAlign w:val="center"/>
          </w:tcPr>
          <w:p w14:paraId="3DFBD1FE">
            <w:pPr>
              <w:widowControl/>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2.01</w:t>
            </w:r>
          </w:p>
        </w:tc>
      </w:tr>
      <w:tr w14:paraId="3A26D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003A143">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555DDE4D">
            <w:pPr>
              <w:widowControl/>
              <w:jc w:val="center"/>
              <w:rPr>
                <w:rFonts w:ascii="Times New Roman" w:hAnsi="Times New Roman" w:eastAsia="仿宋_GB2312" w:cs="Times New Roman"/>
                <w:color w:val="FF0000"/>
                <w:sz w:val="20"/>
                <w:szCs w:val="20"/>
              </w:rPr>
            </w:pPr>
            <w:r>
              <w:rPr>
                <w:rFonts w:hint="eastAsia" w:ascii="仿宋" w:hAnsi="仿宋" w:eastAsia="仿宋" w:cs="宋体"/>
                <w:kern w:val="0"/>
                <w:sz w:val="24"/>
                <w:lang w:val="en-US" w:eastAsia="zh-CN"/>
              </w:rPr>
              <w:t>1.14　</w:t>
            </w:r>
          </w:p>
        </w:tc>
        <w:tc>
          <w:tcPr>
            <w:tcW w:w="2240" w:type="dxa"/>
            <w:gridSpan w:val="2"/>
            <w:tcBorders>
              <w:top w:val="single" w:color="auto" w:sz="4" w:space="0"/>
              <w:left w:val="nil"/>
              <w:bottom w:val="single" w:color="auto" w:sz="4" w:space="0"/>
              <w:right w:val="single" w:color="000000" w:sz="4" w:space="0"/>
            </w:tcBorders>
            <w:noWrap w:val="0"/>
            <w:vAlign w:val="center"/>
          </w:tcPr>
          <w:p w14:paraId="740FA94B">
            <w:pPr>
              <w:widowControl/>
              <w:jc w:val="center"/>
              <w:rPr>
                <w:rFonts w:ascii="Times New Roman" w:hAnsi="Times New Roman" w:eastAsia="仿宋_GB2312" w:cs="Times New Roman"/>
                <w:color w:val="FF0000"/>
                <w:sz w:val="20"/>
                <w:szCs w:val="20"/>
              </w:rPr>
            </w:pPr>
            <w:r>
              <w:rPr>
                <w:rFonts w:ascii="Times New Roman" w:hAnsi="Times New Roman" w:eastAsia="仿宋_GB2312" w:cs="Times New Roman"/>
                <w:color w:val="FF0000"/>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2F89C01A">
            <w:pPr>
              <w:widowControl/>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0.56　</w:t>
            </w:r>
          </w:p>
        </w:tc>
      </w:tr>
      <w:tr w14:paraId="1025F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FDD7C10">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6E18B7BE">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6EF3A35D">
            <w:pPr>
              <w:widowControl/>
              <w:jc w:val="center"/>
              <w:rPr>
                <w:rFonts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103B838">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r>
      <w:tr w14:paraId="5EDA1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649943C">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174C3C35">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3FA6C9D6">
            <w:pPr>
              <w:widowControl/>
              <w:jc w:val="center"/>
              <w:rPr>
                <w:rFonts w:hint="default" w:ascii="Times New Roman" w:hAnsi="Times New Roman" w:eastAsia="仿宋_GB2312" w:cs="Times New Roman"/>
                <w:sz w:val="20"/>
                <w:szCs w:val="20"/>
                <w:lang w:val="en-US"/>
              </w:rPr>
            </w:pPr>
            <w:r>
              <w:rPr>
                <w:rFonts w:hint="eastAsia" w:ascii="仿宋" w:hAnsi="仿宋" w:eastAsia="仿宋" w:cs="宋体"/>
                <w:kern w:val="0"/>
                <w:sz w:val="24"/>
                <w:lang w:val="en-US" w:eastAsia="zh-CN"/>
              </w:rPr>
              <w:t>131.94</w:t>
            </w:r>
          </w:p>
        </w:tc>
        <w:tc>
          <w:tcPr>
            <w:tcW w:w="2041" w:type="dxa"/>
            <w:gridSpan w:val="2"/>
            <w:tcBorders>
              <w:top w:val="single" w:color="auto" w:sz="4" w:space="0"/>
              <w:left w:val="nil"/>
              <w:bottom w:val="single" w:color="auto" w:sz="4" w:space="0"/>
              <w:right w:val="single" w:color="000000" w:sz="4" w:space="0"/>
            </w:tcBorders>
            <w:noWrap w:val="0"/>
            <w:vAlign w:val="center"/>
          </w:tcPr>
          <w:p w14:paraId="1B95F49A">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r>
      <w:tr w14:paraId="50201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7B9E3FA6">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楼堂馆所控制情况</w:t>
            </w:r>
            <w:r>
              <w:rPr>
                <w:rFonts w:ascii="Times New Roman" w:hAnsi="Times New Roman" w:eastAsia="仿宋_GB2312" w:cs="Times New Roman"/>
                <w:sz w:val="20"/>
                <w:szCs w:val="20"/>
              </w:rPr>
              <w:br w:type="textWrapping"/>
            </w:r>
            <w:r>
              <w:rPr>
                <w:rFonts w:ascii="Times New Roman" w:hAnsi="Times New Roman" w:eastAsia="仿宋_GB2312" w:cs="Times New Roman"/>
                <w:sz w:val="20"/>
                <w:szCs w:val="20"/>
              </w:rPr>
              <w:t>（</w:t>
            </w:r>
            <w:r>
              <w:rPr>
                <w:rFonts w:hint="eastAsia" w:ascii="Times New Roman" w:hAnsi="Times New Roman" w:eastAsia="仿宋_GB2312" w:cs="Times New Roman"/>
                <w:sz w:val="20"/>
                <w:szCs w:val="20"/>
                <w:lang w:eastAsia="zh-CN"/>
              </w:rPr>
              <w:t>2022年</w:t>
            </w:r>
            <w:r>
              <w:rPr>
                <w:rFonts w:ascii="Times New Roman" w:hAnsi="Times New Roman" w:eastAsia="仿宋_GB2312" w:cs="Times New Roman"/>
                <w:sz w:val="20"/>
                <w:szCs w:val="20"/>
              </w:rPr>
              <w:t>完工项目）</w:t>
            </w:r>
          </w:p>
        </w:tc>
        <w:tc>
          <w:tcPr>
            <w:tcW w:w="1189" w:type="dxa"/>
            <w:tcBorders>
              <w:top w:val="nil"/>
              <w:left w:val="nil"/>
              <w:bottom w:val="single" w:color="auto" w:sz="4" w:space="0"/>
              <w:right w:val="single" w:color="auto" w:sz="4" w:space="0"/>
            </w:tcBorders>
            <w:noWrap w:val="0"/>
            <w:vAlign w:val="center"/>
          </w:tcPr>
          <w:p w14:paraId="47D5B59B">
            <w:pPr>
              <w:widowControl/>
              <w:spacing w:line="240" w:lineRule="exact"/>
              <w:jc w:val="center"/>
              <w:rPr>
                <w:rFonts w:ascii="Times New Roman" w:hAnsi="Times New Roman" w:eastAsia="仿宋_GB2312" w:cs="Times New Roman"/>
                <w:bCs/>
                <w:sz w:val="20"/>
                <w:szCs w:val="20"/>
              </w:rPr>
            </w:pPr>
            <w:r>
              <w:rPr>
                <w:rFonts w:ascii="Times New Roman" w:hAnsi="Times New Roman" w:eastAsia="仿宋_GB2312" w:cs="Times New Roman"/>
                <w:bCs/>
                <w:sz w:val="20"/>
                <w:szCs w:val="20"/>
              </w:rPr>
              <w:t>批复规模</w:t>
            </w:r>
            <w:r>
              <w:rPr>
                <w:rFonts w:ascii="Times New Roman" w:hAnsi="Times New Roman" w:eastAsia="仿宋_GB2312" w:cs="Times New Roman"/>
                <w:bCs/>
                <w:sz w:val="20"/>
                <w:szCs w:val="20"/>
              </w:rPr>
              <w:br w:type="textWrapping"/>
            </w:r>
            <w:r>
              <w:rPr>
                <w:rFonts w:ascii="Times New Roman" w:hAnsi="Times New Roman" w:eastAsia="仿宋_GB2312" w:cs="Times New Roman"/>
                <w:bCs/>
                <w:sz w:val="20"/>
                <w:szCs w:val="20"/>
              </w:rPr>
              <w:t>（</w:t>
            </w:r>
            <w:r>
              <w:rPr>
                <w:rFonts w:ascii="Times New Roman" w:hAnsi="Times New Roman" w:cs="Times New Roman"/>
                <w:bCs/>
                <w:sz w:val="20"/>
                <w:szCs w:val="20"/>
              </w:rPr>
              <w:t>㎡</w:t>
            </w:r>
            <w:r>
              <w:rPr>
                <w:rFonts w:ascii="Times New Roman" w:hAnsi="Times New Roman" w:eastAsia="仿宋_GB2312" w:cs="Times New Roman"/>
                <w:bCs/>
                <w:sz w:val="20"/>
                <w:szCs w:val="20"/>
              </w:rPr>
              <w:t>）</w:t>
            </w:r>
          </w:p>
        </w:tc>
        <w:tc>
          <w:tcPr>
            <w:tcW w:w="849" w:type="dxa"/>
            <w:tcBorders>
              <w:top w:val="nil"/>
              <w:left w:val="nil"/>
              <w:bottom w:val="single" w:color="auto" w:sz="4" w:space="0"/>
              <w:right w:val="single" w:color="auto" w:sz="4" w:space="0"/>
            </w:tcBorders>
            <w:noWrap w:val="0"/>
            <w:vAlign w:val="center"/>
          </w:tcPr>
          <w:p w14:paraId="1F47F85C">
            <w:pPr>
              <w:widowControl/>
              <w:spacing w:line="240" w:lineRule="exact"/>
              <w:jc w:val="center"/>
              <w:rPr>
                <w:rFonts w:ascii="Times New Roman" w:hAnsi="Times New Roman" w:eastAsia="仿宋_GB2312" w:cs="Times New Roman"/>
                <w:bCs/>
                <w:sz w:val="20"/>
                <w:szCs w:val="20"/>
              </w:rPr>
            </w:pPr>
            <w:r>
              <w:rPr>
                <w:rFonts w:ascii="Times New Roman" w:hAnsi="Times New Roman" w:eastAsia="仿宋_GB2312" w:cs="Times New Roman"/>
                <w:bCs/>
                <w:sz w:val="20"/>
                <w:szCs w:val="20"/>
              </w:rPr>
              <w:t>实际规模（</w:t>
            </w:r>
            <w:r>
              <w:rPr>
                <w:rFonts w:ascii="Times New Roman" w:hAnsi="Times New Roman" w:cs="Times New Roman"/>
                <w:bCs/>
                <w:sz w:val="20"/>
                <w:szCs w:val="20"/>
              </w:rPr>
              <w:t>㎡</w:t>
            </w:r>
            <w:r>
              <w:rPr>
                <w:rFonts w:ascii="Times New Roman" w:hAnsi="Times New Roman" w:eastAsia="仿宋_GB2312" w:cs="Times New Roman"/>
                <w:bCs/>
                <w:sz w:val="20"/>
                <w:szCs w:val="20"/>
              </w:rPr>
              <w:t>）</w:t>
            </w:r>
          </w:p>
        </w:tc>
        <w:tc>
          <w:tcPr>
            <w:tcW w:w="1129" w:type="dxa"/>
            <w:tcBorders>
              <w:top w:val="nil"/>
              <w:left w:val="nil"/>
              <w:bottom w:val="single" w:color="auto" w:sz="4" w:space="0"/>
              <w:right w:val="single" w:color="auto" w:sz="4" w:space="0"/>
            </w:tcBorders>
            <w:noWrap w:val="0"/>
            <w:vAlign w:val="center"/>
          </w:tcPr>
          <w:p w14:paraId="57E73473">
            <w:pPr>
              <w:widowControl/>
              <w:spacing w:line="240" w:lineRule="exact"/>
              <w:jc w:val="center"/>
              <w:rPr>
                <w:rFonts w:ascii="Times New Roman" w:hAnsi="Times New Roman" w:eastAsia="仿宋_GB2312" w:cs="Times New Roman"/>
                <w:bCs/>
                <w:sz w:val="20"/>
                <w:szCs w:val="20"/>
              </w:rPr>
            </w:pPr>
            <w:r>
              <w:rPr>
                <w:rFonts w:ascii="Times New Roman" w:hAnsi="Times New Roman" w:eastAsia="仿宋_GB2312" w:cs="Times New Roman"/>
                <w:bCs/>
                <w:sz w:val="20"/>
                <w:szCs w:val="20"/>
              </w:rPr>
              <w:t>规模控制率</w:t>
            </w:r>
          </w:p>
        </w:tc>
        <w:tc>
          <w:tcPr>
            <w:tcW w:w="1111" w:type="dxa"/>
            <w:tcBorders>
              <w:top w:val="nil"/>
              <w:left w:val="nil"/>
              <w:bottom w:val="single" w:color="auto" w:sz="4" w:space="0"/>
              <w:right w:val="single" w:color="auto" w:sz="4" w:space="0"/>
            </w:tcBorders>
            <w:noWrap w:val="0"/>
            <w:vAlign w:val="center"/>
          </w:tcPr>
          <w:p w14:paraId="7E79E6CA">
            <w:pPr>
              <w:widowControl/>
              <w:spacing w:line="240" w:lineRule="exact"/>
              <w:jc w:val="center"/>
              <w:rPr>
                <w:rFonts w:ascii="Times New Roman" w:hAnsi="Times New Roman" w:eastAsia="仿宋_GB2312" w:cs="Times New Roman"/>
                <w:bCs/>
                <w:sz w:val="20"/>
                <w:szCs w:val="20"/>
              </w:rPr>
            </w:pPr>
            <w:r>
              <w:rPr>
                <w:rFonts w:ascii="Times New Roman" w:hAnsi="Times New Roman" w:eastAsia="仿宋_GB2312" w:cs="Times New Roman"/>
                <w:bCs/>
                <w:sz w:val="20"/>
                <w:szCs w:val="20"/>
              </w:rPr>
              <w:t>预算投资（万元）</w:t>
            </w:r>
          </w:p>
        </w:tc>
        <w:tc>
          <w:tcPr>
            <w:tcW w:w="1081" w:type="dxa"/>
            <w:tcBorders>
              <w:top w:val="nil"/>
              <w:left w:val="nil"/>
              <w:bottom w:val="single" w:color="auto" w:sz="4" w:space="0"/>
              <w:right w:val="single" w:color="auto" w:sz="4" w:space="0"/>
            </w:tcBorders>
            <w:noWrap w:val="0"/>
            <w:vAlign w:val="center"/>
          </w:tcPr>
          <w:p w14:paraId="351142E7">
            <w:pPr>
              <w:widowControl/>
              <w:spacing w:line="240" w:lineRule="exact"/>
              <w:jc w:val="center"/>
              <w:rPr>
                <w:rFonts w:ascii="Times New Roman" w:hAnsi="Times New Roman" w:eastAsia="仿宋_GB2312" w:cs="Times New Roman"/>
                <w:bCs/>
                <w:sz w:val="20"/>
                <w:szCs w:val="20"/>
              </w:rPr>
            </w:pPr>
            <w:r>
              <w:rPr>
                <w:rFonts w:ascii="Times New Roman" w:hAnsi="Times New Roman" w:eastAsia="仿宋_GB2312" w:cs="Times New Roman"/>
                <w:bCs/>
                <w:sz w:val="20"/>
                <w:szCs w:val="20"/>
              </w:rPr>
              <w:t>实际投资（万元）</w:t>
            </w:r>
          </w:p>
        </w:tc>
        <w:tc>
          <w:tcPr>
            <w:tcW w:w="960" w:type="dxa"/>
            <w:tcBorders>
              <w:top w:val="nil"/>
              <w:left w:val="nil"/>
              <w:bottom w:val="single" w:color="auto" w:sz="4" w:space="0"/>
              <w:right w:val="single" w:color="auto" w:sz="4" w:space="0"/>
            </w:tcBorders>
            <w:noWrap w:val="0"/>
            <w:vAlign w:val="center"/>
          </w:tcPr>
          <w:p w14:paraId="1685A634">
            <w:pPr>
              <w:widowControl/>
              <w:spacing w:line="240" w:lineRule="exact"/>
              <w:jc w:val="center"/>
              <w:rPr>
                <w:rFonts w:ascii="Times New Roman" w:hAnsi="Times New Roman" w:eastAsia="仿宋_GB2312" w:cs="Times New Roman"/>
                <w:bCs/>
                <w:sz w:val="20"/>
                <w:szCs w:val="20"/>
              </w:rPr>
            </w:pPr>
            <w:r>
              <w:rPr>
                <w:rFonts w:ascii="Times New Roman" w:hAnsi="Times New Roman" w:eastAsia="仿宋_GB2312" w:cs="Times New Roman"/>
                <w:bCs/>
                <w:sz w:val="20"/>
                <w:szCs w:val="20"/>
              </w:rPr>
              <w:t>投资概算控制率</w:t>
            </w:r>
          </w:p>
        </w:tc>
      </w:tr>
      <w:tr w14:paraId="0E354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751135E5">
            <w:pPr>
              <w:widowControl/>
              <w:jc w:val="left"/>
              <w:rPr>
                <w:rFonts w:ascii="Times New Roman" w:hAnsi="Times New Roman" w:eastAsia="仿宋_GB2312" w:cs="Times New Roman"/>
                <w:sz w:val="20"/>
                <w:szCs w:val="20"/>
              </w:rPr>
            </w:pPr>
          </w:p>
        </w:tc>
        <w:tc>
          <w:tcPr>
            <w:tcW w:w="1189" w:type="dxa"/>
            <w:tcBorders>
              <w:top w:val="nil"/>
              <w:left w:val="nil"/>
              <w:bottom w:val="single" w:color="auto" w:sz="4" w:space="0"/>
              <w:right w:val="single" w:color="auto" w:sz="4" w:space="0"/>
            </w:tcBorders>
            <w:noWrap w:val="0"/>
            <w:vAlign w:val="center"/>
          </w:tcPr>
          <w:p w14:paraId="2F8FFD09">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c>
          <w:tcPr>
            <w:tcW w:w="849" w:type="dxa"/>
            <w:tcBorders>
              <w:top w:val="nil"/>
              <w:left w:val="nil"/>
              <w:bottom w:val="single" w:color="auto" w:sz="4" w:space="0"/>
              <w:right w:val="single" w:color="auto" w:sz="4" w:space="0"/>
            </w:tcBorders>
            <w:noWrap w:val="0"/>
            <w:vAlign w:val="center"/>
          </w:tcPr>
          <w:p w14:paraId="61DEC5C9">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c>
          <w:tcPr>
            <w:tcW w:w="1129" w:type="dxa"/>
            <w:tcBorders>
              <w:top w:val="nil"/>
              <w:left w:val="nil"/>
              <w:bottom w:val="single" w:color="auto" w:sz="4" w:space="0"/>
              <w:right w:val="single" w:color="auto" w:sz="4" w:space="0"/>
            </w:tcBorders>
            <w:noWrap w:val="0"/>
            <w:vAlign w:val="center"/>
          </w:tcPr>
          <w:p w14:paraId="37A0FEDE">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c>
          <w:tcPr>
            <w:tcW w:w="1111" w:type="dxa"/>
            <w:tcBorders>
              <w:top w:val="nil"/>
              <w:left w:val="nil"/>
              <w:bottom w:val="single" w:color="auto" w:sz="4" w:space="0"/>
              <w:right w:val="single" w:color="auto" w:sz="4" w:space="0"/>
            </w:tcBorders>
            <w:noWrap w:val="0"/>
            <w:vAlign w:val="center"/>
          </w:tcPr>
          <w:p w14:paraId="71E5A620">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c>
          <w:tcPr>
            <w:tcW w:w="1081" w:type="dxa"/>
            <w:tcBorders>
              <w:top w:val="nil"/>
              <w:left w:val="nil"/>
              <w:bottom w:val="single" w:color="auto" w:sz="4" w:space="0"/>
              <w:right w:val="single" w:color="auto" w:sz="4" w:space="0"/>
            </w:tcBorders>
            <w:noWrap w:val="0"/>
            <w:vAlign w:val="center"/>
          </w:tcPr>
          <w:p w14:paraId="372F5EC2">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c>
          <w:tcPr>
            <w:tcW w:w="960" w:type="dxa"/>
            <w:tcBorders>
              <w:top w:val="nil"/>
              <w:left w:val="nil"/>
              <w:bottom w:val="single" w:color="auto" w:sz="4" w:space="0"/>
              <w:right w:val="single" w:color="auto" w:sz="4" w:space="0"/>
            </w:tcBorders>
            <w:noWrap w:val="0"/>
            <w:vAlign w:val="center"/>
          </w:tcPr>
          <w:p w14:paraId="0658CFC4">
            <w:pPr>
              <w:widowControl/>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r>
      <w:tr w14:paraId="67FB7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D5D4BCF">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1A6E9B6B">
            <w:pPr>
              <w:widowControl/>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r>
    </w:tbl>
    <w:p w14:paraId="3C77DCA4">
      <w:pPr>
        <w:widowControl/>
        <w:jc w:val="left"/>
        <w:rPr>
          <w:rFonts w:ascii="Times New Roman" w:hAnsi="Times New Roman" w:eastAsia="仿宋_GB2312" w:cs="Times New Roman"/>
          <w:sz w:val="22"/>
        </w:rPr>
      </w:pPr>
    </w:p>
    <w:p w14:paraId="7953D5B2">
      <w:pPr>
        <w:widowControl/>
        <w:jc w:val="left"/>
        <w:rPr>
          <w:rFonts w:ascii="Times New Roman" w:hAnsi="Times New Roman" w:eastAsia="仿宋_GB2312" w:cs="Times New Roman"/>
          <w:sz w:val="22"/>
        </w:rPr>
      </w:pPr>
      <w:r>
        <w:rPr>
          <w:rFonts w:ascii="Times New Roman" w:hAnsi="Times New Roman" w:eastAsia="仿宋_GB2312" w:cs="Times New Roman"/>
          <w:sz w:val="22"/>
        </w:rPr>
        <w:t>说明：“项目支出”需要填报基本支出以外的所有项目支出情况，“公用经费”填报基本支出中的一般商品和服务支出。</w:t>
      </w:r>
    </w:p>
    <w:p w14:paraId="18C23275">
      <w:pPr>
        <w:widowControl/>
        <w:jc w:val="left"/>
        <w:rPr>
          <w:rFonts w:ascii="Times New Roman" w:hAnsi="Times New Roman" w:eastAsia="仿宋_GB2312" w:cs="Times New Roman"/>
          <w:sz w:val="22"/>
        </w:rPr>
      </w:pPr>
    </w:p>
    <w:p w14:paraId="0B5FE83D">
      <w:pPr>
        <w:rPr>
          <w:rFonts w:hint="eastAsia" w:eastAsia="仿宋_GB2312"/>
          <w:lang w:eastAsia="zh-CN"/>
        </w:rPr>
      </w:pPr>
      <w:r>
        <w:rPr>
          <w:rFonts w:ascii="Times New Roman" w:hAnsi="Times New Roman" w:eastAsia="仿宋_GB2312" w:cs="Times New Roman"/>
          <w:sz w:val="22"/>
        </w:rPr>
        <w:t xml:space="preserve">填表人： </w:t>
      </w:r>
      <w:r>
        <w:rPr>
          <w:rFonts w:hint="eastAsia" w:ascii="Times New Roman" w:hAnsi="Times New Roman" w:eastAsia="仿宋_GB2312" w:cs="Times New Roman"/>
          <w:sz w:val="22"/>
          <w:lang w:eastAsia="zh-CN"/>
        </w:rPr>
        <w:t>向浩华</w:t>
      </w:r>
      <w:r>
        <w:rPr>
          <w:rFonts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2023.7.15</w:t>
      </w:r>
      <w:r>
        <w:rPr>
          <w:rFonts w:ascii="Times New Roman" w:hAnsi="Times New Roman" w:eastAsia="仿宋_GB2312" w:cs="Times New Roman"/>
          <w:sz w:val="22"/>
        </w:rPr>
        <w:t xml:space="preserve">  联系电话：</w:t>
      </w:r>
      <w:r>
        <w:rPr>
          <w:rFonts w:hint="eastAsia" w:ascii="Times New Roman" w:hAnsi="Times New Roman" w:eastAsia="仿宋_GB2312" w:cs="Times New Roman"/>
          <w:sz w:val="22"/>
          <w:lang w:val="en-US" w:eastAsia="zh-CN"/>
        </w:rPr>
        <w:t>18074558989</w:t>
      </w:r>
      <w:r>
        <w:rPr>
          <w:rFonts w:ascii="Times New Roman" w:hAnsi="Times New Roman" w:eastAsia="仿宋_GB2312" w:cs="Times New Roman"/>
          <w:sz w:val="22"/>
        </w:rPr>
        <w:t xml:space="preserve">  单位负责人签字：</w:t>
      </w:r>
      <w:r>
        <w:rPr>
          <w:rFonts w:hint="eastAsia" w:ascii="Times New Roman" w:hAnsi="Times New Roman" w:eastAsia="仿宋_GB2312" w:cs="Times New Roman"/>
          <w:sz w:val="22"/>
          <w:lang w:eastAsia="zh-CN"/>
        </w:rPr>
        <w:t>唐华华</w:t>
      </w:r>
    </w:p>
    <w:p w14:paraId="36D8524D">
      <w:pPr>
        <w:widowControl/>
        <w:spacing w:after="156" w:afterLines="50"/>
        <w:jc w:val="left"/>
        <w:rPr>
          <w:rFonts w:hint="eastAsia" w:ascii="Times New Roman" w:hAnsi="Times New Roman" w:eastAsia="黑体" w:cs="Times New Roman"/>
          <w:sz w:val="32"/>
          <w:szCs w:val="32"/>
          <w:lang w:val="en-US" w:eastAsia="zh-CN"/>
        </w:rPr>
      </w:pPr>
      <w:r>
        <w:br w:type="page"/>
      </w: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3</w:t>
      </w:r>
    </w:p>
    <w:p w14:paraId="1319DA92">
      <w:pPr>
        <w:widowControl/>
        <w:spacing w:after="156" w:afterLines="50"/>
        <w:jc w:val="center"/>
        <w:rPr>
          <w:rFonts w:ascii="Times New Roman" w:hAnsi="Times New Roman" w:eastAsia="方正小标宋_GBK" w:cs="Times New Roman"/>
          <w:color w:val="000000"/>
          <w:sz w:val="36"/>
          <w:szCs w:val="36"/>
        </w:rPr>
      </w:pPr>
      <w:r>
        <w:rPr>
          <w:rFonts w:ascii="Times New Roman" w:hAnsi="Times New Roman" w:eastAsia="方正小标宋_GBK" w:cs="Times New Roman"/>
          <w:color w:val="000000"/>
          <w:sz w:val="36"/>
          <w:szCs w:val="36"/>
        </w:rPr>
        <w:t>部门整体支出绩效自评表</w:t>
      </w:r>
    </w:p>
    <w:tbl>
      <w:tblPr>
        <w:tblStyle w:val="6"/>
        <w:tblW w:w="0" w:type="auto"/>
        <w:jc w:val="center"/>
        <w:tblLayout w:type="fixed"/>
        <w:tblCellMar>
          <w:top w:w="0" w:type="dxa"/>
          <w:left w:w="108" w:type="dxa"/>
          <w:bottom w:w="0" w:type="dxa"/>
          <w:right w:w="108" w:type="dxa"/>
        </w:tblCellMar>
      </w:tblPr>
      <w:tblGrid>
        <w:gridCol w:w="1080"/>
        <w:gridCol w:w="1080"/>
        <w:gridCol w:w="953"/>
        <w:gridCol w:w="1256"/>
        <w:gridCol w:w="95"/>
        <w:gridCol w:w="1311"/>
        <w:gridCol w:w="1269"/>
        <w:gridCol w:w="716"/>
        <w:gridCol w:w="881"/>
        <w:gridCol w:w="1438"/>
      </w:tblGrid>
      <w:tr w14:paraId="4F4F3D31">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1E65D83B">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市直</w:t>
            </w:r>
            <w:r>
              <w:rPr>
                <w:rFonts w:ascii="Times New Roman" w:hAnsi="Times New Roman" w:eastAsia="仿宋_GB2312" w:cs="Times New Roman"/>
                <w:color w:val="000000"/>
                <w:sz w:val="20"/>
                <w:szCs w:val="20"/>
              </w:rPr>
              <w:t>预算部门名称</w:t>
            </w:r>
          </w:p>
        </w:tc>
        <w:tc>
          <w:tcPr>
            <w:tcW w:w="8999" w:type="dxa"/>
            <w:gridSpan w:val="9"/>
            <w:tcBorders>
              <w:top w:val="single" w:color="auto" w:sz="4" w:space="0"/>
              <w:left w:val="nil"/>
              <w:bottom w:val="single" w:color="auto" w:sz="4" w:space="0"/>
              <w:right w:val="single" w:color="auto" w:sz="4" w:space="0"/>
            </w:tcBorders>
            <w:noWrap w:val="0"/>
            <w:vAlign w:val="center"/>
          </w:tcPr>
          <w:p w14:paraId="6EA739B5">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4"/>
                <w:szCs w:val="24"/>
              </w:rPr>
              <w:t>怀化市市委市政府机关幼儿园</w:t>
            </w:r>
            <w:r>
              <w:rPr>
                <w:rFonts w:ascii="Times New Roman" w:hAnsi="Times New Roman" w:eastAsia="仿宋_GB2312" w:cs="Times New Roman"/>
                <w:color w:val="000000"/>
                <w:sz w:val="20"/>
                <w:szCs w:val="20"/>
              </w:rPr>
              <w:t>　</w:t>
            </w:r>
          </w:p>
        </w:tc>
      </w:tr>
      <w:tr w14:paraId="589F4FC4">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7E32103C">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年度预</w:t>
            </w:r>
          </w:p>
          <w:p w14:paraId="3A68E261">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算申请</w:t>
            </w:r>
            <w:r>
              <w:rPr>
                <w:rFonts w:ascii="Times New Roman" w:hAnsi="Times New Roman" w:eastAsia="仿宋_GB2312" w:cs="Times New Roman"/>
                <w:color w:val="000000"/>
                <w:sz w:val="20"/>
                <w:szCs w:val="20"/>
              </w:rPr>
              <w:br w:type="textWrapping"/>
            </w:r>
            <w:r>
              <w:rPr>
                <w:rFonts w:ascii="Times New Roman" w:hAnsi="Times New Roman" w:eastAsia="仿宋_GB2312" w:cs="Times New Roman"/>
                <w:color w:val="000000"/>
                <w:sz w:val="20"/>
                <w:szCs w:val="20"/>
              </w:rPr>
              <w:t>（万元）</w:t>
            </w:r>
          </w:p>
        </w:tc>
        <w:tc>
          <w:tcPr>
            <w:tcW w:w="2033" w:type="dxa"/>
            <w:gridSpan w:val="2"/>
            <w:tcBorders>
              <w:top w:val="nil"/>
              <w:left w:val="nil"/>
              <w:bottom w:val="single" w:color="auto" w:sz="4" w:space="0"/>
              <w:right w:val="single" w:color="auto" w:sz="4" w:space="0"/>
            </w:tcBorders>
            <w:noWrap w:val="0"/>
            <w:vAlign w:val="center"/>
          </w:tcPr>
          <w:p w14:paraId="3951B578">
            <w:pPr>
              <w:spacing w:line="240" w:lineRule="exact"/>
              <w:jc w:val="center"/>
              <w:rPr>
                <w:rFonts w:ascii="Times New Roman" w:hAnsi="Times New Roman" w:eastAsia="仿宋_GB2312" w:cs="Times New Roman"/>
                <w:sz w:val="20"/>
                <w:szCs w:val="20"/>
              </w:rPr>
            </w:pPr>
          </w:p>
        </w:tc>
        <w:tc>
          <w:tcPr>
            <w:tcW w:w="1256" w:type="dxa"/>
            <w:tcBorders>
              <w:top w:val="nil"/>
              <w:left w:val="nil"/>
              <w:bottom w:val="single" w:color="auto" w:sz="4" w:space="0"/>
              <w:right w:val="single" w:color="auto" w:sz="4" w:space="0"/>
            </w:tcBorders>
            <w:noWrap w:val="0"/>
            <w:vAlign w:val="center"/>
          </w:tcPr>
          <w:p w14:paraId="7C32E6DE">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年初预算数</w:t>
            </w:r>
          </w:p>
        </w:tc>
        <w:tc>
          <w:tcPr>
            <w:tcW w:w="1406" w:type="dxa"/>
            <w:gridSpan w:val="2"/>
            <w:tcBorders>
              <w:top w:val="nil"/>
              <w:left w:val="nil"/>
              <w:bottom w:val="single" w:color="auto" w:sz="4" w:space="0"/>
              <w:right w:val="single" w:color="auto" w:sz="4" w:space="0"/>
            </w:tcBorders>
            <w:noWrap w:val="0"/>
            <w:vAlign w:val="center"/>
          </w:tcPr>
          <w:p w14:paraId="041E5965">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全年预算数</w:t>
            </w:r>
          </w:p>
        </w:tc>
        <w:tc>
          <w:tcPr>
            <w:tcW w:w="1269" w:type="dxa"/>
            <w:tcBorders>
              <w:top w:val="nil"/>
              <w:left w:val="nil"/>
              <w:bottom w:val="single" w:color="auto" w:sz="4" w:space="0"/>
              <w:right w:val="single" w:color="auto" w:sz="4" w:space="0"/>
            </w:tcBorders>
            <w:noWrap w:val="0"/>
            <w:vAlign w:val="center"/>
          </w:tcPr>
          <w:p w14:paraId="77FEA1D4">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全年执行数</w:t>
            </w:r>
          </w:p>
        </w:tc>
        <w:tc>
          <w:tcPr>
            <w:tcW w:w="716" w:type="dxa"/>
            <w:tcBorders>
              <w:top w:val="nil"/>
              <w:left w:val="nil"/>
              <w:bottom w:val="single" w:color="auto" w:sz="4" w:space="0"/>
              <w:right w:val="single" w:color="auto" w:sz="4" w:space="0"/>
            </w:tcBorders>
            <w:noWrap w:val="0"/>
            <w:vAlign w:val="center"/>
          </w:tcPr>
          <w:p w14:paraId="3853028B">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分值</w:t>
            </w:r>
          </w:p>
        </w:tc>
        <w:tc>
          <w:tcPr>
            <w:tcW w:w="881" w:type="dxa"/>
            <w:tcBorders>
              <w:top w:val="nil"/>
              <w:left w:val="nil"/>
              <w:bottom w:val="single" w:color="auto" w:sz="4" w:space="0"/>
              <w:right w:val="single" w:color="auto" w:sz="4" w:space="0"/>
            </w:tcBorders>
            <w:noWrap w:val="0"/>
            <w:vAlign w:val="center"/>
          </w:tcPr>
          <w:p w14:paraId="3A920A68">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执行率</w:t>
            </w:r>
          </w:p>
        </w:tc>
        <w:tc>
          <w:tcPr>
            <w:tcW w:w="1438" w:type="dxa"/>
            <w:tcBorders>
              <w:top w:val="nil"/>
              <w:left w:val="nil"/>
              <w:bottom w:val="single" w:color="auto" w:sz="4" w:space="0"/>
              <w:right w:val="single" w:color="auto" w:sz="4" w:space="0"/>
            </w:tcBorders>
            <w:noWrap w:val="0"/>
            <w:vAlign w:val="center"/>
          </w:tcPr>
          <w:p w14:paraId="6CFE6C6E">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得分</w:t>
            </w:r>
          </w:p>
        </w:tc>
      </w:tr>
      <w:tr w14:paraId="5595AD42">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513A4191">
            <w:pPr>
              <w:widowControl/>
              <w:spacing w:line="240" w:lineRule="exact"/>
              <w:jc w:val="center"/>
              <w:rPr>
                <w:rFonts w:ascii="Times New Roman" w:hAnsi="Times New Roman" w:eastAsia="仿宋_GB2312" w:cs="Times New Roman"/>
                <w:color w:val="000000"/>
                <w:sz w:val="20"/>
                <w:szCs w:val="20"/>
              </w:rPr>
            </w:pPr>
          </w:p>
        </w:tc>
        <w:tc>
          <w:tcPr>
            <w:tcW w:w="2033" w:type="dxa"/>
            <w:gridSpan w:val="2"/>
            <w:tcBorders>
              <w:top w:val="nil"/>
              <w:left w:val="nil"/>
              <w:bottom w:val="single" w:color="auto" w:sz="4" w:space="0"/>
              <w:right w:val="single" w:color="auto" w:sz="4" w:space="0"/>
            </w:tcBorders>
            <w:noWrap w:val="0"/>
            <w:vAlign w:val="center"/>
          </w:tcPr>
          <w:p w14:paraId="49BE203D">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color w:val="000000"/>
                <w:sz w:val="20"/>
                <w:szCs w:val="20"/>
              </w:rPr>
              <w:t>年度资金总额</w:t>
            </w:r>
          </w:p>
        </w:tc>
        <w:tc>
          <w:tcPr>
            <w:tcW w:w="1256" w:type="dxa"/>
            <w:tcBorders>
              <w:top w:val="nil"/>
              <w:left w:val="nil"/>
              <w:bottom w:val="single" w:color="auto" w:sz="4" w:space="0"/>
              <w:right w:val="single" w:color="auto" w:sz="4" w:space="0"/>
            </w:tcBorders>
            <w:noWrap w:val="0"/>
            <w:vAlign w:val="center"/>
          </w:tcPr>
          <w:p w14:paraId="6458D53B">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353.36</w:t>
            </w:r>
          </w:p>
        </w:tc>
        <w:tc>
          <w:tcPr>
            <w:tcW w:w="1406" w:type="dxa"/>
            <w:gridSpan w:val="2"/>
            <w:tcBorders>
              <w:top w:val="nil"/>
              <w:left w:val="nil"/>
              <w:bottom w:val="single" w:color="auto" w:sz="4" w:space="0"/>
              <w:right w:val="single" w:color="auto" w:sz="4" w:space="0"/>
            </w:tcBorders>
            <w:noWrap w:val="0"/>
            <w:vAlign w:val="center"/>
          </w:tcPr>
          <w:p w14:paraId="6328AA2B">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485.30</w:t>
            </w:r>
          </w:p>
        </w:tc>
        <w:tc>
          <w:tcPr>
            <w:tcW w:w="1269" w:type="dxa"/>
            <w:tcBorders>
              <w:top w:val="nil"/>
              <w:left w:val="nil"/>
              <w:bottom w:val="single" w:color="auto" w:sz="4" w:space="0"/>
              <w:right w:val="single" w:color="auto" w:sz="4" w:space="0"/>
            </w:tcBorders>
            <w:noWrap w:val="0"/>
            <w:vAlign w:val="center"/>
          </w:tcPr>
          <w:p w14:paraId="214B789D">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485.30</w:t>
            </w:r>
          </w:p>
        </w:tc>
        <w:tc>
          <w:tcPr>
            <w:tcW w:w="716" w:type="dxa"/>
            <w:tcBorders>
              <w:top w:val="nil"/>
              <w:left w:val="nil"/>
              <w:bottom w:val="single" w:color="auto" w:sz="4" w:space="0"/>
              <w:right w:val="single" w:color="auto" w:sz="4" w:space="0"/>
            </w:tcBorders>
            <w:noWrap w:val="0"/>
            <w:vAlign w:val="center"/>
          </w:tcPr>
          <w:p w14:paraId="1BB31E59">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10</w:t>
            </w:r>
          </w:p>
        </w:tc>
        <w:tc>
          <w:tcPr>
            <w:tcW w:w="881" w:type="dxa"/>
            <w:tcBorders>
              <w:top w:val="nil"/>
              <w:left w:val="nil"/>
              <w:bottom w:val="single" w:color="auto" w:sz="4" w:space="0"/>
              <w:right w:val="single" w:color="auto" w:sz="4" w:space="0"/>
            </w:tcBorders>
            <w:noWrap w:val="0"/>
            <w:vAlign w:val="center"/>
          </w:tcPr>
          <w:p w14:paraId="43069AE0">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100%</w:t>
            </w:r>
          </w:p>
        </w:tc>
        <w:tc>
          <w:tcPr>
            <w:tcW w:w="1438" w:type="dxa"/>
            <w:tcBorders>
              <w:top w:val="nil"/>
              <w:left w:val="nil"/>
              <w:bottom w:val="single" w:color="auto" w:sz="4" w:space="0"/>
              <w:right w:val="single" w:color="auto" w:sz="4" w:space="0"/>
            </w:tcBorders>
            <w:noWrap w:val="0"/>
            <w:vAlign w:val="center"/>
          </w:tcPr>
          <w:p w14:paraId="431C1850">
            <w:pPr>
              <w:spacing w:line="240" w:lineRule="exact"/>
              <w:jc w:val="center"/>
              <w:rPr>
                <w:rFonts w:ascii="Times New Roman" w:hAnsi="Times New Roman" w:eastAsia="仿宋_GB2312" w:cs="Times New Roman"/>
                <w:sz w:val="20"/>
                <w:szCs w:val="20"/>
              </w:rPr>
            </w:pPr>
          </w:p>
        </w:tc>
      </w:tr>
      <w:tr w14:paraId="4661EA8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C7B9C1A">
            <w:pPr>
              <w:widowControl/>
              <w:spacing w:line="240" w:lineRule="exact"/>
              <w:jc w:val="left"/>
              <w:rPr>
                <w:rFonts w:ascii="Times New Roman" w:hAnsi="Times New Roman" w:eastAsia="仿宋_GB2312" w:cs="Times New Roman"/>
                <w:color w:val="000000"/>
                <w:sz w:val="20"/>
                <w:szCs w:val="20"/>
              </w:rPr>
            </w:pPr>
          </w:p>
        </w:tc>
        <w:tc>
          <w:tcPr>
            <w:tcW w:w="4695" w:type="dxa"/>
            <w:gridSpan w:val="5"/>
            <w:tcBorders>
              <w:top w:val="nil"/>
              <w:left w:val="nil"/>
              <w:bottom w:val="single" w:color="auto" w:sz="4" w:space="0"/>
              <w:right w:val="single" w:color="auto" w:sz="4" w:space="0"/>
            </w:tcBorders>
            <w:noWrap w:val="0"/>
            <w:vAlign w:val="center"/>
          </w:tcPr>
          <w:p w14:paraId="12B8F1A4">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按收入性质分：</w:t>
            </w:r>
          </w:p>
        </w:tc>
        <w:tc>
          <w:tcPr>
            <w:tcW w:w="4304" w:type="dxa"/>
            <w:gridSpan w:val="4"/>
            <w:tcBorders>
              <w:top w:val="nil"/>
              <w:left w:val="nil"/>
              <w:bottom w:val="single" w:color="auto" w:sz="4" w:space="0"/>
              <w:right w:val="single" w:color="auto" w:sz="4" w:space="0"/>
            </w:tcBorders>
            <w:noWrap w:val="0"/>
            <w:vAlign w:val="center"/>
          </w:tcPr>
          <w:p w14:paraId="02D945DB">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按支出性质分：</w:t>
            </w:r>
          </w:p>
        </w:tc>
      </w:tr>
      <w:tr w14:paraId="50CD978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ED0B725">
            <w:pPr>
              <w:widowControl/>
              <w:spacing w:line="240" w:lineRule="exact"/>
              <w:jc w:val="left"/>
              <w:rPr>
                <w:rFonts w:ascii="Times New Roman" w:hAnsi="Times New Roman" w:eastAsia="仿宋_GB2312" w:cs="Times New Roman"/>
                <w:color w:val="000000"/>
                <w:sz w:val="20"/>
                <w:szCs w:val="20"/>
              </w:rPr>
            </w:pPr>
          </w:p>
        </w:tc>
        <w:tc>
          <w:tcPr>
            <w:tcW w:w="4695" w:type="dxa"/>
            <w:gridSpan w:val="5"/>
            <w:tcBorders>
              <w:top w:val="nil"/>
              <w:left w:val="nil"/>
              <w:bottom w:val="single" w:color="auto" w:sz="4" w:space="0"/>
              <w:right w:val="single" w:color="auto" w:sz="4" w:space="0"/>
            </w:tcBorders>
            <w:noWrap w:val="0"/>
            <w:vAlign w:val="center"/>
          </w:tcPr>
          <w:p w14:paraId="68681249">
            <w:pPr>
              <w:widowControl/>
              <w:spacing w:line="240" w:lineRule="exact"/>
              <w:jc w:val="left"/>
              <w:rPr>
                <w:rFonts w:hint="default"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xml:space="preserve">  其中：  一般公共预算：</w:t>
            </w:r>
            <w:r>
              <w:rPr>
                <w:rFonts w:hint="eastAsia" w:ascii="Times New Roman" w:hAnsi="Times New Roman" w:eastAsia="仿宋_GB2312" w:cs="Times New Roman"/>
                <w:sz w:val="20"/>
                <w:szCs w:val="20"/>
                <w:lang w:val="en-US" w:eastAsia="zh-CN"/>
              </w:rPr>
              <w:t>485.30</w:t>
            </w:r>
          </w:p>
        </w:tc>
        <w:tc>
          <w:tcPr>
            <w:tcW w:w="4304" w:type="dxa"/>
            <w:gridSpan w:val="4"/>
            <w:tcBorders>
              <w:top w:val="nil"/>
              <w:left w:val="nil"/>
              <w:bottom w:val="single" w:color="auto" w:sz="4" w:space="0"/>
              <w:right w:val="single" w:color="auto" w:sz="4" w:space="0"/>
            </w:tcBorders>
            <w:noWrap w:val="0"/>
            <w:vAlign w:val="center"/>
          </w:tcPr>
          <w:p w14:paraId="52CCFEC4">
            <w:pPr>
              <w:widowControl/>
              <w:spacing w:line="240" w:lineRule="exact"/>
              <w:jc w:val="left"/>
              <w:rPr>
                <w:rFonts w:hint="default"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其中：基本支出：</w:t>
            </w:r>
            <w:r>
              <w:rPr>
                <w:rFonts w:hint="eastAsia" w:ascii="Times New Roman" w:hAnsi="Times New Roman" w:eastAsia="仿宋_GB2312" w:cs="Times New Roman"/>
                <w:sz w:val="20"/>
                <w:szCs w:val="20"/>
                <w:lang w:val="en-US" w:eastAsia="zh-CN"/>
              </w:rPr>
              <w:t>485.30</w:t>
            </w:r>
          </w:p>
        </w:tc>
      </w:tr>
      <w:tr w14:paraId="3D70CAC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BDA71B6">
            <w:pPr>
              <w:widowControl/>
              <w:spacing w:line="240" w:lineRule="exact"/>
              <w:jc w:val="left"/>
              <w:rPr>
                <w:rFonts w:ascii="Times New Roman" w:hAnsi="Times New Roman" w:eastAsia="仿宋_GB2312" w:cs="Times New Roman"/>
                <w:color w:val="000000"/>
                <w:sz w:val="20"/>
                <w:szCs w:val="20"/>
              </w:rPr>
            </w:pPr>
          </w:p>
        </w:tc>
        <w:tc>
          <w:tcPr>
            <w:tcW w:w="4695" w:type="dxa"/>
            <w:gridSpan w:val="5"/>
            <w:tcBorders>
              <w:top w:val="nil"/>
              <w:left w:val="nil"/>
              <w:bottom w:val="single" w:color="auto" w:sz="4" w:space="0"/>
              <w:right w:val="single" w:color="auto" w:sz="4" w:space="0"/>
            </w:tcBorders>
            <w:noWrap w:val="0"/>
            <w:vAlign w:val="center"/>
          </w:tcPr>
          <w:p w14:paraId="7B703837">
            <w:pPr>
              <w:widowControl/>
              <w:spacing w:line="240" w:lineRule="exact"/>
              <w:ind w:firstLine="812" w:firstLineChars="400"/>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政府性基金拨款：</w:t>
            </w:r>
          </w:p>
        </w:tc>
        <w:tc>
          <w:tcPr>
            <w:tcW w:w="4304" w:type="dxa"/>
            <w:gridSpan w:val="4"/>
            <w:tcBorders>
              <w:top w:val="nil"/>
              <w:left w:val="nil"/>
              <w:bottom w:val="single" w:color="auto" w:sz="4" w:space="0"/>
              <w:right w:val="single" w:color="auto" w:sz="4" w:space="0"/>
            </w:tcBorders>
            <w:noWrap w:val="0"/>
            <w:vAlign w:val="center"/>
          </w:tcPr>
          <w:p w14:paraId="602649FA">
            <w:pPr>
              <w:widowControl/>
              <w:spacing w:line="240" w:lineRule="exact"/>
              <w:ind w:firstLine="609" w:firstLineChars="300"/>
              <w:jc w:val="left"/>
              <w:rPr>
                <w:rFonts w:hint="default"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项目支出：</w:t>
            </w:r>
          </w:p>
        </w:tc>
      </w:tr>
      <w:tr w14:paraId="13C86E8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E245529">
            <w:pPr>
              <w:widowControl/>
              <w:spacing w:line="240" w:lineRule="exact"/>
              <w:jc w:val="left"/>
              <w:rPr>
                <w:rFonts w:ascii="Times New Roman" w:hAnsi="Times New Roman" w:eastAsia="仿宋_GB2312" w:cs="Times New Roman"/>
                <w:color w:val="000000"/>
                <w:sz w:val="20"/>
                <w:szCs w:val="20"/>
              </w:rPr>
            </w:pPr>
          </w:p>
        </w:tc>
        <w:tc>
          <w:tcPr>
            <w:tcW w:w="4695" w:type="dxa"/>
            <w:gridSpan w:val="5"/>
            <w:tcBorders>
              <w:top w:val="nil"/>
              <w:left w:val="nil"/>
              <w:bottom w:val="single" w:color="auto" w:sz="4" w:space="0"/>
              <w:right w:val="single" w:color="auto" w:sz="4" w:space="0"/>
            </w:tcBorders>
            <w:noWrap w:val="0"/>
            <w:vAlign w:val="center"/>
          </w:tcPr>
          <w:p w14:paraId="724B3B5A">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14:paraId="7E3D3051">
            <w:pPr>
              <w:widowControl/>
              <w:spacing w:line="240" w:lineRule="exact"/>
              <w:jc w:val="left"/>
              <w:rPr>
                <w:rFonts w:ascii="Times New Roman" w:hAnsi="Times New Roman" w:eastAsia="仿宋_GB2312" w:cs="Times New Roman"/>
                <w:color w:val="000000"/>
                <w:sz w:val="20"/>
                <w:szCs w:val="20"/>
              </w:rPr>
            </w:pPr>
          </w:p>
        </w:tc>
      </w:tr>
      <w:tr w14:paraId="25CD9679">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324824B1">
            <w:pPr>
              <w:widowControl/>
              <w:spacing w:line="240" w:lineRule="exact"/>
              <w:jc w:val="left"/>
              <w:rPr>
                <w:rFonts w:ascii="Times New Roman" w:hAnsi="Times New Roman" w:eastAsia="仿宋_GB2312" w:cs="Times New Roman"/>
                <w:color w:val="000000"/>
                <w:sz w:val="20"/>
                <w:szCs w:val="20"/>
              </w:rPr>
            </w:pPr>
          </w:p>
        </w:tc>
        <w:tc>
          <w:tcPr>
            <w:tcW w:w="4695" w:type="dxa"/>
            <w:gridSpan w:val="5"/>
            <w:tcBorders>
              <w:top w:val="nil"/>
              <w:left w:val="nil"/>
              <w:bottom w:val="single" w:color="auto" w:sz="4" w:space="0"/>
              <w:right w:val="single" w:color="auto" w:sz="4" w:space="0"/>
            </w:tcBorders>
            <w:noWrap w:val="0"/>
            <w:vAlign w:val="center"/>
          </w:tcPr>
          <w:p w14:paraId="03AA8CA9">
            <w:pPr>
              <w:widowControl/>
              <w:spacing w:line="240" w:lineRule="exact"/>
              <w:ind w:firstLine="1421" w:firstLineChars="700"/>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其他资金：</w:t>
            </w:r>
          </w:p>
        </w:tc>
        <w:tc>
          <w:tcPr>
            <w:tcW w:w="4304" w:type="dxa"/>
            <w:gridSpan w:val="4"/>
            <w:tcBorders>
              <w:top w:val="nil"/>
              <w:left w:val="nil"/>
              <w:bottom w:val="single" w:color="auto" w:sz="4" w:space="0"/>
              <w:right w:val="single" w:color="auto" w:sz="4" w:space="0"/>
            </w:tcBorders>
            <w:noWrap w:val="0"/>
            <w:vAlign w:val="center"/>
          </w:tcPr>
          <w:p w14:paraId="5086A007">
            <w:pPr>
              <w:widowControl/>
              <w:spacing w:line="240" w:lineRule="exact"/>
              <w:jc w:val="left"/>
              <w:rPr>
                <w:rFonts w:ascii="Times New Roman" w:hAnsi="Times New Roman" w:eastAsia="仿宋_GB2312" w:cs="Times New Roman"/>
                <w:color w:val="000000"/>
                <w:sz w:val="20"/>
                <w:szCs w:val="20"/>
              </w:rPr>
            </w:pPr>
          </w:p>
        </w:tc>
      </w:tr>
      <w:tr w14:paraId="11F988EA">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78D9290">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年度总体目标</w:t>
            </w:r>
          </w:p>
        </w:tc>
        <w:tc>
          <w:tcPr>
            <w:tcW w:w="4695" w:type="dxa"/>
            <w:gridSpan w:val="5"/>
            <w:tcBorders>
              <w:top w:val="single" w:color="auto" w:sz="4" w:space="0"/>
              <w:left w:val="nil"/>
              <w:bottom w:val="single" w:color="auto" w:sz="4" w:space="0"/>
              <w:right w:val="single" w:color="000000" w:sz="4" w:space="0"/>
            </w:tcBorders>
            <w:noWrap w:val="0"/>
            <w:vAlign w:val="center"/>
          </w:tcPr>
          <w:p w14:paraId="29057CD0">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45AB9D4C">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实际完成情况　</w:t>
            </w:r>
          </w:p>
        </w:tc>
      </w:tr>
      <w:tr w14:paraId="04A9714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55EB04E">
            <w:pPr>
              <w:widowControl/>
              <w:spacing w:line="240" w:lineRule="exact"/>
              <w:jc w:val="left"/>
              <w:rPr>
                <w:rFonts w:ascii="Times New Roman" w:hAnsi="Times New Roman" w:eastAsia="仿宋_GB2312" w:cs="Times New Roman"/>
                <w:color w:val="000000"/>
                <w:sz w:val="20"/>
                <w:szCs w:val="20"/>
              </w:rPr>
            </w:pPr>
          </w:p>
        </w:tc>
        <w:tc>
          <w:tcPr>
            <w:tcW w:w="4695" w:type="dxa"/>
            <w:gridSpan w:val="5"/>
            <w:tcBorders>
              <w:top w:val="single" w:color="auto" w:sz="4" w:space="0"/>
              <w:left w:val="nil"/>
              <w:bottom w:val="single" w:color="auto" w:sz="4" w:space="0"/>
              <w:right w:val="single" w:color="000000" w:sz="4" w:space="0"/>
            </w:tcBorders>
            <w:noWrap w:val="0"/>
            <w:vAlign w:val="center"/>
          </w:tcPr>
          <w:p w14:paraId="4FA736DC">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以办人民满意教育、创一流平安和谐幼儿园、以让每一位孩子健康、快乐地成长的办园宗旨，促进每个幼儿富有个性的发展，全面提高了幼儿园的保教质量</w:t>
            </w:r>
            <w:r>
              <w:rPr>
                <w:rFonts w:ascii="Times New Roman" w:hAnsi="Times New Roman" w:eastAsia="仿宋_GB2312" w:cs="Times New Roman"/>
                <w:color w:val="000000"/>
                <w:sz w:val="20"/>
                <w:szCs w:val="20"/>
              </w:rPr>
              <w:t>　　</w:t>
            </w:r>
          </w:p>
        </w:tc>
        <w:tc>
          <w:tcPr>
            <w:tcW w:w="4304" w:type="dxa"/>
            <w:gridSpan w:val="4"/>
            <w:tcBorders>
              <w:top w:val="single" w:color="auto" w:sz="4" w:space="0"/>
              <w:left w:val="nil"/>
              <w:bottom w:val="single" w:color="auto" w:sz="4" w:space="0"/>
              <w:right w:val="single" w:color="auto" w:sz="4" w:space="0"/>
            </w:tcBorders>
            <w:noWrap w:val="0"/>
            <w:vAlign w:val="center"/>
          </w:tcPr>
          <w:p w14:paraId="4F82936D">
            <w:pPr>
              <w:widowControl/>
              <w:spacing w:line="240" w:lineRule="exact"/>
              <w:jc w:val="left"/>
              <w:rPr>
                <w:rFonts w:hint="default"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2022年被评为怀化市文明单位，社会影响较好</w:t>
            </w:r>
          </w:p>
        </w:tc>
      </w:tr>
      <w:tr w14:paraId="77F0C0AE">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228C1C44">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绩</w:t>
            </w:r>
          </w:p>
          <w:p w14:paraId="64E61FFB">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效</w:t>
            </w:r>
          </w:p>
          <w:p w14:paraId="0F0520FA">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指</w:t>
            </w:r>
          </w:p>
          <w:p w14:paraId="5532AE22">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标</w:t>
            </w:r>
          </w:p>
          <w:p w14:paraId="0A85A551">
            <w:pPr>
              <w:widowControl/>
              <w:spacing w:line="240" w:lineRule="exact"/>
              <w:jc w:val="center"/>
              <w:rPr>
                <w:rFonts w:ascii="Times New Roman" w:hAnsi="Times New Roman" w:eastAsia="仿宋_GB2312" w:cs="Times New Roman"/>
                <w:color w:val="000000"/>
                <w:sz w:val="20"/>
                <w:szCs w:val="20"/>
              </w:rPr>
            </w:pPr>
          </w:p>
        </w:tc>
        <w:tc>
          <w:tcPr>
            <w:tcW w:w="1080" w:type="dxa"/>
            <w:tcBorders>
              <w:top w:val="nil"/>
              <w:left w:val="nil"/>
              <w:bottom w:val="single" w:color="auto" w:sz="4" w:space="0"/>
              <w:right w:val="single" w:color="auto" w:sz="4" w:space="0"/>
            </w:tcBorders>
            <w:noWrap w:val="0"/>
            <w:vAlign w:val="center"/>
          </w:tcPr>
          <w:p w14:paraId="255DA014">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一级指标</w:t>
            </w:r>
          </w:p>
        </w:tc>
        <w:tc>
          <w:tcPr>
            <w:tcW w:w="953" w:type="dxa"/>
            <w:tcBorders>
              <w:top w:val="nil"/>
              <w:left w:val="nil"/>
              <w:bottom w:val="single" w:color="auto" w:sz="4" w:space="0"/>
              <w:right w:val="single" w:color="auto" w:sz="4" w:space="0"/>
            </w:tcBorders>
            <w:noWrap w:val="0"/>
            <w:vAlign w:val="center"/>
          </w:tcPr>
          <w:p w14:paraId="3B01FF92">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二级指标</w:t>
            </w:r>
          </w:p>
        </w:tc>
        <w:tc>
          <w:tcPr>
            <w:tcW w:w="1351" w:type="dxa"/>
            <w:gridSpan w:val="2"/>
            <w:tcBorders>
              <w:top w:val="nil"/>
              <w:left w:val="nil"/>
              <w:bottom w:val="single" w:color="auto" w:sz="4" w:space="0"/>
              <w:right w:val="single" w:color="auto" w:sz="4" w:space="0"/>
            </w:tcBorders>
            <w:noWrap w:val="0"/>
            <w:vAlign w:val="center"/>
          </w:tcPr>
          <w:p w14:paraId="57390A27">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三级指标</w:t>
            </w:r>
          </w:p>
        </w:tc>
        <w:tc>
          <w:tcPr>
            <w:tcW w:w="1311" w:type="dxa"/>
            <w:tcBorders>
              <w:top w:val="nil"/>
              <w:left w:val="nil"/>
              <w:bottom w:val="single" w:color="auto" w:sz="4" w:space="0"/>
              <w:right w:val="single" w:color="auto" w:sz="4" w:space="0"/>
            </w:tcBorders>
            <w:noWrap w:val="0"/>
            <w:vAlign w:val="center"/>
          </w:tcPr>
          <w:p w14:paraId="45081993">
            <w:pPr>
              <w:widowControl/>
              <w:spacing w:line="240" w:lineRule="exact"/>
              <w:jc w:val="both"/>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年度指标值</w:t>
            </w:r>
          </w:p>
        </w:tc>
        <w:tc>
          <w:tcPr>
            <w:tcW w:w="1269" w:type="dxa"/>
            <w:tcBorders>
              <w:top w:val="nil"/>
              <w:left w:val="nil"/>
              <w:bottom w:val="single" w:color="auto" w:sz="4" w:space="0"/>
              <w:right w:val="single" w:color="auto" w:sz="4" w:space="0"/>
            </w:tcBorders>
            <w:noWrap w:val="0"/>
            <w:vAlign w:val="center"/>
          </w:tcPr>
          <w:p w14:paraId="2C1CA8FA">
            <w:pPr>
              <w:widowControl/>
              <w:spacing w:line="240" w:lineRule="exac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实际完成值</w:t>
            </w:r>
          </w:p>
        </w:tc>
        <w:tc>
          <w:tcPr>
            <w:tcW w:w="716" w:type="dxa"/>
            <w:tcBorders>
              <w:top w:val="nil"/>
              <w:left w:val="nil"/>
              <w:bottom w:val="single" w:color="auto" w:sz="4" w:space="0"/>
              <w:right w:val="single" w:color="auto" w:sz="4" w:space="0"/>
            </w:tcBorders>
            <w:noWrap w:val="0"/>
            <w:vAlign w:val="center"/>
          </w:tcPr>
          <w:p w14:paraId="760A45D1">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分值</w:t>
            </w:r>
          </w:p>
        </w:tc>
        <w:tc>
          <w:tcPr>
            <w:tcW w:w="881" w:type="dxa"/>
            <w:tcBorders>
              <w:top w:val="nil"/>
              <w:left w:val="nil"/>
              <w:bottom w:val="single" w:color="auto" w:sz="4" w:space="0"/>
              <w:right w:val="single" w:color="auto" w:sz="4" w:space="0"/>
            </w:tcBorders>
            <w:noWrap w:val="0"/>
            <w:vAlign w:val="center"/>
          </w:tcPr>
          <w:p w14:paraId="5C2CCB08">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得分</w:t>
            </w:r>
          </w:p>
        </w:tc>
        <w:tc>
          <w:tcPr>
            <w:tcW w:w="1438" w:type="dxa"/>
            <w:tcBorders>
              <w:top w:val="nil"/>
              <w:left w:val="nil"/>
              <w:bottom w:val="single" w:color="auto" w:sz="4" w:space="0"/>
              <w:right w:val="single" w:color="auto" w:sz="4" w:space="0"/>
            </w:tcBorders>
            <w:noWrap w:val="0"/>
            <w:vAlign w:val="center"/>
          </w:tcPr>
          <w:p w14:paraId="061B5B61">
            <w:pPr>
              <w:widowControl/>
              <w:spacing w:line="240" w:lineRule="exact"/>
              <w:jc w:val="both"/>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偏差原因分析及改进措施</w:t>
            </w:r>
          </w:p>
        </w:tc>
      </w:tr>
      <w:tr w14:paraId="57F8FC6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6E28F68">
            <w:pPr>
              <w:spacing w:line="240" w:lineRule="exact"/>
              <w:jc w:val="left"/>
              <w:rPr>
                <w:rFonts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2472C5F">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产出指标</w:t>
            </w:r>
          </w:p>
          <w:p w14:paraId="56AE8E17">
            <w:pPr>
              <w:widowControl/>
              <w:spacing w:line="240" w:lineRule="exact"/>
              <w:jc w:val="center"/>
              <w:rPr>
                <w:rFonts w:ascii="Times New Roman" w:hAnsi="Times New Roman" w:eastAsia="仿宋_GB2312" w:cs="Times New Roman"/>
                <w:color w:val="000000"/>
                <w:sz w:val="20"/>
                <w:szCs w:val="20"/>
              </w:rPr>
            </w:pPr>
          </w:p>
          <w:p w14:paraId="6F6374B2">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(50分)</w:t>
            </w:r>
          </w:p>
        </w:tc>
        <w:tc>
          <w:tcPr>
            <w:tcW w:w="953" w:type="dxa"/>
            <w:vMerge w:val="restart"/>
            <w:tcBorders>
              <w:top w:val="nil"/>
              <w:left w:val="nil"/>
              <w:right w:val="single" w:color="auto" w:sz="4" w:space="0"/>
            </w:tcBorders>
            <w:noWrap w:val="0"/>
            <w:vAlign w:val="center"/>
          </w:tcPr>
          <w:p w14:paraId="0CC601CE">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数量指标</w:t>
            </w:r>
          </w:p>
        </w:tc>
        <w:tc>
          <w:tcPr>
            <w:tcW w:w="1351" w:type="dxa"/>
            <w:gridSpan w:val="2"/>
            <w:tcBorders>
              <w:top w:val="nil"/>
              <w:left w:val="nil"/>
              <w:bottom w:val="single" w:color="auto" w:sz="4" w:space="0"/>
              <w:right w:val="single" w:color="auto" w:sz="4" w:space="0"/>
            </w:tcBorders>
            <w:noWrap w:val="0"/>
            <w:vAlign w:val="center"/>
          </w:tcPr>
          <w:p w14:paraId="5C137BAE">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开设大中小三个年级</w:t>
            </w:r>
          </w:p>
        </w:tc>
        <w:tc>
          <w:tcPr>
            <w:tcW w:w="1311" w:type="dxa"/>
            <w:tcBorders>
              <w:top w:val="nil"/>
              <w:left w:val="nil"/>
              <w:bottom w:val="single" w:color="auto" w:sz="4" w:space="0"/>
              <w:right w:val="single" w:color="auto" w:sz="4" w:space="0"/>
            </w:tcBorders>
            <w:noWrap w:val="0"/>
            <w:vAlign w:val="center"/>
          </w:tcPr>
          <w:p w14:paraId="732287BF">
            <w:pPr>
              <w:widowControl/>
              <w:spacing w:line="240" w:lineRule="exact"/>
              <w:jc w:val="left"/>
              <w:rPr>
                <w:rFonts w:hint="eastAsia"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w:t>
            </w:r>
          </w:p>
        </w:tc>
        <w:tc>
          <w:tcPr>
            <w:tcW w:w="1269" w:type="dxa"/>
            <w:tcBorders>
              <w:top w:val="nil"/>
              <w:left w:val="nil"/>
              <w:bottom w:val="single" w:color="auto" w:sz="4" w:space="0"/>
              <w:right w:val="single" w:color="auto" w:sz="4" w:space="0"/>
            </w:tcBorders>
            <w:noWrap w:val="0"/>
            <w:vAlign w:val="center"/>
          </w:tcPr>
          <w:p w14:paraId="1DBBB1E0">
            <w:pPr>
              <w:widowControl/>
              <w:spacing w:line="240" w:lineRule="exact"/>
              <w:jc w:val="left"/>
              <w:rPr>
                <w:rFonts w:hint="eastAsia"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w:t>
            </w:r>
          </w:p>
        </w:tc>
        <w:tc>
          <w:tcPr>
            <w:tcW w:w="716" w:type="dxa"/>
            <w:tcBorders>
              <w:top w:val="nil"/>
              <w:left w:val="nil"/>
              <w:bottom w:val="single" w:color="auto" w:sz="4" w:space="0"/>
              <w:right w:val="single" w:color="auto" w:sz="4" w:space="0"/>
            </w:tcBorders>
            <w:noWrap w:val="0"/>
            <w:vAlign w:val="center"/>
          </w:tcPr>
          <w:p w14:paraId="25134DDD">
            <w:pPr>
              <w:widowControl/>
              <w:spacing w:line="240" w:lineRule="exact"/>
              <w:jc w:val="left"/>
              <w:rPr>
                <w:rFonts w:hint="default"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81" w:type="dxa"/>
            <w:tcBorders>
              <w:top w:val="nil"/>
              <w:left w:val="nil"/>
              <w:bottom w:val="single" w:color="auto" w:sz="4" w:space="0"/>
              <w:right w:val="single" w:color="auto" w:sz="4" w:space="0"/>
            </w:tcBorders>
            <w:noWrap w:val="0"/>
            <w:vAlign w:val="center"/>
          </w:tcPr>
          <w:p w14:paraId="58489592">
            <w:pPr>
              <w:widowControl/>
              <w:spacing w:line="240" w:lineRule="exact"/>
              <w:jc w:val="left"/>
              <w:rPr>
                <w:rFonts w:hint="default"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38" w:type="dxa"/>
            <w:tcBorders>
              <w:top w:val="nil"/>
              <w:left w:val="nil"/>
              <w:bottom w:val="single" w:color="auto" w:sz="4" w:space="0"/>
              <w:right w:val="single" w:color="auto" w:sz="4" w:space="0"/>
            </w:tcBorders>
            <w:noWrap w:val="0"/>
            <w:vAlign w:val="center"/>
          </w:tcPr>
          <w:p w14:paraId="5BE49F11">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　</w:t>
            </w:r>
          </w:p>
        </w:tc>
      </w:tr>
      <w:tr w14:paraId="20994DAB">
        <w:tblPrEx>
          <w:tblCellMar>
            <w:top w:w="0" w:type="dxa"/>
            <w:left w:w="108" w:type="dxa"/>
            <w:bottom w:w="0" w:type="dxa"/>
            <w:right w:w="108" w:type="dxa"/>
          </w:tblCellMar>
        </w:tblPrEx>
        <w:trPr>
          <w:trHeight w:val="430" w:hRule="atLeast"/>
          <w:jc w:val="center"/>
        </w:trPr>
        <w:tc>
          <w:tcPr>
            <w:tcW w:w="1080" w:type="dxa"/>
            <w:vMerge w:val="continue"/>
            <w:tcBorders>
              <w:left w:val="single" w:color="auto" w:sz="4" w:space="0"/>
              <w:right w:val="single" w:color="auto" w:sz="4" w:space="0"/>
            </w:tcBorders>
            <w:noWrap w:val="0"/>
            <w:vAlign w:val="center"/>
          </w:tcPr>
          <w:p w14:paraId="49A48F42">
            <w:pPr>
              <w:spacing w:line="240" w:lineRule="exact"/>
              <w:jc w:val="left"/>
              <w:rPr>
                <w:rFonts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65AD993">
            <w:pPr>
              <w:spacing w:line="240" w:lineRule="exact"/>
              <w:jc w:val="left"/>
              <w:rPr>
                <w:rFonts w:ascii="Times New Roman" w:hAnsi="Times New Roman" w:eastAsia="仿宋_GB2312" w:cs="Times New Roman"/>
                <w:color w:val="000000"/>
                <w:sz w:val="20"/>
                <w:szCs w:val="20"/>
              </w:rPr>
            </w:pPr>
          </w:p>
        </w:tc>
        <w:tc>
          <w:tcPr>
            <w:tcW w:w="953" w:type="dxa"/>
            <w:vMerge w:val="continue"/>
            <w:tcBorders>
              <w:left w:val="nil"/>
              <w:bottom w:val="single" w:color="auto" w:sz="4" w:space="0"/>
              <w:right w:val="single" w:color="auto" w:sz="4" w:space="0"/>
            </w:tcBorders>
            <w:noWrap w:val="0"/>
            <w:vAlign w:val="center"/>
          </w:tcPr>
          <w:p w14:paraId="246930B7">
            <w:pPr>
              <w:spacing w:line="240" w:lineRule="exact"/>
              <w:jc w:val="center"/>
              <w:rPr>
                <w:rFonts w:ascii="Times New Roman" w:hAnsi="Times New Roman" w:eastAsia="仿宋_GB2312" w:cs="Times New Roman"/>
                <w:color w:val="000000"/>
                <w:sz w:val="20"/>
                <w:szCs w:val="20"/>
              </w:rPr>
            </w:pPr>
          </w:p>
        </w:tc>
        <w:tc>
          <w:tcPr>
            <w:tcW w:w="1351" w:type="dxa"/>
            <w:gridSpan w:val="2"/>
            <w:tcBorders>
              <w:top w:val="nil"/>
              <w:left w:val="nil"/>
              <w:bottom w:val="single" w:color="auto" w:sz="4" w:space="0"/>
              <w:right w:val="single" w:color="auto" w:sz="4" w:space="0"/>
            </w:tcBorders>
            <w:noWrap w:val="0"/>
            <w:vAlign w:val="center"/>
          </w:tcPr>
          <w:p w14:paraId="7C1078B9">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eastAsia="zh-CN"/>
              </w:rPr>
              <w:t>总共</w:t>
            </w:r>
            <w:r>
              <w:rPr>
                <w:rFonts w:hint="eastAsia" w:ascii="Times New Roman" w:hAnsi="Times New Roman" w:eastAsia="仿宋_GB2312" w:cs="Times New Roman"/>
                <w:color w:val="000000"/>
                <w:sz w:val="20"/>
                <w:szCs w:val="20"/>
                <w:lang w:val="en-US" w:eastAsia="zh-CN"/>
              </w:rPr>
              <w:t>5个班</w:t>
            </w:r>
          </w:p>
        </w:tc>
        <w:tc>
          <w:tcPr>
            <w:tcW w:w="1311" w:type="dxa"/>
            <w:tcBorders>
              <w:top w:val="nil"/>
              <w:left w:val="nil"/>
              <w:bottom w:val="single" w:color="auto" w:sz="4" w:space="0"/>
              <w:right w:val="single" w:color="auto" w:sz="4" w:space="0"/>
            </w:tcBorders>
            <w:noWrap w:val="0"/>
            <w:vAlign w:val="center"/>
          </w:tcPr>
          <w:p w14:paraId="72F85F46">
            <w:pPr>
              <w:widowControl/>
              <w:spacing w:line="240" w:lineRule="exact"/>
              <w:jc w:val="left"/>
              <w:rPr>
                <w:rFonts w:hint="eastAsia"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269" w:type="dxa"/>
            <w:tcBorders>
              <w:top w:val="nil"/>
              <w:left w:val="nil"/>
              <w:bottom w:val="single" w:color="auto" w:sz="4" w:space="0"/>
              <w:right w:val="single" w:color="auto" w:sz="4" w:space="0"/>
            </w:tcBorders>
            <w:noWrap w:val="0"/>
            <w:vAlign w:val="center"/>
          </w:tcPr>
          <w:p w14:paraId="22AB98EA">
            <w:pPr>
              <w:widowControl/>
              <w:spacing w:line="240" w:lineRule="exact"/>
              <w:jc w:val="left"/>
              <w:rPr>
                <w:rFonts w:hint="eastAsia"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716" w:type="dxa"/>
            <w:tcBorders>
              <w:top w:val="nil"/>
              <w:left w:val="nil"/>
              <w:bottom w:val="single" w:color="auto" w:sz="4" w:space="0"/>
              <w:right w:val="single" w:color="auto" w:sz="4" w:space="0"/>
            </w:tcBorders>
            <w:noWrap w:val="0"/>
            <w:vAlign w:val="center"/>
          </w:tcPr>
          <w:p w14:paraId="388ED3A9">
            <w:pPr>
              <w:widowControl/>
              <w:spacing w:line="240" w:lineRule="exact"/>
              <w:jc w:val="left"/>
              <w:rPr>
                <w:rFonts w:hint="default"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81" w:type="dxa"/>
            <w:tcBorders>
              <w:top w:val="nil"/>
              <w:left w:val="nil"/>
              <w:bottom w:val="single" w:color="auto" w:sz="4" w:space="0"/>
              <w:right w:val="single" w:color="auto" w:sz="4" w:space="0"/>
            </w:tcBorders>
            <w:noWrap w:val="0"/>
            <w:vAlign w:val="center"/>
          </w:tcPr>
          <w:p w14:paraId="6C1961F6">
            <w:pPr>
              <w:widowControl/>
              <w:spacing w:line="240" w:lineRule="exact"/>
              <w:jc w:val="left"/>
              <w:rPr>
                <w:rFonts w:hint="default"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38" w:type="dxa"/>
            <w:tcBorders>
              <w:top w:val="nil"/>
              <w:left w:val="nil"/>
              <w:bottom w:val="single" w:color="auto" w:sz="4" w:space="0"/>
              <w:right w:val="single" w:color="auto" w:sz="4" w:space="0"/>
            </w:tcBorders>
            <w:noWrap w:val="0"/>
            <w:vAlign w:val="center"/>
          </w:tcPr>
          <w:p w14:paraId="1CA32EF5">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　</w:t>
            </w:r>
          </w:p>
        </w:tc>
      </w:tr>
      <w:tr w14:paraId="3FD823A6">
        <w:tblPrEx>
          <w:tblCellMar>
            <w:top w:w="0" w:type="dxa"/>
            <w:left w:w="108" w:type="dxa"/>
            <w:bottom w:w="0" w:type="dxa"/>
            <w:right w:w="108" w:type="dxa"/>
          </w:tblCellMar>
        </w:tblPrEx>
        <w:trPr>
          <w:trHeight w:val="740" w:hRule="atLeast"/>
          <w:jc w:val="center"/>
        </w:trPr>
        <w:tc>
          <w:tcPr>
            <w:tcW w:w="1080" w:type="dxa"/>
            <w:vMerge w:val="continue"/>
            <w:tcBorders>
              <w:left w:val="single" w:color="auto" w:sz="4" w:space="0"/>
              <w:right w:val="single" w:color="auto" w:sz="4" w:space="0"/>
            </w:tcBorders>
            <w:noWrap w:val="0"/>
            <w:vAlign w:val="center"/>
          </w:tcPr>
          <w:p w14:paraId="1F10D0A4">
            <w:pPr>
              <w:spacing w:line="240" w:lineRule="exact"/>
              <w:jc w:val="left"/>
              <w:rPr>
                <w:rFonts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56C95E1">
            <w:pPr>
              <w:spacing w:line="240" w:lineRule="exact"/>
              <w:jc w:val="left"/>
              <w:rPr>
                <w:rFonts w:ascii="Times New Roman" w:hAnsi="Times New Roman" w:eastAsia="仿宋_GB2312" w:cs="Times New Roman"/>
                <w:color w:val="000000"/>
                <w:sz w:val="20"/>
                <w:szCs w:val="20"/>
              </w:rPr>
            </w:pPr>
          </w:p>
        </w:tc>
        <w:tc>
          <w:tcPr>
            <w:tcW w:w="953" w:type="dxa"/>
            <w:tcBorders>
              <w:top w:val="single" w:color="auto" w:sz="4" w:space="0"/>
              <w:left w:val="single" w:color="auto" w:sz="4" w:space="0"/>
              <w:bottom w:val="single" w:color="auto" w:sz="4" w:space="0"/>
              <w:right w:val="single" w:color="auto" w:sz="4" w:space="0"/>
            </w:tcBorders>
            <w:noWrap w:val="0"/>
            <w:vAlign w:val="center"/>
          </w:tcPr>
          <w:p w14:paraId="486E0293">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质量指标</w:t>
            </w:r>
          </w:p>
        </w:tc>
        <w:tc>
          <w:tcPr>
            <w:tcW w:w="1351" w:type="dxa"/>
            <w:gridSpan w:val="2"/>
            <w:tcBorders>
              <w:top w:val="nil"/>
              <w:left w:val="nil"/>
              <w:bottom w:val="single" w:color="auto" w:sz="4" w:space="0"/>
              <w:right w:val="single" w:color="auto" w:sz="4" w:space="0"/>
            </w:tcBorders>
            <w:noWrap w:val="0"/>
            <w:vAlign w:val="center"/>
          </w:tcPr>
          <w:p w14:paraId="3EAA88A2">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全年安全</w:t>
            </w:r>
            <w:r>
              <w:rPr>
                <w:rFonts w:hint="eastAsia" w:ascii="Times New Roman" w:hAnsi="Times New Roman" w:eastAsia="仿宋_GB2312" w:cs="Times New Roman"/>
                <w:color w:val="000000"/>
                <w:sz w:val="20"/>
                <w:szCs w:val="20"/>
                <w:lang w:val="en-US" w:eastAsia="zh-CN"/>
              </w:rPr>
              <w:t>0</w:t>
            </w:r>
            <w:r>
              <w:rPr>
                <w:rFonts w:hint="eastAsia" w:ascii="Times New Roman" w:hAnsi="Times New Roman" w:eastAsia="仿宋_GB2312" w:cs="Times New Roman"/>
                <w:color w:val="000000"/>
                <w:sz w:val="20"/>
                <w:szCs w:val="20"/>
                <w:lang w:eastAsia="zh-CN"/>
              </w:rPr>
              <w:t>事故</w:t>
            </w:r>
          </w:p>
        </w:tc>
        <w:tc>
          <w:tcPr>
            <w:tcW w:w="1311" w:type="dxa"/>
            <w:tcBorders>
              <w:top w:val="nil"/>
              <w:left w:val="nil"/>
              <w:bottom w:val="single" w:color="auto" w:sz="4" w:space="0"/>
              <w:right w:val="single" w:color="auto" w:sz="4" w:space="0"/>
            </w:tcBorders>
            <w:noWrap w:val="0"/>
            <w:vAlign w:val="center"/>
          </w:tcPr>
          <w:p w14:paraId="5D82B4B9">
            <w:pPr>
              <w:widowControl/>
              <w:spacing w:line="240" w:lineRule="exact"/>
              <w:jc w:val="left"/>
              <w:rPr>
                <w:rFonts w:hint="eastAsia"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0</w:t>
            </w:r>
          </w:p>
        </w:tc>
        <w:tc>
          <w:tcPr>
            <w:tcW w:w="1269" w:type="dxa"/>
            <w:tcBorders>
              <w:top w:val="nil"/>
              <w:left w:val="nil"/>
              <w:bottom w:val="single" w:color="auto" w:sz="4" w:space="0"/>
              <w:right w:val="single" w:color="auto" w:sz="4" w:space="0"/>
            </w:tcBorders>
            <w:noWrap w:val="0"/>
            <w:vAlign w:val="center"/>
          </w:tcPr>
          <w:p w14:paraId="06F61636">
            <w:pPr>
              <w:widowControl/>
              <w:spacing w:line="240" w:lineRule="exact"/>
              <w:jc w:val="left"/>
              <w:rPr>
                <w:rFonts w:hint="eastAsia"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0</w:t>
            </w:r>
          </w:p>
        </w:tc>
        <w:tc>
          <w:tcPr>
            <w:tcW w:w="716" w:type="dxa"/>
            <w:tcBorders>
              <w:top w:val="nil"/>
              <w:left w:val="nil"/>
              <w:bottom w:val="single" w:color="auto" w:sz="4" w:space="0"/>
              <w:right w:val="single" w:color="auto" w:sz="4" w:space="0"/>
            </w:tcBorders>
            <w:noWrap w:val="0"/>
            <w:vAlign w:val="center"/>
          </w:tcPr>
          <w:p w14:paraId="06F1FE60">
            <w:pPr>
              <w:widowControl/>
              <w:spacing w:line="240" w:lineRule="exact"/>
              <w:jc w:val="left"/>
              <w:rPr>
                <w:rFonts w:hint="default"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81" w:type="dxa"/>
            <w:tcBorders>
              <w:top w:val="nil"/>
              <w:left w:val="nil"/>
              <w:bottom w:val="single" w:color="auto" w:sz="4" w:space="0"/>
              <w:right w:val="single" w:color="auto" w:sz="4" w:space="0"/>
            </w:tcBorders>
            <w:noWrap w:val="0"/>
            <w:vAlign w:val="center"/>
          </w:tcPr>
          <w:p w14:paraId="47D6DC5A">
            <w:pPr>
              <w:widowControl/>
              <w:spacing w:line="240" w:lineRule="exact"/>
              <w:jc w:val="left"/>
              <w:rPr>
                <w:rFonts w:hint="default"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38" w:type="dxa"/>
            <w:tcBorders>
              <w:top w:val="nil"/>
              <w:left w:val="nil"/>
              <w:bottom w:val="single" w:color="auto" w:sz="4" w:space="0"/>
              <w:right w:val="single" w:color="auto" w:sz="4" w:space="0"/>
            </w:tcBorders>
            <w:noWrap w:val="0"/>
            <w:vAlign w:val="center"/>
          </w:tcPr>
          <w:p w14:paraId="5D77DE42">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　</w:t>
            </w:r>
          </w:p>
        </w:tc>
      </w:tr>
      <w:tr w14:paraId="49E802B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9E6B9B0">
            <w:pPr>
              <w:spacing w:line="240" w:lineRule="exact"/>
              <w:jc w:val="left"/>
              <w:rPr>
                <w:rFonts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84AA3C5">
            <w:pPr>
              <w:spacing w:line="240" w:lineRule="exact"/>
              <w:jc w:val="left"/>
              <w:rPr>
                <w:rFonts w:ascii="Times New Roman" w:hAnsi="Times New Roman" w:eastAsia="仿宋_GB2312" w:cs="Times New Roman"/>
                <w:color w:val="000000"/>
                <w:sz w:val="20"/>
                <w:szCs w:val="20"/>
              </w:rPr>
            </w:pPr>
          </w:p>
        </w:tc>
        <w:tc>
          <w:tcPr>
            <w:tcW w:w="953" w:type="dxa"/>
            <w:tcBorders>
              <w:top w:val="single" w:color="auto" w:sz="4" w:space="0"/>
              <w:left w:val="nil"/>
              <w:bottom w:val="single" w:color="auto" w:sz="4" w:space="0"/>
              <w:right w:val="single" w:color="auto" w:sz="4" w:space="0"/>
            </w:tcBorders>
            <w:noWrap w:val="0"/>
            <w:vAlign w:val="center"/>
          </w:tcPr>
          <w:p w14:paraId="4E315529">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时效指标</w:t>
            </w:r>
          </w:p>
        </w:tc>
        <w:tc>
          <w:tcPr>
            <w:tcW w:w="1351" w:type="dxa"/>
            <w:gridSpan w:val="2"/>
            <w:tcBorders>
              <w:top w:val="nil"/>
              <w:left w:val="nil"/>
              <w:bottom w:val="single" w:color="auto" w:sz="4" w:space="0"/>
              <w:right w:val="single" w:color="auto" w:sz="4" w:space="0"/>
            </w:tcBorders>
            <w:noWrap w:val="0"/>
            <w:vAlign w:val="center"/>
          </w:tcPr>
          <w:p w14:paraId="0BAFC1BF">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按照教育局统一部署按时开学及放假</w:t>
            </w:r>
          </w:p>
        </w:tc>
        <w:tc>
          <w:tcPr>
            <w:tcW w:w="1311" w:type="dxa"/>
            <w:tcBorders>
              <w:top w:val="nil"/>
              <w:left w:val="nil"/>
              <w:bottom w:val="single" w:color="auto" w:sz="4" w:space="0"/>
              <w:right w:val="single" w:color="auto" w:sz="4" w:space="0"/>
            </w:tcBorders>
            <w:noWrap w:val="0"/>
            <w:vAlign w:val="center"/>
          </w:tcPr>
          <w:p w14:paraId="68013C6E">
            <w:pPr>
              <w:widowControl/>
              <w:spacing w:line="240" w:lineRule="exact"/>
              <w:jc w:val="left"/>
              <w:rPr>
                <w:rFonts w:hint="eastAsia" w:ascii="Times New Roman" w:hAnsi="Times New Roman" w:eastAsia="仿宋_GB2312" w:cs="Times New Roman"/>
                <w:color w:val="000000"/>
                <w:sz w:val="20"/>
                <w:szCs w:val="20"/>
                <w:lang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eastAsia="zh-CN"/>
              </w:rPr>
              <w:t>准时</w:t>
            </w:r>
          </w:p>
        </w:tc>
        <w:tc>
          <w:tcPr>
            <w:tcW w:w="1269" w:type="dxa"/>
            <w:tcBorders>
              <w:top w:val="nil"/>
              <w:left w:val="nil"/>
              <w:bottom w:val="single" w:color="auto" w:sz="4" w:space="0"/>
              <w:right w:val="single" w:color="auto" w:sz="4" w:space="0"/>
            </w:tcBorders>
            <w:noWrap w:val="0"/>
            <w:vAlign w:val="center"/>
          </w:tcPr>
          <w:p w14:paraId="1FD78829">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eastAsia="zh-CN"/>
              </w:rPr>
              <w:t>准时</w:t>
            </w:r>
          </w:p>
        </w:tc>
        <w:tc>
          <w:tcPr>
            <w:tcW w:w="716" w:type="dxa"/>
            <w:tcBorders>
              <w:top w:val="nil"/>
              <w:left w:val="nil"/>
              <w:bottom w:val="single" w:color="auto" w:sz="4" w:space="0"/>
              <w:right w:val="single" w:color="auto" w:sz="4" w:space="0"/>
            </w:tcBorders>
            <w:noWrap w:val="0"/>
            <w:vAlign w:val="center"/>
          </w:tcPr>
          <w:p w14:paraId="6FB622F3">
            <w:pPr>
              <w:widowControl/>
              <w:spacing w:line="240" w:lineRule="exact"/>
              <w:jc w:val="left"/>
              <w:rPr>
                <w:rFonts w:hint="default"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81" w:type="dxa"/>
            <w:tcBorders>
              <w:top w:val="nil"/>
              <w:left w:val="nil"/>
              <w:bottom w:val="single" w:color="auto" w:sz="4" w:space="0"/>
              <w:right w:val="single" w:color="auto" w:sz="4" w:space="0"/>
            </w:tcBorders>
            <w:noWrap w:val="0"/>
            <w:vAlign w:val="center"/>
          </w:tcPr>
          <w:p w14:paraId="151C4728">
            <w:pPr>
              <w:widowControl/>
              <w:spacing w:line="240" w:lineRule="exact"/>
              <w:jc w:val="left"/>
              <w:rPr>
                <w:rFonts w:hint="default"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38" w:type="dxa"/>
            <w:tcBorders>
              <w:top w:val="nil"/>
              <w:left w:val="nil"/>
              <w:bottom w:val="single" w:color="auto" w:sz="4" w:space="0"/>
              <w:right w:val="single" w:color="auto" w:sz="4" w:space="0"/>
            </w:tcBorders>
            <w:noWrap w:val="0"/>
            <w:vAlign w:val="center"/>
          </w:tcPr>
          <w:p w14:paraId="77C4D6AE">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　</w:t>
            </w:r>
          </w:p>
        </w:tc>
      </w:tr>
      <w:tr w14:paraId="190CF85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F7F177C">
            <w:pPr>
              <w:spacing w:line="240" w:lineRule="exact"/>
              <w:jc w:val="left"/>
              <w:rPr>
                <w:rFonts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089EB08">
            <w:pPr>
              <w:spacing w:line="240" w:lineRule="exact"/>
              <w:jc w:val="left"/>
              <w:rPr>
                <w:rFonts w:ascii="Times New Roman" w:hAnsi="Times New Roman" w:eastAsia="仿宋_GB2312" w:cs="Times New Roman"/>
                <w:color w:val="000000"/>
                <w:sz w:val="20"/>
                <w:szCs w:val="20"/>
              </w:rPr>
            </w:pPr>
          </w:p>
        </w:tc>
        <w:tc>
          <w:tcPr>
            <w:tcW w:w="953" w:type="dxa"/>
            <w:tcBorders>
              <w:top w:val="single" w:color="auto" w:sz="4" w:space="0"/>
              <w:left w:val="nil"/>
              <w:bottom w:val="single" w:color="auto" w:sz="4" w:space="0"/>
              <w:right w:val="single" w:color="auto" w:sz="4" w:space="0"/>
            </w:tcBorders>
            <w:noWrap w:val="0"/>
            <w:vAlign w:val="center"/>
          </w:tcPr>
          <w:p w14:paraId="15793BE8">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成本指标</w:t>
            </w:r>
          </w:p>
        </w:tc>
        <w:tc>
          <w:tcPr>
            <w:tcW w:w="1351" w:type="dxa"/>
            <w:gridSpan w:val="2"/>
            <w:tcBorders>
              <w:top w:val="nil"/>
              <w:left w:val="nil"/>
              <w:bottom w:val="single" w:color="auto" w:sz="4" w:space="0"/>
              <w:right w:val="single" w:color="auto" w:sz="4" w:space="0"/>
            </w:tcBorders>
            <w:noWrap w:val="0"/>
            <w:vAlign w:val="center"/>
          </w:tcPr>
          <w:p w14:paraId="6A51554A">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实际支出数/预算支出数*100%</w:t>
            </w:r>
          </w:p>
        </w:tc>
        <w:tc>
          <w:tcPr>
            <w:tcW w:w="1311" w:type="dxa"/>
            <w:tcBorders>
              <w:top w:val="nil"/>
              <w:left w:val="nil"/>
              <w:bottom w:val="single" w:color="auto" w:sz="4" w:space="0"/>
              <w:right w:val="single" w:color="auto" w:sz="4" w:space="0"/>
            </w:tcBorders>
            <w:noWrap w:val="0"/>
            <w:vAlign w:val="center"/>
          </w:tcPr>
          <w:p w14:paraId="39F86C14">
            <w:pPr>
              <w:widowControl/>
              <w:spacing w:line="240" w:lineRule="exact"/>
              <w:jc w:val="left"/>
              <w:rPr>
                <w:rFonts w:hint="default"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1269" w:type="dxa"/>
            <w:tcBorders>
              <w:top w:val="nil"/>
              <w:left w:val="nil"/>
              <w:bottom w:val="single" w:color="auto" w:sz="4" w:space="0"/>
              <w:right w:val="single" w:color="auto" w:sz="4" w:space="0"/>
            </w:tcBorders>
            <w:noWrap w:val="0"/>
            <w:vAlign w:val="center"/>
          </w:tcPr>
          <w:p w14:paraId="57A4FF69">
            <w:pPr>
              <w:widowControl/>
              <w:spacing w:line="240" w:lineRule="exact"/>
              <w:jc w:val="left"/>
              <w:rPr>
                <w:rFonts w:hint="default"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716" w:type="dxa"/>
            <w:tcBorders>
              <w:top w:val="nil"/>
              <w:left w:val="nil"/>
              <w:bottom w:val="single" w:color="auto" w:sz="4" w:space="0"/>
              <w:right w:val="single" w:color="auto" w:sz="4" w:space="0"/>
            </w:tcBorders>
            <w:noWrap w:val="0"/>
            <w:vAlign w:val="center"/>
          </w:tcPr>
          <w:p w14:paraId="721F6FFB">
            <w:pPr>
              <w:widowControl/>
              <w:spacing w:line="240" w:lineRule="exact"/>
              <w:jc w:val="left"/>
              <w:rPr>
                <w:rFonts w:hint="default"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81" w:type="dxa"/>
            <w:tcBorders>
              <w:top w:val="nil"/>
              <w:left w:val="nil"/>
              <w:bottom w:val="single" w:color="auto" w:sz="4" w:space="0"/>
              <w:right w:val="single" w:color="auto" w:sz="4" w:space="0"/>
            </w:tcBorders>
            <w:noWrap w:val="0"/>
            <w:vAlign w:val="center"/>
          </w:tcPr>
          <w:p w14:paraId="591ED6A0">
            <w:pPr>
              <w:widowControl/>
              <w:spacing w:line="240" w:lineRule="exact"/>
              <w:jc w:val="left"/>
              <w:rPr>
                <w:rFonts w:hint="eastAsia"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438" w:type="dxa"/>
            <w:tcBorders>
              <w:top w:val="nil"/>
              <w:left w:val="nil"/>
              <w:bottom w:val="single" w:color="auto" w:sz="4" w:space="0"/>
              <w:right w:val="single" w:color="auto" w:sz="4" w:space="0"/>
            </w:tcBorders>
            <w:noWrap w:val="0"/>
            <w:vAlign w:val="center"/>
          </w:tcPr>
          <w:p w14:paraId="75E1E28F">
            <w:pPr>
              <w:widowControl/>
              <w:spacing w:line="240" w:lineRule="exact"/>
              <w:jc w:val="left"/>
              <w:rPr>
                <w:rFonts w:hint="eastAsia" w:ascii="Times New Roman" w:hAnsi="Times New Roman" w:eastAsia="仿宋_GB2312" w:cs="Times New Roman"/>
                <w:color w:val="000000"/>
                <w:sz w:val="20"/>
                <w:szCs w:val="20"/>
                <w:lang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eastAsia="zh-CN"/>
              </w:rPr>
              <w:t>提高预算编制准确度，严格预算执行控制</w:t>
            </w:r>
          </w:p>
        </w:tc>
      </w:tr>
      <w:tr w14:paraId="7EAAC55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0DC8A77">
            <w:pPr>
              <w:spacing w:line="240" w:lineRule="exact"/>
              <w:jc w:val="left"/>
              <w:rPr>
                <w:rFonts w:ascii="Times New Roman" w:hAnsi="Times New Roman" w:eastAsia="仿宋_GB2312" w:cs="Times New Roman"/>
                <w:color w:val="000000"/>
                <w:sz w:val="20"/>
                <w:szCs w:val="20"/>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5351DE44">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效益指标</w:t>
            </w:r>
          </w:p>
          <w:p w14:paraId="458A84E3">
            <w:pPr>
              <w:widowControl/>
              <w:spacing w:line="240" w:lineRule="exact"/>
              <w:jc w:val="left"/>
              <w:rPr>
                <w:rFonts w:ascii="Times New Roman" w:hAnsi="Times New Roman" w:eastAsia="仿宋_GB2312" w:cs="Times New Roman"/>
                <w:color w:val="000000"/>
                <w:sz w:val="20"/>
                <w:szCs w:val="20"/>
              </w:rPr>
            </w:pPr>
          </w:p>
          <w:p w14:paraId="48B2A7B0">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（30分）</w:t>
            </w:r>
          </w:p>
          <w:p w14:paraId="2078C01C">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　</w:t>
            </w:r>
          </w:p>
        </w:tc>
        <w:tc>
          <w:tcPr>
            <w:tcW w:w="953" w:type="dxa"/>
            <w:tcBorders>
              <w:top w:val="single" w:color="auto" w:sz="4" w:space="0"/>
              <w:left w:val="nil"/>
              <w:bottom w:val="single" w:color="auto" w:sz="4" w:space="0"/>
              <w:right w:val="single" w:color="auto" w:sz="4" w:space="0"/>
            </w:tcBorders>
            <w:noWrap w:val="0"/>
            <w:vAlign w:val="center"/>
          </w:tcPr>
          <w:p w14:paraId="7F1E45BE">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经济效</w:t>
            </w:r>
          </w:p>
          <w:p w14:paraId="696882FB">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益指标</w:t>
            </w:r>
          </w:p>
        </w:tc>
        <w:tc>
          <w:tcPr>
            <w:tcW w:w="1351" w:type="dxa"/>
            <w:gridSpan w:val="2"/>
            <w:tcBorders>
              <w:top w:val="nil"/>
              <w:left w:val="nil"/>
              <w:bottom w:val="single" w:color="auto" w:sz="4" w:space="0"/>
              <w:right w:val="single" w:color="auto" w:sz="4" w:space="0"/>
            </w:tcBorders>
            <w:noWrap w:val="0"/>
            <w:vAlign w:val="center"/>
          </w:tcPr>
          <w:p w14:paraId="12FCD145">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公办幼儿园为公益性质无经济效益指标</w:t>
            </w:r>
          </w:p>
        </w:tc>
        <w:tc>
          <w:tcPr>
            <w:tcW w:w="1311" w:type="dxa"/>
            <w:tcBorders>
              <w:top w:val="nil"/>
              <w:left w:val="nil"/>
              <w:bottom w:val="single" w:color="auto" w:sz="4" w:space="0"/>
              <w:right w:val="single" w:color="auto" w:sz="4" w:space="0"/>
            </w:tcBorders>
            <w:noWrap w:val="0"/>
            <w:vAlign w:val="center"/>
          </w:tcPr>
          <w:p w14:paraId="1FCAEC6C">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　</w:t>
            </w:r>
          </w:p>
        </w:tc>
        <w:tc>
          <w:tcPr>
            <w:tcW w:w="1269" w:type="dxa"/>
            <w:tcBorders>
              <w:top w:val="nil"/>
              <w:left w:val="nil"/>
              <w:bottom w:val="single" w:color="auto" w:sz="4" w:space="0"/>
              <w:right w:val="single" w:color="auto" w:sz="4" w:space="0"/>
            </w:tcBorders>
            <w:noWrap w:val="0"/>
            <w:vAlign w:val="center"/>
          </w:tcPr>
          <w:p w14:paraId="7E90D36F">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　</w:t>
            </w:r>
          </w:p>
        </w:tc>
        <w:tc>
          <w:tcPr>
            <w:tcW w:w="716" w:type="dxa"/>
            <w:tcBorders>
              <w:top w:val="nil"/>
              <w:left w:val="nil"/>
              <w:bottom w:val="single" w:color="auto" w:sz="4" w:space="0"/>
              <w:right w:val="single" w:color="auto" w:sz="4" w:space="0"/>
            </w:tcBorders>
            <w:noWrap w:val="0"/>
            <w:vAlign w:val="center"/>
          </w:tcPr>
          <w:p w14:paraId="36F95F47">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　</w:t>
            </w:r>
          </w:p>
        </w:tc>
        <w:tc>
          <w:tcPr>
            <w:tcW w:w="881" w:type="dxa"/>
            <w:tcBorders>
              <w:top w:val="nil"/>
              <w:left w:val="nil"/>
              <w:bottom w:val="single" w:color="auto" w:sz="4" w:space="0"/>
              <w:right w:val="single" w:color="auto" w:sz="4" w:space="0"/>
            </w:tcBorders>
            <w:noWrap w:val="0"/>
            <w:vAlign w:val="center"/>
          </w:tcPr>
          <w:p w14:paraId="0C6B736F">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　</w:t>
            </w:r>
          </w:p>
        </w:tc>
        <w:tc>
          <w:tcPr>
            <w:tcW w:w="1438" w:type="dxa"/>
            <w:tcBorders>
              <w:top w:val="nil"/>
              <w:left w:val="nil"/>
              <w:bottom w:val="single" w:color="auto" w:sz="4" w:space="0"/>
              <w:right w:val="single" w:color="auto" w:sz="4" w:space="0"/>
            </w:tcBorders>
            <w:noWrap w:val="0"/>
            <w:vAlign w:val="center"/>
          </w:tcPr>
          <w:p w14:paraId="38B98340">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　</w:t>
            </w:r>
          </w:p>
        </w:tc>
      </w:tr>
      <w:tr w14:paraId="6A8AC8E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AA9E24A">
            <w:pPr>
              <w:spacing w:line="240" w:lineRule="exact"/>
              <w:jc w:val="left"/>
              <w:rPr>
                <w:rFonts w:ascii="Times New Roman" w:hAnsi="Times New Roman" w:eastAsia="仿宋_GB2312" w:cs="Times New Roman"/>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25C6DF00">
            <w:pPr>
              <w:spacing w:line="240" w:lineRule="exact"/>
              <w:jc w:val="left"/>
              <w:rPr>
                <w:rFonts w:ascii="Times New Roman" w:hAnsi="Times New Roman" w:eastAsia="仿宋_GB2312" w:cs="Times New Roman"/>
                <w:color w:val="000000"/>
                <w:sz w:val="20"/>
                <w:szCs w:val="20"/>
              </w:rPr>
            </w:pPr>
          </w:p>
        </w:tc>
        <w:tc>
          <w:tcPr>
            <w:tcW w:w="953" w:type="dxa"/>
            <w:tcBorders>
              <w:top w:val="single" w:color="auto" w:sz="4" w:space="0"/>
              <w:left w:val="nil"/>
              <w:bottom w:val="single" w:color="auto" w:sz="4" w:space="0"/>
              <w:right w:val="single" w:color="auto" w:sz="4" w:space="0"/>
            </w:tcBorders>
            <w:noWrap w:val="0"/>
            <w:vAlign w:val="center"/>
          </w:tcPr>
          <w:p w14:paraId="02DB7C56">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社会效</w:t>
            </w:r>
          </w:p>
          <w:p w14:paraId="1AF0290E">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益指标</w:t>
            </w:r>
          </w:p>
        </w:tc>
        <w:tc>
          <w:tcPr>
            <w:tcW w:w="1351" w:type="dxa"/>
            <w:gridSpan w:val="2"/>
            <w:tcBorders>
              <w:top w:val="nil"/>
              <w:left w:val="nil"/>
              <w:bottom w:val="single" w:color="auto" w:sz="4" w:space="0"/>
              <w:right w:val="single" w:color="auto" w:sz="4" w:space="0"/>
            </w:tcBorders>
            <w:noWrap w:val="0"/>
            <w:vAlign w:val="center"/>
          </w:tcPr>
          <w:p w14:paraId="117563B0">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为市直机关单位提供优质的幼儿园服务</w:t>
            </w:r>
          </w:p>
        </w:tc>
        <w:tc>
          <w:tcPr>
            <w:tcW w:w="1311" w:type="dxa"/>
            <w:tcBorders>
              <w:top w:val="nil"/>
              <w:left w:val="nil"/>
              <w:bottom w:val="single" w:color="auto" w:sz="4" w:space="0"/>
              <w:right w:val="single" w:color="auto" w:sz="4" w:space="0"/>
            </w:tcBorders>
            <w:noWrap w:val="0"/>
            <w:vAlign w:val="center"/>
          </w:tcPr>
          <w:p w14:paraId="00E2F5C3">
            <w:pPr>
              <w:widowControl/>
              <w:spacing w:line="240" w:lineRule="exact"/>
              <w:jc w:val="left"/>
              <w:rPr>
                <w:rFonts w:hint="eastAsia" w:ascii="Times New Roman" w:hAnsi="Times New Roman" w:eastAsia="仿宋_GB2312" w:cs="Times New Roman"/>
                <w:color w:val="000000"/>
                <w:sz w:val="20"/>
                <w:szCs w:val="20"/>
                <w:lang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eastAsia="zh-CN"/>
              </w:rPr>
              <w:t>满意</w:t>
            </w:r>
          </w:p>
        </w:tc>
        <w:tc>
          <w:tcPr>
            <w:tcW w:w="1269" w:type="dxa"/>
            <w:tcBorders>
              <w:top w:val="nil"/>
              <w:left w:val="nil"/>
              <w:bottom w:val="single" w:color="auto" w:sz="4" w:space="0"/>
              <w:right w:val="single" w:color="auto" w:sz="4" w:space="0"/>
            </w:tcBorders>
            <w:noWrap w:val="0"/>
            <w:vAlign w:val="center"/>
          </w:tcPr>
          <w:p w14:paraId="2B8FA9F8">
            <w:pPr>
              <w:widowControl/>
              <w:spacing w:line="240" w:lineRule="exact"/>
              <w:jc w:val="left"/>
              <w:rPr>
                <w:rFonts w:hint="eastAsia" w:ascii="Times New Roman" w:hAnsi="Times New Roman" w:eastAsia="仿宋_GB2312" w:cs="Times New Roman"/>
                <w:color w:val="000000"/>
                <w:sz w:val="20"/>
                <w:szCs w:val="20"/>
                <w:lang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eastAsia="zh-CN"/>
              </w:rPr>
              <w:t>满意</w:t>
            </w:r>
          </w:p>
        </w:tc>
        <w:tc>
          <w:tcPr>
            <w:tcW w:w="716" w:type="dxa"/>
            <w:tcBorders>
              <w:top w:val="nil"/>
              <w:left w:val="nil"/>
              <w:bottom w:val="single" w:color="auto" w:sz="4" w:space="0"/>
              <w:right w:val="single" w:color="auto" w:sz="4" w:space="0"/>
            </w:tcBorders>
            <w:noWrap w:val="0"/>
            <w:vAlign w:val="center"/>
          </w:tcPr>
          <w:p w14:paraId="2FD39032">
            <w:pPr>
              <w:widowControl/>
              <w:spacing w:line="240" w:lineRule="exact"/>
              <w:jc w:val="left"/>
              <w:rPr>
                <w:rFonts w:hint="default"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81" w:type="dxa"/>
            <w:tcBorders>
              <w:top w:val="nil"/>
              <w:left w:val="nil"/>
              <w:bottom w:val="single" w:color="auto" w:sz="4" w:space="0"/>
              <w:right w:val="single" w:color="auto" w:sz="4" w:space="0"/>
            </w:tcBorders>
            <w:noWrap w:val="0"/>
            <w:vAlign w:val="center"/>
          </w:tcPr>
          <w:p w14:paraId="684B2241">
            <w:pPr>
              <w:widowControl/>
              <w:spacing w:line="240" w:lineRule="exact"/>
              <w:jc w:val="left"/>
              <w:rPr>
                <w:rFonts w:hint="default"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38" w:type="dxa"/>
            <w:tcBorders>
              <w:top w:val="nil"/>
              <w:left w:val="nil"/>
              <w:bottom w:val="single" w:color="auto" w:sz="4" w:space="0"/>
              <w:right w:val="single" w:color="auto" w:sz="4" w:space="0"/>
            </w:tcBorders>
            <w:noWrap w:val="0"/>
            <w:vAlign w:val="center"/>
          </w:tcPr>
          <w:p w14:paraId="3829EBEF">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　</w:t>
            </w:r>
          </w:p>
        </w:tc>
      </w:tr>
      <w:tr w14:paraId="10E494D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4642B7D">
            <w:pPr>
              <w:spacing w:line="240" w:lineRule="exact"/>
              <w:jc w:val="left"/>
              <w:rPr>
                <w:rFonts w:ascii="Times New Roman" w:hAnsi="Times New Roman" w:eastAsia="仿宋_GB2312" w:cs="Times New Roman"/>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490F72A1">
            <w:pPr>
              <w:spacing w:line="240" w:lineRule="exact"/>
              <w:jc w:val="left"/>
              <w:rPr>
                <w:rFonts w:ascii="Times New Roman" w:hAnsi="Times New Roman" w:eastAsia="仿宋_GB2312" w:cs="Times New Roman"/>
                <w:color w:val="000000"/>
                <w:sz w:val="20"/>
                <w:szCs w:val="20"/>
              </w:rPr>
            </w:pPr>
          </w:p>
        </w:tc>
        <w:tc>
          <w:tcPr>
            <w:tcW w:w="953" w:type="dxa"/>
            <w:tcBorders>
              <w:top w:val="single" w:color="auto" w:sz="4" w:space="0"/>
              <w:left w:val="nil"/>
              <w:bottom w:val="single" w:color="auto" w:sz="4" w:space="0"/>
              <w:right w:val="single" w:color="auto" w:sz="4" w:space="0"/>
            </w:tcBorders>
            <w:noWrap w:val="0"/>
            <w:vAlign w:val="center"/>
          </w:tcPr>
          <w:p w14:paraId="0BBCA72E">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生态效</w:t>
            </w:r>
          </w:p>
          <w:p w14:paraId="0A54EA19">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益指标</w:t>
            </w:r>
          </w:p>
        </w:tc>
        <w:tc>
          <w:tcPr>
            <w:tcW w:w="1351" w:type="dxa"/>
            <w:gridSpan w:val="2"/>
            <w:tcBorders>
              <w:top w:val="nil"/>
              <w:left w:val="nil"/>
              <w:bottom w:val="single" w:color="auto" w:sz="4" w:space="0"/>
              <w:right w:val="single" w:color="auto" w:sz="4" w:space="0"/>
            </w:tcBorders>
            <w:noWrap w:val="0"/>
            <w:vAlign w:val="center"/>
          </w:tcPr>
          <w:p w14:paraId="6A0912CC">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提供幼儿舒适的学习生活环境</w:t>
            </w:r>
          </w:p>
        </w:tc>
        <w:tc>
          <w:tcPr>
            <w:tcW w:w="1311" w:type="dxa"/>
            <w:tcBorders>
              <w:top w:val="nil"/>
              <w:left w:val="nil"/>
              <w:bottom w:val="single" w:color="auto" w:sz="4" w:space="0"/>
              <w:right w:val="single" w:color="auto" w:sz="4" w:space="0"/>
            </w:tcBorders>
            <w:noWrap w:val="0"/>
            <w:vAlign w:val="center"/>
          </w:tcPr>
          <w:p w14:paraId="72BA218C">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eastAsia="zh-CN"/>
              </w:rPr>
              <w:t>满意</w:t>
            </w:r>
          </w:p>
        </w:tc>
        <w:tc>
          <w:tcPr>
            <w:tcW w:w="1269" w:type="dxa"/>
            <w:tcBorders>
              <w:top w:val="nil"/>
              <w:left w:val="nil"/>
              <w:bottom w:val="single" w:color="auto" w:sz="4" w:space="0"/>
              <w:right w:val="single" w:color="auto" w:sz="4" w:space="0"/>
            </w:tcBorders>
            <w:noWrap w:val="0"/>
            <w:vAlign w:val="center"/>
          </w:tcPr>
          <w:p w14:paraId="090F34B1">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eastAsia="zh-CN"/>
              </w:rPr>
              <w:t>满意</w:t>
            </w:r>
          </w:p>
        </w:tc>
        <w:tc>
          <w:tcPr>
            <w:tcW w:w="716" w:type="dxa"/>
            <w:tcBorders>
              <w:top w:val="nil"/>
              <w:left w:val="nil"/>
              <w:bottom w:val="single" w:color="auto" w:sz="4" w:space="0"/>
              <w:right w:val="single" w:color="auto" w:sz="4" w:space="0"/>
            </w:tcBorders>
            <w:noWrap w:val="0"/>
            <w:vAlign w:val="center"/>
          </w:tcPr>
          <w:p w14:paraId="6C4C8FEC">
            <w:pPr>
              <w:widowControl/>
              <w:spacing w:line="240" w:lineRule="exact"/>
              <w:jc w:val="left"/>
              <w:rPr>
                <w:rFonts w:hint="default" w:ascii="Times New Roman" w:hAnsi="Times New Roman" w:eastAsia="仿宋_GB2312" w:cs="Times New Roman"/>
                <w:color w:val="000000"/>
                <w:sz w:val="20"/>
                <w:szCs w:val="20"/>
                <w:lang w:val="en-US" w:eastAsia="zh-CN" w:bidi="ar-SA"/>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81" w:type="dxa"/>
            <w:tcBorders>
              <w:top w:val="nil"/>
              <w:left w:val="nil"/>
              <w:bottom w:val="single" w:color="auto" w:sz="4" w:space="0"/>
              <w:right w:val="single" w:color="auto" w:sz="4" w:space="0"/>
            </w:tcBorders>
            <w:noWrap w:val="0"/>
            <w:vAlign w:val="center"/>
          </w:tcPr>
          <w:p w14:paraId="75531F34">
            <w:pPr>
              <w:widowControl/>
              <w:spacing w:line="240" w:lineRule="exact"/>
              <w:jc w:val="left"/>
              <w:rPr>
                <w:rFonts w:hint="default" w:ascii="Times New Roman" w:hAnsi="Times New Roman" w:eastAsia="仿宋_GB2312" w:cs="Times New Roman"/>
                <w:color w:val="000000"/>
                <w:sz w:val="20"/>
                <w:szCs w:val="20"/>
                <w:lang w:val="en-US" w:eastAsia="zh-CN" w:bidi="ar-SA"/>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38" w:type="dxa"/>
            <w:tcBorders>
              <w:top w:val="nil"/>
              <w:left w:val="nil"/>
              <w:bottom w:val="single" w:color="auto" w:sz="4" w:space="0"/>
              <w:right w:val="single" w:color="auto" w:sz="4" w:space="0"/>
            </w:tcBorders>
            <w:noWrap w:val="0"/>
            <w:vAlign w:val="center"/>
          </w:tcPr>
          <w:p w14:paraId="18F6A6E1">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　</w:t>
            </w:r>
          </w:p>
        </w:tc>
      </w:tr>
      <w:tr w14:paraId="0598BD15">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14:paraId="67FA4B69">
            <w:pPr>
              <w:widowControl/>
              <w:spacing w:line="240" w:lineRule="exact"/>
              <w:jc w:val="center"/>
              <w:rPr>
                <w:rFonts w:ascii="Times New Roman" w:hAnsi="Times New Roman" w:eastAsia="仿宋_GB2312" w:cs="Times New Roman"/>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2E6814EA">
            <w:pPr>
              <w:widowControl/>
              <w:spacing w:line="240" w:lineRule="exact"/>
              <w:jc w:val="left"/>
              <w:rPr>
                <w:rFonts w:ascii="Times New Roman" w:hAnsi="Times New Roman" w:eastAsia="仿宋_GB2312" w:cs="Times New Roman"/>
                <w:color w:val="000000"/>
                <w:sz w:val="20"/>
                <w:szCs w:val="20"/>
              </w:rPr>
            </w:pPr>
          </w:p>
        </w:tc>
        <w:tc>
          <w:tcPr>
            <w:tcW w:w="953" w:type="dxa"/>
            <w:tcBorders>
              <w:top w:val="single" w:color="auto" w:sz="4" w:space="0"/>
              <w:left w:val="single" w:color="auto" w:sz="4" w:space="0"/>
              <w:bottom w:val="single" w:color="auto" w:sz="4" w:space="0"/>
              <w:right w:val="single" w:color="auto" w:sz="4" w:space="0"/>
            </w:tcBorders>
            <w:noWrap w:val="0"/>
            <w:vAlign w:val="center"/>
          </w:tcPr>
          <w:p w14:paraId="134FDE6E">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可持续影响指标</w:t>
            </w: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14:paraId="04634E0F">
            <w:pPr>
              <w:widowControl/>
              <w:spacing w:line="240" w:lineRule="exact"/>
              <w:jc w:val="center"/>
              <w:rPr>
                <w:rFonts w:ascii="Times New Roman" w:hAnsi="Times New Roman" w:eastAsia="仿宋_GB2312" w:cs="Times New Roman"/>
                <w:color w:val="000000"/>
                <w:sz w:val="20"/>
                <w:szCs w:val="20"/>
                <w:lang w:val="en-US" w:eastAsia="zh-CN" w:bidi="ar-SA"/>
              </w:rPr>
            </w:pPr>
            <w:r>
              <w:rPr>
                <w:rFonts w:hint="eastAsia" w:ascii="Times New Roman" w:hAnsi="Times New Roman" w:eastAsia="仿宋_GB2312" w:cs="Times New Roman"/>
                <w:color w:val="000000"/>
                <w:sz w:val="20"/>
                <w:szCs w:val="20"/>
                <w:lang w:eastAsia="zh-CN"/>
              </w:rPr>
              <w:t>提供幼儿舒适的学习生活环境</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CE678D1">
            <w:pPr>
              <w:widowControl/>
              <w:spacing w:line="240" w:lineRule="exact"/>
              <w:jc w:val="left"/>
              <w:rPr>
                <w:rFonts w:ascii="Times New Roman" w:hAnsi="Times New Roman" w:eastAsia="仿宋_GB2312" w:cs="Times New Roman"/>
                <w:color w:val="000000"/>
                <w:sz w:val="20"/>
                <w:szCs w:val="20"/>
                <w:lang w:val="en-US" w:eastAsia="zh-CN" w:bidi="ar-SA"/>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eastAsia="zh-CN"/>
              </w:rPr>
              <w:t>满意</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FA2FE39">
            <w:pPr>
              <w:widowControl/>
              <w:spacing w:line="240" w:lineRule="exact"/>
              <w:jc w:val="left"/>
              <w:rPr>
                <w:rFonts w:ascii="Times New Roman" w:hAnsi="Times New Roman" w:eastAsia="仿宋_GB2312" w:cs="Times New Roman"/>
                <w:color w:val="000000"/>
                <w:sz w:val="20"/>
                <w:szCs w:val="20"/>
                <w:lang w:val="en-US" w:eastAsia="zh-CN" w:bidi="ar-SA"/>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eastAsia="zh-CN"/>
              </w:rPr>
              <w:t>满意</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4C31506">
            <w:pPr>
              <w:widowControl/>
              <w:spacing w:line="240" w:lineRule="exact"/>
              <w:jc w:val="left"/>
              <w:rPr>
                <w:rFonts w:hint="default" w:ascii="Times New Roman" w:hAnsi="Times New Roman" w:eastAsia="仿宋_GB2312" w:cs="Times New Roman"/>
                <w:color w:val="000000"/>
                <w:sz w:val="20"/>
                <w:szCs w:val="20"/>
                <w:lang w:val="en-US" w:eastAsia="zh-CN" w:bidi="ar-SA"/>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58CF7161">
            <w:pPr>
              <w:widowControl/>
              <w:spacing w:line="240" w:lineRule="exact"/>
              <w:jc w:val="left"/>
              <w:rPr>
                <w:rFonts w:hint="default" w:ascii="Times New Roman" w:hAnsi="Times New Roman" w:eastAsia="仿宋_GB2312" w:cs="Times New Roman"/>
                <w:color w:val="000000"/>
                <w:sz w:val="20"/>
                <w:szCs w:val="20"/>
                <w:lang w:val="en-US" w:eastAsia="zh-CN" w:bidi="ar-SA"/>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38" w:type="dxa"/>
            <w:tcBorders>
              <w:top w:val="single" w:color="auto" w:sz="4" w:space="0"/>
              <w:left w:val="single" w:color="auto" w:sz="4" w:space="0"/>
              <w:bottom w:val="single" w:color="auto" w:sz="4" w:space="0"/>
              <w:right w:val="single" w:color="auto" w:sz="4" w:space="0"/>
            </w:tcBorders>
            <w:noWrap w:val="0"/>
            <w:vAlign w:val="center"/>
          </w:tcPr>
          <w:p w14:paraId="39656F32">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　</w:t>
            </w:r>
          </w:p>
        </w:tc>
      </w:tr>
      <w:tr w14:paraId="5426E165">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14:paraId="7C09B45A">
            <w:pPr>
              <w:spacing w:line="240" w:lineRule="exact"/>
              <w:jc w:val="left"/>
              <w:rPr>
                <w:rFonts w:ascii="Times New Roman" w:hAnsi="Times New Roman" w:eastAsia="仿宋_GB2312" w:cs="Times New Roman"/>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14:paraId="78792A2A">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满意度</w:t>
            </w:r>
          </w:p>
          <w:p w14:paraId="256F0CEF">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指标</w:t>
            </w:r>
          </w:p>
          <w:p w14:paraId="6741141E">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（10分）</w:t>
            </w:r>
          </w:p>
        </w:tc>
        <w:tc>
          <w:tcPr>
            <w:tcW w:w="953" w:type="dxa"/>
            <w:tcBorders>
              <w:top w:val="single" w:color="auto" w:sz="4" w:space="0"/>
              <w:left w:val="nil"/>
              <w:bottom w:val="single" w:color="auto" w:sz="4" w:space="0"/>
              <w:right w:val="single" w:color="auto" w:sz="4" w:space="0"/>
            </w:tcBorders>
            <w:noWrap w:val="0"/>
            <w:vAlign w:val="center"/>
          </w:tcPr>
          <w:p w14:paraId="4E961059">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服务对象满意度指标</w:t>
            </w:r>
          </w:p>
        </w:tc>
        <w:tc>
          <w:tcPr>
            <w:tcW w:w="1351" w:type="dxa"/>
            <w:gridSpan w:val="2"/>
            <w:tcBorders>
              <w:top w:val="nil"/>
              <w:left w:val="nil"/>
              <w:bottom w:val="single" w:color="auto" w:sz="4" w:space="0"/>
              <w:right w:val="single" w:color="auto" w:sz="4" w:space="0"/>
            </w:tcBorders>
            <w:noWrap w:val="0"/>
            <w:vAlign w:val="center"/>
          </w:tcPr>
          <w:p w14:paraId="3738CA08">
            <w:pPr>
              <w:widowControl/>
              <w:spacing w:line="24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家长对幼儿园满意度</w:t>
            </w:r>
          </w:p>
        </w:tc>
        <w:tc>
          <w:tcPr>
            <w:tcW w:w="1311" w:type="dxa"/>
            <w:tcBorders>
              <w:top w:val="nil"/>
              <w:left w:val="nil"/>
              <w:bottom w:val="single" w:color="auto" w:sz="4" w:space="0"/>
              <w:right w:val="single" w:color="auto" w:sz="4" w:space="0"/>
            </w:tcBorders>
            <w:noWrap w:val="0"/>
            <w:vAlign w:val="center"/>
          </w:tcPr>
          <w:p w14:paraId="177D80A9">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eastAsia="zh-CN"/>
              </w:rPr>
              <w:t>满意</w:t>
            </w:r>
          </w:p>
        </w:tc>
        <w:tc>
          <w:tcPr>
            <w:tcW w:w="1269" w:type="dxa"/>
            <w:tcBorders>
              <w:top w:val="nil"/>
              <w:left w:val="nil"/>
              <w:bottom w:val="single" w:color="auto" w:sz="4" w:space="0"/>
              <w:right w:val="single" w:color="auto" w:sz="4" w:space="0"/>
            </w:tcBorders>
            <w:noWrap w:val="0"/>
            <w:vAlign w:val="center"/>
          </w:tcPr>
          <w:p w14:paraId="2DC34E70">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eastAsia="zh-CN"/>
              </w:rPr>
              <w:t>满意</w:t>
            </w:r>
          </w:p>
        </w:tc>
        <w:tc>
          <w:tcPr>
            <w:tcW w:w="716" w:type="dxa"/>
            <w:tcBorders>
              <w:top w:val="nil"/>
              <w:left w:val="nil"/>
              <w:bottom w:val="single" w:color="auto" w:sz="4" w:space="0"/>
              <w:right w:val="single" w:color="auto" w:sz="4" w:space="0"/>
            </w:tcBorders>
            <w:noWrap w:val="0"/>
            <w:vAlign w:val="center"/>
          </w:tcPr>
          <w:p w14:paraId="59241EE3">
            <w:pPr>
              <w:widowControl/>
              <w:spacing w:line="240" w:lineRule="exact"/>
              <w:jc w:val="left"/>
              <w:rPr>
                <w:rFonts w:hint="default" w:ascii="Times New Roman" w:hAnsi="Times New Roman" w:eastAsia="仿宋_GB2312" w:cs="Times New Roman"/>
                <w:color w:val="000000"/>
                <w:sz w:val="20"/>
                <w:szCs w:val="20"/>
                <w:lang w:val="en-US" w:eastAsia="zh-CN" w:bidi="ar-SA"/>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81" w:type="dxa"/>
            <w:tcBorders>
              <w:top w:val="nil"/>
              <w:left w:val="nil"/>
              <w:bottom w:val="single" w:color="auto" w:sz="4" w:space="0"/>
              <w:right w:val="single" w:color="auto" w:sz="4" w:space="0"/>
            </w:tcBorders>
            <w:noWrap w:val="0"/>
            <w:vAlign w:val="center"/>
          </w:tcPr>
          <w:p w14:paraId="4E5C3C18">
            <w:pPr>
              <w:widowControl/>
              <w:spacing w:line="240" w:lineRule="exact"/>
              <w:jc w:val="left"/>
              <w:rPr>
                <w:rFonts w:hint="default" w:ascii="Times New Roman" w:hAnsi="Times New Roman" w:eastAsia="仿宋_GB2312" w:cs="Times New Roman"/>
                <w:color w:val="000000"/>
                <w:sz w:val="20"/>
                <w:szCs w:val="20"/>
                <w:lang w:val="en-US" w:eastAsia="zh-CN" w:bidi="ar-SA"/>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38" w:type="dxa"/>
            <w:tcBorders>
              <w:top w:val="nil"/>
              <w:left w:val="nil"/>
              <w:bottom w:val="single" w:color="auto" w:sz="4" w:space="0"/>
              <w:right w:val="single" w:color="auto" w:sz="4" w:space="0"/>
            </w:tcBorders>
            <w:noWrap w:val="0"/>
            <w:vAlign w:val="center"/>
          </w:tcPr>
          <w:p w14:paraId="01777220">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　</w:t>
            </w:r>
          </w:p>
        </w:tc>
      </w:tr>
      <w:tr w14:paraId="7431E64F">
        <w:tblPrEx>
          <w:tblCellMar>
            <w:top w:w="0" w:type="dxa"/>
            <w:left w:w="108" w:type="dxa"/>
            <w:bottom w:w="0" w:type="dxa"/>
            <w:right w:w="108" w:type="dxa"/>
          </w:tblCellMar>
        </w:tblPrEx>
        <w:trPr>
          <w:trHeight w:val="270" w:hRule="atLeast"/>
          <w:jc w:val="center"/>
        </w:trPr>
        <w:tc>
          <w:tcPr>
            <w:tcW w:w="7044" w:type="dxa"/>
            <w:gridSpan w:val="7"/>
            <w:tcBorders>
              <w:top w:val="single" w:color="auto" w:sz="4" w:space="0"/>
              <w:left w:val="single" w:color="auto" w:sz="4" w:space="0"/>
              <w:bottom w:val="single" w:color="auto" w:sz="4" w:space="0"/>
              <w:right w:val="single" w:color="000000" w:sz="4" w:space="0"/>
            </w:tcBorders>
            <w:noWrap w:val="0"/>
            <w:vAlign w:val="center"/>
          </w:tcPr>
          <w:p w14:paraId="3429A512">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总分</w:t>
            </w:r>
          </w:p>
        </w:tc>
        <w:tc>
          <w:tcPr>
            <w:tcW w:w="716" w:type="dxa"/>
            <w:tcBorders>
              <w:top w:val="nil"/>
              <w:left w:val="nil"/>
              <w:bottom w:val="single" w:color="auto" w:sz="4" w:space="0"/>
              <w:right w:val="single" w:color="auto" w:sz="4" w:space="0"/>
            </w:tcBorders>
            <w:noWrap w:val="0"/>
            <w:vAlign w:val="center"/>
          </w:tcPr>
          <w:p w14:paraId="48323CEF">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100</w:t>
            </w:r>
          </w:p>
        </w:tc>
        <w:tc>
          <w:tcPr>
            <w:tcW w:w="881" w:type="dxa"/>
            <w:tcBorders>
              <w:top w:val="nil"/>
              <w:left w:val="nil"/>
              <w:bottom w:val="single" w:color="auto" w:sz="4" w:space="0"/>
              <w:right w:val="single" w:color="auto" w:sz="4" w:space="0"/>
            </w:tcBorders>
            <w:noWrap w:val="0"/>
            <w:vAlign w:val="center"/>
          </w:tcPr>
          <w:p w14:paraId="17181C2A">
            <w:pPr>
              <w:widowControl/>
              <w:spacing w:line="240" w:lineRule="exact"/>
              <w:jc w:val="left"/>
              <w:rPr>
                <w:rFonts w:hint="default"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95</w:t>
            </w:r>
          </w:p>
        </w:tc>
        <w:tc>
          <w:tcPr>
            <w:tcW w:w="1438" w:type="dxa"/>
            <w:tcBorders>
              <w:top w:val="nil"/>
              <w:left w:val="nil"/>
              <w:bottom w:val="single" w:color="auto" w:sz="4" w:space="0"/>
              <w:right w:val="single" w:color="auto" w:sz="4" w:space="0"/>
            </w:tcBorders>
            <w:noWrap w:val="0"/>
            <w:vAlign w:val="center"/>
          </w:tcPr>
          <w:p w14:paraId="75865853">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　</w:t>
            </w:r>
          </w:p>
        </w:tc>
      </w:tr>
    </w:tbl>
    <w:p w14:paraId="4D76570B">
      <w:pPr>
        <w:rPr>
          <w:rFonts w:hint="eastAsia" w:eastAsia="仿宋_GB2312"/>
          <w:lang w:eastAsia="zh-CN"/>
        </w:rPr>
      </w:pPr>
      <w:r>
        <w:rPr>
          <w:rFonts w:ascii="Times New Roman" w:hAnsi="Times New Roman" w:eastAsia="仿宋_GB2312" w:cs="Times New Roman"/>
          <w:sz w:val="22"/>
          <w:szCs w:val="22"/>
        </w:rPr>
        <w:t>填表人：</w:t>
      </w:r>
      <w:r>
        <w:rPr>
          <w:rFonts w:hint="eastAsia" w:ascii="Times New Roman" w:hAnsi="Times New Roman" w:eastAsia="仿宋_GB2312" w:cs="Times New Roman"/>
          <w:sz w:val="22"/>
          <w:lang w:eastAsia="zh-CN"/>
        </w:rPr>
        <w:t>向浩华</w:t>
      </w:r>
      <w:r>
        <w:rPr>
          <w:rFonts w:ascii="Times New Roman" w:hAnsi="Times New Roman" w:eastAsia="仿宋_GB2312" w:cs="Times New Roman"/>
          <w:sz w:val="22"/>
          <w:szCs w:val="22"/>
        </w:rPr>
        <w:t xml:space="preserve"> 填报日期：</w:t>
      </w:r>
      <w:r>
        <w:rPr>
          <w:rFonts w:hint="eastAsia" w:ascii="Times New Roman" w:hAnsi="Times New Roman" w:eastAsia="仿宋_GB2312" w:cs="Times New Roman"/>
          <w:sz w:val="22"/>
          <w:lang w:val="en-US" w:eastAsia="zh-CN"/>
        </w:rPr>
        <w:t>2023.7.15</w:t>
      </w:r>
      <w:r>
        <w:rPr>
          <w:rFonts w:ascii="Times New Roman" w:hAnsi="Times New Roman" w:eastAsia="仿宋_GB2312" w:cs="Times New Roman"/>
          <w:sz w:val="22"/>
          <w:szCs w:val="22"/>
        </w:rPr>
        <w:t xml:space="preserve">  联系电话：</w:t>
      </w:r>
      <w:r>
        <w:rPr>
          <w:rFonts w:hint="eastAsia" w:ascii="Times New Roman" w:hAnsi="Times New Roman" w:eastAsia="仿宋_GB2312" w:cs="Times New Roman"/>
          <w:sz w:val="22"/>
          <w:lang w:val="en-US" w:eastAsia="zh-CN"/>
        </w:rPr>
        <w:t>18074558989</w:t>
      </w:r>
      <w:r>
        <w:rPr>
          <w:rFonts w:ascii="Times New Roman" w:hAnsi="Times New Roman" w:eastAsia="仿宋_GB2312" w:cs="Times New Roman"/>
          <w:sz w:val="22"/>
          <w:szCs w:val="22"/>
        </w:rPr>
        <w:t xml:space="preserve">  单位负责人签字：</w:t>
      </w:r>
      <w:r>
        <w:rPr>
          <w:rFonts w:hint="eastAsia" w:ascii="Times New Roman" w:hAnsi="Times New Roman" w:eastAsia="仿宋_GB2312" w:cs="Times New Roman"/>
          <w:sz w:val="22"/>
          <w:szCs w:val="22"/>
          <w:lang w:eastAsia="zh-CN"/>
        </w:rPr>
        <w:t>唐华华</w:t>
      </w:r>
    </w:p>
    <w:p w14:paraId="49834E92">
      <w:pPr>
        <w:ind w:firstLine="646"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paperSrc/>
      <w:cols w:space="0" w:num="1"/>
      <w:rtlGutter w:val="0"/>
      <w:docGrid w:type="linesAndChars" w:linePitch="317" w:charSpace="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3243D67E-D8B4-4B34-A3DB-CB3ED1F6685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embedRegular r:id="rId2" w:fontKey="{B51462A9-BE0E-43CA-BFF2-37A029F434BD}"/>
  </w:font>
  <w:font w:name="仿宋_GB2312">
    <w:panose1 w:val="02010609030101010101"/>
    <w:charset w:val="86"/>
    <w:family w:val="modern"/>
    <w:pitch w:val="default"/>
    <w:sig w:usb0="00000001" w:usb1="080E0000" w:usb2="00000000" w:usb3="00000000" w:csb0="00040000" w:csb1="00000000"/>
    <w:embedRegular r:id="rId3" w:fontKey="{3925D5A2-69D0-4137-9EF7-A78D9D162EFB}"/>
  </w:font>
  <w:font w:name="仿宋">
    <w:panose1 w:val="02010609060101010101"/>
    <w:charset w:val="86"/>
    <w:family w:val="auto"/>
    <w:pitch w:val="default"/>
    <w:sig w:usb0="800002BF" w:usb1="38CF7CFA" w:usb2="00000016" w:usb3="00000000" w:csb0="00040001" w:csb1="00000000"/>
    <w:embedRegular r:id="rId4" w:fontKey="{269BA7CC-4C49-482A-B04D-C526A01FD1AB}"/>
  </w:font>
  <w:font w:name="方正仿宋_GB2312">
    <w:altName w:val="仿宋"/>
    <w:panose1 w:val="02000000000000000000"/>
    <w:charset w:val="86"/>
    <w:family w:val="auto"/>
    <w:pitch w:val="default"/>
    <w:sig w:usb0="00000000" w:usb1="00000000" w:usb2="00000012" w:usb3="00000000" w:csb0="00040001" w:csb1="00000000"/>
  </w:font>
  <w:font w:name="楷体_GB2312">
    <w:panose1 w:val="02010609030101010101"/>
    <w:charset w:val="86"/>
    <w:family w:val="modern"/>
    <w:pitch w:val="default"/>
    <w:sig w:usb0="00000001" w:usb1="080E0000" w:usb2="00000000" w:usb3="00000000" w:csb0="00040000" w:csb1="00000000"/>
    <w:embedRegular r:id="rId5" w:fontKey="{908EF438-94EA-40F7-8779-7D192BE29A2F}"/>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
  <w:embedTrueTypeFonts/>
  <w:saveSubsetFonts/>
  <w:bordersDoNotSurroundHeader w:val="0"/>
  <w:bordersDoNotSurroundFooter w:val="0"/>
  <w:documentProtection w:enforcement="0"/>
  <w:defaultTabStop w:val="420"/>
  <w:drawingGridHorizontalSpacing w:val="107"/>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lODllYjdlYjE2YWZmYmYzYmU3ZWZmOGNiNmI4ZGEifQ=="/>
  </w:docVars>
  <w:rsids>
    <w:rsidRoot w:val="004506F9"/>
    <w:rsid w:val="0002229B"/>
    <w:rsid w:val="00024CB6"/>
    <w:rsid w:val="000273BD"/>
    <w:rsid w:val="00034F8B"/>
    <w:rsid w:val="000415B7"/>
    <w:rsid w:val="00047DF6"/>
    <w:rsid w:val="00063B59"/>
    <w:rsid w:val="000658A3"/>
    <w:rsid w:val="00072199"/>
    <w:rsid w:val="00074155"/>
    <w:rsid w:val="0008240F"/>
    <w:rsid w:val="000A3F69"/>
    <w:rsid w:val="000A4E93"/>
    <w:rsid w:val="000A57FB"/>
    <w:rsid w:val="000A7C35"/>
    <w:rsid w:val="000B3BE1"/>
    <w:rsid w:val="000B6F01"/>
    <w:rsid w:val="000C1C35"/>
    <w:rsid w:val="001346F8"/>
    <w:rsid w:val="00137463"/>
    <w:rsid w:val="00152C6D"/>
    <w:rsid w:val="001530A6"/>
    <w:rsid w:val="00154491"/>
    <w:rsid w:val="00157BB7"/>
    <w:rsid w:val="00162D39"/>
    <w:rsid w:val="00171CD8"/>
    <w:rsid w:val="00175D99"/>
    <w:rsid w:val="0018278A"/>
    <w:rsid w:val="00184FC2"/>
    <w:rsid w:val="00196D00"/>
    <w:rsid w:val="001A67DB"/>
    <w:rsid w:val="001B5FF8"/>
    <w:rsid w:val="001C6CE7"/>
    <w:rsid w:val="001D31E9"/>
    <w:rsid w:val="001D51E5"/>
    <w:rsid w:val="001E5B7A"/>
    <w:rsid w:val="001F0C3B"/>
    <w:rsid w:val="001F0D4A"/>
    <w:rsid w:val="00204367"/>
    <w:rsid w:val="00205231"/>
    <w:rsid w:val="0020556F"/>
    <w:rsid w:val="00213A27"/>
    <w:rsid w:val="00214427"/>
    <w:rsid w:val="00233BB4"/>
    <w:rsid w:val="0024264C"/>
    <w:rsid w:val="0024420A"/>
    <w:rsid w:val="00252149"/>
    <w:rsid w:val="00254774"/>
    <w:rsid w:val="002622BE"/>
    <w:rsid w:val="0026441B"/>
    <w:rsid w:val="0026474C"/>
    <w:rsid w:val="00265724"/>
    <w:rsid w:val="0027426B"/>
    <w:rsid w:val="0027483F"/>
    <w:rsid w:val="00297328"/>
    <w:rsid w:val="002A221C"/>
    <w:rsid w:val="002E6C7C"/>
    <w:rsid w:val="003000D9"/>
    <w:rsid w:val="00311D18"/>
    <w:rsid w:val="0031506E"/>
    <w:rsid w:val="00326780"/>
    <w:rsid w:val="0033466F"/>
    <w:rsid w:val="00337B12"/>
    <w:rsid w:val="003479BD"/>
    <w:rsid w:val="003652EB"/>
    <w:rsid w:val="00375FA4"/>
    <w:rsid w:val="003768D5"/>
    <w:rsid w:val="003A1245"/>
    <w:rsid w:val="003B00B7"/>
    <w:rsid w:val="003B0B60"/>
    <w:rsid w:val="003B77DD"/>
    <w:rsid w:val="003D4F64"/>
    <w:rsid w:val="0042519C"/>
    <w:rsid w:val="00431318"/>
    <w:rsid w:val="004320A1"/>
    <w:rsid w:val="00444E68"/>
    <w:rsid w:val="004506F9"/>
    <w:rsid w:val="004533D1"/>
    <w:rsid w:val="004717A2"/>
    <w:rsid w:val="0047312D"/>
    <w:rsid w:val="00491741"/>
    <w:rsid w:val="004A518F"/>
    <w:rsid w:val="004A78D6"/>
    <w:rsid w:val="004D2E9E"/>
    <w:rsid w:val="004E1056"/>
    <w:rsid w:val="00500E5F"/>
    <w:rsid w:val="005122EF"/>
    <w:rsid w:val="00517C33"/>
    <w:rsid w:val="00523644"/>
    <w:rsid w:val="0054069E"/>
    <w:rsid w:val="00551F1A"/>
    <w:rsid w:val="00553CB3"/>
    <w:rsid w:val="0056101B"/>
    <w:rsid w:val="005767CC"/>
    <w:rsid w:val="00590D9F"/>
    <w:rsid w:val="00594E2D"/>
    <w:rsid w:val="00595D26"/>
    <w:rsid w:val="005A02C1"/>
    <w:rsid w:val="005A74E6"/>
    <w:rsid w:val="005D2B19"/>
    <w:rsid w:val="005D4D55"/>
    <w:rsid w:val="005E2CFB"/>
    <w:rsid w:val="005E3DEC"/>
    <w:rsid w:val="006152C5"/>
    <w:rsid w:val="0062378F"/>
    <w:rsid w:val="00626909"/>
    <w:rsid w:val="006321C0"/>
    <w:rsid w:val="00642C13"/>
    <w:rsid w:val="00651EEC"/>
    <w:rsid w:val="00695534"/>
    <w:rsid w:val="006A1560"/>
    <w:rsid w:val="006A351B"/>
    <w:rsid w:val="006A6988"/>
    <w:rsid w:val="006B0422"/>
    <w:rsid w:val="006C1B53"/>
    <w:rsid w:val="006C4EB9"/>
    <w:rsid w:val="006D7730"/>
    <w:rsid w:val="006E5284"/>
    <w:rsid w:val="006F083B"/>
    <w:rsid w:val="006F3EB5"/>
    <w:rsid w:val="006F5EA0"/>
    <w:rsid w:val="00702E34"/>
    <w:rsid w:val="00704395"/>
    <w:rsid w:val="007045AD"/>
    <w:rsid w:val="007157AE"/>
    <w:rsid w:val="00720FF1"/>
    <w:rsid w:val="00756D51"/>
    <w:rsid w:val="00762ED3"/>
    <w:rsid w:val="007A1549"/>
    <w:rsid w:val="007E190A"/>
    <w:rsid w:val="007E40FB"/>
    <w:rsid w:val="00812ED5"/>
    <w:rsid w:val="008277D9"/>
    <w:rsid w:val="008349B1"/>
    <w:rsid w:val="00845B2D"/>
    <w:rsid w:val="00853CB4"/>
    <w:rsid w:val="008A3E8D"/>
    <w:rsid w:val="008C0633"/>
    <w:rsid w:val="008C0BF4"/>
    <w:rsid w:val="008D0332"/>
    <w:rsid w:val="008E0E80"/>
    <w:rsid w:val="0091131F"/>
    <w:rsid w:val="0091556E"/>
    <w:rsid w:val="00917684"/>
    <w:rsid w:val="009237C4"/>
    <w:rsid w:val="009278A7"/>
    <w:rsid w:val="00935434"/>
    <w:rsid w:val="00950252"/>
    <w:rsid w:val="009527EE"/>
    <w:rsid w:val="009555B1"/>
    <w:rsid w:val="00967F5D"/>
    <w:rsid w:val="00973404"/>
    <w:rsid w:val="00992115"/>
    <w:rsid w:val="009A0F95"/>
    <w:rsid w:val="009B3ADF"/>
    <w:rsid w:val="009B606B"/>
    <w:rsid w:val="009C3B52"/>
    <w:rsid w:val="009D786B"/>
    <w:rsid w:val="00A01D6B"/>
    <w:rsid w:val="00A12272"/>
    <w:rsid w:val="00A335EC"/>
    <w:rsid w:val="00A3727C"/>
    <w:rsid w:val="00A42218"/>
    <w:rsid w:val="00A55D9A"/>
    <w:rsid w:val="00A70249"/>
    <w:rsid w:val="00A72A8D"/>
    <w:rsid w:val="00A81667"/>
    <w:rsid w:val="00AA0071"/>
    <w:rsid w:val="00AC1965"/>
    <w:rsid w:val="00AC421F"/>
    <w:rsid w:val="00AE3992"/>
    <w:rsid w:val="00B21FC9"/>
    <w:rsid w:val="00B33BEA"/>
    <w:rsid w:val="00B33D98"/>
    <w:rsid w:val="00B4700D"/>
    <w:rsid w:val="00B57C9F"/>
    <w:rsid w:val="00B6250E"/>
    <w:rsid w:val="00B65F28"/>
    <w:rsid w:val="00B67D62"/>
    <w:rsid w:val="00B74C95"/>
    <w:rsid w:val="00B845B3"/>
    <w:rsid w:val="00B85D8B"/>
    <w:rsid w:val="00B865F5"/>
    <w:rsid w:val="00B96715"/>
    <w:rsid w:val="00BD09C8"/>
    <w:rsid w:val="00BE3674"/>
    <w:rsid w:val="00C27B79"/>
    <w:rsid w:val="00C3049A"/>
    <w:rsid w:val="00C31B1E"/>
    <w:rsid w:val="00C55F04"/>
    <w:rsid w:val="00C77645"/>
    <w:rsid w:val="00C817FC"/>
    <w:rsid w:val="00CA03F5"/>
    <w:rsid w:val="00CC32C6"/>
    <w:rsid w:val="00CE04C3"/>
    <w:rsid w:val="00CE6EC8"/>
    <w:rsid w:val="00CE76A0"/>
    <w:rsid w:val="00CF559C"/>
    <w:rsid w:val="00D05437"/>
    <w:rsid w:val="00D148C6"/>
    <w:rsid w:val="00D43967"/>
    <w:rsid w:val="00D44AFC"/>
    <w:rsid w:val="00D4669B"/>
    <w:rsid w:val="00D746F0"/>
    <w:rsid w:val="00D91AA4"/>
    <w:rsid w:val="00DD06FF"/>
    <w:rsid w:val="00DD2B13"/>
    <w:rsid w:val="00DD5FE9"/>
    <w:rsid w:val="00DD738F"/>
    <w:rsid w:val="00DF5960"/>
    <w:rsid w:val="00E00C7A"/>
    <w:rsid w:val="00E15CAD"/>
    <w:rsid w:val="00E17126"/>
    <w:rsid w:val="00E27285"/>
    <w:rsid w:val="00E3204C"/>
    <w:rsid w:val="00E4646A"/>
    <w:rsid w:val="00E55B68"/>
    <w:rsid w:val="00E57EE2"/>
    <w:rsid w:val="00E64454"/>
    <w:rsid w:val="00E70857"/>
    <w:rsid w:val="00E7262A"/>
    <w:rsid w:val="00E75674"/>
    <w:rsid w:val="00E833FC"/>
    <w:rsid w:val="00EA4995"/>
    <w:rsid w:val="00EC5448"/>
    <w:rsid w:val="00EE763C"/>
    <w:rsid w:val="00EF1A5C"/>
    <w:rsid w:val="00F14FFF"/>
    <w:rsid w:val="00F5036D"/>
    <w:rsid w:val="00F61BC7"/>
    <w:rsid w:val="00F65C9D"/>
    <w:rsid w:val="00F724FA"/>
    <w:rsid w:val="00F74360"/>
    <w:rsid w:val="00FA5D5A"/>
    <w:rsid w:val="00FB462F"/>
    <w:rsid w:val="00FC3E35"/>
    <w:rsid w:val="00FE16FA"/>
    <w:rsid w:val="00FE328A"/>
    <w:rsid w:val="00FF4D94"/>
    <w:rsid w:val="00FF57E7"/>
    <w:rsid w:val="01197FD8"/>
    <w:rsid w:val="0216281D"/>
    <w:rsid w:val="05DE2976"/>
    <w:rsid w:val="08354E1D"/>
    <w:rsid w:val="08443F00"/>
    <w:rsid w:val="0B2B7AF9"/>
    <w:rsid w:val="0C3E18BB"/>
    <w:rsid w:val="0E236E8B"/>
    <w:rsid w:val="109C2465"/>
    <w:rsid w:val="15C9608E"/>
    <w:rsid w:val="16583AD2"/>
    <w:rsid w:val="17284F4E"/>
    <w:rsid w:val="18CD697F"/>
    <w:rsid w:val="1E002731"/>
    <w:rsid w:val="1EE66043"/>
    <w:rsid w:val="209E4495"/>
    <w:rsid w:val="210400AB"/>
    <w:rsid w:val="220F48E4"/>
    <w:rsid w:val="24E20CE6"/>
    <w:rsid w:val="26BE363C"/>
    <w:rsid w:val="28420576"/>
    <w:rsid w:val="297665B1"/>
    <w:rsid w:val="2CDD64C4"/>
    <w:rsid w:val="2CFE0EFF"/>
    <w:rsid w:val="2D776454"/>
    <w:rsid w:val="2F0E2D4D"/>
    <w:rsid w:val="32281C2E"/>
    <w:rsid w:val="32C47B2D"/>
    <w:rsid w:val="34562CDC"/>
    <w:rsid w:val="34A2691C"/>
    <w:rsid w:val="35345E9F"/>
    <w:rsid w:val="356A3CE3"/>
    <w:rsid w:val="38A76C8C"/>
    <w:rsid w:val="3A3C67FB"/>
    <w:rsid w:val="3A72247D"/>
    <w:rsid w:val="3C1C5E3E"/>
    <w:rsid w:val="3D346110"/>
    <w:rsid w:val="3EFD6405"/>
    <w:rsid w:val="402363AA"/>
    <w:rsid w:val="40CC7E49"/>
    <w:rsid w:val="441B7BDF"/>
    <w:rsid w:val="453F20F9"/>
    <w:rsid w:val="47174AD8"/>
    <w:rsid w:val="4A8C4EB0"/>
    <w:rsid w:val="4AAB4561"/>
    <w:rsid w:val="4AD35694"/>
    <w:rsid w:val="4AE86DE3"/>
    <w:rsid w:val="4C1C5F2C"/>
    <w:rsid w:val="4D602609"/>
    <w:rsid w:val="4DD54DA5"/>
    <w:rsid w:val="502634E0"/>
    <w:rsid w:val="519108A5"/>
    <w:rsid w:val="533F2EA3"/>
    <w:rsid w:val="543409E5"/>
    <w:rsid w:val="556F788D"/>
    <w:rsid w:val="559A7839"/>
    <w:rsid w:val="5AFB41BA"/>
    <w:rsid w:val="5F70492E"/>
    <w:rsid w:val="5F9371E0"/>
    <w:rsid w:val="627526B6"/>
    <w:rsid w:val="63D4270A"/>
    <w:rsid w:val="661C3134"/>
    <w:rsid w:val="662F58D0"/>
    <w:rsid w:val="67064D50"/>
    <w:rsid w:val="686B33C5"/>
    <w:rsid w:val="696D1EDE"/>
    <w:rsid w:val="6970320D"/>
    <w:rsid w:val="6C637DE8"/>
    <w:rsid w:val="6EDF387E"/>
    <w:rsid w:val="6F062BB9"/>
    <w:rsid w:val="73DC608A"/>
    <w:rsid w:val="75456D79"/>
    <w:rsid w:val="75F669BB"/>
    <w:rsid w:val="76970762"/>
    <w:rsid w:val="796C0DB6"/>
    <w:rsid w:val="79F27C8B"/>
    <w:rsid w:val="7B767595"/>
    <w:rsid w:val="7C901792"/>
    <w:rsid w:val="7C9E5F7D"/>
    <w:rsid w:val="7CDA1AC5"/>
    <w:rsid w:val="7D3732E0"/>
    <w:rsid w:val="7D424D1B"/>
    <w:rsid w:val="7D953FC4"/>
    <w:rsid w:val="7DF562A7"/>
    <w:rsid w:val="7E5C419C"/>
    <w:rsid w:val="7E7B3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4EE2E-87A9-4A3A-A3F1-E85D0991B1C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10005</Words>
  <Characters>10868</Characters>
  <Lines>58</Lines>
  <Paragraphs>16</Paragraphs>
  <TotalTime>0</TotalTime>
  <ScaleCrop>false</ScaleCrop>
  <LinksUpToDate>false</LinksUpToDate>
  <CharactersWithSpaces>11552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天天广告图文锦溪北路</cp:lastModifiedBy>
  <cp:lastPrinted>2020-07-15T07:25:00Z</cp:lastPrinted>
  <dcterms:modified xsi:type="dcterms:W3CDTF">2024-10-16T06:44:14Z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A4243114A37E4142B6DABC8D4BCE6B12_13</vt:lpwstr>
  </property>
</Properties>
</file>