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A41B0">
      <w:pPr>
        <w:pStyle w:val="12"/>
        <w:jc w:val="both"/>
        <w:rPr>
          <w:rFonts w:ascii="仿宋" w:hAnsi="仿宋" w:eastAsia="仿宋"/>
          <w:sz w:val="36"/>
          <w:szCs w:val="36"/>
        </w:rPr>
      </w:pPr>
      <w:r>
        <w:rPr>
          <w:rFonts w:hint="eastAsia" w:ascii="仿宋" w:hAnsi="仿宋" w:eastAsia="仿宋"/>
          <w:sz w:val="36"/>
          <w:szCs w:val="36"/>
        </w:rPr>
        <w:t>附件2</w:t>
      </w:r>
    </w:p>
    <w:p w14:paraId="7E8E2A3D">
      <w:pPr>
        <w:pStyle w:val="12"/>
        <w:jc w:val="center"/>
        <w:rPr>
          <w:rFonts w:ascii="仿宋" w:hAnsi="仿宋" w:eastAsia="仿宋" w:cs="Times New Roman"/>
          <w:sz w:val="56"/>
          <w:szCs w:val="56"/>
        </w:rPr>
      </w:pPr>
    </w:p>
    <w:p w14:paraId="26D19D03">
      <w:pPr>
        <w:pStyle w:val="12"/>
        <w:jc w:val="center"/>
        <w:rPr>
          <w:rFonts w:ascii="仿宋" w:hAnsi="仿宋" w:eastAsia="仿宋" w:cs="Times New Roman"/>
          <w:sz w:val="84"/>
          <w:szCs w:val="84"/>
        </w:rPr>
      </w:pPr>
    </w:p>
    <w:p w14:paraId="60041A6B">
      <w:pPr>
        <w:pStyle w:val="12"/>
        <w:jc w:val="center"/>
        <w:rPr>
          <w:rFonts w:ascii="仿宋" w:hAnsi="仿宋" w:eastAsia="仿宋" w:cs="Times New Roman"/>
          <w:sz w:val="84"/>
          <w:szCs w:val="84"/>
        </w:rPr>
      </w:pPr>
    </w:p>
    <w:p w14:paraId="38ED6E9D">
      <w:pPr>
        <w:pStyle w:val="12"/>
        <w:jc w:val="center"/>
        <w:rPr>
          <w:rFonts w:ascii="仿宋" w:hAnsi="仿宋" w:eastAsia="仿宋" w:cs="Times New Roman"/>
          <w:sz w:val="72"/>
          <w:szCs w:val="72"/>
        </w:rPr>
      </w:pPr>
      <w:r>
        <w:rPr>
          <w:rFonts w:ascii="仿宋" w:hAnsi="仿宋" w:eastAsia="仿宋" w:cs="Times New Roman"/>
          <w:sz w:val="72"/>
          <w:szCs w:val="72"/>
        </w:rPr>
        <w:t>202</w:t>
      </w:r>
      <w:r>
        <w:rPr>
          <w:rFonts w:hint="eastAsia" w:ascii="仿宋" w:hAnsi="仿宋" w:eastAsia="仿宋" w:cs="Times New Roman"/>
          <w:sz w:val="72"/>
          <w:szCs w:val="72"/>
        </w:rPr>
        <w:t>5</w:t>
      </w:r>
      <w:r>
        <w:rPr>
          <w:rFonts w:ascii="仿宋" w:hAnsi="仿宋" w:eastAsia="仿宋" w:cs="Times New Roman"/>
          <w:sz w:val="72"/>
          <w:szCs w:val="72"/>
        </w:rPr>
        <w:t>年度</w:t>
      </w:r>
    </w:p>
    <w:p w14:paraId="5C5085C6">
      <w:pPr>
        <w:pStyle w:val="12"/>
        <w:jc w:val="center"/>
        <w:rPr>
          <w:rFonts w:ascii="仿宋" w:hAnsi="仿宋" w:eastAsia="仿宋" w:cs="Times New Roman"/>
          <w:sz w:val="72"/>
          <w:szCs w:val="72"/>
        </w:rPr>
      </w:pPr>
      <w:r>
        <w:rPr>
          <w:rFonts w:hint="eastAsia" w:ascii="仿宋" w:hAnsi="仿宋" w:eastAsia="仿宋" w:cs="Times New Roman"/>
          <w:sz w:val="72"/>
          <w:szCs w:val="72"/>
        </w:rPr>
        <w:t>怀化</w:t>
      </w:r>
      <w:r>
        <w:rPr>
          <w:rFonts w:ascii="仿宋" w:hAnsi="仿宋" w:eastAsia="仿宋" w:cs="Times New Roman"/>
          <w:sz w:val="72"/>
          <w:szCs w:val="72"/>
        </w:rPr>
        <w:t>市铁路第一小学部门决算</w:t>
      </w:r>
    </w:p>
    <w:p w14:paraId="44B3FDB9">
      <w:pPr>
        <w:pStyle w:val="12"/>
        <w:jc w:val="center"/>
        <w:rPr>
          <w:rFonts w:ascii="仿宋" w:hAnsi="仿宋" w:eastAsia="仿宋" w:cs="Times New Roman"/>
          <w:sz w:val="56"/>
          <w:szCs w:val="56"/>
        </w:rPr>
      </w:pPr>
    </w:p>
    <w:p w14:paraId="5A3B6C5E">
      <w:pPr>
        <w:pStyle w:val="12"/>
        <w:jc w:val="center"/>
        <w:rPr>
          <w:rFonts w:ascii="仿宋" w:hAnsi="仿宋" w:eastAsia="仿宋" w:cs="Times New Roman"/>
          <w:sz w:val="56"/>
          <w:szCs w:val="56"/>
        </w:rPr>
      </w:pPr>
    </w:p>
    <w:p w14:paraId="373A6419">
      <w:pPr>
        <w:pStyle w:val="12"/>
        <w:rPr>
          <w:rFonts w:ascii="仿宋" w:hAnsi="仿宋" w:eastAsia="仿宋" w:cs="Times New Roman"/>
          <w:sz w:val="56"/>
          <w:szCs w:val="56"/>
        </w:rPr>
      </w:pPr>
    </w:p>
    <w:p w14:paraId="478CBC1D">
      <w:pPr>
        <w:pStyle w:val="12"/>
        <w:jc w:val="center"/>
        <w:rPr>
          <w:rFonts w:ascii="仿宋" w:hAnsi="仿宋" w:eastAsia="仿宋" w:cs="Times New Roman"/>
          <w:sz w:val="32"/>
          <w:szCs w:val="32"/>
        </w:rPr>
      </w:pPr>
    </w:p>
    <w:p w14:paraId="4B1CE315">
      <w:pPr>
        <w:pStyle w:val="12"/>
        <w:jc w:val="center"/>
        <w:rPr>
          <w:rFonts w:ascii="仿宋" w:hAnsi="仿宋" w:eastAsia="仿宋" w:cs="Times New Roman"/>
          <w:sz w:val="32"/>
          <w:szCs w:val="32"/>
        </w:rPr>
      </w:pPr>
    </w:p>
    <w:p w14:paraId="0D3866CF">
      <w:pPr>
        <w:pStyle w:val="12"/>
        <w:jc w:val="center"/>
        <w:rPr>
          <w:rFonts w:ascii="仿宋" w:hAnsi="仿宋" w:eastAsia="仿宋" w:cs="Times New Roman"/>
          <w:sz w:val="32"/>
          <w:szCs w:val="32"/>
        </w:rPr>
      </w:pPr>
    </w:p>
    <w:p w14:paraId="351FD324">
      <w:pPr>
        <w:pStyle w:val="12"/>
        <w:jc w:val="center"/>
        <w:rPr>
          <w:rFonts w:ascii="仿宋" w:hAnsi="仿宋" w:eastAsia="仿宋" w:cs="Times New Roman"/>
          <w:sz w:val="32"/>
          <w:szCs w:val="32"/>
        </w:rPr>
      </w:pPr>
    </w:p>
    <w:p w14:paraId="1E363E67">
      <w:pPr>
        <w:pStyle w:val="12"/>
        <w:jc w:val="center"/>
        <w:rPr>
          <w:rFonts w:ascii="仿宋" w:hAnsi="仿宋" w:eastAsia="仿宋" w:cs="Times New Roman"/>
          <w:sz w:val="32"/>
          <w:szCs w:val="32"/>
        </w:rPr>
      </w:pPr>
    </w:p>
    <w:p w14:paraId="300AFFAA">
      <w:pPr>
        <w:pStyle w:val="12"/>
        <w:spacing w:line="600" w:lineRule="exact"/>
        <w:jc w:val="both"/>
        <w:rPr>
          <w:rFonts w:ascii="仿宋" w:hAnsi="仿宋" w:eastAsia="仿宋" w:cs="Times New Roman"/>
          <w:b/>
          <w:sz w:val="36"/>
          <w:szCs w:val="28"/>
        </w:rPr>
        <w:sectPr>
          <w:pgSz w:w="11906" w:h="16838"/>
          <w:pgMar w:top="1417" w:right="1588" w:bottom="1417" w:left="1588" w:header="851" w:footer="992" w:gutter="0"/>
          <w:pgNumType w:start="1"/>
          <w:cols w:space="425" w:num="1"/>
          <w:docGrid w:type="lines" w:linePitch="312" w:charSpace="0"/>
        </w:sectPr>
      </w:pPr>
    </w:p>
    <w:p w14:paraId="79AB5CE3">
      <w:pPr>
        <w:pStyle w:val="12"/>
        <w:spacing w:line="600" w:lineRule="exact"/>
        <w:jc w:val="both"/>
        <w:rPr>
          <w:rFonts w:ascii="仿宋" w:hAnsi="仿宋" w:eastAsia="仿宋" w:cs="Times New Roman"/>
          <w:b/>
          <w:sz w:val="36"/>
          <w:szCs w:val="28"/>
        </w:rPr>
      </w:pPr>
    </w:p>
    <w:p w14:paraId="757E2C16">
      <w:pPr>
        <w:pStyle w:val="12"/>
        <w:spacing w:line="600" w:lineRule="exact"/>
        <w:jc w:val="center"/>
        <w:rPr>
          <w:rFonts w:ascii="仿宋" w:hAnsi="仿宋" w:eastAsia="仿宋" w:cs="Times New Roman"/>
          <w:bCs/>
          <w:sz w:val="36"/>
          <w:szCs w:val="28"/>
        </w:rPr>
      </w:pPr>
      <w:r>
        <w:rPr>
          <w:rFonts w:ascii="仿宋" w:hAnsi="仿宋" w:eastAsia="仿宋" w:cs="Times New Roman"/>
          <w:bCs/>
          <w:sz w:val="36"/>
          <w:szCs w:val="28"/>
        </w:rPr>
        <w:t>目  录</w:t>
      </w:r>
    </w:p>
    <w:p w14:paraId="1CA56D19">
      <w:pPr>
        <w:pStyle w:val="12"/>
        <w:spacing w:line="600" w:lineRule="exact"/>
        <w:jc w:val="center"/>
        <w:rPr>
          <w:rFonts w:ascii="仿宋" w:hAnsi="仿宋" w:eastAsia="仿宋" w:cs="Times New Roman"/>
          <w:b/>
          <w:sz w:val="36"/>
          <w:szCs w:val="28"/>
        </w:rPr>
      </w:pPr>
    </w:p>
    <w:p w14:paraId="334644D9">
      <w:pPr>
        <w:pStyle w:val="12"/>
        <w:spacing w:after="156" w:afterLines="50" w:line="600" w:lineRule="exact"/>
        <w:rPr>
          <w:rFonts w:ascii="仿宋" w:hAnsi="仿宋" w:eastAsia="仿宋" w:cs="Times New Roman"/>
          <w:bCs/>
          <w:sz w:val="32"/>
          <w:szCs w:val="32"/>
        </w:rPr>
      </w:pPr>
      <w:r>
        <w:rPr>
          <w:rFonts w:ascii="仿宋" w:hAnsi="仿宋" w:eastAsia="仿宋" w:cs="Times New Roman"/>
          <w:bCs/>
          <w:sz w:val="32"/>
          <w:szCs w:val="32"/>
        </w:rPr>
        <w:t xml:space="preserve">第一部分 </w:t>
      </w:r>
      <w:r>
        <w:rPr>
          <w:rFonts w:hint="eastAsia" w:ascii="仿宋" w:hAnsi="仿宋" w:eastAsia="仿宋" w:cs="Times New Roman"/>
          <w:bCs/>
          <w:sz w:val="32"/>
          <w:szCs w:val="32"/>
        </w:rPr>
        <w:t>怀化</w:t>
      </w:r>
      <w:r>
        <w:rPr>
          <w:rFonts w:ascii="仿宋" w:hAnsi="仿宋" w:eastAsia="仿宋" w:cs="Times New Roman"/>
          <w:bCs/>
          <w:sz w:val="32"/>
          <w:szCs w:val="32"/>
        </w:rPr>
        <w:t>市铁路第一小学概况</w:t>
      </w:r>
    </w:p>
    <w:p w14:paraId="2FEFCE7C">
      <w:pPr>
        <w:pStyle w:val="12"/>
        <w:spacing w:line="600" w:lineRule="exact"/>
        <w:rPr>
          <w:rFonts w:ascii="仿宋" w:hAnsi="仿宋" w:eastAsia="仿宋" w:cs="Times New Roman"/>
          <w:sz w:val="32"/>
          <w:szCs w:val="32"/>
        </w:rPr>
      </w:pPr>
      <w:r>
        <w:rPr>
          <w:rFonts w:ascii="仿宋" w:hAnsi="仿宋" w:eastAsia="仿宋" w:cs="Times New Roman"/>
          <w:sz w:val="32"/>
          <w:szCs w:val="32"/>
        </w:rPr>
        <w:t>一、部门职责</w:t>
      </w:r>
    </w:p>
    <w:p w14:paraId="73939AF2">
      <w:pPr>
        <w:pStyle w:val="12"/>
        <w:spacing w:line="600" w:lineRule="exact"/>
        <w:rPr>
          <w:rFonts w:ascii="仿宋" w:hAnsi="仿宋" w:eastAsia="仿宋" w:cs="Times New Roman"/>
          <w:sz w:val="32"/>
          <w:szCs w:val="32"/>
        </w:rPr>
      </w:pPr>
      <w:r>
        <w:rPr>
          <w:rFonts w:ascii="仿宋" w:hAnsi="仿宋" w:eastAsia="仿宋" w:cs="Times New Roman"/>
          <w:sz w:val="32"/>
          <w:szCs w:val="32"/>
        </w:rPr>
        <w:t>二、机构设置及决算单位构成</w:t>
      </w:r>
    </w:p>
    <w:p w14:paraId="5F65DB97">
      <w:pPr>
        <w:pStyle w:val="12"/>
        <w:spacing w:before="156" w:beforeLines="50" w:after="156" w:afterLines="50" w:line="600" w:lineRule="exact"/>
        <w:rPr>
          <w:rFonts w:ascii="仿宋" w:hAnsi="仿宋" w:eastAsia="仿宋" w:cs="Times New Roman"/>
          <w:bCs/>
          <w:sz w:val="32"/>
          <w:szCs w:val="32"/>
        </w:rPr>
      </w:pPr>
      <w:r>
        <w:rPr>
          <w:rFonts w:ascii="仿宋" w:hAnsi="仿宋" w:eastAsia="仿宋" w:cs="Times New Roman"/>
          <w:bCs/>
          <w:sz w:val="32"/>
          <w:szCs w:val="32"/>
        </w:rPr>
        <w:t>第二部分 部门决算表</w:t>
      </w:r>
    </w:p>
    <w:p w14:paraId="5525CD80">
      <w:pPr>
        <w:pStyle w:val="12"/>
        <w:spacing w:line="600" w:lineRule="exact"/>
        <w:rPr>
          <w:rFonts w:ascii="仿宋" w:hAnsi="仿宋" w:eastAsia="仿宋" w:cs="Times New Roman"/>
          <w:sz w:val="32"/>
          <w:szCs w:val="32"/>
        </w:rPr>
      </w:pPr>
      <w:r>
        <w:rPr>
          <w:rFonts w:ascii="仿宋" w:hAnsi="仿宋" w:eastAsia="仿宋" w:cs="Times New Roman"/>
          <w:sz w:val="32"/>
          <w:szCs w:val="32"/>
        </w:rPr>
        <w:t>一、收入支出决算总表</w:t>
      </w:r>
    </w:p>
    <w:p w14:paraId="6103AB79">
      <w:pPr>
        <w:pStyle w:val="12"/>
        <w:spacing w:line="600" w:lineRule="exact"/>
        <w:rPr>
          <w:rFonts w:ascii="仿宋" w:hAnsi="仿宋" w:eastAsia="仿宋" w:cs="Times New Roman"/>
          <w:sz w:val="32"/>
          <w:szCs w:val="32"/>
        </w:rPr>
      </w:pPr>
      <w:r>
        <w:rPr>
          <w:rFonts w:ascii="仿宋" w:hAnsi="仿宋" w:eastAsia="仿宋" w:cs="Times New Roman"/>
          <w:sz w:val="32"/>
          <w:szCs w:val="32"/>
        </w:rPr>
        <w:t>二、收入决算表</w:t>
      </w:r>
    </w:p>
    <w:p w14:paraId="2246CC3E">
      <w:pPr>
        <w:pStyle w:val="12"/>
        <w:spacing w:line="600" w:lineRule="exact"/>
        <w:rPr>
          <w:rFonts w:ascii="仿宋" w:hAnsi="仿宋" w:eastAsia="仿宋" w:cs="Times New Roman"/>
          <w:sz w:val="32"/>
          <w:szCs w:val="32"/>
        </w:rPr>
      </w:pPr>
      <w:r>
        <w:rPr>
          <w:rFonts w:ascii="仿宋" w:hAnsi="仿宋" w:eastAsia="仿宋" w:cs="Times New Roman"/>
          <w:sz w:val="32"/>
          <w:szCs w:val="32"/>
        </w:rPr>
        <w:t>三、支出决算表</w:t>
      </w:r>
    </w:p>
    <w:p w14:paraId="65810DB2">
      <w:pPr>
        <w:pStyle w:val="12"/>
        <w:spacing w:line="600" w:lineRule="exact"/>
        <w:rPr>
          <w:rFonts w:ascii="仿宋" w:hAnsi="仿宋" w:eastAsia="仿宋" w:cs="Times New Roman"/>
          <w:sz w:val="32"/>
          <w:szCs w:val="32"/>
        </w:rPr>
      </w:pPr>
      <w:r>
        <w:rPr>
          <w:rFonts w:ascii="仿宋" w:hAnsi="仿宋" w:eastAsia="仿宋" w:cs="Times New Roman"/>
          <w:sz w:val="32"/>
          <w:szCs w:val="32"/>
        </w:rPr>
        <w:t>四、财政拨款收入支出决算总表</w:t>
      </w:r>
    </w:p>
    <w:p w14:paraId="710FB546">
      <w:pPr>
        <w:pStyle w:val="12"/>
        <w:spacing w:line="600" w:lineRule="exact"/>
        <w:rPr>
          <w:rFonts w:ascii="仿宋" w:hAnsi="仿宋" w:eastAsia="仿宋" w:cs="Times New Roman"/>
          <w:sz w:val="32"/>
          <w:szCs w:val="32"/>
        </w:rPr>
      </w:pPr>
      <w:r>
        <w:rPr>
          <w:rFonts w:ascii="仿宋" w:hAnsi="仿宋" w:eastAsia="仿宋" w:cs="Times New Roman"/>
          <w:sz w:val="32"/>
          <w:szCs w:val="32"/>
        </w:rPr>
        <w:t>五、一般公共预算财政拨款支出决算表</w:t>
      </w:r>
    </w:p>
    <w:p w14:paraId="66953288">
      <w:pPr>
        <w:pStyle w:val="12"/>
        <w:spacing w:line="600" w:lineRule="exact"/>
        <w:rPr>
          <w:rFonts w:ascii="仿宋" w:hAnsi="仿宋" w:eastAsia="仿宋" w:cs="Times New Roman"/>
          <w:sz w:val="32"/>
          <w:szCs w:val="32"/>
        </w:rPr>
      </w:pPr>
      <w:r>
        <w:rPr>
          <w:rFonts w:ascii="仿宋" w:hAnsi="仿宋" w:eastAsia="仿宋" w:cs="Times New Roman"/>
          <w:sz w:val="32"/>
          <w:szCs w:val="32"/>
        </w:rPr>
        <w:t>六、一般公共预算财政拨款基本支出决算明细表</w:t>
      </w:r>
    </w:p>
    <w:p w14:paraId="4537C3A9">
      <w:pPr>
        <w:pStyle w:val="12"/>
        <w:spacing w:line="600" w:lineRule="exact"/>
        <w:rPr>
          <w:rFonts w:ascii="仿宋" w:hAnsi="仿宋" w:eastAsia="仿宋" w:cs="Times New Roman"/>
          <w:sz w:val="32"/>
          <w:szCs w:val="32"/>
        </w:rPr>
      </w:pPr>
      <w:r>
        <w:rPr>
          <w:rFonts w:ascii="仿宋" w:hAnsi="仿宋" w:eastAsia="仿宋" w:cs="Times New Roman"/>
          <w:sz w:val="32"/>
          <w:szCs w:val="32"/>
        </w:rPr>
        <w:t>七、政府性基金预算财政拨款收入支出决算表</w:t>
      </w:r>
    </w:p>
    <w:p w14:paraId="2A226B2A">
      <w:pPr>
        <w:pStyle w:val="12"/>
        <w:spacing w:line="600" w:lineRule="exact"/>
        <w:rPr>
          <w:rFonts w:ascii="仿宋" w:hAnsi="仿宋" w:eastAsia="仿宋" w:cs="Times New Roman"/>
          <w:sz w:val="32"/>
          <w:szCs w:val="32"/>
        </w:rPr>
      </w:pPr>
      <w:r>
        <w:rPr>
          <w:rFonts w:ascii="仿宋" w:hAnsi="仿宋" w:eastAsia="仿宋" w:cs="Times New Roman"/>
          <w:sz w:val="32"/>
          <w:szCs w:val="32"/>
        </w:rPr>
        <w:t>八、国有资本经营预算财政拨款支出决算表</w:t>
      </w:r>
    </w:p>
    <w:p w14:paraId="11BDB762">
      <w:pPr>
        <w:pStyle w:val="12"/>
        <w:spacing w:line="600" w:lineRule="exact"/>
        <w:rPr>
          <w:rFonts w:ascii="仿宋" w:hAnsi="仿宋" w:eastAsia="仿宋" w:cs="Times New Roman"/>
          <w:sz w:val="32"/>
          <w:szCs w:val="32"/>
        </w:rPr>
      </w:pPr>
      <w:r>
        <w:rPr>
          <w:rFonts w:ascii="仿宋" w:hAnsi="仿宋" w:eastAsia="仿宋" w:cs="Times New Roman"/>
          <w:sz w:val="32"/>
          <w:szCs w:val="32"/>
        </w:rPr>
        <w:t>九、财政拨款“三公”经费支出决算表</w:t>
      </w:r>
    </w:p>
    <w:p w14:paraId="03BC78C9">
      <w:pPr>
        <w:pStyle w:val="12"/>
        <w:spacing w:before="156" w:beforeLines="50" w:after="156" w:afterLines="50" w:line="600" w:lineRule="exact"/>
        <w:rPr>
          <w:rFonts w:ascii="仿宋" w:hAnsi="仿宋" w:eastAsia="仿宋" w:cs="Times New Roman"/>
          <w:bCs/>
          <w:sz w:val="32"/>
          <w:szCs w:val="32"/>
        </w:rPr>
      </w:pPr>
      <w:r>
        <w:rPr>
          <w:rFonts w:ascii="仿宋" w:hAnsi="仿宋" w:eastAsia="仿宋" w:cs="Times New Roman"/>
          <w:bCs/>
          <w:sz w:val="32"/>
          <w:szCs w:val="32"/>
        </w:rPr>
        <w:t>第三部分 部门决算情况说明</w:t>
      </w:r>
    </w:p>
    <w:p w14:paraId="72487B4E">
      <w:pPr>
        <w:pStyle w:val="12"/>
        <w:spacing w:line="600" w:lineRule="exact"/>
        <w:rPr>
          <w:rFonts w:ascii="仿宋" w:hAnsi="仿宋" w:eastAsia="仿宋" w:cs="Times New Roman"/>
          <w:sz w:val="32"/>
          <w:szCs w:val="32"/>
        </w:rPr>
      </w:pPr>
      <w:r>
        <w:rPr>
          <w:rFonts w:ascii="仿宋" w:hAnsi="仿宋" w:eastAsia="仿宋" w:cs="Times New Roman"/>
          <w:sz w:val="32"/>
          <w:szCs w:val="32"/>
        </w:rPr>
        <w:t>一、收入支出决算总体情况说明</w:t>
      </w:r>
    </w:p>
    <w:p w14:paraId="5D2E516D">
      <w:pPr>
        <w:spacing w:line="600" w:lineRule="exact"/>
        <w:jc w:val="left"/>
        <w:rPr>
          <w:rFonts w:ascii="仿宋" w:hAnsi="仿宋" w:eastAsia="仿宋" w:cs="Times New Roman"/>
          <w:sz w:val="32"/>
          <w:szCs w:val="32"/>
        </w:rPr>
      </w:pPr>
      <w:r>
        <w:rPr>
          <w:rFonts w:ascii="仿宋" w:hAnsi="仿宋" w:eastAsia="仿宋" w:cs="Times New Roman"/>
          <w:sz w:val="32"/>
          <w:szCs w:val="32"/>
        </w:rPr>
        <w:t>二、收入决算情况说明</w:t>
      </w:r>
    </w:p>
    <w:p w14:paraId="07A03A76">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三、支出决算情况说明</w:t>
      </w:r>
    </w:p>
    <w:p w14:paraId="422F5E19">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四、财政拨款收入支出决算总体情况说明</w:t>
      </w:r>
    </w:p>
    <w:p w14:paraId="38DEA338">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五、一般公共预算财政拨款支出决算情况说明</w:t>
      </w:r>
    </w:p>
    <w:p w14:paraId="06610436">
      <w:pPr>
        <w:autoSpaceDE w:val="0"/>
        <w:autoSpaceDN w:val="0"/>
        <w:adjustRightInd w:val="0"/>
        <w:spacing w:line="600" w:lineRule="exact"/>
        <w:jc w:val="left"/>
        <w:rPr>
          <w:rFonts w:ascii="仿宋" w:hAnsi="仿宋" w:eastAsia="仿宋"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FA00D9C">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六、一般公共预算财政拨款基本支出决算情况说明</w:t>
      </w:r>
    </w:p>
    <w:p w14:paraId="0C95C35F">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七、财政拨款“三公”经费支出决算情况说明</w:t>
      </w:r>
    </w:p>
    <w:p w14:paraId="46AB45F3">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八、政府性基金预算收入支出决算情况</w:t>
      </w:r>
    </w:p>
    <w:p w14:paraId="0F029BFA">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九、关于机关运行经费支出说明</w:t>
      </w:r>
    </w:p>
    <w:p w14:paraId="0B07EC27">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十、一般性支出情况说明</w:t>
      </w:r>
    </w:p>
    <w:p w14:paraId="36409B6F">
      <w:pPr>
        <w:autoSpaceDE w:val="0"/>
        <w:autoSpaceDN w:val="0"/>
        <w:adjustRightInd w:val="0"/>
        <w:spacing w:line="600" w:lineRule="exact"/>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十一、关于政府采购支出说明</w:t>
      </w:r>
    </w:p>
    <w:p w14:paraId="1F646C45">
      <w:pPr>
        <w:pStyle w:val="12"/>
        <w:spacing w:line="600" w:lineRule="exact"/>
        <w:rPr>
          <w:rFonts w:ascii="仿宋" w:hAnsi="仿宋" w:eastAsia="仿宋" w:cs="Times New Roman"/>
          <w:sz w:val="32"/>
          <w:szCs w:val="32"/>
        </w:rPr>
      </w:pPr>
      <w:r>
        <w:rPr>
          <w:rFonts w:ascii="仿宋" w:hAnsi="仿宋" w:eastAsia="仿宋" w:cs="Times New Roman"/>
          <w:sz w:val="32"/>
          <w:szCs w:val="32"/>
        </w:rPr>
        <w:t>十二、关于国有资产占用情况说明</w:t>
      </w:r>
    </w:p>
    <w:p w14:paraId="09947671">
      <w:pPr>
        <w:pStyle w:val="12"/>
        <w:spacing w:line="600" w:lineRule="exact"/>
        <w:rPr>
          <w:rFonts w:ascii="仿宋" w:hAnsi="仿宋" w:eastAsia="仿宋" w:cs="Times New Roman"/>
          <w:sz w:val="32"/>
          <w:szCs w:val="32"/>
        </w:rPr>
      </w:pPr>
      <w:r>
        <w:rPr>
          <w:rFonts w:ascii="仿宋" w:hAnsi="仿宋" w:eastAsia="仿宋" w:cs="Times New Roman"/>
          <w:sz w:val="32"/>
          <w:szCs w:val="32"/>
        </w:rPr>
        <w:t>十三、关于202</w:t>
      </w:r>
      <w:r>
        <w:rPr>
          <w:rFonts w:hint="eastAsia" w:ascii="仿宋" w:hAnsi="仿宋" w:eastAsia="仿宋" w:cs="Times New Roman"/>
          <w:sz w:val="32"/>
          <w:szCs w:val="32"/>
        </w:rPr>
        <w:t>5</w:t>
      </w:r>
      <w:r>
        <w:rPr>
          <w:rFonts w:ascii="仿宋" w:hAnsi="仿宋" w:eastAsia="仿宋" w:cs="Times New Roman"/>
          <w:sz w:val="32"/>
          <w:szCs w:val="32"/>
        </w:rPr>
        <w:t>年度预算绩效管理情况的说明</w:t>
      </w:r>
    </w:p>
    <w:p w14:paraId="14CBFBCF">
      <w:pPr>
        <w:pStyle w:val="12"/>
        <w:spacing w:before="156" w:beforeLines="50" w:after="156" w:afterLines="50" w:line="600" w:lineRule="exact"/>
        <w:rPr>
          <w:rFonts w:ascii="仿宋" w:hAnsi="仿宋" w:eastAsia="仿宋" w:cs="Times New Roman"/>
          <w:bCs/>
          <w:sz w:val="32"/>
          <w:szCs w:val="32"/>
        </w:rPr>
      </w:pPr>
      <w:r>
        <w:rPr>
          <w:rFonts w:ascii="仿宋" w:hAnsi="仿宋" w:eastAsia="仿宋" w:cs="Times New Roman"/>
          <w:bCs/>
          <w:sz w:val="32"/>
          <w:szCs w:val="32"/>
        </w:rPr>
        <w:t>第四部分 名词解释</w:t>
      </w:r>
    </w:p>
    <w:p w14:paraId="73B11468">
      <w:pPr>
        <w:pStyle w:val="12"/>
        <w:spacing w:before="156" w:beforeLines="50" w:after="156" w:afterLines="50" w:line="600" w:lineRule="exact"/>
        <w:rPr>
          <w:rFonts w:ascii="仿宋" w:hAnsi="仿宋" w:eastAsia="仿宋" w:cs="Times New Roman"/>
          <w:bCs/>
          <w:sz w:val="32"/>
          <w:szCs w:val="32"/>
        </w:rPr>
      </w:pPr>
      <w:r>
        <w:rPr>
          <w:rFonts w:ascii="仿宋" w:hAnsi="仿宋" w:eastAsia="仿宋" w:cs="Times New Roman"/>
          <w:bCs/>
          <w:sz w:val="32"/>
          <w:szCs w:val="32"/>
        </w:rPr>
        <w:t>第五部分 附件</w:t>
      </w:r>
    </w:p>
    <w:p w14:paraId="4912CAE1">
      <w:pPr>
        <w:pStyle w:val="12"/>
        <w:spacing w:line="600" w:lineRule="exact"/>
        <w:rPr>
          <w:rFonts w:ascii="仿宋" w:hAnsi="仿宋" w:eastAsia="仿宋" w:cs="Times New Roman"/>
          <w:bCs/>
          <w:sz w:val="28"/>
          <w:szCs w:val="28"/>
        </w:rPr>
      </w:pPr>
    </w:p>
    <w:p w14:paraId="6FA570C5">
      <w:pPr>
        <w:jc w:val="center"/>
        <w:rPr>
          <w:rFonts w:ascii="仿宋" w:hAnsi="仿宋" w:eastAsia="仿宋" w:cs="Times New Roman"/>
          <w:sz w:val="72"/>
          <w:szCs w:val="72"/>
        </w:rPr>
      </w:pPr>
    </w:p>
    <w:p w14:paraId="40E72CC6">
      <w:pPr>
        <w:jc w:val="center"/>
        <w:rPr>
          <w:rFonts w:ascii="仿宋" w:hAnsi="仿宋" w:eastAsia="仿宋" w:cs="Times New Roman"/>
          <w:sz w:val="72"/>
          <w:szCs w:val="72"/>
        </w:rPr>
      </w:pPr>
    </w:p>
    <w:p w14:paraId="54A9C9AB">
      <w:pPr>
        <w:jc w:val="center"/>
        <w:rPr>
          <w:rFonts w:ascii="仿宋" w:hAnsi="仿宋" w:eastAsia="仿宋" w:cs="Times New Roman"/>
          <w:sz w:val="72"/>
          <w:szCs w:val="72"/>
        </w:rPr>
      </w:pPr>
    </w:p>
    <w:p w14:paraId="320AD368">
      <w:pPr>
        <w:pStyle w:val="2"/>
        <w:rPr>
          <w:rFonts w:ascii="仿宋" w:hAnsi="仿宋" w:eastAsia="仿宋"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326B0E1">
      <w:pPr>
        <w:rPr>
          <w:rFonts w:ascii="仿宋" w:hAnsi="仿宋" w:eastAsia="仿宋" w:cs="Times New Roman"/>
          <w:sz w:val="72"/>
          <w:szCs w:val="72"/>
        </w:rPr>
      </w:pPr>
    </w:p>
    <w:p w14:paraId="4C91B284">
      <w:pPr>
        <w:pStyle w:val="12"/>
        <w:spacing w:line="360" w:lineRule="auto"/>
        <w:jc w:val="center"/>
        <w:rPr>
          <w:rFonts w:ascii="仿宋" w:hAnsi="仿宋" w:eastAsia="仿宋" w:cs="Times New Roman"/>
          <w:sz w:val="52"/>
          <w:szCs w:val="52"/>
        </w:rPr>
      </w:pPr>
      <w:r>
        <w:rPr>
          <w:rFonts w:ascii="仿宋" w:hAnsi="仿宋" w:eastAsia="仿宋" w:cs="Times New Roman"/>
          <w:sz w:val="52"/>
          <w:szCs w:val="52"/>
        </w:rPr>
        <w:t>第一部分</w:t>
      </w:r>
    </w:p>
    <w:p w14:paraId="40A329DE">
      <w:pPr>
        <w:pStyle w:val="12"/>
        <w:spacing w:line="360" w:lineRule="auto"/>
        <w:jc w:val="center"/>
        <w:rPr>
          <w:rFonts w:ascii="仿宋" w:hAnsi="仿宋" w:eastAsia="仿宋" w:cs="Times New Roman"/>
          <w:sz w:val="52"/>
          <w:szCs w:val="52"/>
        </w:rPr>
      </w:pPr>
      <w:r>
        <w:rPr>
          <w:rFonts w:hint="eastAsia" w:ascii="仿宋" w:hAnsi="仿宋" w:eastAsia="仿宋" w:cs="Times New Roman"/>
          <w:sz w:val="52"/>
          <w:szCs w:val="52"/>
        </w:rPr>
        <w:t>怀化</w:t>
      </w:r>
      <w:r>
        <w:rPr>
          <w:rFonts w:ascii="仿宋" w:hAnsi="仿宋" w:eastAsia="仿宋" w:cs="Times New Roman"/>
          <w:sz w:val="52"/>
          <w:szCs w:val="52"/>
        </w:rPr>
        <w:t>市铁路第一小学概况</w:t>
      </w:r>
    </w:p>
    <w:p w14:paraId="0B7BC9C6">
      <w:pPr>
        <w:pStyle w:val="3"/>
        <w:ind w:left="0" w:leftChars="0" w:firstLine="0" w:firstLineChars="0"/>
        <w:rPr>
          <w:rFonts w:ascii="仿宋" w:hAnsi="仿宋" w:eastAsia="仿宋" w:cs="Times New Roman"/>
        </w:rPr>
      </w:pPr>
    </w:p>
    <w:p w14:paraId="2C5778E8">
      <w:pPr>
        <w:pStyle w:val="13"/>
        <w:spacing w:line="600" w:lineRule="exact"/>
        <w:ind w:firstLine="0" w:firstLineChars="0"/>
        <w:jc w:val="left"/>
        <w:rPr>
          <w:rFonts w:ascii="仿宋" w:hAnsi="仿宋" w:eastAsia="仿宋" w:cs="Times New Roman"/>
          <w:sz w:val="32"/>
          <w:szCs w:val="32"/>
        </w:rPr>
      </w:pPr>
      <w:r>
        <w:rPr>
          <w:rFonts w:hint="eastAsia" w:ascii="仿宋" w:hAnsi="仿宋" w:eastAsia="仿宋" w:cs="Times New Roman"/>
          <w:sz w:val="32"/>
          <w:szCs w:val="32"/>
        </w:rPr>
        <w:t>一、</w:t>
      </w:r>
      <w:r>
        <w:rPr>
          <w:rFonts w:ascii="仿宋" w:hAnsi="仿宋" w:eastAsia="仿宋" w:cs="Times New Roman"/>
          <w:sz w:val="32"/>
          <w:szCs w:val="32"/>
        </w:rPr>
        <w:t>部门职责</w:t>
      </w:r>
    </w:p>
    <w:p w14:paraId="1FD083D7">
      <w:pPr>
        <w:spacing w:line="60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怀化市铁路第一小学隶属怀化市教育局直管，是一所公办的全日制完全小学，学制六年。学校使用汉语言文字教学，推广使用普通话和规范字。学校坚持以人为本，科研兴校，特色办学，全面贯彻执行国家教育方针，即“坚持教育为社会主义现代化建设服务、为人民服务”，把立德树人作为教育的根本任务，全面实施素质教育，培养德智体美等方面全面发展的社会主义事业的建设者和接班人，努力办好人民满意的教育。”</w:t>
      </w:r>
    </w:p>
    <w:p w14:paraId="3327FB94">
      <w:pPr>
        <w:widowControl/>
        <w:spacing w:line="600" w:lineRule="exact"/>
        <w:rPr>
          <w:rFonts w:ascii="仿宋" w:hAnsi="仿宋" w:eastAsia="仿宋" w:cs="Times New Roman"/>
          <w:bCs/>
          <w:kern w:val="0"/>
          <w:sz w:val="32"/>
          <w:szCs w:val="32"/>
        </w:rPr>
      </w:pPr>
      <w:r>
        <w:rPr>
          <w:rFonts w:ascii="仿宋" w:hAnsi="仿宋" w:eastAsia="仿宋" w:cs="Times New Roman"/>
          <w:bCs/>
          <w:kern w:val="0"/>
          <w:sz w:val="32"/>
          <w:szCs w:val="32"/>
        </w:rPr>
        <w:t>二、机构设置及决算单位构成</w:t>
      </w:r>
    </w:p>
    <w:p w14:paraId="52E225C5">
      <w:pPr>
        <w:widowControl/>
        <w:spacing w:line="600" w:lineRule="exact"/>
        <w:rPr>
          <w:rFonts w:ascii="仿宋" w:hAnsi="仿宋" w:eastAsia="仿宋" w:cs="Times New Roman"/>
          <w:bCs/>
          <w:kern w:val="0"/>
          <w:sz w:val="32"/>
          <w:szCs w:val="32"/>
        </w:rPr>
      </w:pPr>
      <w:r>
        <w:rPr>
          <w:rFonts w:ascii="仿宋" w:hAnsi="仿宋" w:eastAsia="仿宋" w:cs="Times New Roman"/>
          <w:bCs/>
          <w:kern w:val="0"/>
          <w:sz w:val="32"/>
          <w:szCs w:val="32"/>
        </w:rPr>
        <w:t>（一）内设机构设置。</w:t>
      </w:r>
    </w:p>
    <w:p w14:paraId="728B43B1">
      <w:pPr>
        <w:ind w:firstLine="640" w:firstLineChars="200"/>
        <w:jc w:val="left"/>
        <w:rPr>
          <w:rFonts w:ascii="仿宋" w:hAnsi="仿宋" w:eastAsia="仿宋"/>
          <w:bCs/>
          <w:kern w:val="0"/>
          <w:sz w:val="32"/>
          <w:szCs w:val="32"/>
        </w:rPr>
      </w:pPr>
      <w:r>
        <w:rPr>
          <w:rFonts w:hint="eastAsia" w:ascii="仿宋" w:hAnsi="仿宋" w:eastAsia="仿宋"/>
          <w:bCs/>
          <w:kern w:val="0"/>
          <w:sz w:val="32"/>
          <w:szCs w:val="32"/>
        </w:rPr>
        <w:t>怀化市铁路第一小学作为一级部门预算单位内设机构包括：校长室、书记室、副校长室、工会主席室、办公室、督导室、党办、教导室、教研室、政教处、总务室、财务室、电教室、综治办、大队部、工会。</w:t>
      </w:r>
    </w:p>
    <w:p w14:paraId="5A606A78">
      <w:pPr>
        <w:widowControl/>
        <w:spacing w:line="600" w:lineRule="exact"/>
        <w:rPr>
          <w:rFonts w:ascii="仿宋" w:hAnsi="仿宋" w:eastAsia="仿宋" w:cs="Times New Roman"/>
          <w:bCs/>
          <w:kern w:val="0"/>
          <w:sz w:val="32"/>
          <w:szCs w:val="32"/>
        </w:rPr>
      </w:pPr>
      <w:r>
        <w:rPr>
          <w:rFonts w:ascii="仿宋" w:hAnsi="仿宋" w:eastAsia="仿宋" w:cs="Times New Roman"/>
          <w:bCs/>
          <w:kern w:val="0"/>
          <w:sz w:val="32"/>
          <w:szCs w:val="32"/>
        </w:rPr>
        <w:t>（二）决算单位构成。</w:t>
      </w:r>
    </w:p>
    <w:p w14:paraId="1E46008B">
      <w:pPr>
        <w:ind w:firstLine="640" w:firstLineChars="200"/>
        <w:jc w:val="left"/>
        <w:rPr>
          <w:rFonts w:ascii="仿宋" w:hAnsi="仿宋" w:eastAsia="仿宋" w:cs="Times New Roman"/>
          <w:sz w:val="28"/>
          <w:szCs w:val="32"/>
        </w:rPr>
      </w:pPr>
      <w:r>
        <w:rPr>
          <w:rFonts w:hint="eastAsia" w:ascii="仿宋" w:hAnsi="仿宋" w:eastAsia="仿宋"/>
          <w:bCs/>
          <w:kern w:val="0"/>
          <w:sz w:val="32"/>
          <w:szCs w:val="32"/>
        </w:rPr>
        <w:t>怀化市铁路第一小学2024年部门决算汇总公开单位构成包括：怀化市铁路第一小学本级。</w:t>
      </w:r>
    </w:p>
    <w:p w14:paraId="1E45F69D">
      <w:pPr>
        <w:widowControl/>
        <w:jc w:val="left"/>
        <w:rPr>
          <w:rFonts w:ascii="仿宋" w:hAnsi="仿宋" w:eastAsia="仿宋" w:cs="Times New Roman"/>
          <w:color w:val="000000"/>
          <w:kern w:val="0"/>
          <w:sz w:val="52"/>
          <w:szCs w:val="52"/>
        </w:rPr>
      </w:pPr>
      <w:r>
        <w:rPr>
          <w:rFonts w:ascii="仿宋" w:hAnsi="仿宋" w:eastAsia="仿宋" w:cs="Times New Roman"/>
          <w:sz w:val="52"/>
          <w:szCs w:val="52"/>
        </w:rPr>
        <w:br w:type="page"/>
      </w:r>
    </w:p>
    <w:p w14:paraId="44573D6E">
      <w:pPr>
        <w:pStyle w:val="12"/>
        <w:jc w:val="center"/>
        <w:rPr>
          <w:rFonts w:ascii="仿宋" w:hAnsi="仿宋" w:eastAsia="仿宋" w:cs="Times New Roman"/>
          <w:sz w:val="52"/>
          <w:szCs w:val="52"/>
        </w:rPr>
      </w:pPr>
      <w:r>
        <w:rPr>
          <w:rFonts w:ascii="仿宋" w:hAnsi="仿宋" w:eastAsia="仿宋" w:cs="Times New Roman"/>
          <w:sz w:val="52"/>
          <w:szCs w:val="52"/>
        </w:rPr>
        <w:t>第二部分    部门决算表</w:t>
      </w:r>
    </w:p>
    <w:p w14:paraId="77ACBBD1">
      <w:pPr>
        <w:widowControl/>
        <w:spacing w:after="156" w:afterLines="50"/>
        <w:jc w:val="center"/>
        <w:textAlignment w:val="center"/>
        <w:rPr>
          <w:rFonts w:ascii="仿宋" w:hAnsi="仿宋" w:eastAsia="仿宋" w:cs="Times New Roman"/>
          <w:color w:val="000000"/>
          <w:sz w:val="36"/>
          <w:szCs w:val="36"/>
        </w:rPr>
      </w:pPr>
      <w:r>
        <w:rPr>
          <w:rFonts w:ascii="仿宋" w:hAnsi="仿宋" w:eastAsia="仿宋" w:cs="Times New Roman"/>
          <w:color w:val="000000"/>
          <w:kern w:val="0"/>
          <w:sz w:val="36"/>
          <w:szCs w:val="36"/>
          <w:lang w:bidi="ar"/>
        </w:rPr>
        <w:t>收入支出决算总表</w:t>
      </w:r>
    </w:p>
    <w:p w14:paraId="0D98E4B3">
      <w:pPr>
        <w:widowControl/>
        <w:tabs>
          <w:tab w:val="left" w:pos="4442"/>
          <w:tab w:val="left" w:pos="5045"/>
          <w:tab w:val="left" w:pos="6444"/>
          <w:tab w:val="left" w:pos="11477"/>
          <w:tab w:val="left" w:pos="13102"/>
        </w:tabs>
        <w:jc w:val="right"/>
        <w:textAlignment w:val="center"/>
        <w:rPr>
          <w:rFonts w:ascii="仿宋" w:hAnsi="仿宋" w:eastAsia="仿宋" w:cs="Times New Roman"/>
          <w:color w:val="000000"/>
          <w:sz w:val="20"/>
          <w:szCs w:val="20"/>
        </w:rPr>
      </w:pP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kern w:val="0"/>
          <w:sz w:val="20"/>
          <w:szCs w:val="20"/>
          <w:lang w:bidi="ar"/>
        </w:rPr>
        <w:t>公开01表</w:t>
      </w:r>
    </w:p>
    <w:p w14:paraId="132D20BA">
      <w:pPr>
        <w:widowControl/>
        <w:tabs>
          <w:tab w:val="left" w:pos="4442"/>
          <w:tab w:val="left" w:pos="5045"/>
          <w:tab w:val="left" w:pos="6444"/>
          <w:tab w:val="left" w:pos="11477"/>
          <w:tab w:val="left" w:pos="13102"/>
        </w:tabs>
        <w:jc w:val="righ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部门：</w:t>
      </w:r>
      <w:r>
        <w:rPr>
          <w:rFonts w:ascii="仿宋" w:hAnsi="仿宋" w:eastAsia="仿宋" w:cs="Times New Roman"/>
          <w:color w:val="000000"/>
          <w:sz w:val="20"/>
          <w:szCs w:val="20"/>
        </w:rPr>
        <w:tab/>
      </w: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sz w:val="24"/>
          <w:szCs w:val="24"/>
        </w:rPr>
        <w:tab/>
      </w:r>
      <w:r>
        <w:rPr>
          <w:rFonts w:ascii="仿宋" w:hAnsi="仿宋" w:eastAsia="仿宋"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383382B1">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03FAD">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B6C66">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支出</w:t>
            </w:r>
          </w:p>
        </w:tc>
      </w:tr>
      <w:tr w14:paraId="783F19C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DB91A">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BB370">
            <w:pPr>
              <w:widowControl/>
              <w:jc w:val="center"/>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B49B1">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73769">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5DC92">
            <w:pPr>
              <w:widowControl/>
              <w:jc w:val="center"/>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8684D">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决算数</w:t>
            </w:r>
          </w:p>
        </w:tc>
      </w:tr>
      <w:tr w14:paraId="3CDDF67C">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D27FB">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401A2">
            <w:pPr>
              <w:jc w:val="center"/>
              <w:rPr>
                <w:rFonts w:ascii="仿宋" w:hAnsi="仿宋" w:eastAsia="仿宋"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FD906">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DAC54">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DA221">
            <w:pPr>
              <w:jc w:val="center"/>
              <w:rPr>
                <w:rFonts w:ascii="仿宋" w:hAnsi="仿宋" w:eastAsia="仿宋"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E486A">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2</w:t>
            </w:r>
          </w:p>
        </w:tc>
      </w:tr>
      <w:tr w14:paraId="7990815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A450">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DED5F">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2FDC">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7636B">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9BE78">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AC66">
            <w:pPr>
              <w:jc w:val="right"/>
              <w:rPr>
                <w:rFonts w:ascii="仿宋" w:hAnsi="仿宋" w:eastAsia="仿宋" w:cs="Times New Roman"/>
                <w:color w:val="000000"/>
                <w:sz w:val="22"/>
              </w:rPr>
            </w:pPr>
          </w:p>
        </w:tc>
      </w:tr>
      <w:tr w14:paraId="79C87783">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E7036">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3D144">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26148">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AA7F0">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D3832">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817E">
            <w:pPr>
              <w:jc w:val="right"/>
              <w:rPr>
                <w:rFonts w:ascii="仿宋" w:hAnsi="仿宋" w:eastAsia="仿宋" w:cs="Times New Roman"/>
                <w:color w:val="000000"/>
                <w:sz w:val="22"/>
              </w:rPr>
            </w:pPr>
          </w:p>
        </w:tc>
      </w:tr>
      <w:tr w14:paraId="7EF77E38">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F545">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C5A03">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8F77D">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443DF">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A9F45">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C9DA">
            <w:pPr>
              <w:jc w:val="right"/>
              <w:rPr>
                <w:rFonts w:ascii="仿宋" w:hAnsi="仿宋" w:eastAsia="仿宋" w:cs="Times New Roman"/>
                <w:color w:val="000000"/>
                <w:sz w:val="22"/>
              </w:rPr>
            </w:pPr>
          </w:p>
        </w:tc>
      </w:tr>
      <w:tr w14:paraId="427D11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C0E2E">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1ED54">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8F16">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779AA">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78063">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DC40">
            <w:pPr>
              <w:jc w:val="right"/>
              <w:rPr>
                <w:rFonts w:ascii="仿宋" w:hAnsi="仿宋" w:eastAsia="仿宋" w:cs="Times New Roman"/>
                <w:color w:val="000000"/>
                <w:sz w:val="22"/>
              </w:rPr>
            </w:pPr>
          </w:p>
        </w:tc>
      </w:tr>
      <w:tr w14:paraId="55B1A21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4C18D">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C41A4">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4DF1">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F4CC4">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A3735">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8721">
            <w:pPr>
              <w:jc w:val="right"/>
              <w:rPr>
                <w:rFonts w:ascii="仿宋" w:hAnsi="仿宋" w:eastAsia="仿宋" w:cs="Times New Roman"/>
                <w:color w:val="000000"/>
                <w:sz w:val="22"/>
              </w:rPr>
            </w:pPr>
          </w:p>
        </w:tc>
      </w:tr>
      <w:tr w14:paraId="0CFDCA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E5AA4">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52F96">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8B84">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C8BDB">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A8680">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ACC7">
            <w:pPr>
              <w:jc w:val="right"/>
              <w:rPr>
                <w:rFonts w:ascii="仿宋" w:hAnsi="仿宋" w:eastAsia="仿宋" w:cs="Times New Roman"/>
                <w:color w:val="000000"/>
                <w:sz w:val="22"/>
              </w:rPr>
            </w:pPr>
          </w:p>
        </w:tc>
      </w:tr>
      <w:tr w14:paraId="075D16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A3512">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97220">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0427">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F711">
            <w:pPr>
              <w:widowControl/>
              <w:jc w:val="left"/>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9CA1B">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F3F7">
            <w:pPr>
              <w:jc w:val="right"/>
              <w:rPr>
                <w:rFonts w:ascii="仿宋" w:hAnsi="仿宋" w:eastAsia="仿宋" w:cs="Times New Roman"/>
                <w:color w:val="000000"/>
                <w:sz w:val="22"/>
              </w:rPr>
            </w:pPr>
          </w:p>
        </w:tc>
      </w:tr>
      <w:tr w14:paraId="03AA648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58376">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49B61">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D58B">
            <w:pPr>
              <w:jc w:val="lef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DB9C">
            <w:pPr>
              <w:jc w:val="lef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D7794">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05D4">
            <w:pPr>
              <w:jc w:val="center"/>
              <w:rPr>
                <w:rFonts w:ascii="仿宋" w:hAnsi="仿宋" w:eastAsia="仿宋" w:cs="Times New Roman"/>
                <w:color w:val="000000"/>
                <w:sz w:val="22"/>
              </w:rPr>
            </w:pPr>
          </w:p>
        </w:tc>
      </w:tr>
      <w:tr w14:paraId="0BB8F2A6">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1F34">
            <w:pPr>
              <w:jc w:val="right"/>
              <w:rPr>
                <w:rFonts w:ascii="仿宋" w:hAnsi="仿宋" w:eastAsia="仿宋"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BD200">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56E28">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2DB50">
            <w:pPr>
              <w:jc w:val="right"/>
              <w:rPr>
                <w:rFonts w:ascii="仿宋" w:hAnsi="仿宋" w:eastAsia="仿宋"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4C17E">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6438">
            <w:pPr>
              <w:rPr>
                <w:rFonts w:ascii="仿宋" w:hAnsi="仿宋" w:eastAsia="仿宋" w:cs="Times New Roman"/>
                <w:b/>
                <w:color w:val="000000"/>
                <w:sz w:val="22"/>
              </w:rPr>
            </w:pPr>
          </w:p>
        </w:tc>
      </w:tr>
      <w:tr w14:paraId="657A84B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62BA">
            <w:pPr>
              <w:widowControl/>
              <w:jc w:val="center"/>
              <w:textAlignment w:val="center"/>
              <w:rPr>
                <w:rFonts w:ascii="仿宋" w:hAnsi="仿宋" w:eastAsia="仿宋" w:cs="Times New Roman"/>
                <w:b/>
                <w:color w:val="000000"/>
                <w:sz w:val="22"/>
              </w:rPr>
            </w:pPr>
            <w:r>
              <w:rPr>
                <w:rFonts w:ascii="仿宋" w:hAnsi="仿宋" w:eastAsia="仿宋"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0BF5A">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9D50">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3EC2">
            <w:pPr>
              <w:widowControl/>
              <w:jc w:val="center"/>
              <w:textAlignment w:val="center"/>
              <w:rPr>
                <w:rFonts w:ascii="仿宋" w:hAnsi="仿宋" w:eastAsia="仿宋" w:cs="Times New Roman"/>
                <w:b/>
                <w:color w:val="000000"/>
                <w:sz w:val="22"/>
              </w:rPr>
            </w:pPr>
            <w:r>
              <w:rPr>
                <w:rFonts w:ascii="仿宋" w:hAnsi="仿宋" w:eastAsia="仿宋"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E5051">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05D9B">
            <w:pPr>
              <w:rPr>
                <w:rFonts w:ascii="仿宋" w:hAnsi="仿宋" w:eastAsia="仿宋" w:cs="Times New Roman"/>
                <w:color w:val="000000"/>
                <w:sz w:val="22"/>
              </w:rPr>
            </w:pPr>
          </w:p>
        </w:tc>
      </w:tr>
      <w:tr w14:paraId="3A2A01F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CECE">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67B18">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96E8">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7801">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D79F4">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AA99">
            <w:pPr>
              <w:rPr>
                <w:rFonts w:ascii="仿宋" w:hAnsi="仿宋" w:eastAsia="仿宋" w:cs="Times New Roman"/>
                <w:color w:val="000000"/>
                <w:sz w:val="22"/>
              </w:rPr>
            </w:pPr>
          </w:p>
        </w:tc>
      </w:tr>
      <w:tr w14:paraId="5A44AB1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B73F">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955DA">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8627">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88F7">
            <w:pPr>
              <w:widowControl/>
              <w:jc w:val="left"/>
              <w:textAlignment w:val="center"/>
              <w:rPr>
                <w:rFonts w:ascii="仿宋" w:hAnsi="仿宋" w:eastAsia="仿宋" w:cs="Times New Roman"/>
                <w:color w:val="000000"/>
                <w:sz w:val="22"/>
              </w:rPr>
            </w:pPr>
            <w:r>
              <w:rPr>
                <w:rFonts w:ascii="仿宋" w:hAnsi="仿宋" w:eastAsia="仿宋"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0BAD3">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96AFD">
            <w:pPr>
              <w:rPr>
                <w:rFonts w:ascii="仿宋" w:hAnsi="仿宋" w:eastAsia="仿宋" w:cs="Times New Roman"/>
                <w:color w:val="000000"/>
                <w:sz w:val="22"/>
              </w:rPr>
            </w:pPr>
          </w:p>
        </w:tc>
      </w:tr>
      <w:tr w14:paraId="3C79E3C8">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CC076">
            <w:pPr>
              <w:widowControl/>
              <w:jc w:val="center"/>
              <w:textAlignment w:val="center"/>
              <w:rPr>
                <w:rFonts w:ascii="仿宋" w:hAnsi="仿宋" w:eastAsia="仿宋" w:cs="Times New Roman"/>
                <w:b/>
                <w:color w:val="000000"/>
                <w:sz w:val="22"/>
              </w:rPr>
            </w:pPr>
            <w:r>
              <w:rPr>
                <w:rFonts w:ascii="仿宋" w:hAnsi="仿宋" w:eastAsia="仿宋"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FA0DC">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D51D">
            <w:pPr>
              <w:jc w:val="right"/>
              <w:rPr>
                <w:rFonts w:ascii="仿宋" w:hAnsi="仿宋" w:eastAsia="仿宋"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5BB42">
            <w:pPr>
              <w:widowControl/>
              <w:jc w:val="center"/>
              <w:textAlignment w:val="center"/>
              <w:rPr>
                <w:rFonts w:ascii="仿宋" w:hAnsi="仿宋" w:eastAsia="仿宋" w:cs="Times New Roman"/>
                <w:b/>
                <w:color w:val="000000"/>
                <w:sz w:val="22"/>
              </w:rPr>
            </w:pPr>
            <w:r>
              <w:rPr>
                <w:rFonts w:ascii="仿宋" w:hAnsi="仿宋" w:eastAsia="仿宋"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E68A0">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A015">
            <w:pPr>
              <w:rPr>
                <w:rFonts w:ascii="仿宋" w:hAnsi="仿宋" w:eastAsia="仿宋" w:cs="Times New Roman"/>
                <w:b/>
                <w:color w:val="000000"/>
                <w:sz w:val="22"/>
              </w:rPr>
            </w:pPr>
          </w:p>
        </w:tc>
      </w:tr>
    </w:tbl>
    <w:p w14:paraId="2057CA8A">
      <w:pPr>
        <w:widowControl/>
        <w:jc w:val="left"/>
        <w:textAlignment w:val="center"/>
        <w:rPr>
          <w:rFonts w:ascii="仿宋" w:hAnsi="仿宋" w:eastAsia="仿宋" w:cs="Times New Roman"/>
          <w:color w:val="000000"/>
          <w:kern w:val="0"/>
          <w:sz w:val="24"/>
          <w:szCs w:val="24"/>
          <w:lang w:bidi="ar"/>
        </w:rPr>
      </w:pPr>
    </w:p>
    <w:p w14:paraId="7409EA4E">
      <w:pPr>
        <w:widowControl/>
        <w:jc w:val="left"/>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注：1.本表反映部门本年度的总收支和年末结转结余情况。</w:t>
      </w:r>
      <w:r>
        <w:rPr>
          <w:rFonts w:ascii="仿宋" w:hAnsi="仿宋" w:eastAsia="仿宋" w:cs="Times New Roman"/>
          <w:color w:val="000000"/>
          <w:kern w:val="0"/>
          <w:sz w:val="24"/>
          <w:szCs w:val="24"/>
          <w:lang w:bidi="ar"/>
        </w:rPr>
        <w:br w:type="textWrapping"/>
      </w:r>
      <w:r>
        <w:rPr>
          <w:rFonts w:ascii="仿宋" w:hAnsi="仿宋" w:eastAsia="仿宋" w:cs="Times New Roman"/>
          <w:color w:val="000000"/>
          <w:kern w:val="0"/>
          <w:sz w:val="24"/>
          <w:szCs w:val="24"/>
          <w:lang w:bidi="ar"/>
        </w:rPr>
        <w:t xml:space="preserve">    2.本套报表金额单位转换时可能存在尾数误差。</w:t>
      </w:r>
    </w:p>
    <w:p w14:paraId="20B8C933">
      <w:pPr>
        <w:rPr>
          <w:rFonts w:ascii="仿宋" w:hAnsi="仿宋" w:eastAsia="仿宋" w:cs="Times New Roman"/>
          <w:color w:val="000000"/>
          <w:sz w:val="32"/>
          <w:szCs w:val="32"/>
        </w:rPr>
      </w:pPr>
      <w:r>
        <w:rPr>
          <w:rFonts w:ascii="仿宋" w:hAnsi="仿宋" w:eastAsia="仿宋" w:cs="Times New Roman"/>
          <w:color w:val="000000"/>
          <w:sz w:val="32"/>
          <w:szCs w:val="32"/>
        </w:rPr>
        <w:br w:type="page"/>
      </w:r>
    </w:p>
    <w:p w14:paraId="08E6CAAF">
      <w:pPr>
        <w:widowControl/>
        <w:spacing w:line="400" w:lineRule="exact"/>
        <w:jc w:val="center"/>
        <w:textAlignment w:val="center"/>
        <w:rPr>
          <w:rFonts w:ascii="仿宋" w:hAnsi="仿宋" w:eastAsia="仿宋" w:cs="Times New Roman"/>
          <w:color w:val="000000"/>
          <w:kern w:val="0"/>
          <w:sz w:val="32"/>
          <w:szCs w:val="32"/>
          <w:lang w:bidi="ar"/>
        </w:rPr>
      </w:pPr>
    </w:p>
    <w:p w14:paraId="1C9899EF">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收入决算表</w:t>
      </w:r>
    </w:p>
    <w:p w14:paraId="0496EA27">
      <w:pPr>
        <w:tabs>
          <w:tab w:val="left" w:pos="315"/>
          <w:tab w:val="left" w:pos="630"/>
          <w:tab w:val="left" w:pos="2100"/>
          <w:tab w:val="left" w:pos="3895"/>
          <w:tab w:val="left" w:pos="5690"/>
          <w:tab w:val="left" w:pos="7485"/>
          <w:tab w:val="left" w:pos="9280"/>
          <w:tab w:val="left" w:pos="11075"/>
          <w:tab w:val="left" w:pos="12870"/>
        </w:tabs>
        <w:jc w:val="right"/>
        <w:rPr>
          <w:rFonts w:ascii="仿宋" w:hAnsi="仿宋" w:eastAsia="仿宋" w:cs="Times New Roman"/>
          <w:color w:val="000000"/>
          <w:sz w:val="20"/>
          <w:szCs w:val="20"/>
        </w:rPr>
      </w:pP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color w:val="000000"/>
          <w:sz w:val="20"/>
          <w:szCs w:val="20"/>
        </w:rPr>
        <w:t>公开02表</w:t>
      </w:r>
    </w:p>
    <w:p w14:paraId="228697C9">
      <w:pPr>
        <w:tabs>
          <w:tab w:val="left" w:pos="630"/>
          <w:tab w:val="left" w:pos="2100"/>
          <w:tab w:val="left" w:pos="3895"/>
          <w:tab w:val="left" w:pos="5690"/>
          <w:tab w:val="left" w:pos="7485"/>
          <w:tab w:val="left" w:pos="9280"/>
          <w:tab w:val="left" w:pos="11075"/>
          <w:tab w:val="left" w:pos="12870"/>
        </w:tabs>
        <w:jc w:val="right"/>
        <w:rPr>
          <w:rFonts w:ascii="仿宋" w:hAnsi="仿宋" w:eastAsia="仿宋" w:cs="Times New Roman"/>
          <w:color w:val="000000"/>
          <w:sz w:val="20"/>
          <w:szCs w:val="20"/>
        </w:rPr>
      </w:pPr>
      <w:r>
        <w:rPr>
          <w:rFonts w:ascii="仿宋" w:hAnsi="仿宋" w:eastAsia="仿宋" w:cs="Times New Roman"/>
          <w:color w:val="000000"/>
          <w:sz w:val="20"/>
          <w:szCs w:val="20"/>
        </w:rPr>
        <w:t>部门：</w:t>
      </w:r>
      <w:r>
        <w:rPr>
          <w:rFonts w:ascii="仿宋" w:hAnsi="仿宋" w:eastAsia="仿宋" w:cs="Times New Roman"/>
          <w:color w:val="000000"/>
          <w:sz w:val="20"/>
          <w:szCs w:val="20"/>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color w:val="000000"/>
          <w:sz w:val="20"/>
          <w:szCs w:val="20"/>
        </w:rPr>
        <w:t>　</w:t>
      </w:r>
      <w:r>
        <w:rPr>
          <w:rFonts w:ascii="仿宋" w:hAnsi="仿宋" w:eastAsia="仿宋" w:cs="Times New Roman"/>
          <w:color w:val="000000"/>
          <w:sz w:val="20"/>
          <w:szCs w:val="20"/>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rPr>
        <w:t>　</w:t>
      </w:r>
      <w:r>
        <w:rPr>
          <w:rFonts w:ascii="仿宋" w:hAnsi="仿宋" w:eastAsia="仿宋" w:cs="Times New Roman"/>
          <w:sz w:val="24"/>
          <w:szCs w:val="24"/>
        </w:rPr>
        <w:tab/>
      </w:r>
      <w:r>
        <w:rPr>
          <w:rFonts w:ascii="仿宋" w:hAnsi="仿宋" w:eastAsia="仿宋"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70A0CB0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A74CF5">
            <w:pPr>
              <w:jc w:val="center"/>
              <w:rPr>
                <w:rFonts w:ascii="仿宋" w:hAnsi="仿宋" w:eastAsia="仿宋" w:cs="Times New Roman"/>
                <w:b/>
                <w:bCs/>
                <w:sz w:val="24"/>
                <w:szCs w:val="24"/>
              </w:rPr>
            </w:pPr>
            <w:r>
              <w:rPr>
                <w:rFonts w:ascii="仿宋" w:hAnsi="仿宋" w:eastAsia="仿宋"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0D214F">
            <w:pPr>
              <w:jc w:val="center"/>
              <w:rPr>
                <w:rFonts w:ascii="仿宋" w:hAnsi="仿宋" w:eastAsia="仿宋" w:cs="Times New Roman"/>
                <w:b/>
                <w:bCs/>
                <w:sz w:val="24"/>
                <w:szCs w:val="24"/>
              </w:rPr>
            </w:pPr>
            <w:r>
              <w:rPr>
                <w:rFonts w:ascii="仿宋" w:hAnsi="仿宋" w:eastAsia="仿宋"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CABA84">
            <w:pPr>
              <w:jc w:val="center"/>
              <w:rPr>
                <w:rFonts w:ascii="仿宋" w:hAnsi="仿宋" w:eastAsia="仿宋" w:cs="Times New Roman"/>
                <w:b/>
                <w:bCs/>
                <w:sz w:val="24"/>
                <w:szCs w:val="24"/>
              </w:rPr>
            </w:pPr>
            <w:r>
              <w:rPr>
                <w:rFonts w:ascii="仿宋" w:hAnsi="仿宋" w:eastAsia="仿宋"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3CD253">
            <w:pPr>
              <w:jc w:val="center"/>
              <w:rPr>
                <w:rFonts w:ascii="仿宋" w:hAnsi="仿宋" w:eastAsia="仿宋" w:cs="Times New Roman"/>
                <w:b/>
                <w:bCs/>
                <w:sz w:val="24"/>
                <w:szCs w:val="24"/>
              </w:rPr>
            </w:pPr>
            <w:r>
              <w:rPr>
                <w:rFonts w:ascii="仿宋" w:hAnsi="仿宋" w:eastAsia="仿宋"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B63891">
            <w:pPr>
              <w:jc w:val="center"/>
              <w:rPr>
                <w:rFonts w:ascii="仿宋" w:hAnsi="仿宋" w:eastAsia="仿宋" w:cs="Times New Roman"/>
                <w:b/>
                <w:bCs/>
                <w:sz w:val="24"/>
                <w:szCs w:val="24"/>
              </w:rPr>
            </w:pPr>
            <w:r>
              <w:rPr>
                <w:rFonts w:ascii="仿宋" w:hAnsi="仿宋" w:eastAsia="仿宋"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23C6D4">
            <w:pPr>
              <w:jc w:val="center"/>
              <w:rPr>
                <w:rFonts w:ascii="仿宋" w:hAnsi="仿宋" w:eastAsia="仿宋" w:cs="Times New Roman"/>
                <w:b/>
                <w:bCs/>
                <w:sz w:val="24"/>
                <w:szCs w:val="24"/>
              </w:rPr>
            </w:pPr>
            <w:r>
              <w:rPr>
                <w:rFonts w:ascii="仿宋" w:hAnsi="仿宋" w:eastAsia="仿宋"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CE62DC">
            <w:pPr>
              <w:jc w:val="center"/>
              <w:rPr>
                <w:rFonts w:ascii="仿宋" w:hAnsi="仿宋" w:eastAsia="仿宋" w:cs="Times New Roman"/>
                <w:b/>
                <w:bCs/>
                <w:sz w:val="24"/>
                <w:szCs w:val="24"/>
              </w:rPr>
            </w:pPr>
            <w:r>
              <w:rPr>
                <w:rFonts w:ascii="仿宋" w:hAnsi="仿宋" w:eastAsia="仿宋"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476B03">
            <w:pPr>
              <w:jc w:val="center"/>
              <w:rPr>
                <w:rFonts w:ascii="仿宋" w:hAnsi="仿宋" w:eastAsia="仿宋" w:cs="Times New Roman"/>
                <w:b/>
                <w:bCs/>
                <w:sz w:val="24"/>
                <w:szCs w:val="24"/>
              </w:rPr>
            </w:pPr>
            <w:r>
              <w:rPr>
                <w:rFonts w:ascii="仿宋" w:hAnsi="仿宋" w:eastAsia="仿宋" w:cs="Times New Roman"/>
                <w:b/>
                <w:bCs/>
              </w:rPr>
              <w:t>其他收入</w:t>
            </w:r>
          </w:p>
        </w:tc>
      </w:tr>
      <w:tr w14:paraId="2978CE44">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E9D46E">
            <w:pPr>
              <w:jc w:val="center"/>
              <w:rPr>
                <w:rFonts w:ascii="仿宋" w:hAnsi="仿宋" w:eastAsia="仿宋" w:cs="Times New Roman"/>
                <w:b/>
                <w:bCs/>
                <w:sz w:val="24"/>
                <w:szCs w:val="24"/>
              </w:rPr>
            </w:pPr>
            <w:r>
              <w:rPr>
                <w:rFonts w:ascii="仿宋" w:hAnsi="仿宋" w:eastAsia="仿宋"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8B16E1">
            <w:pPr>
              <w:jc w:val="center"/>
              <w:rPr>
                <w:rFonts w:ascii="仿宋" w:hAnsi="仿宋" w:eastAsia="仿宋" w:cs="Times New Roman"/>
                <w:b/>
                <w:bCs/>
                <w:sz w:val="24"/>
                <w:szCs w:val="24"/>
              </w:rPr>
            </w:pPr>
            <w:r>
              <w:rPr>
                <w:rFonts w:ascii="仿宋" w:hAnsi="仿宋" w:eastAsia="仿宋"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03ED04">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00B1E39">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F5956CF">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435D1F">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B4891F">
            <w:pPr>
              <w:rPr>
                <w:rFonts w:ascii="仿宋" w:hAnsi="仿宋" w:eastAsia="仿宋"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C1E9B2D">
            <w:pPr>
              <w:rPr>
                <w:rFonts w:ascii="仿宋" w:hAnsi="仿宋" w:eastAsia="仿宋"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1FCA4A7">
            <w:pPr>
              <w:rPr>
                <w:rFonts w:ascii="仿宋" w:hAnsi="仿宋" w:eastAsia="仿宋" w:cs="Times New Roman"/>
                <w:sz w:val="24"/>
                <w:szCs w:val="24"/>
              </w:rPr>
            </w:pPr>
          </w:p>
        </w:tc>
      </w:tr>
      <w:tr w14:paraId="742C5724">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47B288A">
            <w:pPr>
              <w:rPr>
                <w:rFonts w:ascii="仿宋" w:hAnsi="仿宋" w:eastAsia="仿宋"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8300846">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8EB2754">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B77782">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A25E3B">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391D503">
            <w:pPr>
              <w:rPr>
                <w:rFonts w:ascii="仿宋" w:hAnsi="仿宋" w:eastAsia="仿宋"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1C1FB07">
            <w:pPr>
              <w:rPr>
                <w:rFonts w:ascii="仿宋" w:hAnsi="仿宋" w:eastAsia="仿宋"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614EC6A">
            <w:pPr>
              <w:rPr>
                <w:rFonts w:ascii="仿宋" w:hAnsi="仿宋" w:eastAsia="仿宋"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6812BEF">
            <w:pPr>
              <w:rPr>
                <w:rFonts w:ascii="仿宋" w:hAnsi="仿宋" w:eastAsia="仿宋" w:cs="Times New Roman"/>
                <w:sz w:val="24"/>
                <w:szCs w:val="24"/>
              </w:rPr>
            </w:pPr>
          </w:p>
        </w:tc>
      </w:tr>
      <w:tr w14:paraId="011132C6">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3CF32E">
            <w:pPr>
              <w:jc w:val="center"/>
              <w:rPr>
                <w:rFonts w:ascii="仿宋" w:hAnsi="仿宋" w:eastAsia="仿宋" w:cs="Times New Roman"/>
                <w:sz w:val="24"/>
                <w:szCs w:val="24"/>
              </w:rPr>
            </w:pPr>
            <w:r>
              <w:rPr>
                <w:rFonts w:ascii="仿宋" w:hAnsi="仿宋" w:eastAsia="仿宋"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7EA43E">
            <w:pPr>
              <w:jc w:val="center"/>
              <w:rPr>
                <w:rFonts w:ascii="仿宋" w:hAnsi="仿宋" w:eastAsia="仿宋" w:cs="Times New Roman"/>
                <w:sz w:val="24"/>
                <w:szCs w:val="24"/>
              </w:rPr>
            </w:pPr>
            <w:r>
              <w:rPr>
                <w:rFonts w:ascii="仿宋" w:hAnsi="仿宋" w:eastAsia="仿宋"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ECDE2D">
            <w:pPr>
              <w:jc w:val="center"/>
              <w:rPr>
                <w:rFonts w:ascii="仿宋" w:hAnsi="仿宋" w:eastAsia="仿宋" w:cs="Times New Roman"/>
                <w:sz w:val="24"/>
                <w:szCs w:val="24"/>
              </w:rPr>
            </w:pPr>
            <w:r>
              <w:rPr>
                <w:rFonts w:ascii="仿宋" w:hAnsi="仿宋" w:eastAsia="仿宋"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B05D90">
            <w:pPr>
              <w:jc w:val="center"/>
              <w:rPr>
                <w:rFonts w:ascii="仿宋" w:hAnsi="仿宋" w:eastAsia="仿宋" w:cs="Times New Roman"/>
                <w:sz w:val="24"/>
                <w:szCs w:val="24"/>
              </w:rPr>
            </w:pPr>
            <w:r>
              <w:rPr>
                <w:rFonts w:ascii="仿宋" w:hAnsi="仿宋" w:eastAsia="仿宋"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2A2B60">
            <w:pPr>
              <w:jc w:val="center"/>
              <w:rPr>
                <w:rFonts w:ascii="仿宋" w:hAnsi="仿宋" w:eastAsia="仿宋" w:cs="Times New Roman"/>
                <w:sz w:val="24"/>
                <w:szCs w:val="24"/>
              </w:rPr>
            </w:pPr>
            <w:r>
              <w:rPr>
                <w:rFonts w:ascii="仿宋" w:hAnsi="仿宋" w:eastAsia="仿宋"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54FEF1">
            <w:pPr>
              <w:jc w:val="center"/>
              <w:rPr>
                <w:rFonts w:ascii="仿宋" w:hAnsi="仿宋" w:eastAsia="仿宋" w:cs="Times New Roman"/>
                <w:sz w:val="24"/>
                <w:szCs w:val="24"/>
              </w:rPr>
            </w:pPr>
            <w:r>
              <w:rPr>
                <w:rFonts w:ascii="仿宋" w:hAnsi="仿宋" w:eastAsia="仿宋"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1EC26C">
            <w:pPr>
              <w:jc w:val="center"/>
              <w:rPr>
                <w:rFonts w:ascii="仿宋" w:hAnsi="仿宋" w:eastAsia="仿宋" w:cs="Times New Roman"/>
                <w:sz w:val="24"/>
                <w:szCs w:val="24"/>
              </w:rPr>
            </w:pPr>
            <w:r>
              <w:rPr>
                <w:rFonts w:ascii="仿宋" w:hAnsi="仿宋" w:eastAsia="仿宋"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E0F933">
            <w:pPr>
              <w:jc w:val="center"/>
              <w:rPr>
                <w:rFonts w:ascii="仿宋" w:hAnsi="仿宋" w:eastAsia="仿宋" w:cs="Times New Roman"/>
                <w:sz w:val="24"/>
                <w:szCs w:val="24"/>
              </w:rPr>
            </w:pPr>
            <w:r>
              <w:rPr>
                <w:rFonts w:ascii="仿宋" w:hAnsi="仿宋" w:eastAsia="仿宋" w:cs="Times New Roman"/>
              </w:rPr>
              <w:t>7</w:t>
            </w:r>
          </w:p>
        </w:tc>
      </w:tr>
      <w:tr w14:paraId="5F9A1661">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2A06E0">
            <w:pPr>
              <w:jc w:val="center"/>
              <w:rPr>
                <w:rFonts w:ascii="仿宋" w:hAnsi="仿宋" w:eastAsia="仿宋" w:cs="Times New Roman"/>
                <w:sz w:val="24"/>
                <w:szCs w:val="24"/>
              </w:rPr>
            </w:pPr>
            <w:r>
              <w:rPr>
                <w:rFonts w:ascii="仿宋" w:hAnsi="仿宋" w:eastAsia="仿宋"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7030D">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A377A7">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E7D24D">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D4093">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C7256">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3B7C1">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6EAD13">
            <w:pPr>
              <w:jc w:val="right"/>
              <w:rPr>
                <w:rFonts w:ascii="仿宋" w:hAnsi="仿宋" w:eastAsia="仿宋" w:cs="Times New Roman"/>
                <w:sz w:val="24"/>
                <w:szCs w:val="24"/>
              </w:rPr>
            </w:pPr>
            <w:r>
              <w:rPr>
                <w:rFonts w:ascii="仿宋" w:hAnsi="仿宋" w:eastAsia="仿宋" w:cs="Times New Roman"/>
              </w:rPr>
              <w:t>　</w:t>
            </w:r>
          </w:p>
        </w:tc>
      </w:tr>
      <w:tr w14:paraId="077E933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AEFDAE">
            <w:pPr>
              <w:rPr>
                <w:rFonts w:ascii="仿宋" w:hAnsi="仿宋" w:eastAsia="仿宋" w:cs="Times New Roman"/>
                <w:sz w:val="24"/>
                <w:szCs w:val="24"/>
              </w:rPr>
            </w:pPr>
            <w:r>
              <w:rPr>
                <w:rFonts w:ascii="仿宋" w:hAnsi="仿宋" w:eastAsia="仿宋"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AE41C2">
            <w:pPr>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9010A">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0B4EA">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6EC568">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527D0">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741C71">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40DA2">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CA314">
            <w:pPr>
              <w:jc w:val="right"/>
              <w:rPr>
                <w:rFonts w:ascii="仿宋" w:hAnsi="仿宋" w:eastAsia="仿宋" w:cs="Times New Roman"/>
                <w:sz w:val="24"/>
                <w:szCs w:val="24"/>
              </w:rPr>
            </w:pPr>
            <w:r>
              <w:rPr>
                <w:rFonts w:ascii="仿宋" w:hAnsi="仿宋" w:eastAsia="仿宋" w:cs="Times New Roman"/>
              </w:rPr>
              <w:t>　</w:t>
            </w:r>
          </w:p>
        </w:tc>
      </w:tr>
      <w:tr w14:paraId="3FF504B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318B5E">
            <w:pPr>
              <w:rPr>
                <w:rFonts w:ascii="仿宋" w:hAnsi="仿宋" w:eastAsia="仿宋" w:cs="Times New Roman"/>
                <w:sz w:val="24"/>
                <w:szCs w:val="24"/>
              </w:rPr>
            </w:pPr>
            <w:r>
              <w:rPr>
                <w:rFonts w:ascii="仿宋" w:hAnsi="仿宋" w:eastAsia="仿宋"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ED9EAF">
            <w:pPr>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B92A4">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2CC0B">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7D431">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A710A">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6A2A6">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24688">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C0596">
            <w:pPr>
              <w:jc w:val="right"/>
              <w:rPr>
                <w:rFonts w:ascii="仿宋" w:hAnsi="仿宋" w:eastAsia="仿宋" w:cs="Times New Roman"/>
                <w:sz w:val="24"/>
                <w:szCs w:val="24"/>
              </w:rPr>
            </w:pPr>
            <w:r>
              <w:rPr>
                <w:rFonts w:ascii="仿宋" w:hAnsi="仿宋" w:eastAsia="仿宋" w:cs="Times New Roman"/>
              </w:rPr>
              <w:t>　</w:t>
            </w:r>
          </w:p>
        </w:tc>
      </w:tr>
      <w:tr w14:paraId="296C94D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B4A92D">
            <w:pPr>
              <w:rPr>
                <w:rFonts w:ascii="仿宋" w:hAnsi="仿宋" w:eastAsia="仿宋" w:cs="Times New Roman"/>
                <w:sz w:val="24"/>
                <w:szCs w:val="24"/>
              </w:rPr>
            </w:pPr>
            <w:r>
              <w:rPr>
                <w:rFonts w:ascii="仿宋" w:hAnsi="仿宋" w:eastAsia="仿宋"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BB8CF5">
            <w:pPr>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8578E">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14149">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CF600">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38381">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9DBF5C">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C7A7A7">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D23D2">
            <w:pPr>
              <w:jc w:val="right"/>
              <w:rPr>
                <w:rFonts w:ascii="仿宋" w:hAnsi="仿宋" w:eastAsia="仿宋" w:cs="Times New Roman"/>
                <w:sz w:val="24"/>
                <w:szCs w:val="24"/>
              </w:rPr>
            </w:pPr>
            <w:r>
              <w:rPr>
                <w:rFonts w:ascii="仿宋" w:hAnsi="仿宋" w:eastAsia="仿宋" w:cs="Times New Roman"/>
              </w:rPr>
              <w:t>　</w:t>
            </w:r>
          </w:p>
        </w:tc>
      </w:tr>
      <w:tr w14:paraId="4973C9F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2D051B">
            <w:pPr>
              <w:rPr>
                <w:rFonts w:ascii="仿宋" w:hAnsi="仿宋" w:eastAsia="仿宋" w:cs="Times New Roman"/>
                <w:sz w:val="24"/>
                <w:szCs w:val="24"/>
              </w:rPr>
            </w:pPr>
            <w:r>
              <w:rPr>
                <w:rFonts w:ascii="仿宋" w:hAnsi="仿宋" w:eastAsia="仿宋"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D52994">
            <w:pPr>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C91DC">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7391F">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295A84">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322E1">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20FFCF">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C11F56">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B42FA0">
            <w:pPr>
              <w:jc w:val="right"/>
              <w:rPr>
                <w:rFonts w:ascii="仿宋" w:hAnsi="仿宋" w:eastAsia="仿宋" w:cs="Times New Roman"/>
                <w:sz w:val="24"/>
                <w:szCs w:val="24"/>
              </w:rPr>
            </w:pPr>
            <w:r>
              <w:rPr>
                <w:rFonts w:ascii="仿宋" w:hAnsi="仿宋" w:eastAsia="仿宋" w:cs="Times New Roman"/>
              </w:rPr>
              <w:t>　</w:t>
            </w:r>
          </w:p>
        </w:tc>
      </w:tr>
      <w:tr w14:paraId="5C753C4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0C873D">
            <w:pPr>
              <w:rPr>
                <w:rFonts w:ascii="仿宋" w:hAnsi="仿宋" w:eastAsia="仿宋" w:cs="Times New Roman"/>
                <w:sz w:val="24"/>
                <w:szCs w:val="24"/>
              </w:rPr>
            </w:pPr>
            <w:r>
              <w:rPr>
                <w:rFonts w:ascii="仿宋" w:hAnsi="仿宋" w:eastAsia="仿宋"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F0DB27">
            <w:pPr>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AA908B">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D01DD">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DB2DB">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F844F">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527F95">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72282">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0AAA8C">
            <w:pPr>
              <w:jc w:val="right"/>
              <w:rPr>
                <w:rFonts w:ascii="仿宋" w:hAnsi="仿宋" w:eastAsia="仿宋" w:cs="Times New Roman"/>
                <w:sz w:val="24"/>
                <w:szCs w:val="24"/>
              </w:rPr>
            </w:pPr>
            <w:r>
              <w:rPr>
                <w:rFonts w:ascii="仿宋" w:hAnsi="仿宋" w:eastAsia="仿宋" w:cs="Times New Roman"/>
              </w:rPr>
              <w:t>　</w:t>
            </w:r>
          </w:p>
        </w:tc>
      </w:tr>
      <w:tr w14:paraId="623445C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2E1F7">
            <w:pPr>
              <w:rPr>
                <w:rFonts w:ascii="仿宋" w:hAnsi="仿宋" w:eastAsia="仿宋" w:cs="Times New Roman"/>
                <w:sz w:val="24"/>
                <w:szCs w:val="24"/>
              </w:rPr>
            </w:pPr>
            <w:r>
              <w:rPr>
                <w:rFonts w:ascii="仿宋" w:hAnsi="仿宋" w:eastAsia="仿宋"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E7E022">
            <w:pPr>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96D90">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3BE91">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1C219">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0B942D">
            <w:pPr>
              <w:jc w:val="right"/>
              <w:rPr>
                <w:rFonts w:ascii="仿宋" w:hAnsi="仿宋" w:eastAsia="仿宋" w:cs="Times New Roman"/>
                <w:sz w:val="24"/>
                <w:szCs w:val="24"/>
              </w:rPr>
            </w:pPr>
            <w:r>
              <w:rPr>
                <w:rFonts w:ascii="仿宋" w:hAnsi="仿宋" w:eastAsia="仿宋"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0CA0F">
            <w:pPr>
              <w:jc w:val="right"/>
              <w:rPr>
                <w:rFonts w:ascii="仿宋" w:hAnsi="仿宋" w:eastAsia="仿宋" w:cs="Times New Roman"/>
                <w:sz w:val="24"/>
                <w:szCs w:val="24"/>
              </w:rPr>
            </w:pPr>
            <w:r>
              <w:rPr>
                <w:rFonts w:ascii="仿宋" w:hAnsi="仿宋" w:eastAsia="仿宋"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C7F3D">
            <w:pPr>
              <w:jc w:val="right"/>
              <w:rPr>
                <w:rFonts w:ascii="仿宋" w:hAnsi="仿宋" w:eastAsia="仿宋" w:cs="Times New Roman"/>
                <w:sz w:val="24"/>
                <w:szCs w:val="24"/>
              </w:rPr>
            </w:pPr>
            <w:r>
              <w:rPr>
                <w:rFonts w:ascii="仿宋" w:hAnsi="仿宋" w:eastAsia="仿宋"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21A3A">
            <w:pPr>
              <w:jc w:val="right"/>
              <w:rPr>
                <w:rFonts w:ascii="仿宋" w:hAnsi="仿宋" w:eastAsia="仿宋" w:cs="Times New Roman"/>
                <w:sz w:val="24"/>
                <w:szCs w:val="24"/>
              </w:rPr>
            </w:pPr>
            <w:r>
              <w:rPr>
                <w:rFonts w:ascii="仿宋" w:hAnsi="仿宋" w:eastAsia="仿宋" w:cs="Times New Roman"/>
              </w:rPr>
              <w:t>　</w:t>
            </w:r>
          </w:p>
        </w:tc>
      </w:tr>
    </w:tbl>
    <w:p w14:paraId="7F4779F3">
      <w:pPr>
        <w:spacing w:before="120"/>
        <w:rPr>
          <w:rFonts w:ascii="仿宋" w:hAnsi="仿宋" w:eastAsia="仿宋" w:cs="Times New Roman"/>
          <w:sz w:val="24"/>
          <w:szCs w:val="24"/>
        </w:rPr>
      </w:pPr>
      <w:r>
        <w:rPr>
          <w:rFonts w:ascii="仿宋" w:hAnsi="仿宋" w:eastAsia="仿宋" w:cs="Times New Roman"/>
        </w:rPr>
        <w:t>注：本表反映部门本年度取得的各项收入情况。</w:t>
      </w:r>
    </w:p>
    <w:p w14:paraId="29583A2A">
      <w:pPr>
        <w:widowControl/>
        <w:jc w:val="left"/>
        <w:rPr>
          <w:rFonts w:ascii="仿宋" w:hAnsi="仿宋" w:eastAsia="仿宋" w:cs="Times New Roman"/>
          <w:bCs/>
          <w:kern w:val="0"/>
          <w:sz w:val="32"/>
          <w:szCs w:val="32"/>
        </w:rPr>
      </w:pPr>
      <w:r>
        <w:rPr>
          <w:rFonts w:ascii="仿宋" w:hAnsi="仿宋" w:eastAsia="仿宋" w:cs="Times New Roman"/>
          <w:bCs/>
          <w:kern w:val="0"/>
          <w:sz w:val="32"/>
          <w:szCs w:val="32"/>
        </w:rPr>
        <w:t xml:space="preserve"> </w:t>
      </w:r>
      <w:r>
        <w:rPr>
          <w:rFonts w:ascii="仿宋" w:hAnsi="仿宋" w:eastAsia="仿宋" w:cs="Times New Roman"/>
          <w:bCs/>
          <w:kern w:val="0"/>
          <w:sz w:val="32"/>
          <w:szCs w:val="32"/>
        </w:rPr>
        <w:br w:type="page"/>
      </w:r>
    </w:p>
    <w:p w14:paraId="1C323512">
      <w:pPr>
        <w:widowControl/>
        <w:jc w:val="center"/>
        <w:textAlignment w:val="center"/>
        <w:rPr>
          <w:rFonts w:ascii="仿宋" w:hAnsi="仿宋" w:eastAsia="仿宋" w:cs="Times New Roman"/>
          <w:color w:val="000000"/>
          <w:kern w:val="0"/>
          <w:sz w:val="32"/>
          <w:szCs w:val="32"/>
          <w:lang w:bidi="ar"/>
        </w:rPr>
      </w:pPr>
    </w:p>
    <w:p w14:paraId="64603B76">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支出决算表</w:t>
      </w:r>
    </w:p>
    <w:p w14:paraId="4A0C6B89">
      <w:pPr>
        <w:widowControl/>
        <w:tabs>
          <w:tab w:val="left" w:pos="1236"/>
          <w:tab w:val="left" w:pos="1499"/>
          <w:tab w:val="left" w:pos="2980"/>
          <w:tab w:val="left" w:pos="4932"/>
          <w:tab w:val="left" w:pos="6923"/>
          <w:tab w:val="left" w:pos="8914"/>
          <w:tab w:val="left" w:pos="10905"/>
          <w:tab w:val="left" w:pos="12896"/>
        </w:tabs>
        <w:jc w:val="right"/>
        <w:rPr>
          <w:rFonts w:ascii="仿宋" w:hAnsi="仿宋" w:eastAsia="仿宋" w:cs="Times New Roman"/>
          <w:color w:val="000000"/>
          <w:kern w:val="0"/>
          <w:sz w:val="20"/>
          <w:szCs w:val="20"/>
        </w:rPr>
      </w:pP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color w:val="000000"/>
          <w:kern w:val="0"/>
          <w:sz w:val="20"/>
          <w:szCs w:val="20"/>
        </w:rPr>
        <w:t>公开03表</w:t>
      </w:r>
    </w:p>
    <w:p w14:paraId="35CFD383">
      <w:pPr>
        <w:widowControl/>
        <w:tabs>
          <w:tab w:val="left" w:pos="1236"/>
          <w:tab w:val="left" w:pos="1499"/>
          <w:tab w:val="left" w:pos="2980"/>
          <w:tab w:val="left" w:pos="4932"/>
          <w:tab w:val="left" w:pos="6923"/>
          <w:tab w:val="left" w:pos="8914"/>
          <w:tab w:val="left" w:pos="10905"/>
          <w:tab w:val="left" w:pos="12896"/>
        </w:tabs>
        <w:jc w:val="right"/>
        <w:rPr>
          <w:rFonts w:ascii="仿宋" w:hAnsi="仿宋" w:eastAsia="仿宋" w:cs="Times New Roman"/>
          <w:color w:val="000000"/>
          <w:kern w:val="0"/>
          <w:sz w:val="20"/>
          <w:szCs w:val="20"/>
        </w:rPr>
      </w:pPr>
      <w:r>
        <w:rPr>
          <w:rFonts w:ascii="仿宋" w:hAnsi="仿宋" w:eastAsia="仿宋" w:cs="Times New Roman"/>
          <w:color w:val="000000"/>
          <w:kern w:val="0"/>
          <w:sz w:val="20"/>
          <w:szCs w:val="20"/>
        </w:rPr>
        <w:t>部门：</w:t>
      </w:r>
      <w:r>
        <w:rPr>
          <w:rFonts w:ascii="仿宋" w:hAnsi="仿宋" w:eastAsia="仿宋" w:cs="Times New Roman"/>
          <w:color w:val="000000"/>
          <w:kern w:val="0"/>
          <w:sz w:val="20"/>
          <w:szCs w:val="20"/>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color w:val="000000"/>
          <w:kern w:val="0"/>
          <w:sz w:val="20"/>
          <w:szCs w:val="20"/>
        </w:rPr>
        <w:t>　</w:t>
      </w:r>
      <w:r>
        <w:rPr>
          <w:rFonts w:ascii="仿宋" w:hAnsi="仿宋" w:eastAsia="仿宋" w:cs="Times New Roman"/>
          <w:color w:val="000000"/>
          <w:kern w:val="0"/>
          <w:sz w:val="20"/>
          <w:szCs w:val="20"/>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713AE5E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EC1688E">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639C5F">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E426AF">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CAB4D1">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8A86F8D">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E247D1">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3ED837">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对附属单位补助支出</w:t>
            </w:r>
          </w:p>
        </w:tc>
      </w:tr>
      <w:tr w14:paraId="2C73C86F">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937B69">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7C2BB91F">
            <w:pPr>
              <w:widowControl/>
              <w:jc w:val="center"/>
              <w:rPr>
                <w:rFonts w:ascii="仿宋" w:hAnsi="仿宋" w:eastAsia="仿宋" w:cs="Times New Roman"/>
                <w:b/>
                <w:bCs/>
                <w:kern w:val="0"/>
                <w:sz w:val="24"/>
                <w:szCs w:val="24"/>
              </w:rPr>
            </w:pPr>
            <w:r>
              <w:rPr>
                <w:rFonts w:ascii="仿宋" w:hAnsi="仿宋" w:eastAsia="仿宋"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0F30CA9">
            <w:pPr>
              <w:widowControl/>
              <w:jc w:val="left"/>
              <w:rPr>
                <w:rFonts w:ascii="仿宋" w:hAnsi="仿宋" w:eastAsia="仿宋"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7C70C41">
            <w:pPr>
              <w:widowControl/>
              <w:jc w:val="left"/>
              <w:rPr>
                <w:rFonts w:ascii="仿宋" w:hAnsi="仿宋" w:eastAsia="仿宋"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90F44C1">
            <w:pPr>
              <w:widowControl/>
              <w:jc w:val="left"/>
              <w:rPr>
                <w:rFonts w:ascii="仿宋" w:hAnsi="仿宋" w:eastAsia="仿宋"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92AA7D8">
            <w:pPr>
              <w:widowControl/>
              <w:jc w:val="left"/>
              <w:rPr>
                <w:rFonts w:ascii="仿宋" w:hAnsi="仿宋" w:eastAsia="仿宋"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D8C534F">
            <w:pPr>
              <w:widowControl/>
              <w:jc w:val="left"/>
              <w:rPr>
                <w:rFonts w:ascii="仿宋" w:hAnsi="仿宋" w:eastAsia="仿宋"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7D5127A">
            <w:pPr>
              <w:widowControl/>
              <w:jc w:val="left"/>
              <w:rPr>
                <w:rFonts w:ascii="仿宋" w:hAnsi="仿宋" w:eastAsia="仿宋" w:cs="Times New Roman"/>
                <w:b/>
                <w:bCs/>
                <w:kern w:val="0"/>
                <w:sz w:val="24"/>
                <w:szCs w:val="24"/>
              </w:rPr>
            </w:pPr>
          </w:p>
        </w:tc>
      </w:tr>
      <w:tr w14:paraId="35FA9213">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7058FE59">
            <w:pPr>
              <w:widowControl/>
              <w:jc w:val="left"/>
              <w:rPr>
                <w:rFonts w:ascii="仿宋" w:hAnsi="仿宋" w:eastAsia="仿宋"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5539FAC2">
            <w:pPr>
              <w:widowControl/>
              <w:jc w:val="left"/>
              <w:rPr>
                <w:rFonts w:ascii="仿宋" w:hAnsi="仿宋" w:eastAsia="仿宋"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E3FACF">
            <w:pPr>
              <w:widowControl/>
              <w:jc w:val="left"/>
              <w:rPr>
                <w:rFonts w:ascii="仿宋" w:hAnsi="仿宋" w:eastAsia="仿宋"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2CBCA98">
            <w:pPr>
              <w:widowControl/>
              <w:jc w:val="left"/>
              <w:rPr>
                <w:rFonts w:ascii="仿宋" w:hAnsi="仿宋" w:eastAsia="仿宋"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5E4391">
            <w:pPr>
              <w:widowControl/>
              <w:jc w:val="left"/>
              <w:rPr>
                <w:rFonts w:ascii="仿宋" w:hAnsi="仿宋" w:eastAsia="仿宋"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78A4CEC">
            <w:pPr>
              <w:widowControl/>
              <w:jc w:val="left"/>
              <w:rPr>
                <w:rFonts w:ascii="仿宋" w:hAnsi="仿宋" w:eastAsia="仿宋"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4FE69A1">
            <w:pPr>
              <w:widowControl/>
              <w:jc w:val="left"/>
              <w:rPr>
                <w:rFonts w:ascii="仿宋" w:hAnsi="仿宋" w:eastAsia="仿宋"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E15A4C6">
            <w:pPr>
              <w:widowControl/>
              <w:jc w:val="left"/>
              <w:rPr>
                <w:rFonts w:ascii="仿宋" w:hAnsi="仿宋" w:eastAsia="仿宋" w:cs="Times New Roman"/>
                <w:kern w:val="0"/>
                <w:sz w:val="24"/>
                <w:szCs w:val="24"/>
              </w:rPr>
            </w:pPr>
          </w:p>
        </w:tc>
      </w:tr>
      <w:tr w14:paraId="5AEE576A">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EE4896C">
            <w:pPr>
              <w:widowControl/>
              <w:jc w:val="center"/>
              <w:rPr>
                <w:rFonts w:ascii="仿宋" w:hAnsi="仿宋" w:eastAsia="仿宋" w:cs="Times New Roman"/>
                <w:kern w:val="0"/>
                <w:sz w:val="24"/>
                <w:szCs w:val="24"/>
              </w:rPr>
            </w:pPr>
            <w:r>
              <w:rPr>
                <w:rFonts w:ascii="仿宋" w:hAnsi="仿宋" w:eastAsia="仿宋"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3462FD0C">
            <w:pPr>
              <w:widowControl/>
              <w:jc w:val="center"/>
              <w:rPr>
                <w:rFonts w:ascii="仿宋" w:hAnsi="仿宋" w:eastAsia="仿宋" w:cs="Times New Roman"/>
                <w:kern w:val="0"/>
                <w:sz w:val="24"/>
                <w:szCs w:val="24"/>
              </w:rPr>
            </w:pPr>
            <w:r>
              <w:rPr>
                <w:rFonts w:ascii="仿宋" w:hAnsi="仿宋" w:eastAsia="仿宋"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2292920A">
            <w:pPr>
              <w:widowControl/>
              <w:jc w:val="center"/>
              <w:rPr>
                <w:rFonts w:ascii="仿宋" w:hAnsi="仿宋" w:eastAsia="仿宋" w:cs="Times New Roman"/>
                <w:kern w:val="0"/>
                <w:sz w:val="24"/>
                <w:szCs w:val="24"/>
              </w:rPr>
            </w:pPr>
            <w:r>
              <w:rPr>
                <w:rFonts w:ascii="仿宋" w:hAnsi="仿宋" w:eastAsia="仿宋"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B0ABF67">
            <w:pPr>
              <w:widowControl/>
              <w:jc w:val="center"/>
              <w:rPr>
                <w:rFonts w:ascii="仿宋" w:hAnsi="仿宋" w:eastAsia="仿宋" w:cs="Times New Roman"/>
                <w:kern w:val="0"/>
                <w:sz w:val="24"/>
                <w:szCs w:val="24"/>
              </w:rPr>
            </w:pPr>
            <w:r>
              <w:rPr>
                <w:rFonts w:ascii="仿宋" w:hAnsi="仿宋" w:eastAsia="仿宋"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51FA598">
            <w:pPr>
              <w:widowControl/>
              <w:jc w:val="center"/>
              <w:rPr>
                <w:rFonts w:ascii="仿宋" w:hAnsi="仿宋" w:eastAsia="仿宋" w:cs="Times New Roman"/>
                <w:kern w:val="0"/>
                <w:sz w:val="24"/>
                <w:szCs w:val="24"/>
              </w:rPr>
            </w:pPr>
            <w:r>
              <w:rPr>
                <w:rFonts w:ascii="仿宋" w:hAnsi="仿宋" w:eastAsia="仿宋"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D1672C3">
            <w:pPr>
              <w:widowControl/>
              <w:jc w:val="center"/>
              <w:rPr>
                <w:rFonts w:ascii="仿宋" w:hAnsi="仿宋" w:eastAsia="仿宋" w:cs="Times New Roman"/>
                <w:kern w:val="0"/>
                <w:sz w:val="24"/>
                <w:szCs w:val="24"/>
              </w:rPr>
            </w:pPr>
            <w:r>
              <w:rPr>
                <w:rFonts w:ascii="仿宋" w:hAnsi="仿宋" w:eastAsia="仿宋"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6B97B97">
            <w:pPr>
              <w:widowControl/>
              <w:jc w:val="center"/>
              <w:rPr>
                <w:rFonts w:ascii="仿宋" w:hAnsi="仿宋" w:eastAsia="仿宋" w:cs="Times New Roman"/>
                <w:kern w:val="0"/>
                <w:sz w:val="24"/>
                <w:szCs w:val="24"/>
              </w:rPr>
            </w:pPr>
            <w:r>
              <w:rPr>
                <w:rFonts w:ascii="仿宋" w:hAnsi="仿宋" w:eastAsia="仿宋" w:cs="Times New Roman"/>
                <w:kern w:val="0"/>
                <w:sz w:val="24"/>
                <w:szCs w:val="24"/>
              </w:rPr>
              <w:t>6</w:t>
            </w:r>
          </w:p>
        </w:tc>
      </w:tr>
      <w:tr w14:paraId="29B043AA">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F7D358">
            <w:pPr>
              <w:widowControl/>
              <w:jc w:val="center"/>
              <w:rPr>
                <w:rFonts w:ascii="仿宋" w:hAnsi="仿宋" w:eastAsia="仿宋" w:cs="Times New Roman"/>
                <w:kern w:val="0"/>
                <w:sz w:val="24"/>
                <w:szCs w:val="24"/>
              </w:rPr>
            </w:pPr>
            <w:r>
              <w:rPr>
                <w:rFonts w:ascii="仿宋" w:hAnsi="仿宋" w:eastAsia="仿宋"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091107BA">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BDFD9C5">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B18305B">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53EAA53">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E335DCF">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0D4B6E0">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r w14:paraId="4598966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E556E0">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3D2ACEA">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5425460">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EC5F9F3">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6A32DD3">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9546C2A">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BBE1369">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7CFFDBC">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r w14:paraId="4C9CD11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FB1EE5">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AC5902D">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4B5BC84">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DF22416">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860D7F7">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FB2088E">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9414FE1">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7D432DC">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r w14:paraId="19A444B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82292A">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B15CDC6">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E33A5C1">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A45470F">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F03F7D3">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261227B">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C15C6BF">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1406B1">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r w14:paraId="336FE37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B9334E">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46B504E">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BE19529">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5CC52D2">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CA85D42">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223146C">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B44DCD">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38DAAF9">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r w14:paraId="4547883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639489">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1CC963AE">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0CFBAE8">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E9A995">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5125688">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7A2757E">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26D94E2">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446011F">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r w14:paraId="5EB8D4F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BF51B9">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9FBE2BD">
            <w:pPr>
              <w:widowControl/>
              <w:jc w:val="lef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FB05022">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E535170">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4A329B2">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B4F5389">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E23C42B">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01729EB">
            <w:pPr>
              <w:widowControl/>
              <w:jc w:val="right"/>
              <w:rPr>
                <w:rFonts w:ascii="仿宋" w:hAnsi="仿宋" w:eastAsia="仿宋" w:cs="Times New Roman"/>
                <w:kern w:val="0"/>
                <w:sz w:val="24"/>
                <w:szCs w:val="24"/>
              </w:rPr>
            </w:pPr>
            <w:r>
              <w:rPr>
                <w:rFonts w:ascii="仿宋" w:hAnsi="仿宋" w:eastAsia="仿宋" w:cs="Times New Roman"/>
                <w:kern w:val="0"/>
                <w:sz w:val="24"/>
                <w:szCs w:val="24"/>
              </w:rPr>
              <w:t>　</w:t>
            </w:r>
          </w:p>
        </w:tc>
      </w:tr>
    </w:tbl>
    <w:p w14:paraId="0FB2DBD6">
      <w:pPr>
        <w:widowControl/>
        <w:spacing w:before="120"/>
        <w:jc w:val="left"/>
        <w:rPr>
          <w:rFonts w:ascii="仿宋" w:hAnsi="仿宋" w:eastAsia="仿宋" w:cs="Times New Roman"/>
          <w:color w:val="000000"/>
          <w:kern w:val="0"/>
          <w:sz w:val="36"/>
          <w:szCs w:val="21"/>
        </w:rPr>
      </w:pPr>
      <w:r>
        <w:rPr>
          <w:rFonts w:ascii="仿宋" w:hAnsi="仿宋" w:eastAsia="仿宋" w:cs="Times New Roman"/>
          <w:kern w:val="0"/>
          <w:sz w:val="24"/>
          <w:szCs w:val="24"/>
        </w:rPr>
        <w:t>注：本表反映部门本年度各项支出情况。</w:t>
      </w:r>
    </w:p>
    <w:p w14:paraId="0884BA60">
      <w:pPr>
        <w:widowControl/>
        <w:tabs>
          <w:tab w:val="left" w:pos="3595"/>
          <w:tab w:val="left" w:pos="4031"/>
          <w:tab w:val="left" w:pos="5605"/>
          <w:tab w:val="left" w:pos="9152"/>
          <w:tab w:val="left" w:pos="9587"/>
          <w:tab w:val="left" w:pos="11160"/>
          <w:tab w:val="left" w:pos="12554"/>
          <w:tab w:val="left" w:pos="13948"/>
        </w:tabs>
        <w:jc w:val="right"/>
        <w:rPr>
          <w:rFonts w:ascii="仿宋" w:hAnsi="仿宋" w:eastAsia="仿宋" w:cs="Times New Roman"/>
          <w:kern w:val="0"/>
          <w:sz w:val="24"/>
          <w:szCs w:val="24"/>
        </w:rPr>
      </w:pPr>
      <w:bookmarkStart w:id="0" w:name="RANGE!A1:I22"/>
      <w:bookmarkEnd w:id="0"/>
      <w:bookmarkStart w:id="1" w:name="RANGE!A1:F16"/>
      <w:r>
        <w:rPr>
          <w:rFonts w:ascii="仿宋" w:hAnsi="仿宋" w:eastAsia="仿宋" w:cs="Times New Roman"/>
          <w:kern w:val="0"/>
          <w:sz w:val="24"/>
          <w:szCs w:val="24"/>
        </w:rPr>
        <w:tab/>
      </w:r>
      <w:r>
        <w:rPr>
          <w:rFonts w:ascii="仿宋" w:hAnsi="仿宋" w:eastAsia="仿宋" w:cs="Times New Roman"/>
          <w:kern w:val="0"/>
          <w:sz w:val="24"/>
          <w:szCs w:val="24"/>
        </w:rPr>
        <w:tab/>
      </w:r>
      <w:r>
        <w:rPr>
          <w:rFonts w:ascii="仿宋" w:hAnsi="仿宋" w:eastAsia="仿宋" w:cs="Times New Roman"/>
          <w:kern w:val="0"/>
          <w:sz w:val="24"/>
          <w:szCs w:val="24"/>
        </w:rPr>
        <w:tab/>
      </w:r>
      <w:r>
        <w:rPr>
          <w:rFonts w:ascii="仿宋" w:hAnsi="仿宋" w:eastAsia="仿宋" w:cs="Times New Roman"/>
          <w:kern w:val="0"/>
          <w:sz w:val="24"/>
          <w:szCs w:val="24"/>
        </w:rPr>
        <w:tab/>
      </w:r>
      <w:r>
        <w:rPr>
          <w:rFonts w:ascii="仿宋" w:hAnsi="仿宋" w:eastAsia="仿宋" w:cs="Times New Roman"/>
          <w:kern w:val="0"/>
          <w:sz w:val="24"/>
          <w:szCs w:val="24"/>
        </w:rPr>
        <w:tab/>
      </w:r>
      <w:r>
        <w:rPr>
          <w:rFonts w:ascii="仿宋" w:hAnsi="仿宋" w:eastAsia="仿宋" w:cs="Times New Roman"/>
          <w:kern w:val="0"/>
          <w:sz w:val="24"/>
          <w:szCs w:val="24"/>
        </w:rPr>
        <w:tab/>
      </w:r>
    </w:p>
    <w:p w14:paraId="3B5FBD78">
      <w:pPr>
        <w:widowControl/>
        <w:spacing w:line="400" w:lineRule="exact"/>
        <w:jc w:val="center"/>
        <w:textAlignment w:val="center"/>
        <w:rPr>
          <w:rFonts w:ascii="仿宋" w:hAnsi="仿宋" w:eastAsia="仿宋" w:cs="Times New Roman"/>
          <w:color w:val="000000"/>
          <w:kern w:val="0"/>
          <w:sz w:val="32"/>
          <w:szCs w:val="32"/>
          <w:lang w:bidi="ar"/>
        </w:rPr>
      </w:pPr>
    </w:p>
    <w:p w14:paraId="4B82FE7A">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财政拨款收入支出决算总表</w:t>
      </w:r>
    </w:p>
    <w:p w14:paraId="6FFD9839">
      <w:pPr>
        <w:widowControl/>
        <w:tabs>
          <w:tab w:val="left" w:pos="3595"/>
          <w:tab w:val="left" w:pos="4031"/>
          <w:tab w:val="left" w:pos="5109"/>
          <w:tab w:val="left" w:pos="9152"/>
          <w:tab w:val="left" w:pos="9587"/>
          <w:tab w:val="left" w:pos="11160"/>
          <w:tab w:val="left" w:pos="12554"/>
          <w:tab w:val="left" w:pos="13948"/>
        </w:tabs>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 xml:space="preserve">                                                                                                                  公开04表</w:t>
      </w:r>
    </w:p>
    <w:p w14:paraId="247C1CFB">
      <w:pPr>
        <w:widowControl/>
        <w:tabs>
          <w:tab w:val="left" w:pos="3595"/>
          <w:tab w:val="left" w:pos="4031"/>
          <w:tab w:val="left" w:pos="5109"/>
          <w:tab w:val="left" w:pos="9152"/>
          <w:tab w:val="left" w:pos="9587"/>
          <w:tab w:val="left" w:pos="11160"/>
          <w:tab w:val="left" w:pos="12554"/>
          <w:tab w:val="left" w:pos="13948"/>
        </w:tabs>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部门：</w:t>
      </w:r>
      <w:r>
        <w:rPr>
          <w:rFonts w:ascii="仿宋" w:hAnsi="仿宋" w:eastAsia="仿宋" w:cs="Times New Roman"/>
          <w:color w:val="000000"/>
          <w:kern w:val="0"/>
          <w:sz w:val="20"/>
          <w:szCs w:val="20"/>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kern w:val="0"/>
          <w:sz w:val="24"/>
          <w:szCs w:val="24"/>
        </w:rPr>
        <w:tab/>
      </w:r>
      <w:r>
        <w:rPr>
          <w:rFonts w:ascii="仿宋" w:hAnsi="仿宋" w:eastAsia="仿宋" w:cs="Times New Roman"/>
          <w:kern w:val="0"/>
          <w:sz w:val="24"/>
          <w:szCs w:val="24"/>
        </w:rPr>
        <w:t>　</w:t>
      </w:r>
      <w:r>
        <w:rPr>
          <w:rFonts w:ascii="仿宋" w:hAnsi="仿宋" w:eastAsia="仿宋"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696"/>
        <w:gridCol w:w="2636"/>
        <w:gridCol w:w="616"/>
        <w:gridCol w:w="696"/>
        <w:gridCol w:w="1678"/>
        <w:gridCol w:w="1815"/>
        <w:gridCol w:w="1951"/>
      </w:tblGrid>
      <w:tr w14:paraId="7273A04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759EAA5">
            <w:pPr>
              <w:widowControl/>
              <w:jc w:val="center"/>
              <w:rPr>
                <w:rFonts w:ascii="仿宋" w:hAnsi="仿宋" w:eastAsia="仿宋" w:cs="Times New Roman"/>
                <w:kern w:val="0"/>
                <w:sz w:val="24"/>
                <w:szCs w:val="24"/>
              </w:rPr>
            </w:pPr>
            <w:r>
              <w:rPr>
                <w:rFonts w:ascii="仿宋" w:hAnsi="仿宋" w:eastAsia="仿宋"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93BC435">
            <w:pPr>
              <w:widowControl/>
              <w:jc w:val="center"/>
              <w:rPr>
                <w:rFonts w:ascii="仿宋" w:hAnsi="仿宋" w:eastAsia="仿宋" w:cs="Times New Roman"/>
                <w:kern w:val="0"/>
                <w:sz w:val="24"/>
                <w:szCs w:val="24"/>
              </w:rPr>
            </w:pPr>
            <w:r>
              <w:rPr>
                <w:rFonts w:ascii="仿宋" w:hAnsi="仿宋" w:eastAsia="仿宋" w:cs="Times New Roman"/>
                <w:kern w:val="0"/>
                <w:sz w:val="24"/>
                <w:szCs w:val="24"/>
              </w:rPr>
              <w:t>支出</w:t>
            </w:r>
          </w:p>
        </w:tc>
      </w:tr>
      <w:tr w14:paraId="516CE2F0">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720D46">
            <w:pPr>
              <w:widowControl/>
              <w:jc w:val="center"/>
              <w:rPr>
                <w:rFonts w:ascii="仿宋" w:hAnsi="仿宋" w:eastAsia="仿宋" w:cs="Times New Roman"/>
                <w:kern w:val="0"/>
                <w:sz w:val="24"/>
                <w:szCs w:val="24"/>
              </w:rPr>
            </w:pPr>
            <w:r>
              <w:rPr>
                <w:rFonts w:ascii="仿宋" w:hAnsi="仿宋" w:eastAsia="仿宋"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931BB74">
            <w:pPr>
              <w:widowControl/>
              <w:jc w:val="center"/>
              <w:rPr>
                <w:rFonts w:ascii="仿宋" w:hAnsi="仿宋" w:eastAsia="仿宋" w:cs="Times New Roman"/>
                <w:kern w:val="0"/>
                <w:sz w:val="20"/>
                <w:szCs w:val="20"/>
              </w:rPr>
            </w:pPr>
            <w:r>
              <w:rPr>
                <w:rFonts w:ascii="仿宋" w:hAnsi="仿宋" w:eastAsia="仿宋"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C27202E">
            <w:pPr>
              <w:widowControl/>
              <w:jc w:val="center"/>
              <w:rPr>
                <w:rFonts w:ascii="仿宋" w:hAnsi="仿宋" w:eastAsia="仿宋" w:cs="Times New Roman"/>
                <w:kern w:val="0"/>
                <w:sz w:val="24"/>
                <w:szCs w:val="24"/>
              </w:rPr>
            </w:pPr>
            <w:r>
              <w:rPr>
                <w:rFonts w:ascii="仿宋" w:hAnsi="仿宋" w:eastAsia="仿宋"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12776BC2">
            <w:pPr>
              <w:widowControl/>
              <w:jc w:val="center"/>
              <w:rPr>
                <w:rFonts w:ascii="仿宋" w:hAnsi="仿宋" w:eastAsia="仿宋" w:cs="Times New Roman"/>
                <w:kern w:val="0"/>
                <w:sz w:val="24"/>
                <w:szCs w:val="24"/>
              </w:rPr>
            </w:pPr>
            <w:r>
              <w:rPr>
                <w:rFonts w:ascii="仿宋" w:hAnsi="仿宋" w:eastAsia="仿宋"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4DFBBD5">
            <w:pPr>
              <w:widowControl/>
              <w:jc w:val="center"/>
              <w:rPr>
                <w:rFonts w:ascii="仿宋" w:hAnsi="仿宋" w:eastAsia="仿宋" w:cs="Times New Roman"/>
                <w:kern w:val="0"/>
                <w:sz w:val="20"/>
                <w:szCs w:val="20"/>
              </w:rPr>
            </w:pPr>
            <w:r>
              <w:rPr>
                <w:rFonts w:ascii="仿宋" w:hAnsi="仿宋" w:eastAsia="仿宋"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E1214E9">
            <w:pPr>
              <w:widowControl/>
              <w:jc w:val="center"/>
              <w:rPr>
                <w:rFonts w:ascii="仿宋" w:hAnsi="仿宋" w:eastAsia="仿宋" w:cs="Times New Roman"/>
                <w:kern w:val="0"/>
                <w:sz w:val="24"/>
                <w:szCs w:val="24"/>
              </w:rPr>
            </w:pPr>
            <w:r>
              <w:rPr>
                <w:rFonts w:ascii="仿宋" w:hAnsi="仿宋" w:eastAsia="仿宋"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31D96DF">
            <w:pPr>
              <w:widowControl/>
              <w:jc w:val="center"/>
              <w:rPr>
                <w:rFonts w:ascii="仿宋" w:hAnsi="仿宋" w:eastAsia="仿宋" w:cs="Times New Roman"/>
                <w:kern w:val="0"/>
                <w:sz w:val="24"/>
                <w:szCs w:val="24"/>
              </w:rPr>
            </w:pPr>
            <w:r>
              <w:rPr>
                <w:rFonts w:ascii="仿宋" w:hAnsi="仿宋" w:eastAsia="仿宋"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9E6F605">
            <w:pPr>
              <w:widowControl/>
              <w:jc w:val="center"/>
              <w:rPr>
                <w:rFonts w:ascii="仿宋" w:hAnsi="仿宋" w:eastAsia="仿宋" w:cs="Times New Roman"/>
                <w:kern w:val="0"/>
                <w:sz w:val="24"/>
                <w:szCs w:val="24"/>
              </w:rPr>
            </w:pPr>
            <w:r>
              <w:rPr>
                <w:rFonts w:ascii="仿宋" w:hAnsi="仿宋" w:eastAsia="仿宋"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D95A8CC">
            <w:pPr>
              <w:widowControl/>
              <w:jc w:val="center"/>
              <w:rPr>
                <w:rFonts w:ascii="仿宋" w:hAnsi="仿宋" w:eastAsia="仿宋" w:cs="Times New Roman"/>
                <w:kern w:val="0"/>
                <w:sz w:val="24"/>
                <w:szCs w:val="24"/>
              </w:rPr>
            </w:pPr>
            <w:r>
              <w:rPr>
                <w:rFonts w:ascii="仿宋" w:hAnsi="仿宋" w:eastAsia="仿宋" w:cs="Times New Roman"/>
                <w:kern w:val="0"/>
                <w:sz w:val="24"/>
                <w:szCs w:val="24"/>
              </w:rPr>
              <w:t>国有资本经营预算财政拨款</w:t>
            </w:r>
          </w:p>
        </w:tc>
      </w:tr>
      <w:tr w14:paraId="6B2BFDA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308561">
            <w:pPr>
              <w:widowControl/>
              <w:jc w:val="center"/>
              <w:rPr>
                <w:rFonts w:ascii="仿宋" w:hAnsi="仿宋" w:eastAsia="仿宋" w:cs="Times New Roman"/>
                <w:kern w:val="0"/>
                <w:sz w:val="24"/>
                <w:szCs w:val="24"/>
              </w:rPr>
            </w:pPr>
            <w:r>
              <w:rPr>
                <w:rFonts w:ascii="仿宋" w:hAnsi="仿宋" w:eastAsia="仿宋"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982B784">
            <w:pPr>
              <w:widowControl/>
              <w:jc w:val="center"/>
              <w:rPr>
                <w:rFonts w:ascii="仿宋" w:hAnsi="仿宋" w:eastAsia="仿宋" w:cs="Times New Roman"/>
                <w:kern w:val="0"/>
                <w:sz w:val="24"/>
                <w:szCs w:val="24"/>
              </w:rPr>
            </w:pPr>
            <w:r>
              <w:rPr>
                <w:rFonts w:ascii="仿宋" w:hAnsi="仿宋" w:eastAsia="仿宋"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FB406DB">
            <w:pPr>
              <w:widowControl/>
              <w:jc w:val="center"/>
              <w:rPr>
                <w:rFonts w:ascii="仿宋" w:hAnsi="仿宋" w:eastAsia="仿宋" w:cs="Times New Roman"/>
                <w:kern w:val="0"/>
                <w:sz w:val="24"/>
                <w:szCs w:val="24"/>
              </w:rPr>
            </w:pPr>
            <w:r>
              <w:rPr>
                <w:rFonts w:ascii="仿宋" w:hAnsi="仿宋" w:eastAsia="仿宋"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5C3FA24">
            <w:pPr>
              <w:widowControl/>
              <w:jc w:val="center"/>
              <w:rPr>
                <w:rFonts w:ascii="仿宋" w:hAnsi="仿宋" w:eastAsia="仿宋" w:cs="Times New Roman"/>
                <w:kern w:val="0"/>
                <w:sz w:val="24"/>
                <w:szCs w:val="24"/>
              </w:rPr>
            </w:pPr>
            <w:r>
              <w:rPr>
                <w:rFonts w:ascii="仿宋" w:hAnsi="仿宋" w:eastAsia="仿宋"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856CE54">
            <w:pPr>
              <w:widowControl/>
              <w:jc w:val="center"/>
              <w:rPr>
                <w:rFonts w:ascii="仿宋" w:hAnsi="仿宋" w:eastAsia="仿宋" w:cs="Times New Roman"/>
                <w:kern w:val="0"/>
                <w:sz w:val="24"/>
                <w:szCs w:val="24"/>
              </w:rPr>
            </w:pPr>
            <w:r>
              <w:rPr>
                <w:rFonts w:ascii="仿宋" w:hAnsi="仿宋" w:eastAsia="仿宋"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E66DC58">
            <w:pPr>
              <w:widowControl/>
              <w:jc w:val="center"/>
              <w:rPr>
                <w:rFonts w:ascii="仿宋" w:hAnsi="仿宋" w:eastAsia="仿宋" w:cs="Times New Roman"/>
                <w:kern w:val="0"/>
                <w:sz w:val="24"/>
                <w:szCs w:val="24"/>
              </w:rPr>
            </w:pPr>
            <w:r>
              <w:rPr>
                <w:rFonts w:ascii="仿宋" w:hAnsi="仿宋" w:eastAsia="仿宋"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1EFAFAF">
            <w:pPr>
              <w:widowControl/>
              <w:jc w:val="center"/>
              <w:rPr>
                <w:rFonts w:ascii="仿宋" w:hAnsi="仿宋" w:eastAsia="仿宋" w:cs="Times New Roman"/>
                <w:kern w:val="0"/>
                <w:sz w:val="24"/>
                <w:szCs w:val="24"/>
              </w:rPr>
            </w:pPr>
            <w:r>
              <w:rPr>
                <w:rFonts w:ascii="仿宋" w:hAnsi="仿宋" w:eastAsia="仿宋"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7F30EB05">
            <w:pPr>
              <w:widowControl/>
              <w:jc w:val="center"/>
              <w:rPr>
                <w:rFonts w:ascii="仿宋" w:hAnsi="仿宋" w:eastAsia="仿宋" w:cs="Times New Roman"/>
                <w:kern w:val="0"/>
                <w:sz w:val="24"/>
                <w:szCs w:val="24"/>
              </w:rPr>
            </w:pPr>
            <w:r>
              <w:rPr>
                <w:rFonts w:ascii="仿宋" w:hAnsi="仿宋" w:eastAsia="仿宋"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3625FCD">
            <w:pPr>
              <w:widowControl/>
              <w:jc w:val="center"/>
              <w:rPr>
                <w:rFonts w:ascii="仿宋" w:hAnsi="仿宋" w:eastAsia="仿宋" w:cs="Times New Roman"/>
                <w:kern w:val="0"/>
                <w:sz w:val="24"/>
                <w:szCs w:val="24"/>
              </w:rPr>
            </w:pPr>
            <w:r>
              <w:rPr>
                <w:rFonts w:ascii="仿宋" w:hAnsi="仿宋" w:eastAsia="仿宋" w:cs="Times New Roman"/>
                <w:kern w:val="0"/>
                <w:sz w:val="24"/>
                <w:szCs w:val="24"/>
              </w:rPr>
              <w:t>5</w:t>
            </w:r>
          </w:p>
        </w:tc>
      </w:tr>
      <w:tr w14:paraId="27EFC17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736AC7">
            <w:pPr>
              <w:widowControl/>
              <w:jc w:val="left"/>
              <w:rPr>
                <w:rFonts w:ascii="仿宋" w:hAnsi="仿宋" w:eastAsia="仿宋" w:cs="Times New Roman"/>
                <w:kern w:val="0"/>
                <w:sz w:val="22"/>
              </w:rPr>
            </w:pPr>
            <w:r>
              <w:rPr>
                <w:rFonts w:ascii="仿宋" w:hAnsi="仿宋" w:eastAsia="仿宋"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A1DCA6E">
            <w:pPr>
              <w:widowControl/>
              <w:jc w:val="center"/>
              <w:rPr>
                <w:rFonts w:ascii="仿宋" w:hAnsi="仿宋" w:eastAsia="仿宋" w:cs="Times New Roman"/>
                <w:kern w:val="0"/>
                <w:sz w:val="22"/>
              </w:rPr>
            </w:pPr>
            <w:r>
              <w:rPr>
                <w:rFonts w:ascii="仿宋" w:hAnsi="仿宋" w:eastAsia="仿宋"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737C535">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3F2147">
            <w:pPr>
              <w:widowControl/>
              <w:jc w:val="left"/>
              <w:rPr>
                <w:rFonts w:ascii="仿宋" w:hAnsi="仿宋" w:eastAsia="仿宋" w:cs="Times New Roman"/>
                <w:kern w:val="0"/>
                <w:sz w:val="22"/>
              </w:rPr>
            </w:pPr>
            <w:r>
              <w:rPr>
                <w:rFonts w:ascii="仿宋" w:hAnsi="仿宋" w:eastAsia="仿宋"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294B397">
            <w:pPr>
              <w:widowControl/>
              <w:jc w:val="center"/>
              <w:rPr>
                <w:rFonts w:ascii="仿宋" w:hAnsi="仿宋" w:eastAsia="仿宋" w:cs="Times New Roman"/>
                <w:kern w:val="0"/>
                <w:sz w:val="22"/>
              </w:rPr>
            </w:pPr>
            <w:r>
              <w:rPr>
                <w:rFonts w:ascii="仿宋" w:hAnsi="仿宋" w:eastAsia="仿宋"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2158B09A">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C88302">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3B1EA1">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59D3D8">
            <w:pPr>
              <w:widowControl/>
              <w:jc w:val="right"/>
              <w:rPr>
                <w:rFonts w:ascii="仿宋" w:hAnsi="仿宋" w:eastAsia="仿宋" w:cs="Times New Roman"/>
                <w:kern w:val="0"/>
                <w:sz w:val="22"/>
              </w:rPr>
            </w:pPr>
            <w:r>
              <w:rPr>
                <w:rFonts w:ascii="仿宋" w:hAnsi="仿宋" w:eastAsia="仿宋" w:cs="Times New Roman"/>
                <w:kern w:val="0"/>
                <w:sz w:val="22"/>
              </w:rPr>
              <w:t>　</w:t>
            </w:r>
          </w:p>
        </w:tc>
      </w:tr>
      <w:tr w14:paraId="17A1FE0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B63E66">
            <w:pPr>
              <w:widowControl/>
              <w:jc w:val="left"/>
              <w:rPr>
                <w:rFonts w:ascii="仿宋" w:hAnsi="仿宋" w:eastAsia="仿宋" w:cs="Times New Roman"/>
                <w:kern w:val="0"/>
                <w:sz w:val="22"/>
              </w:rPr>
            </w:pPr>
            <w:r>
              <w:rPr>
                <w:rFonts w:ascii="仿宋" w:hAnsi="仿宋" w:eastAsia="仿宋"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8A54FC3">
            <w:pPr>
              <w:widowControl/>
              <w:jc w:val="center"/>
              <w:rPr>
                <w:rFonts w:ascii="仿宋" w:hAnsi="仿宋" w:eastAsia="仿宋" w:cs="Times New Roman"/>
                <w:kern w:val="0"/>
                <w:sz w:val="22"/>
              </w:rPr>
            </w:pPr>
            <w:r>
              <w:rPr>
                <w:rFonts w:ascii="仿宋" w:hAnsi="仿宋" w:eastAsia="仿宋"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97DECD9">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185D23">
            <w:pPr>
              <w:widowControl/>
              <w:jc w:val="left"/>
              <w:rPr>
                <w:rFonts w:ascii="仿宋" w:hAnsi="仿宋" w:eastAsia="仿宋" w:cs="Times New Roman"/>
                <w:kern w:val="0"/>
                <w:sz w:val="22"/>
              </w:rPr>
            </w:pPr>
            <w:r>
              <w:rPr>
                <w:rFonts w:ascii="仿宋" w:hAnsi="仿宋" w:eastAsia="仿宋"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34712E2B">
            <w:pPr>
              <w:widowControl/>
              <w:jc w:val="center"/>
              <w:rPr>
                <w:rFonts w:ascii="仿宋" w:hAnsi="仿宋" w:eastAsia="仿宋" w:cs="Times New Roman"/>
                <w:kern w:val="0"/>
                <w:sz w:val="22"/>
              </w:rPr>
            </w:pPr>
            <w:r>
              <w:rPr>
                <w:rFonts w:ascii="仿宋" w:hAnsi="仿宋" w:eastAsia="仿宋"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7FBB28D">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0422C8">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E63AFB">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E8EF3D">
            <w:pPr>
              <w:widowControl/>
              <w:jc w:val="right"/>
              <w:rPr>
                <w:rFonts w:ascii="仿宋" w:hAnsi="仿宋" w:eastAsia="仿宋" w:cs="Times New Roman"/>
                <w:kern w:val="0"/>
                <w:sz w:val="22"/>
              </w:rPr>
            </w:pPr>
            <w:r>
              <w:rPr>
                <w:rFonts w:ascii="仿宋" w:hAnsi="仿宋" w:eastAsia="仿宋" w:cs="Times New Roman"/>
                <w:kern w:val="0"/>
                <w:sz w:val="22"/>
              </w:rPr>
              <w:t>　</w:t>
            </w:r>
          </w:p>
        </w:tc>
      </w:tr>
      <w:tr w14:paraId="0678A4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FD7CE6">
            <w:pPr>
              <w:widowControl/>
              <w:jc w:val="left"/>
              <w:rPr>
                <w:rFonts w:ascii="仿宋" w:hAnsi="仿宋" w:eastAsia="仿宋" w:cs="Times New Roman"/>
                <w:kern w:val="0"/>
                <w:sz w:val="22"/>
              </w:rPr>
            </w:pPr>
            <w:r>
              <w:rPr>
                <w:rFonts w:ascii="仿宋" w:hAnsi="仿宋" w:eastAsia="仿宋"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929451E">
            <w:pPr>
              <w:widowControl/>
              <w:jc w:val="center"/>
              <w:rPr>
                <w:rFonts w:ascii="仿宋" w:hAnsi="仿宋" w:eastAsia="仿宋" w:cs="Times New Roman"/>
                <w:kern w:val="0"/>
                <w:sz w:val="22"/>
              </w:rPr>
            </w:pPr>
            <w:r>
              <w:rPr>
                <w:rFonts w:ascii="仿宋" w:hAnsi="仿宋" w:eastAsia="仿宋"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3E9D933">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36BB1E">
            <w:pPr>
              <w:widowControl/>
              <w:jc w:val="left"/>
              <w:rPr>
                <w:rFonts w:ascii="仿宋" w:hAnsi="仿宋" w:eastAsia="仿宋" w:cs="Times New Roman"/>
                <w:kern w:val="0"/>
                <w:sz w:val="22"/>
              </w:rPr>
            </w:pPr>
            <w:r>
              <w:rPr>
                <w:rFonts w:ascii="仿宋" w:hAnsi="仿宋" w:eastAsia="仿宋"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36FAAAA">
            <w:pPr>
              <w:widowControl/>
              <w:jc w:val="center"/>
              <w:rPr>
                <w:rFonts w:ascii="仿宋" w:hAnsi="仿宋" w:eastAsia="仿宋" w:cs="Times New Roman"/>
                <w:kern w:val="0"/>
                <w:sz w:val="22"/>
              </w:rPr>
            </w:pPr>
            <w:r>
              <w:rPr>
                <w:rFonts w:ascii="仿宋" w:hAnsi="仿宋" w:eastAsia="仿宋"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DF64E8D">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C68DEE">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B81A21">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C8CD3C">
            <w:pPr>
              <w:widowControl/>
              <w:jc w:val="right"/>
              <w:rPr>
                <w:rFonts w:ascii="仿宋" w:hAnsi="仿宋" w:eastAsia="仿宋" w:cs="Times New Roman"/>
                <w:kern w:val="0"/>
                <w:sz w:val="22"/>
              </w:rPr>
            </w:pPr>
            <w:r>
              <w:rPr>
                <w:rFonts w:ascii="仿宋" w:hAnsi="仿宋" w:eastAsia="仿宋" w:cs="Times New Roman"/>
                <w:kern w:val="0"/>
                <w:sz w:val="22"/>
              </w:rPr>
              <w:t>　</w:t>
            </w:r>
          </w:p>
        </w:tc>
      </w:tr>
      <w:tr w14:paraId="4A1E4C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D1CB53">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28400E">
            <w:pPr>
              <w:widowControl/>
              <w:jc w:val="center"/>
              <w:rPr>
                <w:rFonts w:ascii="仿宋" w:hAnsi="仿宋" w:eastAsia="仿宋" w:cs="Times New Roman"/>
                <w:kern w:val="0"/>
                <w:sz w:val="22"/>
              </w:rPr>
            </w:pPr>
            <w:r>
              <w:rPr>
                <w:rFonts w:ascii="仿宋" w:hAnsi="仿宋" w:eastAsia="仿宋"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DFC7171">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3BCBDD">
            <w:pPr>
              <w:widowControl/>
              <w:jc w:val="left"/>
              <w:rPr>
                <w:rFonts w:ascii="仿宋" w:hAnsi="仿宋" w:eastAsia="仿宋" w:cs="Times New Roman"/>
                <w:kern w:val="0"/>
                <w:sz w:val="22"/>
              </w:rPr>
            </w:pPr>
            <w:r>
              <w:rPr>
                <w:rFonts w:ascii="仿宋" w:hAnsi="仿宋" w:eastAsia="仿宋"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248A162">
            <w:pPr>
              <w:widowControl/>
              <w:jc w:val="center"/>
              <w:rPr>
                <w:rFonts w:ascii="仿宋" w:hAnsi="仿宋" w:eastAsia="仿宋" w:cs="Times New Roman"/>
                <w:kern w:val="0"/>
                <w:sz w:val="22"/>
              </w:rPr>
            </w:pPr>
            <w:r>
              <w:rPr>
                <w:rFonts w:ascii="仿宋" w:hAnsi="仿宋" w:eastAsia="仿宋"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362B11A">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D054F">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00FE11">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83DC02">
            <w:pPr>
              <w:widowControl/>
              <w:jc w:val="right"/>
              <w:rPr>
                <w:rFonts w:ascii="仿宋" w:hAnsi="仿宋" w:eastAsia="仿宋" w:cs="Times New Roman"/>
                <w:kern w:val="0"/>
                <w:sz w:val="22"/>
              </w:rPr>
            </w:pPr>
            <w:r>
              <w:rPr>
                <w:rFonts w:ascii="仿宋" w:hAnsi="仿宋" w:eastAsia="仿宋" w:cs="Times New Roman"/>
                <w:kern w:val="0"/>
                <w:sz w:val="22"/>
              </w:rPr>
              <w:t>　</w:t>
            </w:r>
          </w:p>
        </w:tc>
      </w:tr>
      <w:tr w14:paraId="6B9494D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46C13E">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31F4BC">
            <w:pPr>
              <w:widowControl/>
              <w:jc w:val="center"/>
              <w:rPr>
                <w:rFonts w:ascii="仿宋" w:hAnsi="仿宋" w:eastAsia="仿宋" w:cs="Times New Roman"/>
                <w:kern w:val="0"/>
                <w:sz w:val="22"/>
              </w:rPr>
            </w:pPr>
            <w:r>
              <w:rPr>
                <w:rFonts w:ascii="仿宋" w:hAnsi="仿宋" w:eastAsia="仿宋"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EA8AE8B">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984531">
            <w:pPr>
              <w:widowControl/>
              <w:jc w:val="left"/>
              <w:rPr>
                <w:rFonts w:ascii="仿宋" w:hAnsi="仿宋" w:eastAsia="仿宋" w:cs="Times New Roman"/>
                <w:kern w:val="0"/>
                <w:sz w:val="22"/>
              </w:rPr>
            </w:pPr>
            <w:r>
              <w:rPr>
                <w:rFonts w:ascii="仿宋" w:hAnsi="仿宋" w:eastAsia="仿宋"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9AF4908">
            <w:pPr>
              <w:widowControl/>
              <w:jc w:val="center"/>
              <w:rPr>
                <w:rFonts w:ascii="仿宋" w:hAnsi="仿宋" w:eastAsia="仿宋" w:cs="Times New Roman"/>
                <w:kern w:val="0"/>
                <w:sz w:val="22"/>
              </w:rPr>
            </w:pPr>
            <w:r>
              <w:rPr>
                <w:rFonts w:ascii="仿宋" w:hAnsi="仿宋" w:eastAsia="仿宋"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6DCD44F">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A01D48">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D961C8">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2BD503">
            <w:pPr>
              <w:widowControl/>
              <w:jc w:val="right"/>
              <w:rPr>
                <w:rFonts w:ascii="仿宋" w:hAnsi="仿宋" w:eastAsia="仿宋" w:cs="Times New Roman"/>
                <w:kern w:val="0"/>
                <w:sz w:val="22"/>
              </w:rPr>
            </w:pPr>
            <w:r>
              <w:rPr>
                <w:rFonts w:ascii="仿宋" w:hAnsi="仿宋" w:eastAsia="仿宋" w:cs="Times New Roman"/>
                <w:kern w:val="0"/>
                <w:sz w:val="22"/>
              </w:rPr>
              <w:t>　</w:t>
            </w:r>
          </w:p>
        </w:tc>
      </w:tr>
      <w:tr w14:paraId="281EEB3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8DF7BC">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CC1E33">
            <w:pPr>
              <w:widowControl/>
              <w:jc w:val="center"/>
              <w:rPr>
                <w:rFonts w:ascii="仿宋" w:hAnsi="仿宋" w:eastAsia="仿宋" w:cs="Times New Roman"/>
                <w:kern w:val="0"/>
                <w:sz w:val="22"/>
              </w:rPr>
            </w:pPr>
            <w:r>
              <w:rPr>
                <w:rFonts w:ascii="仿宋" w:hAnsi="仿宋" w:eastAsia="仿宋"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4CBA596">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66699A">
            <w:pPr>
              <w:widowControl/>
              <w:jc w:val="left"/>
              <w:rPr>
                <w:rFonts w:ascii="仿宋" w:hAnsi="仿宋" w:eastAsia="仿宋" w:cs="Times New Roman"/>
                <w:kern w:val="0"/>
                <w:sz w:val="22"/>
              </w:rPr>
            </w:pPr>
            <w:r>
              <w:rPr>
                <w:rFonts w:ascii="仿宋" w:hAnsi="仿宋" w:eastAsia="仿宋"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F189AB7">
            <w:pPr>
              <w:widowControl/>
              <w:jc w:val="center"/>
              <w:rPr>
                <w:rFonts w:ascii="仿宋" w:hAnsi="仿宋" w:eastAsia="仿宋" w:cs="Times New Roman"/>
                <w:kern w:val="0"/>
                <w:sz w:val="22"/>
              </w:rPr>
            </w:pPr>
            <w:r>
              <w:rPr>
                <w:rFonts w:ascii="仿宋" w:hAnsi="仿宋" w:eastAsia="仿宋"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140BCC5">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38E67E">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7E31E7">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BACFD5">
            <w:pPr>
              <w:widowControl/>
              <w:jc w:val="right"/>
              <w:rPr>
                <w:rFonts w:ascii="仿宋" w:hAnsi="仿宋" w:eastAsia="仿宋" w:cs="Times New Roman"/>
                <w:kern w:val="0"/>
                <w:sz w:val="22"/>
              </w:rPr>
            </w:pPr>
            <w:r>
              <w:rPr>
                <w:rFonts w:ascii="仿宋" w:hAnsi="仿宋" w:eastAsia="仿宋" w:cs="Times New Roman"/>
                <w:kern w:val="0"/>
                <w:sz w:val="22"/>
              </w:rPr>
              <w:t>　</w:t>
            </w:r>
          </w:p>
        </w:tc>
      </w:tr>
      <w:tr w14:paraId="2D56B62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0A9A1F">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A19A20">
            <w:pPr>
              <w:widowControl/>
              <w:jc w:val="center"/>
              <w:rPr>
                <w:rFonts w:ascii="仿宋" w:hAnsi="仿宋" w:eastAsia="仿宋" w:cs="Times New Roman"/>
                <w:kern w:val="0"/>
                <w:sz w:val="22"/>
              </w:rPr>
            </w:pPr>
            <w:r>
              <w:rPr>
                <w:rFonts w:ascii="仿宋" w:hAnsi="仿宋" w:eastAsia="仿宋"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F0C338A">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769349">
            <w:pPr>
              <w:widowControl/>
              <w:jc w:val="left"/>
              <w:rPr>
                <w:rFonts w:ascii="仿宋" w:hAnsi="仿宋" w:eastAsia="仿宋" w:cs="Times New Roman"/>
                <w:kern w:val="0"/>
                <w:sz w:val="24"/>
                <w:szCs w:val="24"/>
              </w:rPr>
            </w:pPr>
            <w:r>
              <w:rPr>
                <w:rFonts w:ascii="仿宋" w:hAnsi="仿宋" w:eastAsia="仿宋"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658DB8F4">
            <w:pPr>
              <w:widowControl/>
              <w:jc w:val="center"/>
              <w:rPr>
                <w:rFonts w:ascii="仿宋" w:hAnsi="仿宋" w:eastAsia="仿宋" w:cs="Times New Roman"/>
                <w:kern w:val="0"/>
                <w:sz w:val="22"/>
              </w:rPr>
            </w:pPr>
            <w:r>
              <w:rPr>
                <w:rFonts w:ascii="仿宋" w:hAnsi="仿宋" w:eastAsia="仿宋"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246E639">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0A320B">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96229E">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870E48">
            <w:pPr>
              <w:widowControl/>
              <w:jc w:val="right"/>
              <w:rPr>
                <w:rFonts w:ascii="仿宋" w:hAnsi="仿宋" w:eastAsia="仿宋" w:cs="Times New Roman"/>
                <w:kern w:val="0"/>
                <w:sz w:val="22"/>
              </w:rPr>
            </w:pPr>
            <w:r>
              <w:rPr>
                <w:rFonts w:ascii="仿宋" w:hAnsi="仿宋" w:eastAsia="仿宋" w:cs="Times New Roman"/>
                <w:kern w:val="0"/>
                <w:sz w:val="22"/>
              </w:rPr>
              <w:t>　</w:t>
            </w:r>
          </w:p>
        </w:tc>
      </w:tr>
      <w:tr w14:paraId="691A9A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EA742B">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C97C0F">
            <w:pPr>
              <w:widowControl/>
              <w:jc w:val="center"/>
              <w:rPr>
                <w:rFonts w:ascii="仿宋" w:hAnsi="仿宋" w:eastAsia="仿宋" w:cs="Times New Roman"/>
                <w:kern w:val="0"/>
                <w:sz w:val="22"/>
              </w:rPr>
            </w:pPr>
            <w:r>
              <w:rPr>
                <w:rFonts w:ascii="仿宋" w:hAnsi="仿宋" w:eastAsia="仿宋"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6F9BD8C">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680396">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DCCE48">
            <w:pPr>
              <w:widowControl/>
              <w:jc w:val="center"/>
              <w:rPr>
                <w:rFonts w:ascii="仿宋" w:hAnsi="仿宋" w:eastAsia="仿宋" w:cs="Times New Roman"/>
                <w:kern w:val="0"/>
                <w:sz w:val="22"/>
              </w:rPr>
            </w:pPr>
            <w:r>
              <w:rPr>
                <w:rFonts w:ascii="仿宋" w:hAnsi="仿宋" w:eastAsia="仿宋"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6A55702">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3B90A4">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0A28D9">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B1D44B">
            <w:pPr>
              <w:widowControl/>
              <w:jc w:val="center"/>
              <w:rPr>
                <w:rFonts w:ascii="仿宋" w:hAnsi="仿宋" w:eastAsia="仿宋" w:cs="Times New Roman"/>
                <w:kern w:val="0"/>
                <w:sz w:val="22"/>
              </w:rPr>
            </w:pPr>
            <w:r>
              <w:rPr>
                <w:rFonts w:ascii="仿宋" w:hAnsi="仿宋" w:eastAsia="仿宋" w:cs="Times New Roman"/>
                <w:kern w:val="0"/>
                <w:sz w:val="22"/>
              </w:rPr>
              <w:t>　</w:t>
            </w:r>
          </w:p>
        </w:tc>
      </w:tr>
      <w:tr w14:paraId="1759F5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FB6E5B">
            <w:pPr>
              <w:widowControl/>
              <w:jc w:val="center"/>
              <w:rPr>
                <w:rFonts w:ascii="仿宋" w:hAnsi="仿宋" w:eastAsia="仿宋" w:cs="Times New Roman"/>
                <w:b/>
                <w:bCs/>
                <w:kern w:val="0"/>
                <w:sz w:val="22"/>
              </w:rPr>
            </w:pPr>
            <w:r>
              <w:rPr>
                <w:rFonts w:ascii="仿宋" w:hAnsi="仿宋" w:eastAsia="仿宋"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8EBBB57">
            <w:pPr>
              <w:widowControl/>
              <w:jc w:val="center"/>
              <w:rPr>
                <w:rFonts w:ascii="仿宋" w:hAnsi="仿宋" w:eastAsia="仿宋" w:cs="Times New Roman"/>
                <w:kern w:val="0"/>
                <w:sz w:val="22"/>
              </w:rPr>
            </w:pPr>
            <w:r>
              <w:rPr>
                <w:rFonts w:ascii="仿宋" w:hAnsi="仿宋" w:eastAsia="仿宋"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B6D47CE">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7AC606">
            <w:pPr>
              <w:widowControl/>
              <w:jc w:val="center"/>
              <w:rPr>
                <w:rFonts w:ascii="仿宋" w:hAnsi="仿宋" w:eastAsia="仿宋" w:cs="Times New Roman"/>
                <w:b/>
                <w:bCs/>
                <w:kern w:val="0"/>
                <w:sz w:val="22"/>
              </w:rPr>
            </w:pPr>
            <w:r>
              <w:rPr>
                <w:rFonts w:ascii="仿宋" w:hAnsi="仿宋" w:eastAsia="仿宋"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1D5F94E">
            <w:pPr>
              <w:widowControl/>
              <w:jc w:val="center"/>
              <w:rPr>
                <w:rFonts w:ascii="仿宋" w:hAnsi="仿宋" w:eastAsia="仿宋" w:cs="Times New Roman"/>
                <w:kern w:val="0"/>
                <w:sz w:val="22"/>
              </w:rPr>
            </w:pPr>
            <w:r>
              <w:rPr>
                <w:rFonts w:ascii="仿宋" w:hAnsi="仿宋" w:eastAsia="仿宋"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253EA6F">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9D9EE7">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8E77BF">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F16189">
            <w:pPr>
              <w:widowControl/>
              <w:jc w:val="left"/>
              <w:rPr>
                <w:rFonts w:ascii="仿宋" w:hAnsi="仿宋" w:eastAsia="仿宋" w:cs="Times New Roman"/>
                <w:b/>
                <w:bCs/>
                <w:kern w:val="0"/>
                <w:sz w:val="22"/>
              </w:rPr>
            </w:pPr>
            <w:r>
              <w:rPr>
                <w:rFonts w:ascii="仿宋" w:hAnsi="仿宋" w:eastAsia="仿宋" w:cs="Times New Roman"/>
                <w:b/>
                <w:bCs/>
                <w:kern w:val="0"/>
                <w:sz w:val="22"/>
              </w:rPr>
              <w:t>　</w:t>
            </w:r>
          </w:p>
        </w:tc>
      </w:tr>
      <w:tr w14:paraId="1CE84C9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5129E1">
            <w:pPr>
              <w:widowControl/>
              <w:jc w:val="center"/>
              <w:rPr>
                <w:rFonts w:ascii="仿宋" w:hAnsi="仿宋" w:eastAsia="仿宋" w:cs="Times New Roman"/>
                <w:kern w:val="0"/>
                <w:sz w:val="22"/>
              </w:rPr>
            </w:pPr>
            <w:r>
              <w:rPr>
                <w:rFonts w:ascii="仿宋" w:hAnsi="仿宋" w:eastAsia="仿宋"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766B5DC">
            <w:pPr>
              <w:widowControl/>
              <w:jc w:val="center"/>
              <w:rPr>
                <w:rFonts w:ascii="仿宋" w:hAnsi="仿宋" w:eastAsia="仿宋" w:cs="Times New Roman"/>
                <w:kern w:val="0"/>
                <w:sz w:val="22"/>
              </w:rPr>
            </w:pPr>
            <w:r>
              <w:rPr>
                <w:rFonts w:ascii="仿宋" w:hAnsi="仿宋" w:eastAsia="仿宋"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69A1975">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9B7B16">
            <w:pPr>
              <w:widowControl/>
              <w:jc w:val="center"/>
              <w:rPr>
                <w:rFonts w:ascii="仿宋" w:hAnsi="仿宋" w:eastAsia="仿宋" w:cs="Times New Roman"/>
                <w:kern w:val="0"/>
                <w:sz w:val="22"/>
              </w:rPr>
            </w:pPr>
            <w:r>
              <w:rPr>
                <w:rFonts w:ascii="仿宋" w:hAnsi="仿宋" w:eastAsia="仿宋"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2134D38">
            <w:pPr>
              <w:widowControl/>
              <w:jc w:val="center"/>
              <w:rPr>
                <w:rFonts w:ascii="仿宋" w:hAnsi="仿宋" w:eastAsia="仿宋" w:cs="Times New Roman"/>
                <w:kern w:val="0"/>
                <w:sz w:val="22"/>
              </w:rPr>
            </w:pPr>
            <w:r>
              <w:rPr>
                <w:rFonts w:ascii="仿宋" w:hAnsi="仿宋" w:eastAsia="仿宋"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9DB4321">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13444B">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CA173F">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61A8ED">
            <w:pPr>
              <w:widowControl/>
              <w:jc w:val="left"/>
              <w:rPr>
                <w:rFonts w:ascii="仿宋" w:hAnsi="仿宋" w:eastAsia="仿宋" w:cs="Times New Roman"/>
                <w:kern w:val="0"/>
                <w:sz w:val="22"/>
              </w:rPr>
            </w:pPr>
            <w:r>
              <w:rPr>
                <w:rFonts w:ascii="仿宋" w:hAnsi="仿宋" w:eastAsia="仿宋" w:cs="Times New Roman"/>
                <w:kern w:val="0"/>
                <w:sz w:val="22"/>
              </w:rPr>
              <w:t>　</w:t>
            </w:r>
          </w:p>
        </w:tc>
      </w:tr>
      <w:tr w14:paraId="031B14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D0A363">
            <w:pPr>
              <w:widowControl/>
              <w:jc w:val="center"/>
              <w:rPr>
                <w:rFonts w:ascii="仿宋" w:hAnsi="仿宋" w:eastAsia="仿宋" w:cs="Times New Roman"/>
                <w:kern w:val="0"/>
                <w:sz w:val="22"/>
              </w:rPr>
            </w:pPr>
            <w:r>
              <w:rPr>
                <w:rFonts w:ascii="仿宋" w:hAnsi="仿宋" w:eastAsia="仿宋"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F44FCAB">
            <w:pPr>
              <w:widowControl/>
              <w:jc w:val="center"/>
              <w:rPr>
                <w:rFonts w:ascii="仿宋" w:hAnsi="仿宋" w:eastAsia="仿宋" w:cs="Times New Roman"/>
                <w:kern w:val="0"/>
                <w:sz w:val="22"/>
              </w:rPr>
            </w:pPr>
            <w:r>
              <w:rPr>
                <w:rFonts w:ascii="仿宋" w:hAnsi="仿宋" w:eastAsia="仿宋"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805B0D7">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C27802">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1FB27E">
            <w:pPr>
              <w:widowControl/>
              <w:jc w:val="center"/>
              <w:rPr>
                <w:rFonts w:ascii="仿宋" w:hAnsi="仿宋" w:eastAsia="仿宋" w:cs="Times New Roman"/>
                <w:kern w:val="0"/>
                <w:sz w:val="22"/>
              </w:rPr>
            </w:pPr>
            <w:r>
              <w:rPr>
                <w:rFonts w:ascii="仿宋" w:hAnsi="仿宋" w:eastAsia="仿宋"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6C04CC0">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0F79C8">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6E1D4B">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50E768">
            <w:pPr>
              <w:widowControl/>
              <w:jc w:val="left"/>
              <w:rPr>
                <w:rFonts w:ascii="仿宋" w:hAnsi="仿宋" w:eastAsia="仿宋" w:cs="Times New Roman"/>
                <w:kern w:val="0"/>
                <w:sz w:val="22"/>
              </w:rPr>
            </w:pPr>
            <w:r>
              <w:rPr>
                <w:rFonts w:ascii="仿宋" w:hAnsi="仿宋" w:eastAsia="仿宋" w:cs="Times New Roman"/>
                <w:kern w:val="0"/>
                <w:sz w:val="22"/>
              </w:rPr>
              <w:t>　</w:t>
            </w:r>
          </w:p>
        </w:tc>
      </w:tr>
      <w:tr w14:paraId="0A6F9EA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7713EB">
            <w:pPr>
              <w:widowControl/>
              <w:jc w:val="center"/>
              <w:rPr>
                <w:rFonts w:ascii="仿宋" w:hAnsi="仿宋" w:eastAsia="仿宋" w:cs="Times New Roman"/>
                <w:kern w:val="0"/>
                <w:sz w:val="22"/>
              </w:rPr>
            </w:pPr>
            <w:r>
              <w:rPr>
                <w:rFonts w:ascii="仿宋" w:hAnsi="仿宋" w:eastAsia="仿宋"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FFFCC2C">
            <w:pPr>
              <w:widowControl/>
              <w:jc w:val="center"/>
              <w:rPr>
                <w:rFonts w:ascii="仿宋" w:hAnsi="仿宋" w:eastAsia="仿宋" w:cs="Times New Roman"/>
                <w:kern w:val="0"/>
                <w:sz w:val="22"/>
              </w:rPr>
            </w:pPr>
            <w:r>
              <w:rPr>
                <w:rFonts w:ascii="仿宋" w:hAnsi="仿宋" w:eastAsia="仿宋"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454A234">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9A5CE3">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763980">
            <w:pPr>
              <w:widowControl/>
              <w:jc w:val="center"/>
              <w:rPr>
                <w:rFonts w:ascii="仿宋" w:hAnsi="仿宋" w:eastAsia="仿宋" w:cs="Times New Roman"/>
                <w:kern w:val="0"/>
                <w:sz w:val="22"/>
              </w:rPr>
            </w:pPr>
            <w:r>
              <w:rPr>
                <w:rFonts w:ascii="仿宋" w:hAnsi="仿宋" w:eastAsia="仿宋"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5BCA937">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DDA083">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7FF1B2">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962A6A">
            <w:pPr>
              <w:widowControl/>
              <w:jc w:val="left"/>
              <w:rPr>
                <w:rFonts w:ascii="仿宋" w:hAnsi="仿宋" w:eastAsia="仿宋" w:cs="Times New Roman"/>
                <w:kern w:val="0"/>
                <w:sz w:val="22"/>
              </w:rPr>
            </w:pPr>
            <w:r>
              <w:rPr>
                <w:rFonts w:ascii="仿宋" w:hAnsi="仿宋" w:eastAsia="仿宋" w:cs="Times New Roman"/>
                <w:kern w:val="0"/>
                <w:sz w:val="22"/>
              </w:rPr>
              <w:t>　</w:t>
            </w:r>
          </w:p>
        </w:tc>
      </w:tr>
      <w:tr w14:paraId="08B870C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722060">
            <w:pPr>
              <w:widowControl/>
              <w:jc w:val="center"/>
              <w:rPr>
                <w:rFonts w:ascii="仿宋" w:hAnsi="仿宋" w:eastAsia="仿宋" w:cs="Times New Roman"/>
                <w:kern w:val="0"/>
                <w:sz w:val="22"/>
              </w:rPr>
            </w:pPr>
            <w:r>
              <w:rPr>
                <w:rFonts w:ascii="仿宋" w:hAnsi="仿宋" w:eastAsia="仿宋"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B0BA746">
            <w:pPr>
              <w:widowControl/>
              <w:jc w:val="center"/>
              <w:rPr>
                <w:rFonts w:ascii="仿宋" w:hAnsi="仿宋" w:eastAsia="仿宋" w:cs="Times New Roman"/>
                <w:kern w:val="0"/>
                <w:sz w:val="22"/>
              </w:rPr>
            </w:pPr>
            <w:r>
              <w:rPr>
                <w:rFonts w:ascii="仿宋" w:hAnsi="仿宋" w:eastAsia="仿宋"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35FA99E">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2B366">
            <w:pPr>
              <w:widowControl/>
              <w:jc w:val="lef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62F8EC">
            <w:pPr>
              <w:widowControl/>
              <w:jc w:val="center"/>
              <w:rPr>
                <w:rFonts w:ascii="仿宋" w:hAnsi="仿宋" w:eastAsia="仿宋" w:cs="Times New Roman"/>
                <w:kern w:val="0"/>
                <w:sz w:val="22"/>
              </w:rPr>
            </w:pPr>
            <w:r>
              <w:rPr>
                <w:rFonts w:ascii="仿宋" w:hAnsi="仿宋" w:eastAsia="仿宋"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0776C65">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EAD342">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6EAFF9">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DD5B14">
            <w:pPr>
              <w:widowControl/>
              <w:jc w:val="left"/>
              <w:rPr>
                <w:rFonts w:ascii="仿宋" w:hAnsi="仿宋" w:eastAsia="仿宋" w:cs="Times New Roman"/>
                <w:kern w:val="0"/>
                <w:sz w:val="22"/>
              </w:rPr>
            </w:pPr>
            <w:r>
              <w:rPr>
                <w:rFonts w:ascii="仿宋" w:hAnsi="仿宋" w:eastAsia="仿宋" w:cs="Times New Roman"/>
                <w:kern w:val="0"/>
                <w:sz w:val="22"/>
              </w:rPr>
              <w:t>　</w:t>
            </w:r>
          </w:p>
        </w:tc>
      </w:tr>
      <w:tr w14:paraId="514AD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800BF10">
            <w:pPr>
              <w:widowControl/>
              <w:jc w:val="center"/>
              <w:rPr>
                <w:rFonts w:ascii="仿宋" w:hAnsi="仿宋" w:eastAsia="仿宋" w:cs="Times New Roman"/>
                <w:b/>
                <w:bCs/>
                <w:kern w:val="0"/>
                <w:sz w:val="22"/>
              </w:rPr>
            </w:pPr>
            <w:r>
              <w:rPr>
                <w:rFonts w:ascii="仿宋" w:hAnsi="仿宋" w:eastAsia="仿宋"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E851CBC">
            <w:pPr>
              <w:widowControl/>
              <w:jc w:val="center"/>
              <w:rPr>
                <w:rFonts w:ascii="仿宋" w:hAnsi="仿宋" w:eastAsia="仿宋" w:cs="Times New Roman"/>
                <w:kern w:val="0"/>
                <w:sz w:val="22"/>
              </w:rPr>
            </w:pPr>
            <w:r>
              <w:rPr>
                <w:rFonts w:ascii="仿宋" w:hAnsi="仿宋" w:eastAsia="仿宋"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744ED163">
            <w:pPr>
              <w:widowControl/>
              <w:jc w:val="right"/>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3273E02">
            <w:pPr>
              <w:widowControl/>
              <w:jc w:val="center"/>
              <w:rPr>
                <w:rFonts w:ascii="仿宋" w:hAnsi="仿宋" w:eastAsia="仿宋" w:cs="Times New Roman"/>
                <w:b/>
                <w:bCs/>
                <w:kern w:val="0"/>
                <w:sz w:val="22"/>
              </w:rPr>
            </w:pPr>
            <w:r>
              <w:rPr>
                <w:rFonts w:ascii="仿宋" w:hAnsi="仿宋" w:eastAsia="仿宋"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162B0E6">
            <w:pPr>
              <w:widowControl/>
              <w:jc w:val="center"/>
              <w:rPr>
                <w:rFonts w:ascii="仿宋" w:hAnsi="仿宋" w:eastAsia="仿宋" w:cs="Times New Roman"/>
                <w:kern w:val="0"/>
                <w:sz w:val="22"/>
              </w:rPr>
            </w:pPr>
            <w:r>
              <w:rPr>
                <w:rFonts w:ascii="仿宋" w:hAnsi="仿宋" w:eastAsia="仿宋"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37E8DD72">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591537E">
            <w:pPr>
              <w:widowControl/>
              <w:jc w:val="center"/>
              <w:rPr>
                <w:rFonts w:ascii="仿宋" w:hAnsi="仿宋" w:eastAsia="仿宋" w:cs="Times New Roman"/>
                <w:kern w:val="0"/>
                <w:sz w:val="22"/>
              </w:rPr>
            </w:pPr>
            <w:r>
              <w:rPr>
                <w:rFonts w:ascii="仿宋" w:hAnsi="仿宋" w:eastAsia="仿宋"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DC43D">
            <w:pPr>
              <w:widowControl/>
              <w:jc w:val="left"/>
              <w:rPr>
                <w:rFonts w:ascii="仿宋" w:hAnsi="仿宋" w:eastAsia="仿宋" w:cs="Times New Roman"/>
                <w:b/>
                <w:bCs/>
                <w:kern w:val="0"/>
                <w:sz w:val="22"/>
              </w:rPr>
            </w:pPr>
            <w:r>
              <w:rPr>
                <w:rFonts w:ascii="仿宋" w:hAnsi="仿宋" w:eastAsia="仿宋"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CFBC91">
            <w:pPr>
              <w:widowControl/>
              <w:jc w:val="left"/>
              <w:rPr>
                <w:rFonts w:ascii="仿宋" w:hAnsi="仿宋" w:eastAsia="仿宋" w:cs="Times New Roman"/>
                <w:b/>
                <w:bCs/>
                <w:kern w:val="0"/>
                <w:sz w:val="22"/>
              </w:rPr>
            </w:pPr>
            <w:r>
              <w:rPr>
                <w:rFonts w:ascii="仿宋" w:hAnsi="仿宋" w:eastAsia="仿宋" w:cs="Times New Roman"/>
                <w:b/>
                <w:bCs/>
                <w:kern w:val="0"/>
                <w:sz w:val="22"/>
              </w:rPr>
              <w:t>　</w:t>
            </w:r>
          </w:p>
        </w:tc>
      </w:tr>
    </w:tbl>
    <w:p w14:paraId="57CDD7C7">
      <w:pPr>
        <w:widowControl/>
        <w:jc w:val="left"/>
        <w:rPr>
          <w:rFonts w:ascii="仿宋" w:hAnsi="仿宋" w:eastAsia="仿宋" w:cs="Times New Roman"/>
          <w:kern w:val="0"/>
          <w:sz w:val="24"/>
          <w:szCs w:val="24"/>
        </w:rPr>
      </w:pPr>
      <w:r>
        <w:rPr>
          <w:rFonts w:ascii="仿宋" w:hAnsi="仿宋" w:eastAsia="仿宋" w:cs="Times New Roman"/>
          <w:kern w:val="0"/>
          <w:sz w:val="24"/>
          <w:szCs w:val="24"/>
        </w:rPr>
        <w:t>注：</w:t>
      </w:r>
      <w:r>
        <w:rPr>
          <w:rFonts w:ascii="仿宋" w:hAnsi="仿宋" w:eastAsia="仿宋" w:cs="Times New Roman"/>
          <w:spacing w:val="-6"/>
          <w:kern w:val="0"/>
          <w:sz w:val="24"/>
          <w:szCs w:val="24"/>
        </w:rPr>
        <w:t>本表反映部门本年度一般公共预算财政拨款、政府性基金预算财政拨款和国有资本经营预算财政拨款的总收支和年末结转结余情况。</w:t>
      </w:r>
    </w:p>
    <w:p w14:paraId="65F1D2B4">
      <w:pPr>
        <w:widowControl/>
        <w:jc w:val="center"/>
        <w:rPr>
          <w:rFonts w:ascii="仿宋" w:hAnsi="仿宋" w:eastAsia="仿宋" w:cs="Times New Roman"/>
          <w:kern w:val="0"/>
          <w:sz w:val="36"/>
          <w:szCs w:val="36"/>
        </w:rPr>
      </w:pPr>
    </w:p>
    <w:p w14:paraId="232C0013">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一般公共预算财政拨款支出决算表</w:t>
      </w:r>
      <w:bookmarkEnd w:id="1"/>
    </w:p>
    <w:p w14:paraId="4F034D16">
      <w:pPr>
        <w:widowControl/>
        <w:spacing w:before="156" w:beforeLines="50"/>
        <w:jc w:val="left"/>
        <w:rPr>
          <w:rFonts w:ascii="仿宋" w:hAnsi="仿宋" w:eastAsia="仿宋" w:cs="Times New Roman"/>
          <w:color w:val="000000"/>
          <w:kern w:val="0"/>
          <w:szCs w:val="21"/>
        </w:rPr>
      </w:pPr>
      <w:r>
        <w:rPr>
          <w:rFonts w:ascii="仿宋" w:hAnsi="仿宋" w:eastAsia="仿宋" w:cs="Times New Roman"/>
          <w:color w:val="000000"/>
          <w:kern w:val="0"/>
          <w:szCs w:val="21"/>
        </w:rPr>
        <w:t xml:space="preserve">     部门：                                                                                                     公开05表</w:t>
      </w:r>
    </w:p>
    <w:p w14:paraId="55337D86">
      <w:pPr>
        <w:widowControl/>
        <w:jc w:val="left"/>
        <w:rPr>
          <w:rFonts w:ascii="仿宋" w:hAnsi="仿宋" w:eastAsia="仿宋" w:cs="Times New Roman"/>
          <w:color w:val="000000"/>
          <w:kern w:val="0"/>
          <w:sz w:val="20"/>
          <w:szCs w:val="20"/>
        </w:rPr>
      </w:pPr>
      <w:r>
        <w:rPr>
          <w:rFonts w:ascii="仿宋" w:hAnsi="仿宋" w:eastAsia="仿宋"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18C8640">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7FF99F9">
            <w:pPr>
              <w:widowControl/>
              <w:jc w:val="center"/>
              <w:rPr>
                <w:rFonts w:ascii="仿宋" w:hAnsi="仿宋" w:eastAsia="仿宋" w:cs="Times New Roman"/>
                <w:b/>
                <w:kern w:val="0"/>
                <w:szCs w:val="21"/>
              </w:rPr>
            </w:pPr>
            <w:r>
              <w:rPr>
                <w:rFonts w:ascii="仿宋" w:hAnsi="仿宋" w:eastAsia="仿宋" w:cs="Times New Roman"/>
                <w:b/>
                <w:kern w:val="0"/>
                <w:szCs w:val="21"/>
              </w:rPr>
              <w:t xml:space="preserve">项 </w:t>
            </w:r>
            <w:r>
              <w:rPr>
                <w:rFonts w:ascii="仿宋" w:hAnsi="仿宋" w:eastAsia="仿宋" w:cs="Times New Roman"/>
                <w:b/>
                <w:color w:val="000000"/>
                <w:kern w:val="0"/>
                <w:szCs w:val="21"/>
              </w:rPr>
              <w:t xml:space="preserve">   </w:t>
            </w:r>
            <w:r>
              <w:rPr>
                <w:rFonts w:ascii="仿宋" w:hAnsi="仿宋" w:eastAsia="仿宋"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76FDB78">
            <w:pPr>
              <w:widowControl/>
              <w:jc w:val="center"/>
              <w:rPr>
                <w:rFonts w:ascii="仿宋" w:hAnsi="仿宋" w:eastAsia="仿宋" w:cs="Times New Roman"/>
                <w:b/>
                <w:kern w:val="0"/>
                <w:szCs w:val="21"/>
              </w:rPr>
            </w:pPr>
            <w:r>
              <w:rPr>
                <w:rFonts w:ascii="仿宋" w:hAnsi="仿宋" w:eastAsia="仿宋" w:cs="Times New Roman"/>
                <w:b/>
                <w:kern w:val="0"/>
                <w:szCs w:val="21"/>
              </w:rPr>
              <w:t>本年支出</w:t>
            </w:r>
          </w:p>
        </w:tc>
      </w:tr>
      <w:tr w14:paraId="459CB25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680CA59">
            <w:pPr>
              <w:widowControl/>
              <w:jc w:val="center"/>
              <w:rPr>
                <w:rFonts w:ascii="仿宋" w:hAnsi="仿宋" w:eastAsia="仿宋" w:cs="Times New Roman"/>
                <w:b/>
                <w:kern w:val="0"/>
                <w:szCs w:val="21"/>
              </w:rPr>
            </w:pPr>
            <w:r>
              <w:rPr>
                <w:rFonts w:ascii="仿宋" w:hAnsi="仿宋" w:eastAsia="仿宋"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E195932">
            <w:pPr>
              <w:widowControl/>
              <w:jc w:val="center"/>
              <w:rPr>
                <w:rFonts w:ascii="仿宋" w:hAnsi="仿宋" w:eastAsia="仿宋" w:cs="Times New Roman"/>
                <w:b/>
                <w:kern w:val="0"/>
                <w:szCs w:val="21"/>
              </w:rPr>
            </w:pPr>
            <w:r>
              <w:rPr>
                <w:rFonts w:ascii="仿宋" w:hAnsi="仿宋" w:eastAsia="仿宋"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513D430">
            <w:pPr>
              <w:widowControl/>
              <w:jc w:val="center"/>
              <w:rPr>
                <w:rFonts w:ascii="仿宋" w:hAnsi="仿宋" w:eastAsia="仿宋" w:cs="Times New Roman"/>
                <w:b/>
                <w:kern w:val="0"/>
                <w:szCs w:val="21"/>
              </w:rPr>
            </w:pPr>
            <w:r>
              <w:rPr>
                <w:rFonts w:ascii="仿宋" w:hAnsi="仿宋" w:eastAsia="仿宋"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288942E">
            <w:pPr>
              <w:widowControl/>
              <w:jc w:val="center"/>
              <w:rPr>
                <w:rFonts w:ascii="仿宋" w:hAnsi="仿宋" w:eastAsia="仿宋" w:cs="Times New Roman"/>
                <w:b/>
                <w:kern w:val="0"/>
                <w:szCs w:val="21"/>
              </w:rPr>
            </w:pPr>
            <w:r>
              <w:rPr>
                <w:rFonts w:ascii="仿宋" w:hAnsi="仿宋" w:eastAsia="仿宋"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2BAE014">
            <w:pPr>
              <w:widowControl/>
              <w:jc w:val="center"/>
              <w:rPr>
                <w:rFonts w:ascii="仿宋" w:hAnsi="仿宋" w:eastAsia="仿宋" w:cs="Times New Roman"/>
                <w:b/>
                <w:kern w:val="0"/>
                <w:szCs w:val="21"/>
              </w:rPr>
            </w:pPr>
            <w:r>
              <w:rPr>
                <w:rFonts w:ascii="仿宋" w:hAnsi="仿宋" w:eastAsia="仿宋" w:cs="Times New Roman"/>
                <w:b/>
                <w:kern w:val="0"/>
                <w:szCs w:val="21"/>
              </w:rPr>
              <w:t>项目支出</w:t>
            </w:r>
          </w:p>
        </w:tc>
      </w:tr>
      <w:tr w14:paraId="271641E9">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E75261E">
            <w:pPr>
              <w:widowControl/>
              <w:jc w:val="left"/>
              <w:rPr>
                <w:rFonts w:ascii="仿宋" w:hAnsi="仿宋" w:eastAsia="仿宋"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E4CAD41">
            <w:pPr>
              <w:widowControl/>
              <w:jc w:val="left"/>
              <w:rPr>
                <w:rFonts w:ascii="仿宋" w:hAnsi="仿宋" w:eastAsia="仿宋"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AD7157A">
            <w:pPr>
              <w:widowControl/>
              <w:jc w:val="left"/>
              <w:rPr>
                <w:rFonts w:ascii="仿宋" w:hAnsi="仿宋" w:eastAsia="仿宋"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539F7D">
            <w:pPr>
              <w:widowControl/>
              <w:jc w:val="left"/>
              <w:rPr>
                <w:rFonts w:ascii="仿宋" w:hAnsi="仿宋" w:eastAsia="仿宋"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0860A9C">
            <w:pPr>
              <w:widowControl/>
              <w:jc w:val="left"/>
              <w:rPr>
                <w:rFonts w:ascii="仿宋" w:hAnsi="仿宋" w:eastAsia="仿宋" w:cs="Times New Roman"/>
                <w:kern w:val="0"/>
                <w:szCs w:val="21"/>
              </w:rPr>
            </w:pPr>
          </w:p>
        </w:tc>
      </w:tr>
      <w:tr w14:paraId="79D6EF38">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26EED0D">
            <w:pPr>
              <w:widowControl/>
              <w:jc w:val="left"/>
              <w:rPr>
                <w:rFonts w:ascii="仿宋" w:hAnsi="仿宋" w:eastAsia="仿宋"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3A957EA">
            <w:pPr>
              <w:widowControl/>
              <w:jc w:val="left"/>
              <w:rPr>
                <w:rFonts w:ascii="仿宋" w:hAnsi="仿宋" w:eastAsia="仿宋"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C14DEF8">
            <w:pPr>
              <w:widowControl/>
              <w:jc w:val="left"/>
              <w:rPr>
                <w:rFonts w:ascii="仿宋" w:hAnsi="仿宋" w:eastAsia="仿宋"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C062384">
            <w:pPr>
              <w:widowControl/>
              <w:jc w:val="left"/>
              <w:rPr>
                <w:rFonts w:ascii="仿宋" w:hAnsi="仿宋" w:eastAsia="仿宋"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122E618">
            <w:pPr>
              <w:widowControl/>
              <w:jc w:val="left"/>
              <w:rPr>
                <w:rFonts w:ascii="仿宋" w:hAnsi="仿宋" w:eastAsia="仿宋" w:cs="Times New Roman"/>
                <w:kern w:val="0"/>
                <w:szCs w:val="21"/>
              </w:rPr>
            </w:pPr>
          </w:p>
        </w:tc>
      </w:tr>
      <w:tr w14:paraId="7DA859C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DCDB72C">
            <w:pPr>
              <w:widowControl/>
              <w:jc w:val="center"/>
              <w:rPr>
                <w:rFonts w:ascii="仿宋" w:hAnsi="仿宋" w:eastAsia="仿宋" w:cs="Times New Roman"/>
                <w:kern w:val="0"/>
                <w:szCs w:val="21"/>
              </w:rPr>
            </w:pPr>
            <w:r>
              <w:rPr>
                <w:rFonts w:ascii="仿宋" w:hAnsi="仿宋" w:eastAsia="仿宋"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7463895">
            <w:pPr>
              <w:widowControl/>
              <w:jc w:val="center"/>
              <w:rPr>
                <w:rFonts w:ascii="仿宋" w:hAnsi="仿宋" w:eastAsia="仿宋" w:cs="Times New Roman"/>
                <w:kern w:val="0"/>
                <w:szCs w:val="21"/>
              </w:rPr>
            </w:pPr>
            <w:r>
              <w:rPr>
                <w:rFonts w:ascii="仿宋" w:hAnsi="仿宋" w:eastAsia="仿宋"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C2E7C1D">
            <w:pPr>
              <w:widowControl/>
              <w:jc w:val="center"/>
              <w:rPr>
                <w:rFonts w:ascii="仿宋" w:hAnsi="仿宋" w:eastAsia="仿宋" w:cs="Times New Roman"/>
                <w:kern w:val="0"/>
                <w:szCs w:val="21"/>
              </w:rPr>
            </w:pPr>
            <w:r>
              <w:rPr>
                <w:rFonts w:ascii="仿宋" w:hAnsi="仿宋" w:eastAsia="仿宋"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E7D3141">
            <w:pPr>
              <w:widowControl/>
              <w:jc w:val="center"/>
              <w:rPr>
                <w:rFonts w:ascii="仿宋" w:hAnsi="仿宋" w:eastAsia="仿宋" w:cs="Times New Roman"/>
                <w:kern w:val="0"/>
                <w:szCs w:val="21"/>
              </w:rPr>
            </w:pPr>
            <w:r>
              <w:rPr>
                <w:rFonts w:ascii="仿宋" w:hAnsi="仿宋" w:eastAsia="仿宋" w:cs="Times New Roman"/>
                <w:kern w:val="0"/>
                <w:szCs w:val="21"/>
              </w:rPr>
              <w:t>3</w:t>
            </w:r>
          </w:p>
        </w:tc>
      </w:tr>
      <w:tr w14:paraId="273969A8">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46BD786">
            <w:pPr>
              <w:widowControl/>
              <w:jc w:val="center"/>
              <w:rPr>
                <w:rFonts w:ascii="仿宋" w:hAnsi="仿宋" w:eastAsia="仿宋" w:cs="Times New Roman"/>
                <w:kern w:val="0"/>
                <w:szCs w:val="21"/>
              </w:rPr>
            </w:pPr>
            <w:r>
              <w:rPr>
                <w:rFonts w:ascii="仿宋" w:hAnsi="仿宋" w:eastAsia="仿宋"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88ACC27">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FF85AEF">
            <w:pPr>
              <w:widowControl/>
              <w:tabs>
                <w:tab w:val="left" w:pos="277"/>
                <w:tab w:val="center" w:pos="1803"/>
              </w:tabs>
              <w:jc w:val="left"/>
              <w:rPr>
                <w:rFonts w:ascii="仿宋" w:hAnsi="仿宋" w:eastAsia="仿宋" w:cs="Times New Roman"/>
                <w:kern w:val="0"/>
                <w:szCs w:val="21"/>
              </w:rPr>
            </w:pPr>
            <w:r>
              <w:rPr>
                <w:rFonts w:hint="eastAsia" w:ascii="仿宋" w:hAnsi="仿宋" w:eastAsia="仿宋" w:cs="Times New Roman"/>
                <w:kern w:val="0"/>
                <w:szCs w:val="21"/>
              </w:rPr>
              <w:tab/>
            </w:r>
            <w:r>
              <w:rPr>
                <w:rFonts w:hint="eastAsia" w:ascii="仿宋" w:hAnsi="仿宋" w:eastAsia="仿宋" w:cs="Times New Roman"/>
                <w:kern w:val="0"/>
                <w:szCs w:val="21"/>
              </w:rPr>
              <w:tab/>
            </w:r>
            <w:r>
              <w:rPr>
                <w:rFonts w:ascii="仿宋" w:hAnsi="仿宋" w:eastAsia="仿宋"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C4160A6">
            <w:pPr>
              <w:widowControl/>
              <w:jc w:val="center"/>
              <w:rPr>
                <w:rFonts w:ascii="仿宋" w:hAnsi="仿宋" w:eastAsia="仿宋" w:cs="Times New Roman"/>
                <w:kern w:val="0"/>
                <w:szCs w:val="21"/>
              </w:rPr>
            </w:pPr>
            <w:r>
              <w:rPr>
                <w:rFonts w:ascii="仿宋" w:hAnsi="仿宋" w:eastAsia="仿宋" w:cs="Times New Roman"/>
                <w:kern w:val="0"/>
                <w:szCs w:val="21"/>
              </w:rPr>
              <w:t>　</w:t>
            </w:r>
          </w:p>
        </w:tc>
      </w:tr>
      <w:tr w14:paraId="10735F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9CE4AE">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C486E1A">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3BBCB9D">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3A08985">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C9EABFE">
            <w:pPr>
              <w:widowControl/>
              <w:jc w:val="left"/>
              <w:rPr>
                <w:rFonts w:ascii="仿宋" w:hAnsi="仿宋" w:eastAsia="仿宋" w:cs="Times New Roman"/>
                <w:kern w:val="0"/>
                <w:szCs w:val="21"/>
              </w:rPr>
            </w:pPr>
            <w:r>
              <w:rPr>
                <w:rFonts w:ascii="仿宋" w:hAnsi="仿宋" w:eastAsia="仿宋" w:cs="Times New Roman"/>
                <w:kern w:val="0"/>
                <w:szCs w:val="21"/>
              </w:rPr>
              <w:t>　</w:t>
            </w:r>
          </w:p>
        </w:tc>
      </w:tr>
      <w:tr w14:paraId="5AE8B00D">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07A1F97">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9FD3F72">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66D1BCFD">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D3129BE">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60DD092">
            <w:pPr>
              <w:widowControl/>
              <w:jc w:val="left"/>
              <w:rPr>
                <w:rFonts w:ascii="仿宋" w:hAnsi="仿宋" w:eastAsia="仿宋" w:cs="Times New Roman"/>
                <w:kern w:val="0"/>
                <w:szCs w:val="21"/>
              </w:rPr>
            </w:pPr>
            <w:r>
              <w:rPr>
                <w:rFonts w:ascii="仿宋" w:hAnsi="仿宋" w:eastAsia="仿宋" w:cs="Times New Roman"/>
                <w:kern w:val="0"/>
                <w:szCs w:val="21"/>
              </w:rPr>
              <w:t>　</w:t>
            </w:r>
          </w:p>
        </w:tc>
      </w:tr>
      <w:tr w14:paraId="2E04EB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637606">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B1B40EB">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7642BA2">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027DB7D">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BA68D38">
            <w:pPr>
              <w:widowControl/>
              <w:jc w:val="left"/>
              <w:rPr>
                <w:rFonts w:ascii="仿宋" w:hAnsi="仿宋" w:eastAsia="仿宋" w:cs="Times New Roman"/>
                <w:kern w:val="0"/>
                <w:szCs w:val="21"/>
              </w:rPr>
            </w:pPr>
            <w:r>
              <w:rPr>
                <w:rFonts w:ascii="仿宋" w:hAnsi="仿宋" w:eastAsia="仿宋" w:cs="Times New Roman"/>
                <w:kern w:val="0"/>
                <w:szCs w:val="21"/>
              </w:rPr>
              <w:t>　</w:t>
            </w:r>
          </w:p>
        </w:tc>
      </w:tr>
      <w:tr w14:paraId="7E086C01">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E566D1">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658170B">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399D424">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36BE1DC">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B8D1CE1">
            <w:pPr>
              <w:widowControl/>
              <w:jc w:val="left"/>
              <w:rPr>
                <w:rFonts w:ascii="仿宋" w:hAnsi="仿宋" w:eastAsia="仿宋" w:cs="Times New Roman"/>
                <w:kern w:val="0"/>
                <w:szCs w:val="21"/>
              </w:rPr>
            </w:pPr>
            <w:r>
              <w:rPr>
                <w:rFonts w:ascii="仿宋" w:hAnsi="仿宋" w:eastAsia="仿宋" w:cs="Times New Roman"/>
                <w:kern w:val="0"/>
                <w:szCs w:val="21"/>
              </w:rPr>
              <w:t>　</w:t>
            </w:r>
          </w:p>
        </w:tc>
      </w:tr>
      <w:tr w14:paraId="4DBFAA4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6C86006">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06657A4">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F4809FE">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EB9EE9D">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0A25CE2">
            <w:pPr>
              <w:widowControl/>
              <w:jc w:val="left"/>
              <w:rPr>
                <w:rFonts w:ascii="仿宋" w:hAnsi="仿宋" w:eastAsia="仿宋" w:cs="Times New Roman"/>
                <w:kern w:val="0"/>
                <w:szCs w:val="21"/>
              </w:rPr>
            </w:pPr>
            <w:r>
              <w:rPr>
                <w:rFonts w:ascii="仿宋" w:hAnsi="仿宋" w:eastAsia="仿宋" w:cs="Times New Roman"/>
                <w:kern w:val="0"/>
                <w:szCs w:val="21"/>
              </w:rPr>
              <w:t>　</w:t>
            </w:r>
          </w:p>
        </w:tc>
      </w:tr>
      <w:tr w14:paraId="0A15F4B5">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AE707C9">
            <w:pPr>
              <w:widowControl/>
              <w:jc w:val="center"/>
              <w:rPr>
                <w:rFonts w:ascii="仿宋" w:hAnsi="仿宋" w:eastAsia="仿宋" w:cs="Times New Roman"/>
                <w:kern w:val="0"/>
                <w:szCs w:val="21"/>
              </w:rPr>
            </w:pPr>
            <w:r>
              <w:rPr>
                <w:rFonts w:ascii="仿宋" w:hAnsi="仿宋" w:eastAsia="仿宋"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4F61F3F6">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FF3830E">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349B4D8A">
            <w:pPr>
              <w:widowControl/>
              <w:jc w:val="left"/>
              <w:rPr>
                <w:rFonts w:ascii="仿宋" w:hAnsi="仿宋" w:eastAsia="仿宋" w:cs="Times New Roman"/>
                <w:kern w:val="0"/>
                <w:szCs w:val="21"/>
              </w:rPr>
            </w:pPr>
            <w:r>
              <w:rPr>
                <w:rFonts w:ascii="仿宋" w:hAnsi="仿宋" w:eastAsia="仿宋"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6A896E73">
            <w:pPr>
              <w:widowControl/>
              <w:jc w:val="left"/>
              <w:rPr>
                <w:rFonts w:ascii="仿宋" w:hAnsi="仿宋" w:eastAsia="仿宋" w:cs="Times New Roman"/>
                <w:kern w:val="0"/>
                <w:szCs w:val="21"/>
              </w:rPr>
            </w:pPr>
            <w:r>
              <w:rPr>
                <w:rFonts w:ascii="仿宋" w:hAnsi="仿宋" w:eastAsia="仿宋" w:cs="Times New Roman"/>
                <w:kern w:val="0"/>
                <w:szCs w:val="21"/>
              </w:rPr>
              <w:t>　</w:t>
            </w:r>
          </w:p>
        </w:tc>
      </w:tr>
    </w:tbl>
    <w:p w14:paraId="4699AF06">
      <w:pPr>
        <w:widowControl/>
        <w:spacing w:before="120"/>
        <w:jc w:val="left"/>
        <w:rPr>
          <w:rFonts w:ascii="仿宋" w:hAnsi="仿宋" w:eastAsia="仿宋" w:cs="Times New Roman"/>
          <w:kern w:val="0"/>
          <w:szCs w:val="21"/>
        </w:rPr>
      </w:pPr>
      <w:r>
        <w:rPr>
          <w:rFonts w:ascii="仿宋" w:hAnsi="仿宋" w:eastAsia="仿宋" w:cs="Times New Roman"/>
          <w:kern w:val="0"/>
          <w:szCs w:val="21"/>
        </w:rPr>
        <w:t>注：本表反映部门本年度一般公共预算财政拨款支出情况。</w:t>
      </w:r>
    </w:p>
    <w:p w14:paraId="2C04D869">
      <w:pPr>
        <w:widowControl/>
        <w:jc w:val="left"/>
        <w:rPr>
          <w:rFonts w:ascii="仿宋" w:hAnsi="仿宋" w:eastAsia="仿宋" w:cs="Times New Roman"/>
          <w:bCs/>
          <w:kern w:val="0"/>
          <w:szCs w:val="21"/>
        </w:rPr>
      </w:pPr>
    </w:p>
    <w:p w14:paraId="26EFC4D1">
      <w:pPr>
        <w:widowControl/>
        <w:jc w:val="left"/>
        <w:rPr>
          <w:rFonts w:ascii="仿宋" w:hAnsi="仿宋" w:eastAsia="仿宋" w:cs="Times New Roman"/>
          <w:bCs/>
          <w:kern w:val="0"/>
          <w:szCs w:val="21"/>
        </w:rPr>
      </w:pPr>
      <w:r>
        <w:rPr>
          <w:rFonts w:ascii="仿宋" w:hAnsi="仿宋" w:eastAsia="仿宋" w:cs="Times New Roman"/>
          <w:bCs/>
          <w:kern w:val="0"/>
          <w:szCs w:val="21"/>
        </w:rPr>
        <w:br w:type="page"/>
      </w:r>
    </w:p>
    <w:p w14:paraId="7C1F9E17">
      <w:pPr>
        <w:widowControl/>
        <w:spacing w:after="120"/>
        <w:jc w:val="center"/>
        <w:textAlignment w:val="center"/>
        <w:rPr>
          <w:rFonts w:ascii="仿宋" w:hAnsi="仿宋" w:eastAsia="仿宋" w:cs="Times New Roman"/>
          <w:color w:val="000000"/>
          <w:kern w:val="0"/>
          <w:sz w:val="36"/>
          <w:szCs w:val="36"/>
          <w:lang w:bidi="ar"/>
        </w:rPr>
      </w:pPr>
      <w:bookmarkStart w:id="2" w:name="RANGE!A1:I34"/>
      <w:r>
        <w:rPr>
          <w:rFonts w:ascii="仿宋" w:hAnsi="仿宋" w:eastAsia="仿宋" w:cs="Times New Roman"/>
          <w:color w:val="000000"/>
          <w:kern w:val="0"/>
          <w:sz w:val="36"/>
          <w:szCs w:val="36"/>
          <w:lang w:bidi="ar"/>
        </w:rPr>
        <w:t>一般公共预算财政拨款基本支出决算明细表</w:t>
      </w:r>
      <w:bookmarkEnd w:id="2"/>
    </w:p>
    <w:p w14:paraId="0C00F7F5">
      <w:pPr>
        <w:widowControl/>
        <w:wordWrap w:val="0"/>
        <w:spacing w:line="240" w:lineRule="exact"/>
        <w:jc w:val="right"/>
        <w:rPr>
          <w:rFonts w:ascii="仿宋" w:hAnsi="仿宋" w:eastAsia="仿宋" w:cs="Times New Roman"/>
          <w:color w:val="000000"/>
          <w:kern w:val="0"/>
          <w:szCs w:val="21"/>
        </w:rPr>
      </w:pPr>
      <w:r>
        <w:rPr>
          <w:rFonts w:ascii="仿宋" w:hAnsi="仿宋" w:eastAsia="仿宋" w:cs="Times New Roman"/>
          <w:color w:val="000000"/>
          <w:kern w:val="0"/>
          <w:szCs w:val="21"/>
        </w:rPr>
        <w:t xml:space="preserve">  部门：                                                                                                                公开06表</w:t>
      </w:r>
    </w:p>
    <w:p w14:paraId="27499DE1">
      <w:pPr>
        <w:widowControl/>
        <w:spacing w:line="240" w:lineRule="exact"/>
        <w:jc w:val="right"/>
        <w:rPr>
          <w:rFonts w:ascii="仿宋" w:hAnsi="仿宋" w:eastAsia="仿宋" w:cs="Times New Roman"/>
          <w:color w:val="000000"/>
          <w:kern w:val="0"/>
          <w:szCs w:val="32"/>
        </w:rPr>
      </w:pPr>
      <w:r>
        <w:rPr>
          <w:rFonts w:ascii="仿宋" w:hAnsi="仿宋" w:eastAsia="仿宋"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EF0944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B0DC3E4">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765C178">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9861592">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A12C085">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01031E1">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651CEB1">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0766C4C">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42E60CF">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7C8FAFF">
            <w:pPr>
              <w:widowControl/>
              <w:spacing w:line="300" w:lineRule="exact"/>
              <w:jc w:val="center"/>
              <w:rPr>
                <w:rFonts w:ascii="仿宋" w:hAnsi="仿宋" w:eastAsia="仿宋" w:cs="Times New Roman"/>
                <w:b/>
                <w:bCs/>
                <w:color w:val="000000"/>
                <w:kern w:val="0"/>
                <w:szCs w:val="20"/>
              </w:rPr>
            </w:pPr>
            <w:r>
              <w:rPr>
                <w:rFonts w:ascii="仿宋" w:hAnsi="仿宋" w:eastAsia="仿宋" w:cs="Times New Roman"/>
                <w:b/>
                <w:bCs/>
                <w:color w:val="000000"/>
                <w:kern w:val="0"/>
                <w:szCs w:val="20"/>
              </w:rPr>
              <w:t>决算数</w:t>
            </w:r>
          </w:p>
        </w:tc>
      </w:tr>
      <w:tr w14:paraId="6CB8E5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0AF3C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BF1EF5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9DF8C6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F53E6B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8CA13C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B75039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F7825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D212CC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EFAA42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303D08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81768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D5D59D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6A79E4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1B871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DDDAEA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6AE236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4B103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FD3E82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F0E884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025202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0A677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526754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33FE9A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4D075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12E873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14F795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7106B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03DAD5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A44711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5E18B4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FBB82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3CC84C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E3677E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7D4A6B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01A265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C15649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C6A78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416154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6FBCC3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18E8D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3F60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ECBF93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AB210C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5678B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348E1B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72EC89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7CFFA1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0CAE4A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8AFED9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2BA173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10CD1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A8DB07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70F69F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5FABF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358040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538546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C33D0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CCAA6C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4006070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2CE68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43CE4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9FC897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F5AEB5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3A410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B47E30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10F4A0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7037EA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8C48AB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7E4CDE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2724A0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EA614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173A33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A876EB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E0C1F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022023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89E140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0833B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03B267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32231A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4ABF0C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9DBF4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653FF2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67B407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CC5392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D39F54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C30AF1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AC1E0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A9825D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01681D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6228C9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A7260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9D6078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609C45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C2425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2F1A71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7E450C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514B7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48BF49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BEBDC1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0B2AF0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03CDE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48E8963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789E8C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E6BD3A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07DE29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09FECF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E1F41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BF7BA6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5A963E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41B2F3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36B63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E6D3BB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045451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10ADD4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B728A7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67F0F3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818C25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57B2E6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69756E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16D084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C7858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37CC67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915036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D2E159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53653D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B020DE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65575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049456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18F8EC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76EA2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BCF37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A8F8A4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FE6199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B4C56B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6EBB70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C0D9B3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0DA042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177E75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2182C8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31C06B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89578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214167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494E0B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6D2DB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A912AD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F23CDA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0B90C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6431C2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9C109B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16E2E7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008CE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40D335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1E5ECF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A6EC5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61932D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A8A299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4B4C7C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B80F3B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75BEC9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534D47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E85DE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66CB05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BF5B91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DAD54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EDEDD9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11661A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26325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0F60C1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5B4096A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111E8F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35D44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D01410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4F793B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789FB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EABFAE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7E64F8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39CE54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79E78EE">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488BB9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51F4B4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CCD57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571FF6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500524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1B662B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45099B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0B006B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6771FE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2C750B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4703607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E2635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A9483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C2F23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03C50B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C91A2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C724F8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98FE84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7D553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67252F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76853C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312BDA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EF2F8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A3406D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BCA086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D1CBBD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ED13EE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962BC2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F88249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A4B7E6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7AB6B1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DFEA3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2E7DF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96DA48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AB1DB2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DF2999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B74DCA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41D945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4D4C1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86EBB5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0D70C2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4AC73A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88C16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7C8781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D55620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A5268B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1CBEEC5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338E3A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D1EEC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6618BA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C87C66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60CB16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34F56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95991A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AC5DB9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7EEC43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190E79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B9E84F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22EAB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0E59C76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经常性赠与</w:t>
            </w:r>
          </w:p>
          <w:p w14:paraId="6C3E7CB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资本性赠与</w:t>
            </w:r>
          </w:p>
          <w:p w14:paraId="24ABD2E8">
            <w:pPr>
              <w:widowControl/>
              <w:jc w:val="left"/>
              <w:rPr>
                <w:rFonts w:ascii="仿宋" w:hAnsi="仿宋" w:eastAsia="仿宋"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6A4E22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83E7">
                  <w:pPr>
                    <w:widowControl/>
                    <w:jc w:val="lef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 xml:space="preserve">  经常性赠与</w:t>
                  </w:r>
                </w:p>
              </w:tc>
            </w:tr>
            <w:tr w14:paraId="2C4E118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9F27C">
                  <w:pPr>
                    <w:widowControl/>
                    <w:jc w:val="lef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 xml:space="preserve">  资本性赠与</w:t>
                  </w:r>
                </w:p>
              </w:tc>
            </w:tr>
          </w:tbl>
          <w:p w14:paraId="650D1F12">
            <w:pPr>
              <w:widowControl/>
              <w:jc w:val="left"/>
              <w:rPr>
                <w:rFonts w:ascii="仿宋" w:hAnsi="仿宋" w:eastAsia="仿宋"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ADACDD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1113">
                  <w:pPr>
                    <w:widowControl/>
                    <w:jc w:val="lef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 xml:space="preserve">  经常性赠与</w:t>
                  </w:r>
                </w:p>
              </w:tc>
            </w:tr>
            <w:tr w14:paraId="0853071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259F">
                  <w:pPr>
                    <w:widowControl/>
                    <w:jc w:val="lef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 xml:space="preserve">  资本性赠与</w:t>
                  </w:r>
                </w:p>
              </w:tc>
            </w:tr>
          </w:tbl>
          <w:p w14:paraId="445FC9F3">
            <w:pPr>
              <w:widowControl/>
              <w:jc w:val="left"/>
              <w:rPr>
                <w:rFonts w:ascii="仿宋" w:hAnsi="仿宋" w:eastAsia="仿宋"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30211F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67924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95CCE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3B8974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9185BF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7812A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2BE469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A5D868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873F0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4B4DAC4">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70C19C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7A35F8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D7305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6C11C6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D29BFF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C8AD0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CCC7A5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38427B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F1362C">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3AB7D176">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EE8FAF7">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373AB1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F19D8B">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28929F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B3C285F">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3F628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8026B1D">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E5EBBA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E9AB95">
            <w:pPr>
              <w:widowControl/>
              <w:jc w:val="left"/>
              <w:rPr>
                <w:rFonts w:ascii="仿宋" w:hAnsi="仿宋" w:eastAsia="仿宋" w:cs="Times New Roman"/>
                <w:color w:val="000000"/>
                <w:kern w:val="0"/>
                <w:szCs w:val="18"/>
              </w:rPr>
            </w:pPr>
            <w:r>
              <w:rPr>
                <w:rFonts w:ascii="仿宋" w:hAnsi="仿宋" w:eastAsia="仿宋"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0874B15">
            <w:pPr>
              <w:widowControl/>
              <w:jc w:val="left"/>
              <w:rPr>
                <w:rFonts w:ascii="仿宋" w:hAnsi="仿宋" w:eastAsia="仿宋" w:cs="Times New Roman"/>
                <w:color w:val="000000"/>
                <w:kern w:val="0"/>
                <w:szCs w:val="18"/>
              </w:rPr>
            </w:pPr>
            <w:r>
              <w:rPr>
                <w:rFonts w:ascii="仿宋" w:hAnsi="仿宋" w:eastAsia="仿宋"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78118E8">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2B65B9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7B30EA">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E70EC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F056F85">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5C7553">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DBDCA09">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E54C930">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B5F60A">
            <w:pPr>
              <w:widowControl/>
              <w:jc w:val="left"/>
              <w:rPr>
                <w:rFonts w:ascii="仿宋" w:hAnsi="仿宋" w:eastAsia="仿宋" w:cs="Times New Roman"/>
                <w:color w:val="000000"/>
                <w:kern w:val="0"/>
                <w:szCs w:val="18"/>
              </w:rPr>
            </w:pPr>
            <w:r>
              <w:rPr>
                <w:rFonts w:ascii="仿宋" w:hAnsi="仿宋" w:eastAsia="仿宋"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1D5EBB2">
            <w:pPr>
              <w:widowControl/>
              <w:jc w:val="left"/>
              <w:rPr>
                <w:rFonts w:ascii="仿宋" w:hAnsi="仿宋" w:eastAsia="仿宋" w:cs="Times New Roman"/>
                <w:color w:val="000000"/>
                <w:kern w:val="0"/>
                <w:szCs w:val="18"/>
              </w:rPr>
            </w:pPr>
            <w:r>
              <w:rPr>
                <w:rFonts w:ascii="仿宋" w:hAnsi="仿宋" w:eastAsia="仿宋"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EC27762">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r>
      <w:tr w14:paraId="0C0C554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F4EE3F">
            <w:pPr>
              <w:widowControl/>
              <w:jc w:val="center"/>
              <w:rPr>
                <w:rFonts w:ascii="仿宋" w:hAnsi="仿宋" w:eastAsia="仿宋" w:cs="Times New Roman"/>
                <w:color w:val="000000"/>
                <w:kern w:val="0"/>
                <w:szCs w:val="20"/>
              </w:rPr>
            </w:pPr>
            <w:r>
              <w:rPr>
                <w:rFonts w:ascii="仿宋" w:hAnsi="仿宋" w:eastAsia="仿宋"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0FFCD11">
            <w:pPr>
              <w:widowControl/>
              <w:jc w:val="left"/>
              <w:rPr>
                <w:rFonts w:ascii="仿宋" w:hAnsi="仿宋" w:eastAsia="仿宋" w:cs="Times New Roman"/>
                <w:color w:val="000000"/>
                <w:kern w:val="0"/>
                <w:szCs w:val="20"/>
              </w:rPr>
            </w:pPr>
            <w:r>
              <w:rPr>
                <w:rFonts w:ascii="仿宋" w:hAnsi="仿宋" w:eastAsia="仿宋"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D954899">
            <w:pPr>
              <w:widowControl/>
              <w:jc w:val="center"/>
              <w:rPr>
                <w:rFonts w:ascii="仿宋" w:hAnsi="仿宋" w:eastAsia="仿宋" w:cs="Times New Roman"/>
                <w:color w:val="000000"/>
                <w:kern w:val="0"/>
                <w:szCs w:val="20"/>
              </w:rPr>
            </w:pPr>
            <w:r>
              <w:rPr>
                <w:rFonts w:ascii="仿宋" w:hAnsi="仿宋" w:eastAsia="仿宋"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274246D">
            <w:pPr>
              <w:widowControl/>
              <w:jc w:val="left"/>
              <w:rPr>
                <w:rFonts w:ascii="仿宋" w:hAnsi="仿宋" w:eastAsia="仿宋" w:cs="Times New Roman"/>
                <w:color w:val="000000"/>
                <w:kern w:val="0"/>
                <w:szCs w:val="18"/>
              </w:rPr>
            </w:pPr>
            <w:r>
              <w:rPr>
                <w:rFonts w:ascii="仿宋" w:hAnsi="仿宋" w:eastAsia="仿宋" w:cs="Times New Roman"/>
                <w:color w:val="000000"/>
                <w:kern w:val="0"/>
                <w:szCs w:val="18"/>
              </w:rPr>
              <w:t>　</w:t>
            </w:r>
          </w:p>
        </w:tc>
      </w:tr>
    </w:tbl>
    <w:p w14:paraId="1F170B71">
      <w:pPr>
        <w:widowControl/>
        <w:jc w:val="left"/>
        <w:rPr>
          <w:rFonts w:ascii="仿宋" w:hAnsi="仿宋" w:eastAsia="仿宋" w:cs="Times New Roman"/>
          <w:color w:val="000000"/>
          <w:kern w:val="0"/>
          <w:szCs w:val="24"/>
        </w:rPr>
      </w:pPr>
      <w:r>
        <w:rPr>
          <w:rFonts w:ascii="仿宋" w:hAnsi="仿宋" w:eastAsia="仿宋" w:cs="Times New Roman"/>
          <w:color w:val="000000"/>
          <w:kern w:val="0"/>
          <w:szCs w:val="24"/>
        </w:rPr>
        <w:t>注：本表反映部门本年度一般公共预算财政拨款基本支出明细情况。</w:t>
      </w:r>
    </w:p>
    <w:p w14:paraId="6A038149">
      <w:pPr>
        <w:widowControl/>
        <w:spacing w:line="400" w:lineRule="exact"/>
        <w:jc w:val="center"/>
        <w:textAlignment w:val="center"/>
        <w:rPr>
          <w:rFonts w:ascii="仿宋" w:hAnsi="仿宋" w:eastAsia="仿宋" w:cs="Times New Roman"/>
          <w:color w:val="000000"/>
          <w:kern w:val="0"/>
          <w:sz w:val="32"/>
          <w:szCs w:val="32"/>
          <w:lang w:bidi="ar"/>
        </w:rPr>
      </w:pPr>
    </w:p>
    <w:p w14:paraId="4657228B">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政府性基金预算财政拨款收入支出决算表</w:t>
      </w:r>
    </w:p>
    <w:p w14:paraId="6B874FF4">
      <w:pPr>
        <w:widowControl/>
        <w:tabs>
          <w:tab w:val="left" w:pos="920"/>
          <w:tab w:val="left" w:pos="1157"/>
          <w:tab w:val="left" w:pos="2434"/>
          <w:tab w:val="left" w:pos="4352"/>
          <w:tab w:val="left" w:pos="6295"/>
          <w:tab w:val="left" w:pos="8214"/>
          <w:tab w:val="left" w:pos="10149"/>
          <w:tab w:val="left" w:pos="12067"/>
        </w:tabs>
        <w:jc w:val="right"/>
        <w:textAlignment w:val="center"/>
        <w:rPr>
          <w:rFonts w:ascii="仿宋" w:hAnsi="仿宋" w:eastAsia="仿宋" w:cs="Times New Roman"/>
          <w:color w:val="000000"/>
          <w:sz w:val="20"/>
          <w:szCs w:val="20"/>
        </w:rPr>
      </w:pP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kern w:val="0"/>
          <w:sz w:val="20"/>
          <w:szCs w:val="20"/>
          <w:lang w:bidi="ar"/>
        </w:rPr>
        <w:t>公开07表</w:t>
      </w:r>
    </w:p>
    <w:p w14:paraId="547FA5BC">
      <w:pPr>
        <w:widowControl/>
        <w:tabs>
          <w:tab w:val="left" w:pos="920"/>
          <w:tab w:val="left" w:pos="1157"/>
          <w:tab w:val="left" w:pos="2434"/>
          <w:tab w:val="left" w:pos="4352"/>
          <w:tab w:val="left" w:pos="6295"/>
          <w:tab w:val="left" w:pos="8214"/>
          <w:tab w:val="left" w:pos="10149"/>
          <w:tab w:val="left" w:pos="12067"/>
        </w:tabs>
        <w:jc w:val="righ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部门：</w:t>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086805F">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B5834">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 xml:space="preserve">项 </w:t>
            </w:r>
            <w:r>
              <w:rPr>
                <w:rStyle w:val="15"/>
                <w:rFonts w:hint="default" w:ascii="仿宋" w:hAnsi="仿宋" w:eastAsia="仿宋" w:cs="Times New Roman"/>
                <w:b/>
                <w:bCs/>
                <w:lang w:bidi="ar"/>
              </w:rPr>
              <w:t xml:space="preserve">   </w:t>
            </w:r>
            <w:r>
              <w:rPr>
                <w:rStyle w:val="16"/>
                <w:rFonts w:hint="default" w:ascii="仿宋" w:hAnsi="仿宋" w:eastAsia="仿宋"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366A4">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ADD40">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EA7F1">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D73FA">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年末结转和结余</w:t>
            </w:r>
          </w:p>
        </w:tc>
      </w:tr>
      <w:tr w14:paraId="4AB67FD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897E2">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4F518">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7BCF7">
            <w:pPr>
              <w:widowControl/>
              <w:jc w:val="center"/>
              <w:rPr>
                <w:rFonts w:ascii="仿宋" w:hAnsi="仿宋" w:eastAsia="仿宋"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8C0A9">
            <w:pPr>
              <w:widowControl/>
              <w:jc w:val="center"/>
              <w:rPr>
                <w:rFonts w:ascii="仿宋" w:hAnsi="仿宋" w:eastAsia="仿宋"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4E8ED">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BC9E1">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69F17">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26976">
            <w:pPr>
              <w:widowControl/>
              <w:jc w:val="center"/>
              <w:rPr>
                <w:rFonts w:ascii="仿宋" w:hAnsi="仿宋" w:eastAsia="仿宋" w:cs="Times New Roman"/>
                <w:color w:val="000000"/>
                <w:sz w:val="24"/>
                <w:szCs w:val="24"/>
              </w:rPr>
            </w:pPr>
          </w:p>
        </w:tc>
      </w:tr>
      <w:tr w14:paraId="37583EA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6B09E">
            <w:pPr>
              <w:jc w:val="center"/>
              <w:rPr>
                <w:rFonts w:ascii="仿宋" w:hAnsi="仿宋" w:eastAsia="仿宋"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77BA">
            <w:pPr>
              <w:jc w:val="center"/>
              <w:rPr>
                <w:rFonts w:ascii="仿宋" w:hAnsi="仿宋" w:eastAsia="仿宋"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FE2C6">
            <w:pPr>
              <w:jc w:val="center"/>
              <w:rPr>
                <w:rFonts w:ascii="仿宋" w:hAnsi="仿宋" w:eastAsia="仿宋"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EC776">
            <w:pPr>
              <w:jc w:val="center"/>
              <w:rPr>
                <w:rFonts w:ascii="仿宋" w:hAnsi="仿宋" w:eastAsia="仿宋"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E4B78">
            <w:pPr>
              <w:jc w:val="center"/>
              <w:rPr>
                <w:rFonts w:ascii="仿宋" w:hAnsi="仿宋" w:eastAsia="仿宋"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69A0">
            <w:pPr>
              <w:jc w:val="center"/>
              <w:rPr>
                <w:rFonts w:ascii="仿宋" w:hAnsi="仿宋" w:eastAsia="仿宋"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E174C">
            <w:pPr>
              <w:jc w:val="center"/>
              <w:rPr>
                <w:rFonts w:ascii="仿宋" w:hAnsi="仿宋" w:eastAsia="仿宋"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6669B">
            <w:pPr>
              <w:jc w:val="center"/>
              <w:rPr>
                <w:rFonts w:ascii="仿宋" w:hAnsi="仿宋" w:eastAsia="仿宋" w:cs="Times New Roman"/>
                <w:color w:val="000000"/>
                <w:sz w:val="24"/>
                <w:szCs w:val="24"/>
              </w:rPr>
            </w:pPr>
          </w:p>
        </w:tc>
      </w:tr>
      <w:tr w14:paraId="7C5FC34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44D72">
            <w:pPr>
              <w:jc w:val="center"/>
              <w:rPr>
                <w:rFonts w:ascii="仿宋" w:hAnsi="仿宋" w:eastAsia="仿宋"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DBE89">
            <w:pPr>
              <w:jc w:val="center"/>
              <w:rPr>
                <w:rFonts w:ascii="仿宋" w:hAnsi="仿宋" w:eastAsia="仿宋"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794DF">
            <w:pPr>
              <w:jc w:val="center"/>
              <w:rPr>
                <w:rFonts w:ascii="仿宋" w:hAnsi="仿宋" w:eastAsia="仿宋"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837BD">
            <w:pPr>
              <w:jc w:val="center"/>
              <w:rPr>
                <w:rFonts w:ascii="仿宋" w:hAnsi="仿宋" w:eastAsia="仿宋"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C95CB">
            <w:pPr>
              <w:jc w:val="center"/>
              <w:rPr>
                <w:rFonts w:ascii="仿宋" w:hAnsi="仿宋" w:eastAsia="仿宋"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43ED0">
            <w:pPr>
              <w:jc w:val="center"/>
              <w:rPr>
                <w:rFonts w:ascii="仿宋" w:hAnsi="仿宋" w:eastAsia="仿宋"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937B">
            <w:pPr>
              <w:jc w:val="center"/>
              <w:rPr>
                <w:rFonts w:ascii="仿宋" w:hAnsi="仿宋" w:eastAsia="仿宋"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16E96">
            <w:pPr>
              <w:jc w:val="center"/>
              <w:rPr>
                <w:rFonts w:ascii="仿宋" w:hAnsi="仿宋" w:eastAsia="仿宋" w:cs="Times New Roman"/>
                <w:color w:val="000000"/>
                <w:sz w:val="24"/>
                <w:szCs w:val="24"/>
              </w:rPr>
            </w:pPr>
          </w:p>
        </w:tc>
      </w:tr>
      <w:tr w14:paraId="1934CEF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CA9C9">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9654">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6A8B">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ACE7">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370B">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229B">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05DE">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6</w:t>
            </w:r>
          </w:p>
        </w:tc>
      </w:tr>
      <w:tr w14:paraId="1241A31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2D7AB">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407F">
            <w:pPr>
              <w:jc w:val="cente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462A">
            <w:pPr>
              <w:jc w:val="cente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F145">
            <w:pPr>
              <w:jc w:val="cente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87BF">
            <w:pPr>
              <w:jc w:val="cente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A29B">
            <w:pPr>
              <w:jc w:val="cente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0D7C">
            <w:pPr>
              <w:jc w:val="center"/>
              <w:rPr>
                <w:rFonts w:ascii="仿宋" w:hAnsi="仿宋" w:eastAsia="仿宋" w:cs="Times New Roman"/>
                <w:color w:val="000000"/>
                <w:sz w:val="24"/>
                <w:szCs w:val="24"/>
              </w:rPr>
            </w:pPr>
          </w:p>
        </w:tc>
      </w:tr>
      <w:tr w14:paraId="6CF8868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78EE">
            <w:pPr>
              <w:jc w:val="center"/>
              <w:rPr>
                <w:rFonts w:ascii="仿宋" w:hAnsi="仿宋" w:eastAsia="仿宋"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3238">
            <w:pPr>
              <w:rPr>
                <w:rFonts w:ascii="仿宋" w:hAnsi="仿宋" w:eastAsia="仿宋"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E931">
            <w:pP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C08F">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A083">
            <w:pP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B85E">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EC14">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AFBC">
            <w:pPr>
              <w:rPr>
                <w:rFonts w:ascii="仿宋" w:hAnsi="仿宋" w:eastAsia="仿宋" w:cs="Times New Roman"/>
                <w:color w:val="000000"/>
                <w:sz w:val="24"/>
                <w:szCs w:val="24"/>
              </w:rPr>
            </w:pPr>
          </w:p>
        </w:tc>
      </w:tr>
      <w:tr w14:paraId="05D7436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B12A">
            <w:pPr>
              <w:jc w:val="center"/>
              <w:rPr>
                <w:rFonts w:ascii="仿宋" w:hAnsi="仿宋" w:eastAsia="仿宋"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1E22">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E5F5">
            <w:pP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BF19">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BB63">
            <w:pP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B7E1">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30CF">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FBF4">
            <w:pPr>
              <w:rPr>
                <w:rFonts w:ascii="仿宋" w:hAnsi="仿宋" w:eastAsia="仿宋" w:cs="Times New Roman"/>
                <w:color w:val="000000"/>
                <w:sz w:val="24"/>
                <w:szCs w:val="24"/>
              </w:rPr>
            </w:pPr>
          </w:p>
        </w:tc>
      </w:tr>
      <w:tr w14:paraId="1636671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07C3">
            <w:pPr>
              <w:jc w:val="center"/>
              <w:rPr>
                <w:rFonts w:ascii="仿宋" w:hAnsi="仿宋" w:eastAsia="仿宋"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CB68">
            <w:pPr>
              <w:rPr>
                <w:rFonts w:ascii="仿宋" w:hAnsi="仿宋" w:eastAsia="仿宋"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EACF">
            <w:pP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128C">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7002">
            <w:pP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37E7">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6DE3">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6F6C">
            <w:pPr>
              <w:rPr>
                <w:rFonts w:ascii="仿宋" w:hAnsi="仿宋" w:eastAsia="仿宋" w:cs="Times New Roman"/>
                <w:color w:val="000000"/>
                <w:sz w:val="24"/>
                <w:szCs w:val="24"/>
              </w:rPr>
            </w:pPr>
          </w:p>
        </w:tc>
      </w:tr>
      <w:tr w14:paraId="0865AED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4377">
            <w:pPr>
              <w:jc w:val="center"/>
              <w:rPr>
                <w:rFonts w:ascii="仿宋" w:hAnsi="仿宋" w:eastAsia="仿宋"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9F0F">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0FF0">
            <w:pP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00F3">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0376">
            <w:pP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487F">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CCCB">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72E8">
            <w:pPr>
              <w:rPr>
                <w:rFonts w:ascii="仿宋" w:hAnsi="仿宋" w:eastAsia="仿宋" w:cs="Times New Roman"/>
                <w:color w:val="000000"/>
                <w:sz w:val="24"/>
                <w:szCs w:val="24"/>
              </w:rPr>
            </w:pPr>
          </w:p>
        </w:tc>
      </w:tr>
      <w:tr w14:paraId="33ADBED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C43F">
            <w:pPr>
              <w:jc w:val="center"/>
              <w:rPr>
                <w:rFonts w:ascii="仿宋" w:hAnsi="仿宋" w:eastAsia="仿宋"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655B">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6593">
            <w:pP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3854">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EACE">
            <w:pP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CC5E">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12C3">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D555">
            <w:pPr>
              <w:rPr>
                <w:rFonts w:ascii="仿宋" w:hAnsi="仿宋" w:eastAsia="仿宋" w:cs="Times New Roman"/>
                <w:color w:val="000000"/>
                <w:sz w:val="24"/>
                <w:szCs w:val="24"/>
              </w:rPr>
            </w:pPr>
          </w:p>
        </w:tc>
      </w:tr>
      <w:tr w14:paraId="78B391E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161C">
            <w:pPr>
              <w:jc w:val="center"/>
              <w:rPr>
                <w:rFonts w:ascii="仿宋" w:hAnsi="仿宋" w:eastAsia="仿宋"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EF1E">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93D1">
            <w:pPr>
              <w:rPr>
                <w:rFonts w:ascii="仿宋" w:hAnsi="仿宋" w:eastAsia="仿宋"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384E">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3045">
            <w:pPr>
              <w:rPr>
                <w:rFonts w:ascii="仿宋" w:hAnsi="仿宋" w:eastAsia="仿宋"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FE75">
            <w:pPr>
              <w:rPr>
                <w:rFonts w:ascii="仿宋" w:hAnsi="仿宋" w:eastAsia="仿宋"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25B0">
            <w:pPr>
              <w:rPr>
                <w:rFonts w:ascii="仿宋" w:hAnsi="仿宋" w:eastAsia="仿宋"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1DF6">
            <w:pPr>
              <w:rPr>
                <w:rFonts w:ascii="仿宋" w:hAnsi="仿宋" w:eastAsia="仿宋" w:cs="Times New Roman"/>
                <w:color w:val="000000"/>
                <w:sz w:val="24"/>
                <w:szCs w:val="24"/>
              </w:rPr>
            </w:pPr>
          </w:p>
        </w:tc>
      </w:tr>
    </w:tbl>
    <w:p w14:paraId="6D8C7E21">
      <w:pPr>
        <w:widowControl/>
        <w:spacing w:before="120"/>
        <w:jc w:val="left"/>
        <w:textAlignment w:val="center"/>
        <w:rPr>
          <w:rFonts w:ascii="仿宋" w:hAnsi="仿宋" w:eastAsia="仿宋" w:cs="Times New Roman"/>
          <w:color w:val="000000"/>
          <w:kern w:val="0"/>
          <w:sz w:val="24"/>
          <w:szCs w:val="24"/>
          <w:lang w:bidi="ar"/>
        </w:rPr>
      </w:pPr>
      <w:r>
        <w:rPr>
          <w:rFonts w:ascii="仿宋" w:hAnsi="仿宋" w:eastAsia="仿宋" w:cs="Times New Roman"/>
          <w:color w:val="000000"/>
          <w:kern w:val="0"/>
          <w:sz w:val="24"/>
          <w:szCs w:val="24"/>
          <w:lang w:bidi="ar"/>
        </w:rPr>
        <w:t>注：本表反映部门本年度政府性基金预算财政拨款收入、支出及结转和结余情况。</w:t>
      </w:r>
    </w:p>
    <w:p w14:paraId="26C1BAF7">
      <w:pPr>
        <w:widowControl/>
        <w:jc w:val="left"/>
        <w:textAlignment w:val="center"/>
        <w:rPr>
          <w:rFonts w:ascii="仿宋" w:hAnsi="仿宋" w:eastAsia="仿宋" w:cs="Times New Roman"/>
          <w:color w:val="000000"/>
          <w:kern w:val="0"/>
          <w:sz w:val="24"/>
          <w:szCs w:val="24"/>
          <w:lang w:bidi="ar"/>
        </w:rPr>
      </w:pPr>
    </w:p>
    <w:p w14:paraId="68957E6F">
      <w:pPr>
        <w:widowControl/>
        <w:jc w:val="left"/>
        <w:textAlignment w:val="center"/>
        <w:rPr>
          <w:rFonts w:ascii="仿宋" w:hAnsi="仿宋" w:eastAsia="仿宋" w:cs="Times New Roman"/>
          <w:color w:val="000000"/>
          <w:kern w:val="0"/>
          <w:sz w:val="24"/>
          <w:szCs w:val="24"/>
          <w:lang w:bidi="ar"/>
        </w:rPr>
      </w:pPr>
      <w:r>
        <w:rPr>
          <w:rFonts w:ascii="仿宋" w:hAnsi="仿宋" w:eastAsia="仿宋" w:cs="Times New Roman"/>
          <w:b/>
          <w:bCs/>
          <w:kern w:val="0"/>
          <w:sz w:val="24"/>
          <w:szCs w:val="24"/>
          <w:lang w:bidi="ar"/>
        </w:rPr>
        <w:t>说明：我单位没有政府性基金收入，也没有使用政府性基金安排的支出，故本表无数据。（当表格数据为空时，应有此说明）</w:t>
      </w:r>
    </w:p>
    <w:p w14:paraId="0D61A09C">
      <w:pPr>
        <w:widowControl/>
        <w:jc w:val="center"/>
        <w:rPr>
          <w:rFonts w:ascii="仿宋" w:hAnsi="仿宋" w:eastAsia="仿宋" w:cs="Times New Roman"/>
          <w:color w:val="000000"/>
          <w:kern w:val="0"/>
          <w:sz w:val="36"/>
          <w:szCs w:val="36"/>
        </w:rPr>
      </w:pPr>
    </w:p>
    <w:p w14:paraId="03EB1C24">
      <w:pPr>
        <w:widowControl/>
        <w:spacing w:line="400" w:lineRule="exact"/>
        <w:textAlignment w:val="center"/>
        <w:rPr>
          <w:rFonts w:ascii="仿宋" w:hAnsi="仿宋" w:eastAsia="仿宋" w:cs="Times New Roman"/>
          <w:color w:val="000000"/>
          <w:kern w:val="0"/>
          <w:sz w:val="36"/>
          <w:szCs w:val="36"/>
          <w:lang w:bidi="ar"/>
        </w:rPr>
      </w:pPr>
    </w:p>
    <w:p w14:paraId="43622FC9">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国有资本经营预算财政拨款支出决算表</w:t>
      </w:r>
    </w:p>
    <w:p w14:paraId="2F446426">
      <w:pPr>
        <w:widowControl/>
        <w:tabs>
          <w:tab w:val="left" w:pos="1326"/>
          <w:tab w:val="left" w:pos="2027"/>
          <w:tab w:val="left" w:pos="4319"/>
          <w:tab w:val="left" w:pos="7634"/>
          <w:tab w:val="left" w:pos="10949"/>
        </w:tabs>
        <w:jc w:val="center"/>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 xml:space="preserve">                                                                                                            公开08表</w:t>
      </w:r>
    </w:p>
    <w:p w14:paraId="52F9C4F0">
      <w:pPr>
        <w:widowControl/>
        <w:tabs>
          <w:tab w:val="left" w:pos="1326"/>
          <w:tab w:val="left" w:pos="2027"/>
          <w:tab w:val="left" w:pos="4319"/>
          <w:tab w:val="left" w:pos="7634"/>
          <w:tab w:val="left" w:pos="10949"/>
        </w:tabs>
        <w:jc w:val="center"/>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部门：</w:t>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5CE87A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23CE3">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 xml:space="preserve">项 </w:t>
            </w:r>
            <w:r>
              <w:rPr>
                <w:rFonts w:ascii="仿宋" w:hAnsi="仿宋" w:eastAsia="仿宋" w:cs="Times New Roman"/>
                <w:b/>
                <w:bCs/>
                <w:color w:val="000000"/>
                <w:kern w:val="0"/>
                <w:sz w:val="22"/>
                <w:lang w:bidi="ar"/>
              </w:rPr>
              <w:t xml:space="preserve">   </w:t>
            </w:r>
            <w:r>
              <w:rPr>
                <w:rStyle w:val="17"/>
                <w:rFonts w:hint="default" w:ascii="仿宋" w:hAnsi="仿宋" w:eastAsia="仿宋"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18F80A">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本年支出</w:t>
            </w:r>
          </w:p>
        </w:tc>
      </w:tr>
      <w:tr w14:paraId="11728FC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15C47">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6B97D">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01F89">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D3730">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BB2AB">
            <w:pPr>
              <w:widowControl/>
              <w:jc w:val="center"/>
              <w:textAlignment w:val="center"/>
              <w:rPr>
                <w:rFonts w:ascii="仿宋" w:hAnsi="仿宋" w:eastAsia="仿宋" w:cs="Times New Roman"/>
                <w:b/>
                <w:bCs/>
                <w:color w:val="000000"/>
                <w:sz w:val="24"/>
                <w:szCs w:val="24"/>
              </w:rPr>
            </w:pPr>
            <w:r>
              <w:rPr>
                <w:rFonts w:ascii="仿宋" w:hAnsi="仿宋" w:eastAsia="仿宋" w:cs="Times New Roman"/>
                <w:b/>
                <w:bCs/>
                <w:color w:val="000000"/>
                <w:kern w:val="0"/>
                <w:sz w:val="24"/>
                <w:szCs w:val="24"/>
                <w:lang w:bidi="ar"/>
              </w:rPr>
              <w:t>项目支出</w:t>
            </w:r>
          </w:p>
        </w:tc>
      </w:tr>
      <w:tr w14:paraId="00C9D95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1DFC0">
            <w:pPr>
              <w:jc w:val="center"/>
              <w:rPr>
                <w:rFonts w:ascii="仿宋" w:hAnsi="仿宋" w:eastAsia="仿宋"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3F2D7">
            <w:pPr>
              <w:jc w:val="center"/>
              <w:rPr>
                <w:rFonts w:ascii="仿宋" w:hAnsi="仿宋" w:eastAsia="仿宋"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90243">
            <w:pPr>
              <w:jc w:val="center"/>
              <w:rPr>
                <w:rFonts w:ascii="仿宋" w:hAnsi="仿宋" w:eastAsia="仿宋"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3B8A6">
            <w:pPr>
              <w:jc w:val="center"/>
              <w:rPr>
                <w:rFonts w:ascii="仿宋" w:hAnsi="仿宋" w:eastAsia="仿宋"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28FAF">
            <w:pPr>
              <w:jc w:val="center"/>
              <w:rPr>
                <w:rFonts w:ascii="仿宋" w:hAnsi="仿宋" w:eastAsia="仿宋" w:cs="Times New Roman"/>
                <w:color w:val="000000"/>
                <w:sz w:val="24"/>
                <w:szCs w:val="24"/>
              </w:rPr>
            </w:pPr>
          </w:p>
        </w:tc>
      </w:tr>
      <w:tr w14:paraId="474D22D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4F876">
            <w:pPr>
              <w:jc w:val="center"/>
              <w:rPr>
                <w:rFonts w:ascii="仿宋" w:hAnsi="仿宋" w:eastAsia="仿宋"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0A26D">
            <w:pPr>
              <w:jc w:val="center"/>
              <w:rPr>
                <w:rFonts w:ascii="仿宋" w:hAnsi="仿宋" w:eastAsia="仿宋"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D8A06">
            <w:pPr>
              <w:jc w:val="center"/>
              <w:rPr>
                <w:rFonts w:ascii="仿宋" w:hAnsi="仿宋" w:eastAsia="仿宋"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5677A">
            <w:pPr>
              <w:jc w:val="center"/>
              <w:rPr>
                <w:rFonts w:ascii="仿宋" w:hAnsi="仿宋" w:eastAsia="仿宋"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4519D">
            <w:pPr>
              <w:jc w:val="center"/>
              <w:rPr>
                <w:rFonts w:ascii="仿宋" w:hAnsi="仿宋" w:eastAsia="仿宋" w:cs="Times New Roman"/>
                <w:color w:val="000000"/>
                <w:sz w:val="24"/>
                <w:szCs w:val="24"/>
              </w:rPr>
            </w:pPr>
          </w:p>
        </w:tc>
      </w:tr>
      <w:tr w14:paraId="63EC9B3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F0A6F">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47454">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24FB">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CD85">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3</w:t>
            </w:r>
          </w:p>
        </w:tc>
      </w:tr>
      <w:tr w14:paraId="7E49FD9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D73F6">
            <w:pPr>
              <w:widowControl/>
              <w:jc w:val="center"/>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9BAE">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F5891">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068E">
            <w:pPr>
              <w:jc w:val="center"/>
              <w:rPr>
                <w:rFonts w:ascii="仿宋" w:hAnsi="仿宋" w:eastAsia="仿宋" w:cs="Times New Roman"/>
                <w:color w:val="000000"/>
                <w:sz w:val="24"/>
                <w:szCs w:val="24"/>
              </w:rPr>
            </w:pPr>
          </w:p>
        </w:tc>
      </w:tr>
      <w:tr w14:paraId="6E271253">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F718">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1ACC5">
            <w:pPr>
              <w:rPr>
                <w:rFonts w:ascii="仿宋" w:hAnsi="仿宋" w:eastAsia="仿宋"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C0DA">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BCAE6">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05B3">
            <w:pPr>
              <w:rPr>
                <w:rFonts w:ascii="仿宋" w:hAnsi="仿宋" w:eastAsia="仿宋" w:cs="Times New Roman"/>
                <w:color w:val="000000"/>
                <w:sz w:val="24"/>
                <w:szCs w:val="24"/>
              </w:rPr>
            </w:pPr>
          </w:p>
        </w:tc>
      </w:tr>
      <w:tr w14:paraId="27A6B1D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D1BE">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FD18D">
            <w:pPr>
              <w:rPr>
                <w:rFonts w:ascii="仿宋" w:hAnsi="仿宋" w:eastAsia="仿宋"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3412">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684E2">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D670">
            <w:pPr>
              <w:rPr>
                <w:rFonts w:ascii="仿宋" w:hAnsi="仿宋" w:eastAsia="仿宋" w:cs="Times New Roman"/>
                <w:color w:val="000000"/>
                <w:sz w:val="24"/>
                <w:szCs w:val="24"/>
              </w:rPr>
            </w:pPr>
          </w:p>
        </w:tc>
      </w:tr>
      <w:tr w14:paraId="2EFC88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9C40">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88281">
            <w:pPr>
              <w:rPr>
                <w:rFonts w:ascii="仿宋" w:hAnsi="仿宋" w:eastAsia="仿宋"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3BD7">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FBBE">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60B1">
            <w:pPr>
              <w:rPr>
                <w:rFonts w:ascii="仿宋" w:hAnsi="仿宋" w:eastAsia="仿宋" w:cs="Times New Roman"/>
                <w:color w:val="000000"/>
                <w:sz w:val="24"/>
                <w:szCs w:val="24"/>
              </w:rPr>
            </w:pPr>
          </w:p>
        </w:tc>
      </w:tr>
      <w:tr w14:paraId="33143A9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39BA0">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AA3D">
            <w:pPr>
              <w:rPr>
                <w:rFonts w:ascii="仿宋" w:hAnsi="仿宋" w:eastAsia="仿宋"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68B13">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736F">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9102">
            <w:pPr>
              <w:rPr>
                <w:rFonts w:ascii="仿宋" w:hAnsi="仿宋" w:eastAsia="仿宋" w:cs="Times New Roman"/>
                <w:color w:val="000000"/>
                <w:sz w:val="24"/>
                <w:szCs w:val="24"/>
              </w:rPr>
            </w:pPr>
          </w:p>
        </w:tc>
      </w:tr>
      <w:tr w14:paraId="2482A02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FCEF">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E30D">
            <w:pPr>
              <w:rPr>
                <w:rFonts w:ascii="仿宋" w:hAnsi="仿宋" w:eastAsia="仿宋"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E66E">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B987">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E1E5">
            <w:pPr>
              <w:rPr>
                <w:rFonts w:ascii="仿宋" w:hAnsi="仿宋" w:eastAsia="仿宋" w:cs="Times New Roman"/>
                <w:color w:val="000000"/>
                <w:sz w:val="24"/>
                <w:szCs w:val="24"/>
              </w:rPr>
            </w:pPr>
          </w:p>
        </w:tc>
      </w:tr>
      <w:tr w14:paraId="19529F2E">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6A89">
            <w:pPr>
              <w:jc w:val="cente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044B6">
            <w:pPr>
              <w:rPr>
                <w:rFonts w:ascii="仿宋" w:hAnsi="仿宋" w:eastAsia="仿宋"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5DFF">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AC48F">
            <w:pPr>
              <w:rPr>
                <w:rFonts w:ascii="仿宋" w:hAnsi="仿宋" w:eastAsia="仿宋"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ECEBD">
            <w:pPr>
              <w:rPr>
                <w:rFonts w:ascii="仿宋" w:hAnsi="仿宋" w:eastAsia="仿宋" w:cs="Times New Roman"/>
                <w:color w:val="000000"/>
                <w:sz w:val="24"/>
                <w:szCs w:val="24"/>
              </w:rPr>
            </w:pPr>
          </w:p>
        </w:tc>
      </w:tr>
    </w:tbl>
    <w:p w14:paraId="0CA61D39">
      <w:pPr>
        <w:widowControl/>
        <w:spacing w:before="120"/>
        <w:jc w:val="left"/>
        <w:textAlignment w:val="center"/>
        <w:rPr>
          <w:rFonts w:ascii="仿宋" w:hAnsi="仿宋" w:eastAsia="仿宋" w:cs="Times New Roman"/>
          <w:color w:val="000000"/>
          <w:kern w:val="0"/>
          <w:sz w:val="24"/>
          <w:szCs w:val="24"/>
          <w:lang w:bidi="ar"/>
        </w:rPr>
      </w:pPr>
      <w:r>
        <w:rPr>
          <w:rFonts w:ascii="仿宋" w:hAnsi="仿宋" w:eastAsia="仿宋" w:cs="Times New Roman"/>
          <w:color w:val="000000"/>
          <w:kern w:val="0"/>
          <w:sz w:val="24"/>
          <w:szCs w:val="24"/>
          <w:lang w:bidi="ar"/>
        </w:rPr>
        <w:t>注：本表反映部门本年度国有资本经营预算财政拨款支出情况。</w:t>
      </w:r>
    </w:p>
    <w:p w14:paraId="288709FE">
      <w:pPr>
        <w:widowControl/>
        <w:jc w:val="left"/>
        <w:textAlignment w:val="center"/>
        <w:rPr>
          <w:rFonts w:ascii="仿宋" w:hAnsi="仿宋" w:eastAsia="仿宋" w:cs="Times New Roman"/>
          <w:color w:val="000000"/>
          <w:kern w:val="0"/>
          <w:sz w:val="24"/>
          <w:szCs w:val="24"/>
          <w:lang w:bidi="ar"/>
        </w:rPr>
      </w:pPr>
    </w:p>
    <w:p w14:paraId="7620E5A7">
      <w:pPr>
        <w:widowControl/>
        <w:jc w:val="left"/>
        <w:textAlignment w:val="center"/>
        <w:rPr>
          <w:rFonts w:ascii="仿宋" w:hAnsi="仿宋" w:eastAsia="仿宋" w:cs="Times New Roman"/>
          <w:color w:val="000000"/>
          <w:kern w:val="0"/>
          <w:sz w:val="24"/>
          <w:szCs w:val="24"/>
          <w:lang w:bidi="ar"/>
        </w:rPr>
      </w:pPr>
      <w:r>
        <w:rPr>
          <w:rFonts w:ascii="仿宋" w:hAnsi="仿宋" w:eastAsia="仿宋" w:cs="Times New Roman"/>
          <w:b/>
          <w:bCs/>
          <w:kern w:val="0"/>
          <w:sz w:val="24"/>
          <w:szCs w:val="24"/>
          <w:lang w:bidi="ar"/>
        </w:rPr>
        <w:t>说明：我单位没有使用国有资本经营预算安排的支出，故本表无数据。（当表格数据为空时，应有此说明）</w:t>
      </w:r>
    </w:p>
    <w:p w14:paraId="12ED1982">
      <w:pPr>
        <w:widowControl/>
        <w:jc w:val="center"/>
        <w:rPr>
          <w:rFonts w:ascii="仿宋" w:hAnsi="仿宋" w:eastAsia="仿宋" w:cs="Times New Roman"/>
          <w:color w:val="000000"/>
          <w:kern w:val="0"/>
          <w:sz w:val="36"/>
          <w:szCs w:val="36"/>
        </w:rPr>
      </w:pPr>
    </w:p>
    <w:p w14:paraId="4B42221C">
      <w:pPr>
        <w:pStyle w:val="2"/>
        <w:spacing w:line="400" w:lineRule="exact"/>
        <w:rPr>
          <w:rFonts w:ascii="仿宋" w:hAnsi="仿宋" w:eastAsia="仿宋" w:cs="Times New Roman"/>
          <w:color w:val="000000"/>
          <w:kern w:val="0"/>
          <w:sz w:val="32"/>
          <w:szCs w:val="32"/>
          <w:lang w:bidi="ar"/>
        </w:rPr>
      </w:pPr>
    </w:p>
    <w:p w14:paraId="49CC5C76">
      <w:pPr>
        <w:widowControl/>
        <w:spacing w:after="156" w:afterLines="50"/>
        <w:jc w:val="center"/>
        <w:textAlignment w:val="center"/>
        <w:rPr>
          <w:rFonts w:ascii="仿宋" w:hAnsi="仿宋" w:eastAsia="仿宋" w:cs="Times New Roman"/>
          <w:color w:val="000000"/>
          <w:kern w:val="0"/>
          <w:sz w:val="36"/>
          <w:szCs w:val="36"/>
          <w:lang w:bidi="ar"/>
        </w:rPr>
      </w:pPr>
      <w:r>
        <w:rPr>
          <w:rFonts w:ascii="仿宋" w:hAnsi="仿宋" w:eastAsia="仿宋" w:cs="Times New Roman"/>
          <w:color w:val="000000"/>
          <w:kern w:val="0"/>
          <w:sz w:val="36"/>
          <w:szCs w:val="36"/>
          <w:lang w:bidi="ar"/>
        </w:rPr>
        <w:t>财政拨款“三公”经费支出决算表</w:t>
      </w:r>
    </w:p>
    <w:p w14:paraId="6B5F4A2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仿宋" w:hAnsi="仿宋" w:eastAsia="仿宋" w:cs="Times New Roman"/>
          <w:color w:val="000000"/>
          <w:sz w:val="20"/>
          <w:szCs w:val="20"/>
        </w:rPr>
      </w:pP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kern w:val="0"/>
          <w:sz w:val="20"/>
          <w:szCs w:val="20"/>
          <w:lang w:bidi="ar"/>
        </w:rPr>
        <w:t>公开09表</w:t>
      </w:r>
    </w:p>
    <w:p w14:paraId="72C425A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仿宋" w:hAnsi="仿宋" w:eastAsia="仿宋" w:cs="Times New Roman"/>
          <w:color w:val="000000"/>
          <w:sz w:val="20"/>
          <w:szCs w:val="20"/>
        </w:rPr>
      </w:pPr>
      <w:r>
        <w:rPr>
          <w:rFonts w:ascii="仿宋" w:hAnsi="仿宋" w:eastAsia="仿宋" w:cs="Times New Roman"/>
          <w:color w:val="000000"/>
          <w:kern w:val="0"/>
          <w:sz w:val="20"/>
          <w:szCs w:val="20"/>
          <w:lang w:bidi="ar"/>
        </w:rPr>
        <w:t>部门：</w:t>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sz w:val="20"/>
          <w:szCs w:val="20"/>
        </w:rPr>
        <w:tab/>
      </w:r>
      <w:r>
        <w:rPr>
          <w:rFonts w:ascii="仿宋" w:hAnsi="仿宋" w:eastAsia="仿宋"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CFD0BEB">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A34232">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E11D95">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决算数</w:t>
            </w:r>
          </w:p>
        </w:tc>
      </w:tr>
      <w:tr w14:paraId="377F773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17E77">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6E1E8">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0D914">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DC941">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69F1C">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8777E">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B0683">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E615D">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公务接待费</w:t>
            </w:r>
          </w:p>
        </w:tc>
      </w:tr>
      <w:tr w14:paraId="762055A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31C1">
            <w:pPr>
              <w:jc w:val="center"/>
              <w:rPr>
                <w:rFonts w:ascii="仿宋" w:hAnsi="仿宋" w:eastAsia="仿宋"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FE408">
            <w:pPr>
              <w:jc w:val="center"/>
              <w:rPr>
                <w:rFonts w:ascii="仿宋" w:hAnsi="仿宋" w:eastAsia="仿宋"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73810">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EFA7">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公务用车</w:t>
            </w:r>
            <w:r>
              <w:rPr>
                <w:rFonts w:ascii="仿宋" w:hAnsi="仿宋" w:eastAsia="仿宋" w:cs="Times New Roman"/>
                <w:b/>
                <w:bCs/>
                <w:color w:val="000000"/>
                <w:kern w:val="0"/>
                <w:sz w:val="22"/>
                <w:lang w:bidi="ar"/>
              </w:rPr>
              <w:br w:type="textWrapping"/>
            </w:r>
            <w:r>
              <w:rPr>
                <w:rFonts w:ascii="仿宋" w:hAnsi="仿宋" w:eastAsia="仿宋"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C3359">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公务用车</w:t>
            </w:r>
            <w:r>
              <w:rPr>
                <w:rFonts w:ascii="仿宋" w:hAnsi="仿宋" w:eastAsia="仿宋" w:cs="Times New Roman"/>
                <w:b/>
                <w:bCs/>
                <w:color w:val="000000"/>
                <w:kern w:val="0"/>
                <w:sz w:val="22"/>
                <w:lang w:bidi="ar"/>
              </w:rPr>
              <w:br w:type="textWrapping"/>
            </w:r>
            <w:r>
              <w:rPr>
                <w:rFonts w:ascii="仿宋" w:hAnsi="仿宋" w:eastAsia="仿宋"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B7AEE">
            <w:pPr>
              <w:jc w:val="center"/>
              <w:rPr>
                <w:rFonts w:ascii="仿宋" w:hAnsi="仿宋" w:eastAsia="仿宋"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F259A">
            <w:pPr>
              <w:jc w:val="center"/>
              <w:rPr>
                <w:rFonts w:ascii="仿宋" w:hAnsi="仿宋" w:eastAsia="仿宋"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FDE00">
            <w:pPr>
              <w:jc w:val="center"/>
              <w:rPr>
                <w:rFonts w:ascii="仿宋" w:hAnsi="仿宋" w:eastAsia="仿宋"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B8CF">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5E9F">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公务用车</w:t>
            </w:r>
            <w:r>
              <w:rPr>
                <w:rFonts w:ascii="仿宋" w:hAnsi="仿宋" w:eastAsia="仿宋" w:cs="Times New Roman"/>
                <w:b/>
                <w:bCs/>
                <w:color w:val="000000"/>
                <w:kern w:val="0"/>
                <w:sz w:val="22"/>
                <w:lang w:bidi="ar"/>
              </w:rPr>
              <w:br w:type="textWrapping"/>
            </w:r>
            <w:r>
              <w:rPr>
                <w:rFonts w:ascii="仿宋" w:hAnsi="仿宋" w:eastAsia="仿宋"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46D8">
            <w:pPr>
              <w:widowControl/>
              <w:jc w:val="center"/>
              <w:textAlignment w:val="center"/>
              <w:rPr>
                <w:rFonts w:ascii="仿宋" w:hAnsi="仿宋" w:eastAsia="仿宋" w:cs="Times New Roman"/>
                <w:b/>
                <w:bCs/>
                <w:color w:val="000000"/>
                <w:sz w:val="22"/>
              </w:rPr>
            </w:pPr>
            <w:r>
              <w:rPr>
                <w:rFonts w:ascii="仿宋" w:hAnsi="仿宋" w:eastAsia="仿宋" w:cs="Times New Roman"/>
                <w:b/>
                <w:bCs/>
                <w:color w:val="000000"/>
                <w:kern w:val="0"/>
                <w:sz w:val="22"/>
                <w:lang w:bidi="ar"/>
              </w:rPr>
              <w:t>公务用车</w:t>
            </w:r>
            <w:r>
              <w:rPr>
                <w:rFonts w:ascii="仿宋" w:hAnsi="仿宋" w:eastAsia="仿宋" w:cs="Times New Roman"/>
                <w:b/>
                <w:bCs/>
                <w:color w:val="000000"/>
                <w:kern w:val="0"/>
                <w:sz w:val="22"/>
                <w:lang w:bidi="ar"/>
              </w:rPr>
              <w:br w:type="textWrapping"/>
            </w:r>
            <w:r>
              <w:rPr>
                <w:rFonts w:ascii="仿宋" w:hAnsi="仿宋" w:eastAsia="仿宋"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B63CC">
            <w:pPr>
              <w:jc w:val="center"/>
              <w:rPr>
                <w:rFonts w:ascii="仿宋" w:hAnsi="仿宋" w:eastAsia="仿宋" w:cs="Times New Roman"/>
                <w:color w:val="000000"/>
                <w:sz w:val="22"/>
              </w:rPr>
            </w:pPr>
          </w:p>
        </w:tc>
      </w:tr>
      <w:tr w14:paraId="35008D0A">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8D75">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27C9">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870E">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FE24">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9F81A">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A30A">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9AA69">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18CF">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5EDD0">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FBB9">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EF0A7">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D43F">
            <w:pPr>
              <w:widowControl/>
              <w:jc w:val="center"/>
              <w:textAlignment w:val="center"/>
              <w:rPr>
                <w:rFonts w:ascii="仿宋" w:hAnsi="仿宋" w:eastAsia="仿宋" w:cs="Times New Roman"/>
                <w:color w:val="000000"/>
                <w:sz w:val="22"/>
              </w:rPr>
            </w:pPr>
            <w:r>
              <w:rPr>
                <w:rFonts w:ascii="仿宋" w:hAnsi="仿宋" w:eastAsia="仿宋" w:cs="Times New Roman"/>
                <w:color w:val="000000"/>
                <w:kern w:val="0"/>
                <w:sz w:val="22"/>
                <w:lang w:bidi="ar"/>
              </w:rPr>
              <w:t>12</w:t>
            </w:r>
          </w:p>
        </w:tc>
      </w:tr>
      <w:tr w14:paraId="0FE7734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A317">
            <w:pPr>
              <w:rPr>
                <w:rFonts w:ascii="仿宋" w:hAnsi="仿宋" w:eastAsia="仿宋"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27EEC">
            <w:pPr>
              <w:rPr>
                <w:rFonts w:ascii="仿宋" w:hAnsi="仿宋" w:eastAsia="仿宋"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D1C3">
            <w:pPr>
              <w:rPr>
                <w:rFonts w:ascii="仿宋" w:hAnsi="仿宋" w:eastAsia="仿宋"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BD0E">
            <w:pPr>
              <w:rPr>
                <w:rFonts w:ascii="仿宋" w:hAnsi="仿宋" w:eastAsia="仿宋"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DD3A0">
            <w:pPr>
              <w:rPr>
                <w:rFonts w:ascii="仿宋" w:hAnsi="仿宋" w:eastAsia="仿宋"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1B2D">
            <w:pPr>
              <w:rPr>
                <w:rFonts w:ascii="仿宋" w:hAnsi="仿宋" w:eastAsia="仿宋"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BF61">
            <w:pPr>
              <w:rPr>
                <w:rFonts w:ascii="仿宋" w:hAnsi="仿宋" w:eastAsia="仿宋"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A08E">
            <w:pPr>
              <w:rPr>
                <w:rFonts w:ascii="仿宋" w:hAnsi="仿宋" w:eastAsia="仿宋"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4506">
            <w:pPr>
              <w:rPr>
                <w:rFonts w:ascii="仿宋" w:hAnsi="仿宋" w:eastAsia="仿宋"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65AF">
            <w:pPr>
              <w:rPr>
                <w:rFonts w:ascii="仿宋" w:hAnsi="仿宋" w:eastAsia="仿宋"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136AC">
            <w:pPr>
              <w:rPr>
                <w:rFonts w:ascii="仿宋" w:hAnsi="仿宋" w:eastAsia="仿宋"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3D0E">
            <w:pPr>
              <w:rPr>
                <w:rFonts w:ascii="仿宋" w:hAnsi="仿宋" w:eastAsia="仿宋" w:cs="Times New Roman"/>
                <w:color w:val="000000"/>
                <w:sz w:val="22"/>
              </w:rPr>
            </w:pPr>
          </w:p>
        </w:tc>
      </w:tr>
    </w:tbl>
    <w:p w14:paraId="056B564A">
      <w:pPr>
        <w:widowControl/>
        <w:spacing w:before="120"/>
        <w:jc w:val="left"/>
        <w:textAlignment w:val="center"/>
        <w:rPr>
          <w:rFonts w:ascii="仿宋" w:hAnsi="仿宋" w:eastAsia="仿宋" w:cs="Times New Roman"/>
          <w:color w:val="000000"/>
          <w:sz w:val="24"/>
          <w:szCs w:val="24"/>
        </w:rPr>
      </w:pPr>
      <w:r>
        <w:rPr>
          <w:rFonts w:ascii="仿宋" w:hAnsi="仿宋" w:eastAsia="仿宋"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C30F367">
      <w:pPr>
        <w:autoSpaceDE w:val="0"/>
        <w:autoSpaceDN w:val="0"/>
        <w:adjustRightInd w:val="0"/>
        <w:ind w:left="315" w:leftChars="150"/>
        <w:jc w:val="left"/>
        <w:rPr>
          <w:rFonts w:ascii="仿宋" w:hAnsi="仿宋" w:eastAsia="仿宋" w:cs="Times New Roman"/>
          <w:kern w:val="0"/>
          <w:sz w:val="24"/>
          <w:szCs w:val="24"/>
        </w:rPr>
      </w:pPr>
    </w:p>
    <w:p w14:paraId="57DD8F29">
      <w:pPr>
        <w:autoSpaceDE w:val="0"/>
        <w:autoSpaceDN w:val="0"/>
        <w:adjustRightInd w:val="0"/>
        <w:ind w:left="315" w:leftChars="150"/>
        <w:jc w:val="left"/>
        <w:rPr>
          <w:rFonts w:ascii="仿宋" w:hAnsi="仿宋" w:eastAsia="仿宋" w:cs="Times New Roman"/>
          <w:kern w:val="0"/>
          <w:sz w:val="24"/>
          <w:szCs w:val="24"/>
        </w:rPr>
      </w:pPr>
    </w:p>
    <w:p w14:paraId="30FA960D">
      <w:pPr>
        <w:autoSpaceDE w:val="0"/>
        <w:autoSpaceDN w:val="0"/>
        <w:adjustRightInd w:val="0"/>
        <w:ind w:left="315" w:leftChars="150"/>
        <w:jc w:val="left"/>
        <w:rPr>
          <w:rFonts w:ascii="仿宋" w:hAnsi="仿宋" w:eastAsia="仿宋" w:cs="Times New Roman"/>
          <w:kern w:val="0"/>
          <w:sz w:val="24"/>
          <w:szCs w:val="24"/>
        </w:rPr>
      </w:pPr>
    </w:p>
    <w:p w14:paraId="7C47C1CF">
      <w:pPr>
        <w:autoSpaceDE w:val="0"/>
        <w:autoSpaceDN w:val="0"/>
        <w:adjustRightInd w:val="0"/>
        <w:ind w:left="315" w:leftChars="150"/>
        <w:jc w:val="left"/>
        <w:rPr>
          <w:rFonts w:ascii="仿宋" w:hAnsi="仿宋" w:eastAsia="仿宋" w:cs="Times New Roman"/>
          <w:kern w:val="0"/>
          <w:sz w:val="24"/>
          <w:szCs w:val="24"/>
        </w:rPr>
      </w:pPr>
    </w:p>
    <w:p w14:paraId="1905450B">
      <w:pPr>
        <w:autoSpaceDE w:val="0"/>
        <w:autoSpaceDN w:val="0"/>
        <w:adjustRightInd w:val="0"/>
        <w:ind w:left="315" w:leftChars="150"/>
        <w:jc w:val="left"/>
        <w:rPr>
          <w:rFonts w:ascii="仿宋" w:hAnsi="仿宋" w:eastAsia="仿宋" w:cs="Times New Roman"/>
          <w:kern w:val="0"/>
          <w:sz w:val="24"/>
          <w:szCs w:val="24"/>
        </w:rPr>
      </w:pPr>
    </w:p>
    <w:p w14:paraId="67F2489A">
      <w:pPr>
        <w:widowControl/>
        <w:rPr>
          <w:rFonts w:ascii="仿宋" w:hAnsi="仿宋" w:eastAsia="仿宋" w:cs="Times New Roman"/>
          <w:sz w:val="72"/>
          <w:szCs w:val="72"/>
        </w:rPr>
        <w:sectPr>
          <w:footerReference r:id="rId5" w:type="default"/>
          <w:pgSz w:w="16838" w:h="11906" w:orient="landscape"/>
          <w:pgMar w:top="1134" w:right="1417" w:bottom="1134" w:left="1417" w:header="851" w:footer="992" w:gutter="0"/>
          <w:cols w:space="425" w:num="1"/>
          <w:docGrid w:type="lines" w:linePitch="312" w:charSpace="0"/>
        </w:sectPr>
      </w:pPr>
      <w:r>
        <w:rPr>
          <w:rFonts w:ascii="仿宋" w:hAnsi="仿宋" w:eastAsia="仿宋" w:cs="Times New Roman"/>
          <w:szCs w:val="21"/>
        </w:rPr>
        <w:br w:type="page"/>
      </w:r>
    </w:p>
    <w:p w14:paraId="064D5B50">
      <w:pPr>
        <w:pStyle w:val="12"/>
        <w:rPr>
          <w:rFonts w:ascii="仿宋" w:hAnsi="仿宋" w:eastAsia="仿宋" w:cs="Times New Roman"/>
          <w:sz w:val="72"/>
          <w:szCs w:val="72"/>
        </w:rPr>
      </w:pPr>
    </w:p>
    <w:p w14:paraId="02CCD57A">
      <w:pPr>
        <w:pStyle w:val="12"/>
        <w:rPr>
          <w:rFonts w:ascii="仿宋" w:hAnsi="仿宋" w:eastAsia="仿宋" w:cs="Times New Roman"/>
          <w:sz w:val="72"/>
          <w:szCs w:val="72"/>
        </w:rPr>
      </w:pPr>
    </w:p>
    <w:p w14:paraId="63A5A2C2">
      <w:pPr>
        <w:pStyle w:val="12"/>
        <w:rPr>
          <w:rFonts w:ascii="仿宋" w:hAnsi="仿宋" w:eastAsia="仿宋" w:cs="Times New Roman"/>
          <w:sz w:val="72"/>
          <w:szCs w:val="72"/>
        </w:rPr>
      </w:pPr>
    </w:p>
    <w:p w14:paraId="233CCD97">
      <w:pPr>
        <w:pStyle w:val="12"/>
        <w:jc w:val="center"/>
        <w:rPr>
          <w:rFonts w:ascii="仿宋" w:hAnsi="仿宋" w:eastAsia="仿宋" w:cs="Times New Roman"/>
          <w:sz w:val="72"/>
          <w:szCs w:val="72"/>
        </w:rPr>
      </w:pPr>
    </w:p>
    <w:p w14:paraId="580E6473">
      <w:pPr>
        <w:pStyle w:val="12"/>
        <w:jc w:val="center"/>
        <w:rPr>
          <w:rFonts w:ascii="仿宋" w:hAnsi="仿宋" w:eastAsia="仿宋" w:cs="Times New Roman"/>
          <w:sz w:val="72"/>
          <w:szCs w:val="72"/>
        </w:rPr>
      </w:pPr>
    </w:p>
    <w:p w14:paraId="7284FFB3">
      <w:pPr>
        <w:pStyle w:val="12"/>
        <w:spacing w:line="360" w:lineRule="auto"/>
        <w:jc w:val="center"/>
        <w:rPr>
          <w:rFonts w:ascii="仿宋" w:hAnsi="仿宋" w:eastAsia="仿宋" w:cs="Times New Roman"/>
          <w:sz w:val="52"/>
          <w:szCs w:val="52"/>
        </w:rPr>
      </w:pPr>
      <w:r>
        <w:rPr>
          <w:rFonts w:ascii="仿宋" w:hAnsi="仿宋" w:eastAsia="仿宋" w:cs="Times New Roman"/>
          <w:sz w:val="52"/>
          <w:szCs w:val="52"/>
        </w:rPr>
        <w:t>第三部分</w:t>
      </w:r>
    </w:p>
    <w:p w14:paraId="1253DB4B">
      <w:pPr>
        <w:pStyle w:val="12"/>
        <w:spacing w:line="360" w:lineRule="auto"/>
        <w:jc w:val="center"/>
        <w:rPr>
          <w:rFonts w:ascii="仿宋" w:hAnsi="仿宋" w:eastAsia="仿宋" w:cs="Times New Roman"/>
          <w:sz w:val="52"/>
          <w:szCs w:val="52"/>
        </w:rPr>
      </w:pPr>
      <w:r>
        <w:rPr>
          <w:rFonts w:ascii="仿宋" w:hAnsi="仿宋" w:eastAsia="仿宋" w:cs="Times New Roman"/>
          <w:sz w:val="52"/>
          <w:szCs w:val="52"/>
        </w:rPr>
        <w:t>202</w:t>
      </w:r>
      <w:r>
        <w:rPr>
          <w:rFonts w:hint="eastAsia" w:ascii="仿宋" w:hAnsi="仿宋" w:eastAsia="仿宋" w:cs="Times New Roman"/>
          <w:sz w:val="52"/>
          <w:szCs w:val="52"/>
        </w:rPr>
        <w:t>5</w:t>
      </w:r>
      <w:r>
        <w:rPr>
          <w:rFonts w:ascii="仿宋" w:hAnsi="仿宋" w:eastAsia="仿宋" w:cs="Times New Roman"/>
          <w:sz w:val="52"/>
          <w:szCs w:val="52"/>
        </w:rPr>
        <w:t>年度部门决算情况说明</w:t>
      </w:r>
    </w:p>
    <w:p w14:paraId="26613F72">
      <w:pPr>
        <w:widowControl/>
        <w:jc w:val="left"/>
        <w:rPr>
          <w:rFonts w:ascii="仿宋" w:hAnsi="仿宋" w:eastAsia="仿宋" w:cs="Times New Roman"/>
          <w:sz w:val="32"/>
          <w:szCs w:val="32"/>
        </w:rPr>
      </w:pPr>
      <w:r>
        <w:rPr>
          <w:rFonts w:ascii="仿宋" w:hAnsi="仿宋" w:eastAsia="仿宋" w:cs="Times New Roman"/>
          <w:sz w:val="70"/>
          <w:szCs w:val="70"/>
        </w:rPr>
        <w:br w:type="page"/>
      </w:r>
    </w:p>
    <w:p w14:paraId="6132DF3E">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一、收入支出决算总体情况说明</w:t>
      </w:r>
    </w:p>
    <w:p w14:paraId="68E378B2">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年度收、支总计5471.69万元。与上年相比，增加</w:t>
      </w:r>
      <w:r>
        <w:rPr>
          <w:rFonts w:hint="eastAsia" w:ascii="仿宋" w:hAnsi="仿宋" w:eastAsia="仿宋" w:cs="Times New Roman"/>
          <w:sz w:val="32"/>
          <w:szCs w:val="32"/>
        </w:rPr>
        <w:t>435.56</w:t>
      </w:r>
      <w:r>
        <w:rPr>
          <w:rFonts w:ascii="仿宋" w:hAnsi="仿宋" w:eastAsia="仿宋" w:cs="Times New Roman"/>
          <w:sz w:val="32"/>
          <w:szCs w:val="32"/>
        </w:rPr>
        <w:t>万元，增长</w:t>
      </w:r>
      <w:r>
        <w:rPr>
          <w:rFonts w:hint="eastAsia" w:ascii="仿宋" w:hAnsi="仿宋" w:eastAsia="仿宋" w:cs="Times New Roman"/>
          <w:sz w:val="32"/>
          <w:szCs w:val="32"/>
        </w:rPr>
        <w:t>8.65</w:t>
      </w:r>
      <w:r>
        <w:rPr>
          <w:rFonts w:ascii="仿宋" w:hAnsi="仿宋" w:eastAsia="仿宋" w:cs="Times New Roman"/>
          <w:sz w:val="32"/>
          <w:szCs w:val="32"/>
        </w:rPr>
        <w:t>%，主要是因为</w:t>
      </w:r>
      <w:r>
        <w:rPr>
          <w:rFonts w:hint="eastAsia" w:ascii="仿宋" w:hAnsi="仿宋" w:eastAsia="仿宋" w:cs="Times New Roman"/>
          <w:sz w:val="32"/>
          <w:szCs w:val="32"/>
        </w:rPr>
        <w:t>工资福利支出、资本性支出增加。。</w:t>
      </w:r>
    </w:p>
    <w:p w14:paraId="6807540D">
      <w:pPr>
        <w:pStyle w:val="12"/>
        <w:overflowPunct w:val="0"/>
        <w:autoSpaceDE/>
        <w:autoSpaceDN/>
        <w:spacing w:line="600" w:lineRule="exact"/>
        <w:ind w:firstLine="640" w:firstLineChars="200"/>
        <w:jc w:val="both"/>
        <w:rPr>
          <w:rFonts w:ascii="仿宋" w:hAnsi="仿宋" w:eastAsia="仿宋" w:cs="Times New Roman"/>
          <w:sz w:val="32"/>
          <w:szCs w:val="32"/>
        </w:rPr>
      </w:pPr>
      <w:bookmarkStart w:id="3" w:name="OLE_LINK39"/>
      <w:bookmarkStart w:id="4" w:name="OLE_LINK40"/>
      <w:r>
        <w:rPr>
          <w:rFonts w:hint="eastAsia" w:ascii="仿宋" w:hAnsi="仿宋" w:eastAsia="仿宋"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w:t>
      </w:r>
      <w:bookmarkEnd w:id="3"/>
      <w:bookmarkEnd w:id="4"/>
      <w:r>
        <w:rPr>
          <w:rFonts w:hint="eastAsia" w:ascii="仿宋" w:hAnsi="仿宋" w:eastAsia="仿宋" w:cs="Times New Roman"/>
          <w:sz w:val="32"/>
          <w:szCs w:val="32"/>
        </w:rPr>
        <w:t>合理保障教职工工资待遇、学校正常运转等重点支出，落实教师培训经费不低于公用经费预算总额5%的刚性要求，坚决兜牢义务教育保障底线。，体现在有关支出科目中。</w:t>
      </w:r>
    </w:p>
    <w:p w14:paraId="5CFCE67C">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二、收入决算情况说明</w:t>
      </w:r>
    </w:p>
    <w:p w14:paraId="7E5E8AC1">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年度收入合计</w:t>
      </w:r>
      <w:bookmarkStart w:id="5" w:name="OLE_LINK1"/>
      <w:bookmarkStart w:id="6" w:name="OLE_LINK2"/>
      <w:r>
        <w:rPr>
          <w:rFonts w:ascii="仿宋" w:hAnsi="仿宋" w:eastAsia="仿宋" w:cs="Times New Roman"/>
          <w:sz w:val="32"/>
          <w:szCs w:val="32"/>
        </w:rPr>
        <w:t>5471.6</w:t>
      </w:r>
      <w:r>
        <w:rPr>
          <w:rFonts w:hint="eastAsia" w:ascii="仿宋" w:hAnsi="仿宋" w:eastAsia="仿宋" w:cs="Times New Roman"/>
          <w:sz w:val="32"/>
          <w:szCs w:val="32"/>
        </w:rPr>
        <w:t>9</w:t>
      </w:r>
      <w:bookmarkEnd w:id="5"/>
      <w:bookmarkEnd w:id="6"/>
      <w:r>
        <w:rPr>
          <w:rFonts w:ascii="仿宋" w:hAnsi="仿宋" w:eastAsia="仿宋" w:cs="Times New Roman"/>
          <w:sz w:val="32"/>
          <w:szCs w:val="32"/>
        </w:rPr>
        <w:t>万元，其中：财政拨款收入</w:t>
      </w:r>
      <w:bookmarkStart w:id="7" w:name="OLE_LINK3"/>
      <w:r>
        <w:rPr>
          <w:rFonts w:ascii="仿宋" w:hAnsi="仿宋" w:eastAsia="仿宋" w:cs="Times New Roman"/>
          <w:sz w:val="32"/>
          <w:szCs w:val="32"/>
        </w:rPr>
        <w:t>4893.01</w:t>
      </w:r>
      <w:bookmarkEnd w:id="7"/>
      <w:r>
        <w:rPr>
          <w:rFonts w:ascii="仿宋" w:hAnsi="仿宋" w:eastAsia="仿宋" w:cs="Times New Roman"/>
          <w:sz w:val="32"/>
          <w:szCs w:val="32"/>
        </w:rPr>
        <w:t>万元，占</w:t>
      </w:r>
      <w:r>
        <w:rPr>
          <w:rFonts w:hint="eastAsia" w:ascii="仿宋" w:hAnsi="仿宋" w:eastAsia="仿宋" w:cs="Times New Roman"/>
          <w:sz w:val="32"/>
          <w:szCs w:val="32"/>
        </w:rPr>
        <w:t>89.42</w:t>
      </w:r>
      <w:r>
        <w:rPr>
          <w:rFonts w:ascii="仿宋" w:hAnsi="仿宋" w:eastAsia="仿宋" w:cs="Times New Roman"/>
          <w:sz w:val="32"/>
          <w:szCs w:val="32"/>
        </w:rPr>
        <w:t>%；上级补助收入</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%；事业收入578.67万元，占</w:t>
      </w:r>
      <w:r>
        <w:rPr>
          <w:rFonts w:hint="eastAsia" w:ascii="仿宋" w:hAnsi="仿宋" w:eastAsia="仿宋" w:cs="Times New Roman"/>
          <w:sz w:val="32"/>
          <w:szCs w:val="32"/>
        </w:rPr>
        <w:t>10.58</w:t>
      </w:r>
      <w:r>
        <w:rPr>
          <w:rFonts w:ascii="仿宋" w:hAnsi="仿宋" w:eastAsia="仿宋" w:cs="Times New Roman"/>
          <w:sz w:val="32"/>
          <w:szCs w:val="32"/>
        </w:rPr>
        <w:t>%；经营收入</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%；附属单位上缴收入</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%；其他收入</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w:t>
      </w:r>
    </w:p>
    <w:p w14:paraId="58DCECE7">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三、支出决算情况说明</w:t>
      </w:r>
    </w:p>
    <w:p w14:paraId="7270C3D7">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年度支出合计5471.69万元，其中：基本支出4835.78万元，占</w:t>
      </w:r>
      <w:r>
        <w:rPr>
          <w:rFonts w:hint="eastAsia" w:ascii="仿宋" w:hAnsi="仿宋" w:eastAsia="仿宋" w:cs="Times New Roman"/>
          <w:sz w:val="32"/>
          <w:szCs w:val="32"/>
        </w:rPr>
        <w:t>88.38</w:t>
      </w:r>
      <w:r>
        <w:rPr>
          <w:rFonts w:ascii="仿宋" w:hAnsi="仿宋" w:eastAsia="仿宋" w:cs="Times New Roman"/>
          <w:sz w:val="32"/>
          <w:szCs w:val="32"/>
        </w:rPr>
        <w:t>%；项目支出635.9万元，占</w:t>
      </w:r>
      <w:r>
        <w:rPr>
          <w:rFonts w:hint="eastAsia" w:ascii="仿宋" w:hAnsi="仿宋" w:eastAsia="仿宋" w:cs="Times New Roman"/>
          <w:sz w:val="32"/>
          <w:szCs w:val="32"/>
        </w:rPr>
        <w:t>11.62</w:t>
      </w:r>
      <w:r>
        <w:rPr>
          <w:rFonts w:ascii="仿宋" w:hAnsi="仿宋" w:eastAsia="仿宋" w:cs="Times New Roman"/>
          <w:sz w:val="32"/>
          <w:szCs w:val="32"/>
        </w:rPr>
        <w:t>%；上缴上级支出</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%；经营支出</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%；对附属单位补助支出</w:t>
      </w:r>
      <w:r>
        <w:rPr>
          <w:rFonts w:hint="eastAsia" w:ascii="仿宋" w:hAnsi="仿宋" w:eastAsia="仿宋" w:cs="Times New Roman"/>
          <w:sz w:val="32"/>
          <w:szCs w:val="32"/>
        </w:rPr>
        <w:t>0</w:t>
      </w:r>
      <w:r>
        <w:rPr>
          <w:rFonts w:ascii="仿宋" w:hAnsi="仿宋" w:eastAsia="仿宋" w:cs="Times New Roman"/>
          <w:sz w:val="32"/>
          <w:szCs w:val="32"/>
        </w:rPr>
        <w:t>万元，占</w:t>
      </w:r>
      <w:r>
        <w:rPr>
          <w:rFonts w:hint="eastAsia" w:ascii="仿宋" w:hAnsi="仿宋" w:eastAsia="仿宋" w:cs="Times New Roman"/>
          <w:sz w:val="32"/>
          <w:szCs w:val="32"/>
        </w:rPr>
        <w:t>0</w:t>
      </w:r>
      <w:r>
        <w:rPr>
          <w:rFonts w:ascii="仿宋" w:hAnsi="仿宋" w:eastAsia="仿宋" w:cs="Times New Roman"/>
          <w:sz w:val="32"/>
          <w:szCs w:val="32"/>
        </w:rPr>
        <w:t>%。</w:t>
      </w:r>
    </w:p>
    <w:p w14:paraId="2DEFFA73">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四、财政拨款收入支出决算总体情况说明</w:t>
      </w:r>
    </w:p>
    <w:p w14:paraId="41C573E7">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年度财政拨款收、支总计</w:t>
      </w:r>
      <w:bookmarkStart w:id="8" w:name="OLE_LINK5"/>
      <w:bookmarkStart w:id="9" w:name="OLE_LINK4"/>
      <w:r>
        <w:rPr>
          <w:rFonts w:ascii="仿宋" w:hAnsi="仿宋" w:eastAsia="仿宋" w:cs="Times New Roman"/>
          <w:sz w:val="32"/>
          <w:szCs w:val="32"/>
        </w:rPr>
        <w:t>4893.01</w:t>
      </w:r>
      <w:bookmarkEnd w:id="8"/>
      <w:bookmarkEnd w:id="9"/>
      <w:r>
        <w:rPr>
          <w:rFonts w:ascii="仿宋" w:hAnsi="仿宋" w:eastAsia="仿宋" w:cs="Times New Roman"/>
          <w:sz w:val="32"/>
          <w:szCs w:val="32"/>
        </w:rPr>
        <w:t>万元，与上年相比，增加</w:t>
      </w:r>
      <w:bookmarkStart w:id="10" w:name="OLE_LINK6"/>
      <w:r>
        <w:rPr>
          <w:rFonts w:hint="eastAsia" w:ascii="仿宋" w:hAnsi="仿宋" w:eastAsia="仿宋" w:cs="Times New Roman"/>
          <w:sz w:val="32"/>
          <w:szCs w:val="32"/>
        </w:rPr>
        <w:t>415.8</w:t>
      </w:r>
      <w:bookmarkEnd w:id="10"/>
      <w:r>
        <w:rPr>
          <w:rFonts w:ascii="仿宋" w:hAnsi="仿宋" w:eastAsia="仿宋" w:cs="Times New Roman"/>
          <w:sz w:val="32"/>
          <w:szCs w:val="32"/>
        </w:rPr>
        <w:t>万元,增长</w:t>
      </w:r>
      <w:bookmarkStart w:id="11" w:name="OLE_LINK8"/>
      <w:bookmarkStart w:id="12" w:name="OLE_LINK7"/>
      <w:r>
        <w:rPr>
          <w:rFonts w:hint="eastAsia" w:ascii="仿宋" w:hAnsi="仿宋" w:eastAsia="仿宋" w:cs="Times New Roman"/>
          <w:sz w:val="32"/>
          <w:szCs w:val="32"/>
        </w:rPr>
        <w:t>9.29</w:t>
      </w:r>
      <w:r>
        <w:rPr>
          <w:rFonts w:ascii="仿宋" w:hAnsi="仿宋" w:eastAsia="仿宋" w:cs="Times New Roman"/>
          <w:sz w:val="32"/>
          <w:szCs w:val="32"/>
        </w:rPr>
        <w:t>%</w:t>
      </w:r>
      <w:bookmarkEnd w:id="11"/>
      <w:bookmarkEnd w:id="12"/>
      <w:r>
        <w:rPr>
          <w:rFonts w:ascii="仿宋" w:hAnsi="仿宋" w:eastAsia="仿宋" w:cs="Times New Roman"/>
          <w:sz w:val="32"/>
          <w:szCs w:val="32"/>
        </w:rPr>
        <w:t>，</w:t>
      </w:r>
      <w:bookmarkStart w:id="13" w:name="OLE_LINK28"/>
      <w:r>
        <w:rPr>
          <w:rFonts w:ascii="仿宋" w:hAnsi="仿宋" w:eastAsia="仿宋" w:cs="Times New Roman"/>
          <w:sz w:val="32"/>
          <w:szCs w:val="32"/>
        </w:rPr>
        <w:t>主要是因为</w:t>
      </w:r>
      <w:r>
        <w:rPr>
          <w:rFonts w:hint="eastAsia" w:ascii="仿宋" w:hAnsi="仿宋" w:eastAsia="仿宋" w:cs="Times New Roman"/>
          <w:sz w:val="32"/>
          <w:szCs w:val="32"/>
        </w:rPr>
        <w:t>工资福利支出、资本性支出增加。</w:t>
      </w:r>
      <w:bookmarkEnd w:id="13"/>
    </w:p>
    <w:p w14:paraId="33EAE414">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五、一般公共预算财政拨款支出决算情况说明</w:t>
      </w:r>
    </w:p>
    <w:p w14:paraId="1DFDB9DC">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
          <w:sz w:val="32"/>
          <w:szCs w:val="32"/>
        </w:rPr>
        <w:t>（一）一般公共预算财政拨款支出决算总体情况</w:t>
      </w:r>
    </w:p>
    <w:p w14:paraId="3AEFE87A">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年度财政拨款支出</w:t>
      </w:r>
      <w:bookmarkStart w:id="14" w:name="OLE_LINK9"/>
      <w:r>
        <w:rPr>
          <w:rFonts w:ascii="仿宋" w:hAnsi="仿宋" w:eastAsia="仿宋" w:cs="Times New Roman"/>
          <w:sz w:val="32"/>
          <w:szCs w:val="32"/>
        </w:rPr>
        <w:t>4893.01</w:t>
      </w:r>
      <w:bookmarkEnd w:id="14"/>
      <w:r>
        <w:rPr>
          <w:rFonts w:ascii="仿宋" w:hAnsi="仿宋" w:eastAsia="仿宋" w:cs="Times New Roman"/>
          <w:sz w:val="32"/>
          <w:szCs w:val="32"/>
        </w:rPr>
        <w:t>万元，占本年支出合计的</w:t>
      </w:r>
      <w:r>
        <w:rPr>
          <w:rFonts w:hint="eastAsia" w:ascii="仿宋" w:hAnsi="仿宋" w:eastAsia="仿宋" w:cs="Times New Roman"/>
          <w:sz w:val="32"/>
          <w:szCs w:val="32"/>
        </w:rPr>
        <w:t>89.42</w:t>
      </w:r>
      <w:r>
        <w:rPr>
          <w:rFonts w:ascii="仿宋" w:hAnsi="仿宋" w:eastAsia="仿宋" w:cs="Times New Roman"/>
          <w:sz w:val="32"/>
          <w:szCs w:val="32"/>
        </w:rPr>
        <w:t>%，与上年相比，财政拨款支出增加415.8万元，增长9.29%，主要是因为</w:t>
      </w:r>
      <w:r>
        <w:rPr>
          <w:rFonts w:hint="eastAsia" w:ascii="仿宋" w:hAnsi="仿宋" w:eastAsia="仿宋" w:cs="Times New Roman"/>
          <w:sz w:val="32"/>
          <w:szCs w:val="32"/>
        </w:rPr>
        <w:t>工资福利支出、资本性支出增加。</w:t>
      </w:r>
    </w:p>
    <w:p w14:paraId="477FAA1E">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
          <w:sz w:val="32"/>
          <w:szCs w:val="32"/>
        </w:rPr>
        <w:t>（二）一般公共预算财政拨款支出决算结构情况</w:t>
      </w:r>
    </w:p>
    <w:p w14:paraId="2DA94F98">
      <w:pPr>
        <w:pStyle w:val="12"/>
        <w:overflowPunct w:val="0"/>
        <w:autoSpaceDE/>
        <w:autoSpaceDN/>
        <w:spacing w:line="600" w:lineRule="exact"/>
        <w:ind w:firstLine="640" w:firstLineChars="200"/>
        <w:jc w:val="both"/>
        <w:rPr>
          <w:rFonts w:ascii="仿宋" w:hAnsi="仿宋" w:eastAsia="仿宋" w:cs="Times New Roman"/>
          <w:sz w:val="32"/>
          <w:szCs w:val="32"/>
        </w:rPr>
      </w:pPr>
      <w:r>
        <w:rPr>
          <w:rFonts w:hint="eastAsia" w:ascii="仿宋" w:hAnsi="仿宋" w:eastAsia="仿宋" w:cs="Times New Roman"/>
          <w:sz w:val="32"/>
          <w:szCs w:val="32"/>
        </w:rPr>
        <w:t>2025年</w:t>
      </w:r>
      <w:r>
        <w:rPr>
          <w:rFonts w:ascii="仿宋" w:hAnsi="仿宋" w:eastAsia="仿宋" w:cs="Times New Roman"/>
          <w:sz w:val="32"/>
          <w:szCs w:val="32"/>
        </w:rPr>
        <w:t>度财政拨款支出4893.01万元，主要用于以下方面：一般公共服务</w:t>
      </w:r>
      <w:bookmarkStart w:id="15" w:name="OLE_LINK14"/>
      <w:bookmarkStart w:id="16" w:name="OLE_LINK11"/>
      <w:bookmarkStart w:id="17" w:name="OLE_LINK10"/>
      <w:r>
        <w:rPr>
          <w:rFonts w:ascii="仿宋" w:hAnsi="仿宋" w:eastAsia="仿宋" w:cs="Times New Roman"/>
          <w:sz w:val="32"/>
          <w:szCs w:val="32"/>
        </w:rPr>
        <w:t>（类）</w:t>
      </w:r>
      <w:bookmarkEnd w:id="15"/>
      <w:bookmarkEnd w:id="16"/>
      <w:bookmarkEnd w:id="17"/>
      <w:r>
        <w:rPr>
          <w:rFonts w:ascii="仿宋" w:hAnsi="仿宋" w:eastAsia="仿宋" w:cs="Times New Roman"/>
          <w:sz w:val="32"/>
          <w:szCs w:val="32"/>
        </w:rPr>
        <w:t>支出357.72</w:t>
      </w:r>
      <w:bookmarkStart w:id="18" w:name="OLE_LINK13"/>
      <w:bookmarkStart w:id="19" w:name="OLE_LINK12"/>
      <w:r>
        <w:rPr>
          <w:rFonts w:ascii="仿宋" w:hAnsi="仿宋" w:eastAsia="仿宋" w:cs="Times New Roman"/>
          <w:sz w:val="32"/>
          <w:szCs w:val="32"/>
        </w:rPr>
        <w:t>万元，占7.31%</w:t>
      </w:r>
      <w:bookmarkEnd w:id="18"/>
      <w:bookmarkEnd w:id="19"/>
      <w:r>
        <w:rPr>
          <w:rFonts w:ascii="仿宋" w:hAnsi="仿宋" w:eastAsia="仿宋" w:cs="Times New Roman"/>
          <w:sz w:val="32"/>
          <w:szCs w:val="32"/>
        </w:rPr>
        <w:t>；教育（类）支出4489.73</w:t>
      </w:r>
      <w:bookmarkStart w:id="20" w:name="OLE_LINK15"/>
      <w:bookmarkStart w:id="21" w:name="OLE_LINK16"/>
      <w:r>
        <w:rPr>
          <w:rFonts w:ascii="仿宋" w:hAnsi="仿宋" w:eastAsia="仿宋" w:cs="Times New Roman"/>
          <w:sz w:val="32"/>
          <w:szCs w:val="32"/>
        </w:rPr>
        <w:t>万元，占91.76%</w:t>
      </w:r>
      <w:bookmarkEnd w:id="20"/>
      <w:bookmarkEnd w:id="21"/>
      <w:r>
        <w:rPr>
          <w:rFonts w:ascii="仿宋" w:hAnsi="仿宋" w:eastAsia="仿宋" w:cs="Times New Roman"/>
          <w:sz w:val="32"/>
          <w:szCs w:val="32"/>
        </w:rPr>
        <w:t>；</w:t>
      </w:r>
      <w:r>
        <w:rPr>
          <w:rFonts w:hint="eastAsia" w:ascii="仿宋" w:hAnsi="仿宋" w:eastAsia="仿宋" w:cs="Times New Roman"/>
          <w:sz w:val="32"/>
          <w:szCs w:val="32"/>
        </w:rPr>
        <w:t>科学技术（类）支出</w:t>
      </w:r>
      <w:r>
        <w:rPr>
          <w:rFonts w:ascii="仿宋" w:hAnsi="仿宋" w:eastAsia="仿宋" w:cs="Times New Roman"/>
          <w:sz w:val="32"/>
          <w:szCs w:val="32"/>
        </w:rPr>
        <w:t>6.6</w:t>
      </w:r>
      <w:r>
        <w:rPr>
          <w:rFonts w:hint="eastAsia" w:ascii="仿宋" w:hAnsi="仿宋" w:eastAsia="仿宋" w:cs="Times New Roman"/>
          <w:sz w:val="32"/>
          <w:szCs w:val="32"/>
        </w:rPr>
        <w:t>万元，占0.13%；住房保障（类）支出</w:t>
      </w:r>
      <w:r>
        <w:rPr>
          <w:rFonts w:ascii="仿宋" w:hAnsi="仿宋" w:eastAsia="仿宋" w:cs="Times New Roman"/>
          <w:sz w:val="32"/>
          <w:szCs w:val="32"/>
        </w:rPr>
        <w:t>38.96</w:t>
      </w:r>
      <w:r>
        <w:rPr>
          <w:rFonts w:hint="eastAsia" w:ascii="仿宋" w:hAnsi="仿宋" w:eastAsia="仿宋" w:cs="Times New Roman"/>
          <w:sz w:val="32"/>
          <w:szCs w:val="32"/>
        </w:rPr>
        <w:t>万元，占0.8%；</w:t>
      </w:r>
      <w:r>
        <w:rPr>
          <w:rFonts w:ascii="仿宋" w:hAnsi="仿宋" w:eastAsia="仿宋" w:cs="Times New Roman"/>
          <w:b/>
          <w:bCs/>
          <w:i/>
          <w:color w:val="auto"/>
          <w:sz w:val="32"/>
          <w:szCs w:val="32"/>
        </w:rPr>
        <w:t>（可根据实际情况进行增减,要求到类级科目）</w:t>
      </w:r>
    </w:p>
    <w:p w14:paraId="2250B5F8">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
          <w:sz w:val="32"/>
          <w:szCs w:val="32"/>
        </w:rPr>
        <w:t>（三）一般公共预算财政拨款支出决算具体情况</w:t>
      </w:r>
    </w:p>
    <w:p w14:paraId="7E14EB93">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年度财政拨款支出年初预算数为</w:t>
      </w:r>
      <w:bookmarkStart w:id="22" w:name="OLE_LINK18"/>
      <w:bookmarkStart w:id="23" w:name="OLE_LINK17"/>
      <w:r>
        <w:rPr>
          <w:rFonts w:ascii="仿宋" w:hAnsi="仿宋" w:eastAsia="仿宋" w:cs="Times New Roman"/>
          <w:sz w:val="32"/>
          <w:szCs w:val="32"/>
        </w:rPr>
        <w:t>3482.00</w:t>
      </w:r>
      <w:bookmarkEnd w:id="22"/>
      <w:bookmarkEnd w:id="23"/>
      <w:r>
        <w:rPr>
          <w:rFonts w:ascii="仿宋" w:hAnsi="仿宋" w:eastAsia="仿宋" w:cs="Times New Roman"/>
          <w:sz w:val="32"/>
          <w:szCs w:val="32"/>
        </w:rPr>
        <w:t>万元，支出决算数为4893.01万元，完成年初预算的</w:t>
      </w:r>
      <w:r>
        <w:rPr>
          <w:rFonts w:hint="eastAsia" w:ascii="仿宋" w:hAnsi="仿宋" w:eastAsia="仿宋" w:cs="Times New Roman"/>
          <w:sz w:val="32"/>
          <w:szCs w:val="32"/>
        </w:rPr>
        <w:t>100</w:t>
      </w:r>
      <w:r>
        <w:rPr>
          <w:rFonts w:ascii="仿宋" w:hAnsi="仿宋" w:eastAsia="仿宋" w:cs="Times New Roman"/>
          <w:sz w:val="32"/>
          <w:szCs w:val="32"/>
        </w:rPr>
        <w:t>%，其中：</w:t>
      </w:r>
    </w:p>
    <w:p w14:paraId="1FB13243">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1、一般公共服务（类）</w:t>
      </w:r>
      <w:r>
        <w:rPr>
          <w:rFonts w:hint="eastAsia" w:ascii="仿宋" w:hAnsi="仿宋" w:eastAsia="仿宋" w:cs="Times New Roman"/>
          <w:sz w:val="32"/>
          <w:szCs w:val="32"/>
        </w:rPr>
        <w:t>其他一般公共服务支出</w:t>
      </w:r>
      <w:r>
        <w:rPr>
          <w:rFonts w:ascii="仿宋" w:hAnsi="仿宋" w:eastAsia="仿宋" w:cs="Times New Roman"/>
          <w:sz w:val="32"/>
          <w:szCs w:val="32"/>
        </w:rPr>
        <w:t>（款）</w:t>
      </w:r>
      <w:r>
        <w:rPr>
          <w:rFonts w:hint="eastAsia" w:ascii="仿宋" w:hAnsi="仿宋" w:eastAsia="仿宋" w:cs="Times New Roman"/>
          <w:sz w:val="32"/>
          <w:szCs w:val="32"/>
        </w:rPr>
        <w:t>其他一般公共服务支出</w:t>
      </w:r>
      <w:r>
        <w:rPr>
          <w:rFonts w:ascii="仿宋" w:hAnsi="仿宋" w:eastAsia="仿宋" w:cs="Times New Roman"/>
          <w:sz w:val="32"/>
          <w:szCs w:val="32"/>
        </w:rPr>
        <w:t>（项）。</w:t>
      </w:r>
    </w:p>
    <w:p w14:paraId="0BBE2D7E">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年初预算为</w:t>
      </w:r>
      <w:r>
        <w:rPr>
          <w:rFonts w:hint="eastAsia" w:ascii="仿宋" w:hAnsi="仿宋" w:eastAsia="仿宋" w:cs="Times New Roman"/>
          <w:sz w:val="32"/>
          <w:szCs w:val="32"/>
        </w:rPr>
        <w:t>0</w:t>
      </w:r>
      <w:r>
        <w:rPr>
          <w:rFonts w:ascii="仿宋" w:hAnsi="仿宋" w:eastAsia="仿宋" w:cs="Times New Roman"/>
          <w:sz w:val="32"/>
          <w:szCs w:val="32"/>
        </w:rPr>
        <w:t>万元，支出决算为357.72万元，决算数大于年初预算数的主要原因是：</w:t>
      </w:r>
      <w:r>
        <w:rPr>
          <w:rFonts w:hint="eastAsia" w:ascii="仿宋" w:hAnsi="仿宋" w:eastAsia="仿宋" w:cs="Times New Roman"/>
          <w:sz w:val="32"/>
          <w:szCs w:val="32"/>
        </w:rPr>
        <w:t>未列入部门年初预算。</w:t>
      </w:r>
    </w:p>
    <w:p w14:paraId="6B7873F6">
      <w:pPr>
        <w:pStyle w:val="12"/>
        <w:overflowPunct w:val="0"/>
        <w:spacing w:line="60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2、教育支出（类）普通教育（款）</w:t>
      </w:r>
      <w:bookmarkStart w:id="24" w:name="OLE_LINK25"/>
      <w:bookmarkStart w:id="25" w:name="OLE_LINK26"/>
      <w:r>
        <w:rPr>
          <w:rFonts w:hint="eastAsia" w:ascii="仿宋" w:hAnsi="仿宋" w:eastAsia="仿宋" w:cs="Times New Roman"/>
          <w:sz w:val="32"/>
          <w:szCs w:val="32"/>
        </w:rPr>
        <w:t>小学教育</w:t>
      </w:r>
      <w:bookmarkEnd w:id="24"/>
      <w:bookmarkEnd w:id="25"/>
      <w:r>
        <w:rPr>
          <w:rFonts w:hint="eastAsia" w:ascii="仿宋" w:hAnsi="仿宋" w:eastAsia="仿宋" w:cs="Times New Roman"/>
          <w:sz w:val="32"/>
          <w:szCs w:val="32"/>
        </w:rPr>
        <w:t>（项）。</w:t>
      </w:r>
    </w:p>
    <w:p w14:paraId="4E812559">
      <w:pPr>
        <w:pStyle w:val="12"/>
        <w:overflowPunct w:val="0"/>
        <w:spacing w:line="60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年初预算为</w:t>
      </w:r>
      <w:r>
        <w:rPr>
          <w:rFonts w:ascii="仿宋" w:hAnsi="仿宋" w:eastAsia="仿宋" w:cs="Times New Roman"/>
          <w:sz w:val="32"/>
          <w:szCs w:val="32"/>
        </w:rPr>
        <w:t>3482.00</w:t>
      </w:r>
      <w:r>
        <w:rPr>
          <w:rFonts w:hint="eastAsia" w:ascii="仿宋" w:hAnsi="仿宋" w:eastAsia="仿宋" w:cs="Times New Roman"/>
          <w:sz w:val="32"/>
          <w:szCs w:val="32"/>
        </w:rPr>
        <w:t>万元，支出决算为</w:t>
      </w:r>
      <w:r>
        <w:rPr>
          <w:rFonts w:ascii="仿宋" w:hAnsi="仿宋" w:eastAsia="仿宋" w:cs="Times New Roman"/>
          <w:sz w:val="32"/>
          <w:szCs w:val="32"/>
        </w:rPr>
        <w:t>4487.59</w:t>
      </w:r>
      <w:r>
        <w:rPr>
          <w:rFonts w:hint="eastAsia" w:ascii="仿宋" w:hAnsi="仿宋" w:eastAsia="仿宋" w:cs="Times New Roman"/>
          <w:sz w:val="32"/>
          <w:szCs w:val="32"/>
        </w:rPr>
        <w:t>万元，完成年初预算的100%，决算数大于年初预算数的主要原因是：部分项目款未列入部门年初预算。</w:t>
      </w:r>
    </w:p>
    <w:p w14:paraId="44FF3CFC">
      <w:pPr>
        <w:pStyle w:val="12"/>
        <w:overflowPunct w:val="0"/>
        <w:spacing w:line="60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3、教育支出（类）普通教育（款）  其他普通教育支出（项）。</w:t>
      </w:r>
    </w:p>
    <w:p w14:paraId="72D9DB92">
      <w:pPr>
        <w:pStyle w:val="12"/>
        <w:overflowPunct w:val="0"/>
        <w:autoSpaceDE/>
        <w:autoSpaceDN/>
        <w:spacing w:line="600" w:lineRule="exact"/>
        <w:ind w:firstLine="640" w:firstLineChars="200"/>
        <w:jc w:val="both"/>
        <w:rPr>
          <w:rFonts w:ascii="仿宋" w:hAnsi="仿宋" w:eastAsia="仿宋" w:cs="Times New Roman"/>
          <w:sz w:val="32"/>
          <w:szCs w:val="32"/>
        </w:rPr>
      </w:pPr>
      <w:r>
        <w:rPr>
          <w:rFonts w:hint="eastAsia" w:ascii="仿宋" w:hAnsi="仿宋" w:eastAsia="仿宋" w:cs="Times New Roman"/>
          <w:sz w:val="32"/>
          <w:szCs w:val="32"/>
        </w:rPr>
        <w:t>年初预算为0万元，支出决算为</w:t>
      </w:r>
      <w:r>
        <w:rPr>
          <w:rFonts w:ascii="仿宋" w:hAnsi="仿宋" w:eastAsia="仿宋" w:cs="Times New Roman"/>
          <w:sz w:val="32"/>
          <w:szCs w:val="32"/>
        </w:rPr>
        <w:t>2.14</w:t>
      </w:r>
      <w:r>
        <w:rPr>
          <w:rFonts w:hint="eastAsia" w:ascii="仿宋" w:hAnsi="仿宋" w:eastAsia="仿宋" w:cs="Times New Roman"/>
          <w:sz w:val="32"/>
          <w:szCs w:val="32"/>
        </w:rPr>
        <w:t>万元，决算数大于年初预算数的主要原因是：未列入部门年初预算。</w:t>
      </w:r>
    </w:p>
    <w:p w14:paraId="1D995245">
      <w:pPr>
        <w:pStyle w:val="12"/>
        <w:overflowPunct w:val="0"/>
        <w:autoSpaceDE/>
        <w:spacing w:line="600" w:lineRule="exact"/>
        <w:ind w:firstLine="640" w:firstLineChars="200"/>
        <w:jc w:val="both"/>
        <w:rPr>
          <w:rFonts w:ascii="仿宋" w:hAnsi="仿宋" w:eastAsia="仿宋" w:cs="Times New Roman"/>
          <w:color w:val="auto"/>
          <w:sz w:val="32"/>
          <w:szCs w:val="32"/>
        </w:rPr>
      </w:pPr>
      <w:r>
        <w:rPr>
          <w:rFonts w:hint="eastAsia" w:ascii="仿宋" w:hAnsi="仿宋" w:eastAsia="仿宋" w:cs="Times New Roman"/>
          <w:sz w:val="32"/>
          <w:szCs w:val="32"/>
        </w:rPr>
        <w:t>4、</w:t>
      </w:r>
      <w:r>
        <w:rPr>
          <w:rFonts w:hint="eastAsia" w:ascii="仿宋" w:hAnsi="仿宋" w:eastAsia="仿宋" w:cs="Times New Roman"/>
          <w:color w:val="auto"/>
          <w:sz w:val="32"/>
          <w:szCs w:val="32"/>
        </w:rPr>
        <w:t>科学技术支出（类）其他科学技术支出</w:t>
      </w:r>
      <w:bookmarkStart w:id="26" w:name="OLE_LINK19"/>
      <w:bookmarkStart w:id="27" w:name="OLE_LINK20"/>
      <w:r>
        <w:rPr>
          <w:rFonts w:hint="eastAsia" w:ascii="仿宋" w:hAnsi="仿宋" w:eastAsia="仿宋" w:cs="Times New Roman"/>
          <w:color w:val="auto"/>
          <w:sz w:val="32"/>
          <w:szCs w:val="32"/>
        </w:rPr>
        <w:t>（款）</w:t>
      </w:r>
      <w:bookmarkEnd w:id="26"/>
      <w:bookmarkEnd w:id="27"/>
      <w:r>
        <w:rPr>
          <w:rFonts w:hint="eastAsia" w:ascii="仿宋" w:hAnsi="仿宋" w:eastAsia="仿宋" w:cs="Times New Roman"/>
          <w:color w:val="auto"/>
          <w:sz w:val="32"/>
          <w:szCs w:val="32"/>
        </w:rPr>
        <w:t>其他科学技术支出</w:t>
      </w:r>
      <w:bookmarkStart w:id="28" w:name="OLE_LINK22"/>
      <w:bookmarkStart w:id="29" w:name="OLE_LINK21"/>
      <w:r>
        <w:rPr>
          <w:rFonts w:hint="eastAsia" w:ascii="仿宋" w:hAnsi="仿宋" w:eastAsia="仿宋" w:cs="Times New Roman"/>
          <w:color w:val="auto"/>
          <w:sz w:val="32"/>
          <w:szCs w:val="32"/>
        </w:rPr>
        <w:t>（项）。</w:t>
      </w:r>
      <w:bookmarkEnd w:id="28"/>
      <w:bookmarkEnd w:id="29"/>
    </w:p>
    <w:p w14:paraId="13E90723">
      <w:pPr>
        <w:pStyle w:val="12"/>
        <w:overflowPunct w:val="0"/>
        <w:autoSpaceDE/>
        <w:autoSpaceDN/>
        <w:spacing w:line="600" w:lineRule="exact"/>
        <w:ind w:firstLine="640" w:firstLineChars="200"/>
        <w:jc w:val="both"/>
        <w:rPr>
          <w:rFonts w:ascii="仿宋" w:hAnsi="仿宋" w:eastAsia="仿宋" w:cs="宋体"/>
          <w:sz w:val="32"/>
          <w:szCs w:val="32"/>
        </w:rPr>
      </w:pPr>
      <w:bookmarkStart w:id="30" w:name="OLE_LINK23"/>
      <w:bookmarkStart w:id="31" w:name="OLE_LINK24"/>
      <w:r>
        <w:rPr>
          <w:rFonts w:hint="eastAsia" w:ascii="仿宋" w:hAnsi="仿宋" w:eastAsia="仿宋" w:cs="Times New Roman"/>
          <w:sz w:val="32"/>
          <w:szCs w:val="32"/>
        </w:rPr>
        <w:t>年初预算为</w:t>
      </w:r>
      <w:r>
        <w:rPr>
          <w:rFonts w:ascii="仿宋" w:hAnsi="仿宋" w:eastAsia="仿宋"/>
          <w:sz w:val="32"/>
          <w:szCs w:val="32"/>
        </w:rPr>
        <w:t>0</w:t>
      </w:r>
      <w:r>
        <w:rPr>
          <w:rFonts w:hint="eastAsia" w:ascii="仿宋" w:hAnsi="仿宋" w:eastAsia="仿宋" w:cs="Times New Roman"/>
          <w:sz w:val="32"/>
          <w:szCs w:val="32"/>
        </w:rPr>
        <w:t>万元，支出决算为</w:t>
      </w:r>
      <w:r>
        <w:rPr>
          <w:rFonts w:ascii="仿宋" w:hAnsi="仿宋" w:eastAsia="仿宋" w:cs="Times New Roman"/>
          <w:sz w:val="32"/>
          <w:szCs w:val="32"/>
        </w:rPr>
        <w:t>6.6</w:t>
      </w:r>
      <w:r>
        <w:rPr>
          <w:rFonts w:hint="eastAsia" w:ascii="仿宋" w:hAnsi="仿宋" w:eastAsia="仿宋" w:cs="Times New Roman"/>
          <w:sz w:val="32"/>
          <w:szCs w:val="32"/>
        </w:rPr>
        <w:t>万元，决算数大于年初预算数的主要原因是：</w:t>
      </w:r>
      <w:r>
        <w:rPr>
          <w:rFonts w:hint="eastAsia" w:ascii="仿宋" w:hAnsi="仿宋" w:eastAsia="仿宋" w:cs="宋体"/>
          <w:sz w:val="32"/>
          <w:szCs w:val="32"/>
        </w:rPr>
        <w:t>未列入部门年初预算。</w:t>
      </w:r>
      <w:bookmarkEnd w:id="30"/>
      <w:bookmarkEnd w:id="31"/>
    </w:p>
    <w:p w14:paraId="7893F416">
      <w:pPr>
        <w:pStyle w:val="12"/>
        <w:overflowPunct w:val="0"/>
        <w:autoSpaceDE/>
        <w:spacing w:line="600" w:lineRule="exact"/>
        <w:ind w:firstLine="640" w:firstLineChars="200"/>
        <w:jc w:val="both"/>
        <w:rPr>
          <w:rFonts w:ascii="仿宋" w:hAnsi="仿宋" w:eastAsia="仿宋" w:cs="Times New Roman"/>
          <w:color w:val="auto"/>
          <w:sz w:val="32"/>
          <w:szCs w:val="32"/>
        </w:rPr>
      </w:pPr>
      <w:r>
        <w:rPr>
          <w:rFonts w:hint="eastAsia" w:ascii="仿宋" w:hAnsi="仿宋" w:eastAsia="仿宋" w:cs="Times New Roman"/>
          <w:sz w:val="32"/>
          <w:szCs w:val="32"/>
        </w:rPr>
        <w:t>5、住房保障支出（类）住房改革支出</w:t>
      </w:r>
      <w:r>
        <w:rPr>
          <w:rFonts w:hint="eastAsia" w:ascii="仿宋" w:hAnsi="仿宋" w:eastAsia="仿宋" w:cs="Times New Roman"/>
          <w:color w:val="auto"/>
          <w:sz w:val="32"/>
          <w:szCs w:val="32"/>
        </w:rPr>
        <w:t>（款）住房公积金（项）。</w:t>
      </w:r>
    </w:p>
    <w:p w14:paraId="6ABB5BE2">
      <w:pPr>
        <w:pStyle w:val="12"/>
        <w:overflowPunct w:val="0"/>
        <w:autoSpaceDE/>
        <w:autoSpaceDN/>
        <w:spacing w:line="600" w:lineRule="exact"/>
        <w:ind w:firstLine="640" w:firstLineChars="200"/>
        <w:jc w:val="both"/>
        <w:rPr>
          <w:rFonts w:ascii="仿宋" w:hAnsi="仿宋" w:eastAsia="仿宋" w:cs="Times New Roman"/>
          <w:sz w:val="32"/>
          <w:szCs w:val="32"/>
        </w:rPr>
      </w:pPr>
      <w:r>
        <w:rPr>
          <w:rFonts w:hint="eastAsia" w:ascii="仿宋" w:hAnsi="仿宋" w:eastAsia="仿宋" w:cs="Times New Roman"/>
          <w:sz w:val="32"/>
          <w:szCs w:val="32"/>
        </w:rPr>
        <w:t>年初预算为0万元，支出决算为</w:t>
      </w:r>
      <w:r>
        <w:rPr>
          <w:rFonts w:ascii="仿宋" w:hAnsi="仿宋" w:eastAsia="仿宋" w:cs="Times New Roman"/>
          <w:sz w:val="32"/>
          <w:szCs w:val="32"/>
        </w:rPr>
        <w:t>38.96</w:t>
      </w:r>
      <w:r>
        <w:rPr>
          <w:rFonts w:hint="eastAsia" w:ascii="仿宋" w:hAnsi="仿宋" w:eastAsia="仿宋" w:cs="Times New Roman"/>
          <w:sz w:val="32"/>
          <w:szCs w:val="32"/>
        </w:rPr>
        <w:t>万元，决算数大于年初预算数的主要原因是：未列入部门年初预算。</w:t>
      </w:r>
    </w:p>
    <w:p w14:paraId="64F82FF9">
      <w:pPr>
        <w:pStyle w:val="12"/>
        <w:overflowPunct w:val="0"/>
        <w:autoSpaceDE/>
        <w:autoSpaceDN/>
        <w:spacing w:line="600" w:lineRule="exact"/>
        <w:ind w:firstLine="640" w:firstLineChars="200"/>
        <w:jc w:val="both"/>
        <w:rPr>
          <w:rFonts w:ascii="仿宋" w:hAnsi="仿宋" w:eastAsia="仿宋" w:cs="Times New Roman"/>
          <w:sz w:val="32"/>
          <w:szCs w:val="32"/>
        </w:rPr>
      </w:pPr>
      <w:r>
        <w:rPr>
          <w:rFonts w:hint="eastAsia" w:ascii="仿宋" w:hAnsi="仿宋" w:eastAsia="仿宋" w:cs="Times New Roman"/>
          <w:sz w:val="32"/>
          <w:szCs w:val="32"/>
        </w:rPr>
        <w:t>按照支出功能分类，教育方面的支出规模较大（或占财政拨款支出总额的比重较高），主要是：2050202小学教育（科目名称），2025年度决算数为</w:t>
      </w:r>
      <w:r>
        <w:rPr>
          <w:rFonts w:ascii="仿宋" w:hAnsi="仿宋" w:eastAsia="仿宋" w:cs="Times New Roman"/>
          <w:sz w:val="32"/>
          <w:szCs w:val="32"/>
        </w:rPr>
        <w:t>5066.26</w:t>
      </w:r>
      <w:r>
        <w:rPr>
          <w:rFonts w:hint="eastAsia" w:ascii="仿宋" w:hAnsi="仿宋" w:eastAsia="仿宋" w:cs="Times New Roman"/>
          <w:sz w:val="32"/>
          <w:szCs w:val="32"/>
        </w:rPr>
        <w:t>万元，占财政拨款支出总额的92.59%，主要用于运动场安全综合改造项目建设、人员工资以及围绕教育教学活动开展的各项支出</w:t>
      </w:r>
      <w:r>
        <w:rPr>
          <w:rFonts w:hint="eastAsia" w:ascii="仿宋" w:hAnsi="仿宋" w:eastAsia="仿宋" w:cs="Times New Roman"/>
          <w:bCs/>
          <w:color w:val="auto"/>
          <w:sz w:val="32"/>
          <w:szCs w:val="32"/>
        </w:rPr>
        <w:t>。</w:t>
      </w:r>
    </w:p>
    <w:p w14:paraId="3ADAE930">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六、一般公共预算财政拨款基本支出决算情况说明</w:t>
      </w:r>
    </w:p>
    <w:p w14:paraId="2E54D375">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年度一般公共预算财政拨款基本支出4</w:t>
      </w:r>
      <w:r>
        <w:rPr>
          <w:rFonts w:hint="eastAsia" w:ascii="仿宋" w:hAnsi="仿宋" w:eastAsia="仿宋" w:cs="Times New Roman"/>
          <w:sz w:val="32"/>
          <w:szCs w:val="32"/>
        </w:rPr>
        <w:t>257.11</w:t>
      </w:r>
      <w:r>
        <w:rPr>
          <w:rFonts w:ascii="仿宋" w:hAnsi="仿宋" w:eastAsia="仿宋" w:cs="Times New Roman"/>
          <w:sz w:val="32"/>
          <w:szCs w:val="32"/>
        </w:rPr>
        <w:t>万元，其中：</w:t>
      </w:r>
    </w:p>
    <w:p w14:paraId="57400BC2">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b/>
          <w:bCs/>
          <w:sz w:val="32"/>
          <w:szCs w:val="32"/>
        </w:rPr>
        <w:t>人员经费</w:t>
      </w:r>
      <w:r>
        <w:rPr>
          <w:rFonts w:hint="eastAsia" w:ascii="仿宋" w:hAnsi="仿宋" w:eastAsia="仿宋" w:cs="Times New Roman"/>
          <w:sz w:val="32"/>
          <w:szCs w:val="32"/>
        </w:rPr>
        <w:t>3833.30</w:t>
      </w:r>
      <w:r>
        <w:rPr>
          <w:rFonts w:ascii="仿宋" w:hAnsi="仿宋" w:eastAsia="仿宋" w:cs="Times New Roman"/>
          <w:sz w:val="32"/>
          <w:szCs w:val="32"/>
        </w:rPr>
        <w:t>万元，占基本支出的</w:t>
      </w:r>
      <w:r>
        <w:rPr>
          <w:rFonts w:hint="eastAsia" w:ascii="仿宋" w:hAnsi="仿宋" w:eastAsia="仿宋" w:cs="Times New Roman"/>
          <w:sz w:val="32"/>
          <w:szCs w:val="32"/>
        </w:rPr>
        <w:t>90.04</w:t>
      </w:r>
      <w:r>
        <w:rPr>
          <w:rFonts w:ascii="仿宋" w:hAnsi="仿宋" w:eastAsia="仿宋" w:cs="Times New Roman"/>
          <w:sz w:val="32"/>
          <w:szCs w:val="32"/>
        </w:rPr>
        <w:t>%,主要包括基本工资、津贴补贴、奖金、</w:t>
      </w:r>
      <w:r>
        <w:rPr>
          <w:rFonts w:hint="eastAsia" w:ascii="仿宋" w:hAnsi="仿宋" w:eastAsia="仿宋" w:cs="Times New Roman"/>
          <w:sz w:val="32"/>
          <w:szCs w:val="32"/>
        </w:rPr>
        <w:t>绩效工资、机关事业单位基本养老保险缴费、职工基本医疗保险缴费、住房公积金、退休费、其他社会保障缴费等</w:t>
      </w:r>
      <w:r>
        <w:rPr>
          <w:rFonts w:ascii="仿宋" w:hAnsi="仿宋" w:eastAsia="仿宋" w:cs="Times New Roman"/>
          <w:sz w:val="32"/>
          <w:szCs w:val="32"/>
        </w:rPr>
        <w:t>。</w:t>
      </w:r>
      <w:r>
        <w:rPr>
          <w:rFonts w:ascii="仿宋" w:hAnsi="仿宋" w:eastAsia="仿宋" w:cs="Times New Roman"/>
          <w:b/>
          <w:bCs/>
          <w:i/>
          <w:color w:val="auto"/>
          <w:sz w:val="32"/>
          <w:szCs w:val="32"/>
        </w:rPr>
        <w:t>（可根据实际情况进行增减，要求到款级科目）</w:t>
      </w:r>
    </w:p>
    <w:p w14:paraId="06194A14">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
          <w:bCs/>
          <w:sz w:val="32"/>
          <w:szCs w:val="32"/>
        </w:rPr>
        <w:t>公用经费</w:t>
      </w:r>
      <w:r>
        <w:rPr>
          <w:rFonts w:hint="eastAsia" w:ascii="仿宋" w:hAnsi="仿宋" w:eastAsia="仿宋" w:cs="Times New Roman"/>
          <w:sz w:val="32"/>
          <w:szCs w:val="32"/>
        </w:rPr>
        <w:t>423.81</w:t>
      </w:r>
      <w:r>
        <w:rPr>
          <w:rFonts w:ascii="仿宋" w:hAnsi="仿宋" w:eastAsia="仿宋" w:cs="Times New Roman"/>
          <w:sz w:val="32"/>
          <w:szCs w:val="32"/>
        </w:rPr>
        <w:t>万元，占基本支出的</w:t>
      </w:r>
      <w:r>
        <w:rPr>
          <w:rFonts w:hint="eastAsia" w:ascii="仿宋" w:hAnsi="仿宋" w:eastAsia="仿宋" w:cs="Times New Roman"/>
          <w:sz w:val="32"/>
          <w:szCs w:val="32"/>
        </w:rPr>
        <w:t>9.96</w:t>
      </w:r>
      <w:r>
        <w:rPr>
          <w:rFonts w:ascii="仿宋" w:hAnsi="仿宋" w:eastAsia="仿宋" w:cs="Times New Roman"/>
          <w:sz w:val="32"/>
          <w:szCs w:val="32"/>
        </w:rPr>
        <w:t>%，主要包括办公费、印刷费、</w:t>
      </w:r>
      <w:r>
        <w:rPr>
          <w:rFonts w:hint="eastAsia" w:ascii="仿宋" w:hAnsi="仿宋" w:eastAsia="仿宋" w:cs="Times New Roman"/>
          <w:sz w:val="32"/>
          <w:szCs w:val="32"/>
        </w:rPr>
        <w:t>水</w:t>
      </w:r>
      <w:r>
        <w:rPr>
          <w:rFonts w:ascii="仿宋" w:hAnsi="仿宋" w:eastAsia="仿宋" w:cs="Times New Roman"/>
          <w:sz w:val="32"/>
          <w:szCs w:val="32"/>
        </w:rPr>
        <w:t>费、电费、邮电费、物业管理费、差旅费、维修费、培训费、专用材料费、委托业务费、工会经费、福利费等。</w:t>
      </w:r>
      <w:r>
        <w:rPr>
          <w:rFonts w:ascii="仿宋" w:hAnsi="仿宋" w:eastAsia="仿宋" w:cs="Times New Roman"/>
          <w:b/>
          <w:bCs/>
          <w:i/>
          <w:color w:val="auto"/>
          <w:sz w:val="32"/>
          <w:szCs w:val="32"/>
        </w:rPr>
        <w:t>（可根据实际情况进行增减，要求到款级科目）</w:t>
      </w:r>
    </w:p>
    <w:p w14:paraId="53025DDA">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Cs/>
          <w:sz w:val="32"/>
          <w:szCs w:val="32"/>
        </w:rPr>
        <w:t>七、财政拨款“三公”经费支出决算情况说明</w:t>
      </w:r>
      <w:r>
        <w:rPr>
          <w:rFonts w:ascii="仿宋" w:hAnsi="仿宋" w:eastAsia="仿宋" w:cs="Times New Roman"/>
          <w:b/>
          <w:bCs/>
          <w:i/>
          <w:color w:val="auto"/>
          <w:sz w:val="32"/>
          <w:szCs w:val="32"/>
        </w:rPr>
        <w:t>（注意：“三公”经费不再是一般公共预算财政拨款口径，而是财政拨款口径）</w:t>
      </w:r>
    </w:p>
    <w:p w14:paraId="611CDE78">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
          <w:sz w:val="32"/>
          <w:szCs w:val="32"/>
        </w:rPr>
        <w:t>（一）“三公”经费财政拨款支出决算总体情况说明</w:t>
      </w:r>
    </w:p>
    <w:p w14:paraId="6F70E5DD">
      <w:pPr>
        <w:pStyle w:val="12"/>
        <w:overflowPunct w:val="0"/>
        <w:autoSpaceDE/>
        <w:autoSpaceDN/>
        <w:spacing w:line="600" w:lineRule="exact"/>
        <w:ind w:firstLine="640" w:firstLineChars="200"/>
        <w:jc w:val="both"/>
        <w:rPr>
          <w:rFonts w:ascii="仿宋" w:hAnsi="仿宋" w:eastAsia="仿宋" w:cs="Times New Roman"/>
          <w:sz w:val="32"/>
          <w:szCs w:val="32"/>
          <w:highlight w:val="yellow"/>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年度“三公”经费财政拨款支出预算为</w:t>
      </w:r>
      <w:r>
        <w:rPr>
          <w:rFonts w:hint="eastAsia" w:ascii="仿宋" w:hAnsi="仿宋" w:eastAsia="仿宋" w:cs="Times New Roman"/>
          <w:sz w:val="32"/>
          <w:szCs w:val="32"/>
        </w:rPr>
        <w:t>0</w:t>
      </w:r>
      <w:r>
        <w:rPr>
          <w:rFonts w:ascii="仿宋" w:hAnsi="仿宋" w:eastAsia="仿宋" w:cs="Times New Roman"/>
          <w:sz w:val="32"/>
          <w:szCs w:val="32"/>
        </w:rPr>
        <w:t>万元，支出决算为</w:t>
      </w:r>
      <w:r>
        <w:rPr>
          <w:rFonts w:hint="eastAsia" w:ascii="仿宋" w:hAnsi="仿宋" w:eastAsia="仿宋" w:cs="Times New Roman"/>
          <w:sz w:val="32"/>
          <w:szCs w:val="32"/>
        </w:rPr>
        <w:t>0</w:t>
      </w:r>
      <w:r>
        <w:rPr>
          <w:rFonts w:ascii="仿宋" w:hAnsi="仿宋" w:eastAsia="仿宋" w:cs="Times New Roman"/>
          <w:sz w:val="32"/>
          <w:szCs w:val="32"/>
        </w:rPr>
        <w:t>万元，</w:t>
      </w:r>
      <w:bookmarkStart w:id="32" w:name="OLE_LINK31"/>
      <w:bookmarkStart w:id="33" w:name="OLE_LINK32"/>
      <w:bookmarkStart w:id="34" w:name="OLE_LINK29"/>
      <w:bookmarkStart w:id="35" w:name="OLE_LINK30"/>
      <w:r>
        <w:rPr>
          <w:rFonts w:ascii="仿宋" w:hAnsi="仿宋" w:eastAsia="仿宋" w:cs="Times New Roman"/>
          <w:sz w:val="32"/>
          <w:szCs w:val="32"/>
        </w:rPr>
        <w:t>与上年相比</w:t>
      </w:r>
      <w:r>
        <w:rPr>
          <w:rFonts w:hint="eastAsia" w:ascii="仿宋" w:hAnsi="仿宋" w:eastAsia="仿宋" w:cs="Times New Roman"/>
          <w:sz w:val="32"/>
          <w:szCs w:val="32"/>
        </w:rPr>
        <w:t>持平</w:t>
      </w:r>
      <w:bookmarkEnd w:id="32"/>
      <w:bookmarkEnd w:id="33"/>
      <w:r>
        <w:rPr>
          <w:rFonts w:ascii="仿宋" w:hAnsi="仿宋" w:eastAsia="仿宋" w:cs="Times New Roman"/>
          <w:sz w:val="32"/>
          <w:szCs w:val="32"/>
        </w:rPr>
        <w:t>。</w:t>
      </w:r>
      <w:bookmarkEnd w:id="34"/>
      <w:bookmarkEnd w:id="35"/>
    </w:p>
    <w:p w14:paraId="2BD7D9CE">
      <w:pPr>
        <w:pStyle w:val="12"/>
        <w:overflowPunct w:val="0"/>
        <w:autoSpaceDE/>
        <w:autoSpaceDN/>
        <w:spacing w:line="600" w:lineRule="exact"/>
        <w:ind w:firstLine="640" w:firstLineChars="200"/>
        <w:jc w:val="both"/>
        <w:rPr>
          <w:rFonts w:ascii="仿宋" w:hAnsi="仿宋" w:eastAsia="仿宋" w:cs="Times New Roman"/>
          <w:b/>
          <w:sz w:val="32"/>
          <w:szCs w:val="32"/>
        </w:rPr>
      </w:pPr>
      <w:r>
        <w:rPr>
          <w:rFonts w:ascii="仿宋" w:hAnsi="仿宋" w:eastAsia="仿宋" w:cs="Times New Roman"/>
          <w:b/>
          <w:sz w:val="32"/>
          <w:szCs w:val="32"/>
        </w:rPr>
        <w:t>（二）“三公”经费财政拨款支出决算具体情况说明</w:t>
      </w:r>
    </w:p>
    <w:p w14:paraId="5126D771">
      <w:pPr>
        <w:pStyle w:val="12"/>
        <w:overflowPunct w:val="0"/>
        <w:autoSpaceDE/>
        <w:autoSpaceDN/>
        <w:spacing w:line="600" w:lineRule="exact"/>
        <w:ind w:firstLine="640" w:firstLineChars="200"/>
        <w:jc w:val="both"/>
        <w:rPr>
          <w:rFonts w:ascii="仿宋" w:hAnsi="仿宋" w:eastAsia="仿宋" w:cs="Times New Roman"/>
          <w:b/>
          <w:bCs/>
          <w:i/>
          <w:color w:val="auto"/>
          <w:sz w:val="32"/>
          <w:szCs w:val="32"/>
        </w:rPr>
      </w:pPr>
      <w:r>
        <w:rPr>
          <w:rFonts w:ascii="仿宋" w:hAnsi="仿宋" w:eastAsia="仿宋" w:cs="Times New Roman"/>
          <w:sz w:val="32"/>
          <w:szCs w:val="32"/>
        </w:rPr>
        <w:t>1.因公出国（境）费支出预算为</w:t>
      </w:r>
      <w:r>
        <w:rPr>
          <w:rFonts w:hint="eastAsia" w:ascii="仿宋" w:hAnsi="仿宋" w:eastAsia="仿宋" w:cs="Times New Roman"/>
          <w:sz w:val="32"/>
          <w:szCs w:val="32"/>
        </w:rPr>
        <w:t>0</w:t>
      </w:r>
      <w:r>
        <w:rPr>
          <w:rFonts w:ascii="仿宋" w:hAnsi="仿宋" w:eastAsia="仿宋" w:cs="Times New Roman"/>
          <w:sz w:val="32"/>
          <w:szCs w:val="32"/>
        </w:rPr>
        <w:t>万元，支出决算为</w:t>
      </w:r>
      <w:r>
        <w:rPr>
          <w:rFonts w:hint="eastAsia" w:ascii="仿宋" w:hAnsi="仿宋" w:eastAsia="仿宋" w:cs="Times New Roman"/>
          <w:sz w:val="32"/>
          <w:szCs w:val="32"/>
        </w:rPr>
        <w:t>0</w:t>
      </w:r>
      <w:r>
        <w:rPr>
          <w:rFonts w:ascii="仿宋" w:hAnsi="仿宋" w:eastAsia="仿宋" w:cs="Times New Roman"/>
          <w:sz w:val="32"/>
          <w:szCs w:val="32"/>
        </w:rPr>
        <w:t>万元，与上年相比</w:t>
      </w:r>
      <w:r>
        <w:rPr>
          <w:rFonts w:hint="eastAsia" w:ascii="仿宋" w:hAnsi="仿宋" w:eastAsia="仿宋" w:cs="Times New Roman"/>
          <w:sz w:val="32"/>
          <w:szCs w:val="32"/>
        </w:rPr>
        <w:t>持平</w:t>
      </w:r>
      <w:r>
        <w:rPr>
          <w:rFonts w:ascii="仿宋" w:hAnsi="仿宋" w:eastAsia="仿宋" w:cs="Times New Roman"/>
          <w:sz w:val="32"/>
          <w:szCs w:val="32"/>
        </w:rPr>
        <w:t>。</w:t>
      </w:r>
      <w:r>
        <w:rPr>
          <w:rFonts w:hint="eastAsia" w:ascii="仿宋" w:hAnsi="仿宋" w:eastAsia="仿宋" w:cs="Times New Roman"/>
          <w:sz w:val="32"/>
          <w:szCs w:val="32"/>
        </w:rPr>
        <w:t>2025年</w:t>
      </w:r>
      <w:r>
        <w:rPr>
          <w:rFonts w:ascii="仿宋" w:hAnsi="仿宋" w:eastAsia="仿宋" w:cs="Times New Roman"/>
          <w:sz w:val="32"/>
          <w:szCs w:val="32"/>
        </w:rPr>
        <w:t>度安排因公出国（境）团组</w:t>
      </w:r>
      <w:r>
        <w:rPr>
          <w:rFonts w:hint="eastAsia" w:ascii="仿宋" w:hAnsi="仿宋" w:eastAsia="仿宋" w:cs="Times New Roman"/>
          <w:sz w:val="32"/>
          <w:szCs w:val="32"/>
        </w:rPr>
        <w:t>0</w:t>
      </w:r>
      <w:r>
        <w:rPr>
          <w:rFonts w:ascii="仿宋" w:hAnsi="仿宋" w:eastAsia="仿宋" w:cs="Times New Roman"/>
          <w:sz w:val="32"/>
          <w:szCs w:val="32"/>
        </w:rPr>
        <w:t>个，累计</w:t>
      </w:r>
      <w:r>
        <w:rPr>
          <w:rFonts w:hint="eastAsia" w:ascii="仿宋" w:hAnsi="仿宋" w:eastAsia="仿宋" w:cs="Times New Roman"/>
          <w:sz w:val="32"/>
          <w:szCs w:val="32"/>
        </w:rPr>
        <w:t>0</w:t>
      </w:r>
      <w:r>
        <w:rPr>
          <w:rFonts w:ascii="仿宋" w:hAnsi="仿宋" w:eastAsia="仿宋" w:cs="Times New Roman"/>
          <w:sz w:val="32"/>
          <w:szCs w:val="32"/>
        </w:rPr>
        <w:t>人次。</w:t>
      </w:r>
    </w:p>
    <w:p w14:paraId="242865F4">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2.公务用车购置费及运行维护费支出预算为</w:t>
      </w:r>
      <w:r>
        <w:rPr>
          <w:rFonts w:hint="eastAsia" w:ascii="仿宋" w:hAnsi="仿宋" w:eastAsia="仿宋" w:cs="Times New Roman"/>
          <w:sz w:val="32"/>
          <w:szCs w:val="32"/>
        </w:rPr>
        <w:t>0</w:t>
      </w:r>
      <w:r>
        <w:rPr>
          <w:rFonts w:ascii="仿宋" w:hAnsi="仿宋" w:eastAsia="仿宋" w:cs="Times New Roman"/>
          <w:sz w:val="32"/>
          <w:szCs w:val="32"/>
        </w:rPr>
        <w:t>万元，支出决算为</w:t>
      </w:r>
      <w:r>
        <w:rPr>
          <w:rFonts w:hint="eastAsia" w:ascii="仿宋" w:hAnsi="仿宋" w:eastAsia="仿宋" w:cs="Times New Roman"/>
          <w:sz w:val="32"/>
          <w:szCs w:val="32"/>
        </w:rPr>
        <w:t>0</w:t>
      </w:r>
      <w:r>
        <w:rPr>
          <w:rFonts w:ascii="仿宋" w:hAnsi="仿宋" w:eastAsia="仿宋" w:cs="Times New Roman"/>
          <w:sz w:val="32"/>
          <w:szCs w:val="32"/>
        </w:rPr>
        <w:t>万元，与上年相比</w:t>
      </w:r>
      <w:r>
        <w:rPr>
          <w:rFonts w:hint="eastAsia" w:ascii="仿宋" w:hAnsi="仿宋" w:eastAsia="仿宋" w:cs="Times New Roman"/>
          <w:sz w:val="32"/>
          <w:szCs w:val="32"/>
        </w:rPr>
        <w:t>持平</w:t>
      </w:r>
      <w:r>
        <w:rPr>
          <w:rFonts w:ascii="仿宋" w:hAnsi="仿宋" w:eastAsia="仿宋" w:cs="Times New Roman"/>
          <w:sz w:val="32"/>
          <w:szCs w:val="32"/>
        </w:rPr>
        <w:t>。其中：</w:t>
      </w:r>
    </w:p>
    <w:p w14:paraId="22B8519C">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公务用车购置费支出预算为</w:t>
      </w:r>
      <w:r>
        <w:rPr>
          <w:rFonts w:hint="eastAsia" w:ascii="仿宋" w:hAnsi="仿宋" w:eastAsia="仿宋" w:cs="Times New Roman"/>
          <w:sz w:val="32"/>
          <w:szCs w:val="32"/>
        </w:rPr>
        <w:t>0</w:t>
      </w:r>
      <w:r>
        <w:rPr>
          <w:rFonts w:ascii="仿宋" w:hAnsi="仿宋" w:eastAsia="仿宋" w:cs="Times New Roman"/>
          <w:sz w:val="32"/>
          <w:szCs w:val="32"/>
        </w:rPr>
        <w:t>万元，支出决算为</w:t>
      </w:r>
      <w:r>
        <w:rPr>
          <w:rFonts w:hint="eastAsia" w:ascii="仿宋" w:hAnsi="仿宋" w:eastAsia="仿宋" w:cs="Times New Roman"/>
          <w:sz w:val="32"/>
          <w:szCs w:val="32"/>
        </w:rPr>
        <w:t>0</w:t>
      </w:r>
      <w:r>
        <w:rPr>
          <w:rFonts w:ascii="仿宋" w:hAnsi="仿宋" w:eastAsia="仿宋" w:cs="Times New Roman"/>
          <w:sz w:val="32"/>
          <w:szCs w:val="32"/>
        </w:rPr>
        <w:t>万元，</w:t>
      </w:r>
      <w:bookmarkStart w:id="36" w:name="OLE_LINK35"/>
      <w:bookmarkStart w:id="37" w:name="OLE_LINK36"/>
      <w:r>
        <w:rPr>
          <w:rFonts w:hint="eastAsia" w:ascii="仿宋" w:hAnsi="仿宋" w:eastAsia="仿宋" w:cs="Times New Roman"/>
          <w:sz w:val="32"/>
          <w:szCs w:val="32"/>
        </w:rPr>
        <w:t>与上年相比持平</w:t>
      </w:r>
      <w:r>
        <w:rPr>
          <w:rFonts w:ascii="仿宋" w:hAnsi="仿宋" w:eastAsia="仿宋" w:cs="Times New Roman"/>
          <w:sz w:val="32"/>
          <w:szCs w:val="32"/>
        </w:rPr>
        <w:t>。</w:t>
      </w:r>
      <w:bookmarkEnd w:id="36"/>
      <w:bookmarkEnd w:id="37"/>
      <w:r>
        <w:rPr>
          <w:rFonts w:hint="eastAsia" w:ascii="仿宋" w:hAnsi="仿宋" w:eastAsia="仿宋" w:cs="Times New Roman"/>
          <w:sz w:val="32"/>
          <w:szCs w:val="32"/>
        </w:rPr>
        <w:t>怀化市铁路第一小学（单位本级或某二级机构）更新公务用车</w:t>
      </w:r>
      <w:r>
        <w:rPr>
          <w:rFonts w:ascii="仿宋" w:hAnsi="仿宋" w:eastAsia="仿宋" w:cs="Times New Roman"/>
          <w:sz w:val="32"/>
          <w:szCs w:val="32"/>
        </w:rPr>
        <w:t>0</w:t>
      </w:r>
      <w:r>
        <w:rPr>
          <w:rFonts w:hint="eastAsia" w:ascii="仿宋" w:hAnsi="仿宋" w:eastAsia="仿宋" w:cs="Times New Roman"/>
          <w:sz w:val="32"/>
          <w:szCs w:val="32"/>
        </w:rPr>
        <w:t>辆</w:t>
      </w:r>
      <w:bookmarkStart w:id="38" w:name="OLE_LINK33"/>
      <w:bookmarkStart w:id="39" w:name="OLE_LINK34"/>
      <w:r>
        <w:rPr>
          <w:rFonts w:hint="eastAsia" w:ascii="仿宋" w:hAnsi="仿宋" w:eastAsia="仿宋" w:cs="Times New Roman"/>
          <w:color w:val="000000" w:themeColor="text1"/>
          <w:sz w:val="32"/>
          <w:szCs w:val="32"/>
          <w14:textFill>
            <w14:solidFill>
              <w14:schemeClr w14:val="tx1"/>
            </w14:solidFill>
          </w14:textFill>
        </w:rPr>
        <w:t>。</w:t>
      </w:r>
      <w:bookmarkEnd w:id="38"/>
      <w:bookmarkEnd w:id="39"/>
    </w:p>
    <w:p w14:paraId="38443F58">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公务用车运行维护费支出预算为</w:t>
      </w:r>
      <w:r>
        <w:rPr>
          <w:rFonts w:hint="eastAsia" w:ascii="仿宋" w:hAnsi="仿宋" w:eastAsia="仿宋" w:cs="Times New Roman"/>
          <w:sz w:val="32"/>
          <w:szCs w:val="32"/>
        </w:rPr>
        <w:t>0</w:t>
      </w:r>
      <w:r>
        <w:rPr>
          <w:rFonts w:ascii="仿宋" w:hAnsi="仿宋" w:eastAsia="仿宋" w:cs="Times New Roman"/>
          <w:sz w:val="32"/>
          <w:szCs w:val="32"/>
        </w:rPr>
        <w:t>万元，支出决算为</w:t>
      </w:r>
      <w:r>
        <w:rPr>
          <w:rFonts w:hint="eastAsia" w:ascii="仿宋" w:hAnsi="仿宋" w:eastAsia="仿宋" w:cs="Times New Roman"/>
          <w:sz w:val="32"/>
          <w:szCs w:val="32"/>
        </w:rPr>
        <w:t>0</w:t>
      </w:r>
      <w:r>
        <w:rPr>
          <w:rFonts w:ascii="仿宋" w:hAnsi="仿宋" w:eastAsia="仿宋" w:cs="Times New Roman"/>
          <w:sz w:val="32"/>
          <w:szCs w:val="32"/>
        </w:rPr>
        <w:t>万元</w:t>
      </w:r>
      <w:r>
        <w:rPr>
          <w:rFonts w:hint="eastAsia" w:ascii="仿宋" w:hAnsi="仿宋" w:eastAsia="仿宋" w:cs="Times New Roman"/>
          <w:color w:val="000000" w:themeColor="text1"/>
          <w:sz w:val="32"/>
          <w:szCs w:val="32"/>
          <w14:textFill>
            <w14:solidFill>
              <w14:schemeClr w14:val="tx1"/>
            </w14:solidFill>
          </w14:textFill>
        </w:rPr>
        <w:t>。</w:t>
      </w:r>
    </w:p>
    <w:p w14:paraId="5E88C344">
      <w:pPr>
        <w:pStyle w:val="12"/>
        <w:overflowPunct w:val="0"/>
        <w:autoSpaceDE/>
        <w:autoSpaceDN/>
        <w:spacing w:line="600" w:lineRule="exact"/>
        <w:ind w:firstLine="640" w:firstLineChars="200"/>
        <w:jc w:val="both"/>
        <w:rPr>
          <w:rFonts w:ascii="仿宋" w:hAnsi="仿宋" w:eastAsia="仿宋" w:cs="Times New Roman"/>
          <w:b/>
          <w:bCs/>
          <w:i/>
          <w:sz w:val="32"/>
          <w:szCs w:val="32"/>
        </w:rPr>
      </w:pPr>
      <w:r>
        <w:rPr>
          <w:rFonts w:ascii="仿宋" w:hAnsi="仿宋" w:eastAsia="仿宋" w:cs="Times New Roman"/>
          <w:sz w:val="32"/>
          <w:szCs w:val="32"/>
        </w:rPr>
        <w:t>截</w:t>
      </w:r>
      <w:r>
        <w:rPr>
          <w:rFonts w:hint="eastAsia" w:ascii="仿宋" w:hAnsi="仿宋" w:eastAsia="仿宋" w:cs="Times New Roman"/>
          <w:sz w:val="32"/>
          <w:szCs w:val="32"/>
          <w:lang w:eastAsia="zh-CN"/>
        </w:rPr>
        <w:t>至</w:t>
      </w:r>
      <w:bookmarkStart w:id="45" w:name="_GoBack"/>
      <w:bookmarkEnd w:id="45"/>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年12月31日，我单位开支财政拨款的公务用车保有量为</w:t>
      </w:r>
      <w:r>
        <w:rPr>
          <w:rFonts w:hint="eastAsia" w:ascii="仿宋" w:hAnsi="仿宋" w:eastAsia="仿宋" w:cs="Times New Roman"/>
          <w:sz w:val="32"/>
          <w:szCs w:val="32"/>
        </w:rPr>
        <w:t>0</w:t>
      </w:r>
      <w:r>
        <w:rPr>
          <w:rFonts w:ascii="仿宋" w:hAnsi="仿宋" w:eastAsia="仿宋" w:cs="Times New Roman"/>
          <w:sz w:val="32"/>
          <w:szCs w:val="32"/>
        </w:rPr>
        <w:t>辆。</w:t>
      </w:r>
      <w:r>
        <w:rPr>
          <w:rFonts w:ascii="仿宋" w:hAnsi="仿宋" w:eastAsia="仿宋" w:cs="Times New Roman"/>
          <w:b/>
          <w:bCs/>
          <w:i/>
          <w:color w:val="auto"/>
          <w:sz w:val="32"/>
          <w:szCs w:val="32"/>
        </w:rPr>
        <w:t>（三公经费支出口径应在专业名词解释中予以说明）</w:t>
      </w:r>
    </w:p>
    <w:p w14:paraId="7359887C">
      <w:pPr>
        <w:pStyle w:val="12"/>
        <w:overflowPunct w:val="0"/>
        <w:autoSpaceDE/>
        <w:autoSpaceDN/>
        <w:spacing w:line="600" w:lineRule="exact"/>
        <w:ind w:firstLine="640" w:firstLineChars="200"/>
        <w:jc w:val="both"/>
        <w:rPr>
          <w:rFonts w:ascii="仿宋" w:hAnsi="仿宋" w:eastAsia="仿宋" w:cs="Times New Roman"/>
          <w:sz w:val="32"/>
          <w:szCs w:val="32"/>
        </w:rPr>
      </w:pPr>
      <w:r>
        <w:rPr>
          <w:rFonts w:ascii="仿宋" w:hAnsi="仿宋" w:eastAsia="仿宋" w:cs="Times New Roman"/>
          <w:sz w:val="32"/>
          <w:szCs w:val="32"/>
        </w:rPr>
        <w:t>3.公务接待费支出预算为</w:t>
      </w:r>
      <w:r>
        <w:rPr>
          <w:rFonts w:hint="eastAsia" w:ascii="仿宋" w:hAnsi="仿宋" w:eastAsia="仿宋" w:cs="Times New Roman"/>
          <w:sz w:val="32"/>
          <w:szCs w:val="32"/>
        </w:rPr>
        <w:t>0</w:t>
      </w:r>
      <w:r>
        <w:rPr>
          <w:rFonts w:ascii="仿宋" w:hAnsi="仿宋" w:eastAsia="仿宋" w:cs="Times New Roman"/>
          <w:sz w:val="32"/>
          <w:szCs w:val="32"/>
        </w:rPr>
        <w:t>万元，支出决算为</w:t>
      </w:r>
      <w:r>
        <w:rPr>
          <w:rFonts w:hint="eastAsia" w:ascii="仿宋" w:hAnsi="仿宋" w:eastAsia="仿宋" w:cs="Times New Roman"/>
          <w:sz w:val="32"/>
          <w:szCs w:val="32"/>
        </w:rPr>
        <w:t>0</w:t>
      </w:r>
      <w:r>
        <w:rPr>
          <w:rFonts w:ascii="仿宋" w:hAnsi="仿宋" w:eastAsia="仿宋" w:cs="Times New Roman"/>
          <w:sz w:val="32"/>
          <w:szCs w:val="32"/>
        </w:rPr>
        <w:t>万元，</w:t>
      </w:r>
      <w:r>
        <w:rPr>
          <w:rFonts w:hint="eastAsia" w:ascii="仿宋" w:hAnsi="仿宋" w:eastAsia="仿宋" w:cs="Times New Roman"/>
          <w:sz w:val="32"/>
          <w:szCs w:val="32"/>
        </w:rPr>
        <w:t>与上年相比持平</w:t>
      </w:r>
      <w:r>
        <w:rPr>
          <w:rFonts w:ascii="仿宋" w:hAnsi="仿宋" w:eastAsia="仿宋" w:cs="Times New Roman"/>
          <w:sz w:val="32"/>
          <w:szCs w:val="32"/>
        </w:rPr>
        <w:t>。</w:t>
      </w:r>
      <w:r>
        <w:rPr>
          <w:rFonts w:hint="eastAsia" w:ascii="仿宋" w:hAnsi="仿宋" w:eastAsia="仿宋" w:cs="Times New Roman"/>
          <w:sz w:val="32"/>
          <w:szCs w:val="32"/>
        </w:rPr>
        <w:t>2025年</w:t>
      </w:r>
      <w:r>
        <w:rPr>
          <w:rFonts w:ascii="仿宋" w:hAnsi="仿宋" w:eastAsia="仿宋" w:cs="Times New Roman"/>
          <w:sz w:val="32"/>
          <w:szCs w:val="32"/>
        </w:rPr>
        <w:t>度共接待来访团组</w:t>
      </w:r>
      <w:r>
        <w:rPr>
          <w:rFonts w:hint="eastAsia" w:ascii="仿宋" w:hAnsi="仿宋" w:eastAsia="仿宋" w:cs="Times New Roman"/>
          <w:sz w:val="32"/>
          <w:szCs w:val="32"/>
        </w:rPr>
        <w:t>0</w:t>
      </w:r>
      <w:r>
        <w:rPr>
          <w:rFonts w:ascii="仿宋" w:hAnsi="仿宋" w:eastAsia="仿宋" w:cs="Times New Roman"/>
          <w:sz w:val="32"/>
          <w:szCs w:val="32"/>
        </w:rPr>
        <w:t>个、来宾</w:t>
      </w:r>
      <w:r>
        <w:rPr>
          <w:rFonts w:hint="eastAsia" w:ascii="仿宋" w:hAnsi="仿宋" w:eastAsia="仿宋" w:cs="Times New Roman"/>
          <w:sz w:val="32"/>
          <w:szCs w:val="32"/>
        </w:rPr>
        <w:t>0</w:t>
      </w:r>
      <w:r>
        <w:rPr>
          <w:rFonts w:ascii="仿宋" w:hAnsi="仿宋" w:eastAsia="仿宋" w:cs="Times New Roman"/>
          <w:sz w:val="32"/>
          <w:szCs w:val="32"/>
        </w:rPr>
        <w:t>人次。</w:t>
      </w:r>
    </w:p>
    <w:p w14:paraId="553FBDEC">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八、政府性基金预算收入支出决算情况</w:t>
      </w:r>
    </w:p>
    <w:p w14:paraId="1285A0DD">
      <w:pPr>
        <w:pStyle w:val="12"/>
        <w:spacing w:line="600" w:lineRule="exact"/>
        <w:ind w:firstLine="800" w:firstLineChars="25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rPr>
        <w:t>5</w:t>
      </w:r>
      <w:r>
        <w:rPr>
          <w:rFonts w:hint="eastAsia" w:ascii="仿宋" w:hAnsi="仿宋" w:eastAsia="仿宋" w:cs="宋体"/>
          <w:sz w:val="32"/>
          <w:szCs w:val="32"/>
        </w:rPr>
        <w:t>年度本单位无政府性基金收支。</w:t>
      </w:r>
    </w:p>
    <w:p w14:paraId="58B0520B">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九、</w:t>
      </w:r>
      <w:r>
        <w:rPr>
          <w:rFonts w:hint="eastAsia" w:ascii="仿宋" w:hAnsi="仿宋" w:eastAsia="仿宋" w:cs="Times New Roman"/>
          <w:bCs/>
          <w:sz w:val="32"/>
          <w:szCs w:val="32"/>
        </w:rPr>
        <w:t>国有资本经营预算收入支出决算情况</w:t>
      </w:r>
    </w:p>
    <w:p w14:paraId="27DE5862">
      <w:pPr>
        <w:pStyle w:val="12"/>
        <w:spacing w:line="600" w:lineRule="exact"/>
        <w:ind w:firstLine="800" w:firstLineChars="25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rPr>
        <w:t>5年度本单位无政府性基金收支。</w:t>
      </w:r>
    </w:p>
    <w:p w14:paraId="4EC60175">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十、关于机关运行经费支出说明</w:t>
      </w:r>
    </w:p>
    <w:p w14:paraId="39408C4F">
      <w:pPr>
        <w:pStyle w:val="12"/>
        <w:spacing w:line="600" w:lineRule="exact"/>
        <w:ind w:firstLine="640" w:firstLineChars="200"/>
        <w:rPr>
          <w:rFonts w:ascii="仿宋" w:hAnsi="仿宋" w:eastAsia="仿宋"/>
          <w:sz w:val="32"/>
          <w:szCs w:val="32"/>
        </w:rPr>
      </w:pPr>
      <w:bookmarkStart w:id="40" w:name="OLE_LINK37"/>
      <w:r>
        <w:rPr>
          <w:rFonts w:hint="eastAsia" w:ascii="仿宋" w:hAnsi="仿宋" w:eastAsia="仿宋" w:cs="宋体"/>
          <w:sz w:val="32"/>
          <w:szCs w:val="32"/>
        </w:rPr>
        <w:t>本部门</w:t>
      </w:r>
      <w:r>
        <w:rPr>
          <w:rFonts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cs="宋体"/>
          <w:sz w:val="32"/>
          <w:szCs w:val="32"/>
        </w:rPr>
        <w:t>年度机关运行经费支出</w:t>
      </w:r>
      <w:r>
        <w:rPr>
          <w:rFonts w:ascii="仿宋" w:hAnsi="仿宋" w:eastAsia="仿宋"/>
          <w:sz w:val="32"/>
          <w:szCs w:val="32"/>
        </w:rPr>
        <w:t>0</w:t>
      </w:r>
      <w:r>
        <w:rPr>
          <w:rFonts w:hint="eastAsia" w:ascii="仿宋" w:hAnsi="仿宋" w:eastAsia="仿宋" w:cs="宋体"/>
          <w:sz w:val="32"/>
          <w:szCs w:val="32"/>
        </w:rPr>
        <w:t>万元主要是因为我单位非参公单位，非行政单位，无机关运行经费。</w:t>
      </w:r>
    </w:p>
    <w:p w14:paraId="5A5FF04C">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十</w:t>
      </w:r>
      <w:bookmarkStart w:id="41" w:name="OLE_LINK38"/>
      <w:r>
        <w:rPr>
          <w:rFonts w:ascii="仿宋" w:hAnsi="仿宋" w:eastAsia="仿宋" w:cs="Times New Roman"/>
          <w:bCs/>
          <w:sz w:val="32"/>
          <w:szCs w:val="32"/>
        </w:rPr>
        <w:t>一</w:t>
      </w:r>
      <w:bookmarkEnd w:id="41"/>
      <w:r>
        <w:rPr>
          <w:rFonts w:ascii="仿宋" w:hAnsi="仿宋" w:eastAsia="仿宋" w:cs="Times New Roman"/>
          <w:bCs/>
          <w:sz w:val="32"/>
          <w:szCs w:val="32"/>
        </w:rPr>
        <w:t>、</w:t>
      </w:r>
      <w:bookmarkEnd w:id="40"/>
      <w:r>
        <w:rPr>
          <w:rFonts w:ascii="仿宋" w:hAnsi="仿宋" w:eastAsia="仿宋" w:cs="Times New Roman"/>
          <w:bCs/>
          <w:sz w:val="32"/>
          <w:szCs w:val="32"/>
        </w:rPr>
        <w:t>一般性支出情况说明</w:t>
      </w:r>
    </w:p>
    <w:p w14:paraId="649A322D">
      <w:pPr>
        <w:pStyle w:val="12"/>
        <w:overflowPunct w:val="0"/>
        <w:autoSpaceDE/>
        <w:autoSpaceDN/>
        <w:spacing w:line="600" w:lineRule="exact"/>
        <w:ind w:firstLine="640" w:firstLineChars="200"/>
        <w:jc w:val="both"/>
        <w:rPr>
          <w:rFonts w:ascii="仿宋" w:hAnsi="仿宋" w:eastAsia="仿宋" w:cs="Times New Roman"/>
          <w:b/>
          <w:bCs/>
          <w:i/>
          <w:color w:val="auto"/>
          <w:sz w:val="32"/>
          <w:szCs w:val="32"/>
        </w:rPr>
      </w:pP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年本部门开支会议费</w:t>
      </w:r>
      <w:r>
        <w:rPr>
          <w:rFonts w:hint="eastAsia" w:ascii="仿宋" w:hAnsi="仿宋" w:eastAsia="仿宋" w:cs="Times New Roman"/>
          <w:sz w:val="32"/>
          <w:szCs w:val="32"/>
        </w:rPr>
        <w:t>0</w:t>
      </w:r>
      <w:r>
        <w:rPr>
          <w:rFonts w:ascii="仿宋" w:hAnsi="仿宋" w:eastAsia="仿宋" w:cs="Times New Roman"/>
          <w:sz w:val="32"/>
          <w:szCs w:val="32"/>
        </w:rPr>
        <w:t>万元；开支培训费13</w:t>
      </w:r>
      <w:r>
        <w:rPr>
          <w:rFonts w:hint="eastAsia" w:ascii="仿宋" w:hAnsi="仿宋" w:eastAsia="仿宋" w:cs="Times New Roman"/>
          <w:sz w:val="32"/>
          <w:szCs w:val="32"/>
        </w:rPr>
        <w:t>.</w:t>
      </w:r>
      <w:r>
        <w:rPr>
          <w:rFonts w:ascii="仿宋" w:hAnsi="仿宋" w:eastAsia="仿宋" w:cs="Times New Roman"/>
          <w:sz w:val="32"/>
          <w:szCs w:val="32"/>
        </w:rPr>
        <w:t>95万元，</w:t>
      </w:r>
      <w:r>
        <w:rPr>
          <w:rFonts w:hint="eastAsia" w:ascii="仿宋" w:hAnsi="仿宋" w:eastAsia="仿宋" w:cs="Times New Roman"/>
          <w:sz w:val="32"/>
          <w:szCs w:val="32"/>
        </w:rPr>
        <w:t>用于开展教师培训，105余人次，内容为</w:t>
      </w:r>
      <w:r>
        <w:rPr>
          <w:rFonts w:ascii="仿宋" w:hAnsi="仿宋" w:eastAsia="仿宋" w:cs="Times New Roman"/>
          <w:sz w:val="32"/>
          <w:szCs w:val="32"/>
        </w:rPr>
        <w:t>；</w:t>
      </w:r>
      <w:r>
        <w:rPr>
          <w:rFonts w:ascii="仿宋" w:hAnsi="仿宋" w:eastAsia="仿宋" w:cs="Times New Roman"/>
          <w:b/>
          <w:bCs/>
          <w:i/>
          <w:color w:val="auto"/>
          <w:sz w:val="32"/>
          <w:szCs w:val="32"/>
        </w:rPr>
        <w:t>（注：三类会议、培训活动，节庆、晚会、论坛、赛事等活动，请分项列明活动计划及经费预算情况）</w:t>
      </w:r>
    </w:p>
    <w:p w14:paraId="2FDAA4E0">
      <w:pPr>
        <w:pStyle w:val="12"/>
        <w:overflowPunct w:val="0"/>
        <w:autoSpaceDE/>
        <w:autoSpaceDN/>
        <w:spacing w:line="600" w:lineRule="exact"/>
        <w:ind w:firstLine="640" w:firstLineChars="200"/>
        <w:jc w:val="both"/>
        <w:rPr>
          <w:rFonts w:ascii="仿宋" w:hAnsi="仿宋" w:eastAsia="仿宋" w:cs="Times New Roman"/>
          <w:bCs/>
          <w:sz w:val="32"/>
          <w:szCs w:val="32"/>
        </w:rPr>
      </w:pPr>
      <w:r>
        <w:rPr>
          <w:rFonts w:ascii="仿宋" w:hAnsi="仿宋" w:eastAsia="仿宋" w:cs="Times New Roman"/>
          <w:bCs/>
          <w:sz w:val="32"/>
          <w:szCs w:val="32"/>
        </w:rPr>
        <w:t>十</w:t>
      </w:r>
      <w:r>
        <w:rPr>
          <w:rFonts w:ascii="仿宋" w:hAnsi="仿宋" w:eastAsia="仿宋" w:cs="Times New Roman"/>
          <w:bCs/>
          <w:color w:val="auto"/>
          <w:sz w:val="32"/>
          <w:szCs w:val="32"/>
        </w:rPr>
        <w:t>二</w:t>
      </w:r>
      <w:r>
        <w:rPr>
          <w:rFonts w:ascii="仿宋" w:hAnsi="仿宋" w:eastAsia="仿宋" w:cs="Times New Roman"/>
          <w:bCs/>
          <w:sz w:val="32"/>
          <w:szCs w:val="32"/>
        </w:rPr>
        <w:t>、关于政府采购支出说明</w:t>
      </w:r>
    </w:p>
    <w:p w14:paraId="24653D06">
      <w:pPr>
        <w:pStyle w:val="12"/>
        <w:overflowPunct w:val="0"/>
        <w:autoSpaceDE/>
        <w:autoSpaceDN/>
        <w:spacing w:line="600" w:lineRule="exact"/>
        <w:ind w:firstLine="640" w:firstLineChars="200"/>
        <w:jc w:val="both"/>
        <w:rPr>
          <w:rFonts w:ascii="仿宋" w:hAnsi="仿宋" w:eastAsia="仿宋" w:cs="Times New Roman"/>
          <w:b/>
          <w:bCs/>
          <w:i/>
          <w:color w:val="auto"/>
          <w:sz w:val="32"/>
          <w:szCs w:val="32"/>
        </w:rPr>
      </w:pPr>
      <w:r>
        <w:rPr>
          <w:rFonts w:ascii="仿宋" w:hAnsi="仿宋" w:eastAsia="仿宋" w:cs="Times New Roman"/>
          <w:sz w:val="32"/>
          <w:szCs w:val="32"/>
        </w:rPr>
        <w:t>本部门202</w:t>
      </w:r>
      <w:r>
        <w:rPr>
          <w:rFonts w:hint="eastAsia" w:ascii="仿宋" w:hAnsi="仿宋" w:eastAsia="仿宋" w:cs="Times New Roman"/>
          <w:sz w:val="32"/>
          <w:szCs w:val="32"/>
        </w:rPr>
        <w:t>5</w:t>
      </w:r>
      <w:r>
        <w:rPr>
          <w:rFonts w:ascii="仿宋" w:hAnsi="仿宋" w:eastAsia="仿宋" w:cs="Times New Roman"/>
          <w:sz w:val="32"/>
          <w:szCs w:val="32"/>
        </w:rPr>
        <w:t>年度政府采购支出总额</w:t>
      </w:r>
      <w:r>
        <w:rPr>
          <w:rFonts w:hint="eastAsia" w:ascii="仿宋" w:hAnsi="仿宋" w:eastAsia="仿宋" w:cs="Times New Roman"/>
          <w:sz w:val="32"/>
          <w:szCs w:val="32"/>
        </w:rPr>
        <w:t>0</w:t>
      </w:r>
      <w:r>
        <w:rPr>
          <w:rFonts w:ascii="仿宋" w:hAnsi="仿宋" w:eastAsia="仿宋" w:cs="Times New Roman"/>
          <w:sz w:val="32"/>
          <w:szCs w:val="32"/>
        </w:rPr>
        <w:t>万元，其中：政府采购货物支出</w:t>
      </w:r>
      <w:r>
        <w:rPr>
          <w:rFonts w:hint="eastAsia" w:ascii="仿宋" w:hAnsi="仿宋" w:eastAsia="仿宋" w:cs="Times New Roman"/>
          <w:sz w:val="32"/>
          <w:szCs w:val="32"/>
        </w:rPr>
        <w:t>0</w:t>
      </w:r>
      <w:r>
        <w:rPr>
          <w:rFonts w:ascii="仿宋" w:hAnsi="仿宋" w:eastAsia="仿宋" w:cs="Times New Roman"/>
          <w:sz w:val="32"/>
          <w:szCs w:val="32"/>
        </w:rPr>
        <w:t>万元、政府采购工程支出</w:t>
      </w:r>
      <w:r>
        <w:rPr>
          <w:rFonts w:hint="eastAsia" w:ascii="仿宋" w:hAnsi="仿宋" w:eastAsia="仿宋" w:cs="Times New Roman"/>
          <w:sz w:val="32"/>
          <w:szCs w:val="32"/>
        </w:rPr>
        <w:t>0</w:t>
      </w:r>
      <w:r>
        <w:rPr>
          <w:rFonts w:ascii="仿宋" w:hAnsi="仿宋" w:eastAsia="仿宋" w:cs="Times New Roman"/>
          <w:sz w:val="32"/>
          <w:szCs w:val="32"/>
        </w:rPr>
        <w:t>万元、政府采购服务支出</w:t>
      </w:r>
      <w:r>
        <w:rPr>
          <w:rFonts w:hint="eastAsia" w:ascii="仿宋" w:hAnsi="仿宋" w:eastAsia="仿宋" w:cs="Times New Roman"/>
          <w:sz w:val="32"/>
          <w:szCs w:val="32"/>
        </w:rPr>
        <w:t>0</w:t>
      </w:r>
      <w:r>
        <w:rPr>
          <w:rFonts w:ascii="仿宋" w:hAnsi="仿宋" w:eastAsia="仿宋" w:cs="Times New Roman"/>
          <w:sz w:val="32"/>
          <w:szCs w:val="32"/>
        </w:rPr>
        <w:t>万元。授予中小企业合同金额</w:t>
      </w:r>
      <w:r>
        <w:rPr>
          <w:rFonts w:hint="eastAsia" w:ascii="仿宋" w:hAnsi="仿宋" w:eastAsia="仿宋" w:cs="Times New Roman"/>
          <w:sz w:val="32"/>
          <w:szCs w:val="32"/>
        </w:rPr>
        <w:t>0</w:t>
      </w:r>
      <w:r>
        <w:rPr>
          <w:rFonts w:ascii="仿宋" w:hAnsi="仿宋" w:eastAsia="仿宋" w:cs="Times New Roman"/>
          <w:sz w:val="32"/>
          <w:szCs w:val="32"/>
        </w:rPr>
        <w:t>万元，占政府采购支出总额的</w:t>
      </w:r>
      <w:r>
        <w:rPr>
          <w:rFonts w:hint="eastAsia" w:ascii="仿宋" w:hAnsi="仿宋" w:eastAsia="仿宋" w:cs="Times New Roman"/>
          <w:sz w:val="32"/>
          <w:szCs w:val="32"/>
        </w:rPr>
        <w:t>0</w:t>
      </w:r>
      <w:r>
        <w:rPr>
          <w:rFonts w:ascii="仿宋" w:hAnsi="仿宋" w:eastAsia="仿宋" w:cs="Times New Roman"/>
          <w:sz w:val="32"/>
          <w:szCs w:val="32"/>
        </w:rPr>
        <w:t>%，其中：授予小微企业合同金额</w:t>
      </w:r>
      <w:r>
        <w:rPr>
          <w:rFonts w:hint="eastAsia" w:ascii="仿宋" w:hAnsi="仿宋" w:eastAsia="仿宋" w:cs="Times New Roman"/>
          <w:sz w:val="32"/>
          <w:szCs w:val="32"/>
        </w:rPr>
        <w:t>0</w:t>
      </w:r>
      <w:r>
        <w:rPr>
          <w:rFonts w:ascii="仿宋" w:hAnsi="仿宋" w:eastAsia="仿宋" w:cs="Times New Roman"/>
          <w:sz w:val="32"/>
          <w:szCs w:val="32"/>
        </w:rPr>
        <w:t>万元，</w:t>
      </w:r>
      <w:r>
        <w:rPr>
          <w:rFonts w:ascii="仿宋" w:hAnsi="仿宋" w:eastAsia="仿宋" w:cs="Times New Roman"/>
          <w:color w:val="auto"/>
          <w:sz w:val="32"/>
          <w:szCs w:val="32"/>
        </w:rPr>
        <w:t>占授予中小企业合同金额的</w:t>
      </w:r>
      <w:r>
        <w:rPr>
          <w:rFonts w:hint="eastAsia" w:ascii="仿宋" w:hAnsi="仿宋" w:eastAsia="仿宋" w:cs="Times New Roman"/>
          <w:color w:val="auto"/>
          <w:sz w:val="32"/>
          <w:szCs w:val="32"/>
        </w:rPr>
        <w:t>0</w:t>
      </w:r>
      <w:r>
        <w:rPr>
          <w:rFonts w:ascii="仿宋" w:hAnsi="仿宋" w:eastAsia="仿宋" w:cs="Times New Roman"/>
          <w:color w:val="auto"/>
          <w:sz w:val="32"/>
          <w:szCs w:val="32"/>
        </w:rPr>
        <w:t>%。货物采购授予中小企业合同金额占货物支出金额的</w:t>
      </w:r>
      <w:r>
        <w:rPr>
          <w:rFonts w:hint="eastAsia" w:ascii="仿宋" w:hAnsi="仿宋" w:eastAsia="仿宋" w:cs="Times New Roman"/>
          <w:color w:val="auto"/>
          <w:sz w:val="32"/>
          <w:szCs w:val="32"/>
        </w:rPr>
        <w:t>0</w:t>
      </w:r>
      <w:r>
        <w:rPr>
          <w:rFonts w:ascii="仿宋" w:hAnsi="仿宋" w:eastAsia="仿宋" w:cs="Times New Roman"/>
          <w:color w:val="auto"/>
          <w:sz w:val="32"/>
          <w:szCs w:val="32"/>
        </w:rPr>
        <w:t>%，工程采购授予中小企业合同金额占工程支出金额的</w:t>
      </w:r>
      <w:r>
        <w:rPr>
          <w:rFonts w:hint="eastAsia" w:ascii="仿宋" w:hAnsi="仿宋" w:eastAsia="仿宋" w:cs="Times New Roman"/>
          <w:color w:val="auto"/>
          <w:sz w:val="32"/>
          <w:szCs w:val="32"/>
        </w:rPr>
        <w:t>0</w:t>
      </w:r>
      <w:r>
        <w:rPr>
          <w:rFonts w:ascii="仿宋" w:hAnsi="仿宋" w:eastAsia="仿宋" w:cs="Times New Roman"/>
          <w:color w:val="auto"/>
          <w:sz w:val="32"/>
          <w:szCs w:val="32"/>
        </w:rPr>
        <w:t>%，服务采购授予中小企业合同金额占服务支出金额的</w:t>
      </w:r>
      <w:r>
        <w:rPr>
          <w:rFonts w:hint="eastAsia" w:ascii="仿宋" w:hAnsi="仿宋" w:eastAsia="仿宋" w:cs="Times New Roman"/>
          <w:color w:val="auto"/>
          <w:sz w:val="32"/>
          <w:szCs w:val="32"/>
        </w:rPr>
        <w:t>0</w:t>
      </w:r>
      <w:r>
        <w:rPr>
          <w:rFonts w:ascii="仿宋" w:hAnsi="仿宋" w:eastAsia="仿宋" w:cs="Times New Roman"/>
          <w:color w:val="auto"/>
          <w:sz w:val="32"/>
          <w:szCs w:val="32"/>
        </w:rPr>
        <w:t>%。</w:t>
      </w:r>
      <w:r>
        <w:rPr>
          <w:rFonts w:ascii="仿宋" w:hAnsi="仿宋" w:eastAsia="仿宋" w:cs="Times New Roman"/>
          <w:b/>
          <w:bCs/>
          <w:i/>
          <w:color w:val="auto"/>
          <w:sz w:val="32"/>
          <w:szCs w:val="32"/>
        </w:rPr>
        <w:t>（政府采购金额的计算口径为：本部门纳入202</w:t>
      </w:r>
      <w:r>
        <w:rPr>
          <w:rFonts w:hint="eastAsia" w:ascii="仿宋" w:hAnsi="仿宋" w:eastAsia="仿宋" w:cs="Times New Roman"/>
          <w:b/>
          <w:bCs/>
          <w:i/>
          <w:color w:val="auto"/>
          <w:sz w:val="32"/>
          <w:szCs w:val="32"/>
        </w:rPr>
        <w:t>5</w:t>
      </w:r>
      <w:r>
        <w:rPr>
          <w:rFonts w:ascii="仿宋" w:hAnsi="仿宋" w:eastAsia="仿宋" w:cs="Times New Roman"/>
          <w:b/>
          <w:bCs/>
          <w:i/>
          <w:color w:val="auto"/>
          <w:sz w:val="32"/>
          <w:szCs w:val="32"/>
        </w:rPr>
        <w:t>年度部门预算范围的各项政府采购支出金额之和，不包括涉密采购项目的支出金额）</w:t>
      </w:r>
    </w:p>
    <w:p w14:paraId="5B468DBA">
      <w:pPr>
        <w:pStyle w:val="12"/>
        <w:overflowPunct w:val="0"/>
        <w:autoSpaceDE/>
        <w:autoSpaceDN/>
        <w:spacing w:line="600" w:lineRule="exact"/>
        <w:ind w:firstLine="640" w:firstLineChars="200"/>
        <w:jc w:val="both"/>
        <w:rPr>
          <w:rFonts w:ascii="仿宋" w:hAnsi="仿宋" w:eastAsia="仿宋" w:cs="Times New Roman"/>
          <w:bCs/>
          <w:color w:val="auto"/>
          <w:sz w:val="32"/>
          <w:szCs w:val="32"/>
        </w:rPr>
      </w:pPr>
      <w:r>
        <w:rPr>
          <w:rFonts w:ascii="仿宋" w:hAnsi="仿宋" w:eastAsia="仿宋" w:cs="Times New Roman"/>
          <w:bCs/>
          <w:color w:val="auto"/>
          <w:sz w:val="32"/>
          <w:szCs w:val="32"/>
        </w:rPr>
        <w:t>十三、关于国有资产占用情况说明</w:t>
      </w:r>
    </w:p>
    <w:p w14:paraId="311FF343">
      <w:pPr>
        <w:pStyle w:val="12"/>
        <w:overflowPunct w:val="0"/>
        <w:autoSpaceDE/>
        <w:autoSpaceDN/>
        <w:spacing w:line="600" w:lineRule="exact"/>
        <w:ind w:firstLine="640" w:firstLineChars="200"/>
        <w:jc w:val="both"/>
        <w:rPr>
          <w:rFonts w:ascii="仿宋" w:hAnsi="仿宋" w:eastAsia="仿宋" w:cs="Times New Roman"/>
          <w:color w:val="auto"/>
          <w:sz w:val="32"/>
          <w:szCs w:val="32"/>
        </w:rPr>
      </w:pPr>
      <w:r>
        <w:rPr>
          <w:rFonts w:ascii="仿宋" w:hAnsi="仿宋" w:eastAsia="仿宋" w:cs="Times New Roman"/>
          <w:color w:val="auto"/>
          <w:sz w:val="32"/>
          <w:szCs w:val="32"/>
        </w:rPr>
        <w:t>截至202</w:t>
      </w:r>
      <w:r>
        <w:rPr>
          <w:rFonts w:hint="eastAsia" w:ascii="仿宋" w:hAnsi="仿宋" w:eastAsia="仿宋" w:cs="Times New Roman"/>
          <w:color w:val="auto"/>
          <w:sz w:val="32"/>
          <w:szCs w:val="32"/>
        </w:rPr>
        <w:t>5</w:t>
      </w:r>
      <w:r>
        <w:rPr>
          <w:rFonts w:ascii="仿宋" w:hAnsi="仿宋" w:eastAsia="仿宋" w:cs="Times New Roman"/>
          <w:color w:val="auto"/>
          <w:sz w:val="32"/>
          <w:szCs w:val="32"/>
        </w:rPr>
        <w:t>年12月31日，部门（单位）共有车辆</w:t>
      </w:r>
      <w:r>
        <w:rPr>
          <w:rFonts w:hint="eastAsia" w:ascii="仿宋" w:hAnsi="仿宋" w:eastAsia="仿宋" w:cs="Times New Roman"/>
          <w:color w:val="auto"/>
          <w:sz w:val="32"/>
          <w:szCs w:val="32"/>
        </w:rPr>
        <w:t>0</w:t>
      </w:r>
      <w:r>
        <w:rPr>
          <w:rFonts w:ascii="仿宋" w:hAnsi="仿宋" w:eastAsia="仿宋" w:cs="Times New Roman"/>
          <w:color w:val="auto"/>
          <w:sz w:val="32"/>
          <w:szCs w:val="32"/>
        </w:rPr>
        <w:t>辆，其中，副部（省）级及以上领导用车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辆、主要负责人用车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辆、机要通信用车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辆、应急保障用车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辆、执法执勤用车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辆、特种专业技术用车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辆、离退休干部服务用车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辆、其他用车</w:t>
      </w:r>
      <w:r>
        <w:rPr>
          <w:rFonts w:hint="eastAsia" w:ascii="仿宋" w:hAnsi="仿宋" w:eastAsia="仿宋" w:cs="Times New Roman"/>
          <w:color w:val="auto"/>
          <w:sz w:val="32"/>
          <w:szCs w:val="32"/>
        </w:rPr>
        <w:t>0</w:t>
      </w:r>
      <w:r>
        <w:rPr>
          <w:rFonts w:ascii="仿宋" w:hAnsi="仿宋" w:eastAsia="仿宋" w:cs="Times New Roman"/>
          <w:color w:val="auto"/>
          <w:sz w:val="32"/>
          <w:szCs w:val="32"/>
        </w:rPr>
        <w:t>辆；单位价值100万元以上设备（不含车辆）</w:t>
      </w:r>
      <w:r>
        <w:rPr>
          <w:rFonts w:hint="eastAsia" w:ascii="仿宋" w:hAnsi="仿宋" w:eastAsia="仿宋" w:cs="Times New Roman"/>
          <w:color w:val="auto"/>
          <w:sz w:val="32"/>
          <w:szCs w:val="32"/>
        </w:rPr>
        <w:t>0</w:t>
      </w:r>
      <w:r>
        <w:rPr>
          <w:rFonts w:ascii="仿宋" w:hAnsi="仿宋" w:eastAsia="仿宋" w:cs="Times New Roman"/>
          <w:color w:val="auto"/>
          <w:sz w:val="32"/>
          <w:szCs w:val="32"/>
        </w:rPr>
        <w:t>台（套）。</w:t>
      </w:r>
    </w:p>
    <w:p w14:paraId="33CAB7B7">
      <w:pPr>
        <w:pStyle w:val="12"/>
        <w:overflowPunct w:val="0"/>
        <w:autoSpaceDE/>
        <w:autoSpaceDN/>
        <w:spacing w:line="600" w:lineRule="exact"/>
        <w:ind w:firstLine="640" w:firstLineChars="200"/>
        <w:jc w:val="both"/>
        <w:rPr>
          <w:rFonts w:ascii="仿宋" w:hAnsi="仿宋" w:eastAsia="仿宋" w:cs="Times New Roman"/>
          <w:bCs/>
          <w:color w:val="auto"/>
          <w:sz w:val="32"/>
          <w:szCs w:val="32"/>
        </w:rPr>
      </w:pPr>
      <w:r>
        <w:rPr>
          <w:rFonts w:ascii="仿宋" w:hAnsi="仿宋" w:eastAsia="仿宋" w:cs="Times New Roman"/>
          <w:bCs/>
          <w:color w:val="auto"/>
          <w:sz w:val="32"/>
          <w:szCs w:val="32"/>
        </w:rPr>
        <w:t>十四、关于</w:t>
      </w:r>
      <w:r>
        <w:rPr>
          <w:rFonts w:ascii="仿宋" w:hAnsi="仿宋" w:eastAsia="仿宋" w:cs="Times New Roman"/>
          <w:color w:val="auto"/>
          <w:sz w:val="32"/>
          <w:szCs w:val="32"/>
        </w:rPr>
        <w:t>202</w:t>
      </w:r>
      <w:r>
        <w:rPr>
          <w:rFonts w:hint="eastAsia" w:ascii="仿宋" w:hAnsi="仿宋" w:eastAsia="仿宋" w:cs="Times New Roman"/>
          <w:color w:val="auto"/>
          <w:sz w:val="32"/>
          <w:szCs w:val="32"/>
        </w:rPr>
        <w:t>5</w:t>
      </w:r>
      <w:r>
        <w:rPr>
          <w:rFonts w:ascii="仿宋" w:hAnsi="仿宋" w:eastAsia="仿宋" w:cs="Times New Roman"/>
          <w:bCs/>
          <w:color w:val="auto"/>
          <w:sz w:val="32"/>
          <w:szCs w:val="32"/>
        </w:rPr>
        <w:t>年度预算绩效情况的说明</w:t>
      </w:r>
    </w:p>
    <w:p w14:paraId="53998350">
      <w:pPr>
        <w:overflowPunct w:val="0"/>
        <w:spacing w:line="600" w:lineRule="exact"/>
        <w:ind w:firstLine="640" w:firstLineChars="200"/>
        <w:rPr>
          <w:rFonts w:ascii="仿宋" w:hAnsi="仿宋" w:eastAsia="仿宋" w:cs="Times New Roman"/>
          <w:b/>
          <w:bCs/>
          <w:sz w:val="32"/>
          <w:szCs w:val="32"/>
        </w:rPr>
      </w:pPr>
      <w:r>
        <w:rPr>
          <w:rFonts w:ascii="仿宋" w:hAnsi="仿宋" w:eastAsia="仿宋" w:cs="Times New Roman"/>
          <w:b/>
          <w:bCs/>
          <w:sz w:val="32"/>
          <w:szCs w:val="32"/>
        </w:rPr>
        <w:t>（一）绩效评价工作开展情况。</w:t>
      </w:r>
      <w:r>
        <w:rPr>
          <w:rFonts w:ascii="仿宋" w:hAnsi="仿宋" w:eastAsia="仿宋" w:cs="Times New Roman"/>
          <w:b/>
          <w:bCs/>
          <w:kern w:val="0"/>
          <w:sz w:val="32"/>
          <w:szCs w:val="32"/>
        </w:rPr>
        <w:t>一是</w:t>
      </w:r>
      <w:bookmarkStart w:id="42" w:name="OLE_LINK27"/>
      <w:r>
        <w:rPr>
          <w:rFonts w:ascii="仿宋" w:hAnsi="仿宋" w:eastAsia="仿宋" w:cs="Times New Roman"/>
          <w:b/>
          <w:bCs/>
          <w:kern w:val="0"/>
          <w:sz w:val="32"/>
          <w:szCs w:val="32"/>
        </w:rPr>
        <w:t>绩效自评开展情况</w:t>
      </w:r>
      <w:bookmarkEnd w:id="42"/>
      <w:r>
        <w:rPr>
          <w:rFonts w:ascii="仿宋" w:hAnsi="仿宋" w:eastAsia="仿宋" w:cs="Times New Roman"/>
          <w:b/>
          <w:bCs/>
          <w:kern w:val="0"/>
          <w:sz w:val="32"/>
          <w:szCs w:val="32"/>
        </w:rPr>
        <w:t>。</w:t>
      </w:r>
      <w:r>
        <w:rPr>
          <w:rFonts w:ascii="仿宋" w:hAnsi="仿宋" w:eastAsia="仿宋" w:cs="Times New Roman"/>
          <w:kern w:val="0"/>
          <w:sz w:val="32"/>
          <w:szCs w:val="32"/>
        </w:rPr>
        <w:t>组织对202</w:t>
      </w:r>
      <w:r>
        <w:rPr>
          <w:rFonts w:hint="eastAsia" w:ascii="仿宋" w:hAnsi="仿宋" w:eastAsia="仿宋" w:cs="Times New Roman"/>
          <w:kern w:val="0"/>
          <w:sz w:val="32"/>
          <w:szCs w:val="32"/>
        </w:rPr>
        <w:t>5</w:t>
      </w:r>
      <w:r>
        <w:rPr>
          <w:rFonts w:ascii="仿宋" w:hAnsi="仿宋" w:eastAsia="仿宋" w:cs="Times New Roman"/>
          <w:kern w:val="0"/>
          <w:sz w:val="32"/>
          <w:szCs w:val="32"/>
        </w:rPr>
        <w:t>年度本单位整体支出开展绩效自评，涉及项目</w:t>
      </w:r>
      <w:r>
        <w:rPr>
          <w:rFonts w:hint="eastAsia" w:ascii="仿宋" w:hAnsi="仿宋" w:eastAsia="仿宋" w:cs="Times New Roman"/>
          <w:kern w:val="0"/>
          <w:sz w:val="32"/>
          <w:szCs w:val="32"/>
        </w:rPr>
        <w:t>5</w:t>
      </w:r>
      <w:r>
        <w:rPr>
          <w:rFonts w:ascii="仿宋" w:hAnsi="仿宋" w:eastAsia="仿宋" w:cs="Times New Roman"/>
          <w:kern w:val="0"/>
          <w:sz w:val="32"/>
          <w:szCs w:val="32"/>
        </w:rPr>
        <w:t xml:space="preserve"> 个，共涉及资金5471.69万元。其中，一般公共预算项目</w:t>
      </w:r>
      <w:r>
        <w:rPr>
          <w:rFonts w:hint="eastAsia" w:ascii="仿宋" w:hAnsi="仿宋" w:eastAsia="仿宋" w:cs="Times New Roman"/>
          <w:kern w:val="0"/>
          <w:sz w:val="32"/>
          <w:szCs w:val="32"/>
        </w:rPr>
        <w:t>5</w:t>
      </w:r>
      <w:r>
        <w:rPr>
          <w:rFonts w:ascii="仿宋" w:hAnsi="仿宋" w:eastAsia="仿宋" w:cs="Times New Roman"/>
          <w:kern w:val="0"/>
          <w:sz w:val="32"/>
          <w:szCs w:val="32"/>
        </w:rPr>
        <w:t>个635.91万元，占一般公共预算支出总额的</w:t>
      </w:r>
      <w:r>
        <w:rPr>
          <w:rFonts w:hint="eastAsia" w:ascii="仿宋" w:hAnsi="仿宋" w:eastAsia="仿宋" w:cs="Times New Roman"/>
          <w:kern w:val="0"/>
          <w:sz w:val="32"/>
          <w:szCs w:val="32"/>
        </w:rPr>
        <w:t>13</w:t>
      </w:r>
      <w:r>
        <w:rPr>
          <w:rFonts w:ascii="仿宋" w:hAnsi="仿宋" w:eastAsia="仿宋" w:cs="Times New Roman"/>
          <w:kern w:val="0"/>
          <w:sz w:val="32"/>
          <w:szCs w:val="32"/>
        </w:rPr>
        <w:t>%；政府性基金预算项目</w:t>
      </w:r>
      <w:r>
        <w:rPr>
          <w:rFonts w:hint="eastAsia" w:ascii="仿宋" w:hAnsi="仿宋" w:eastAsia="仿宋" w:cs="Times New Roman"/>
          <w:kern w:val="0"/>
          <w:sz w:val="32"/>
          <w:szCs w:val="32"/>
        </w:rPr>
        <w:t>0</w:t>
      </w:r>
      <w:r>
        <w:rPr>
          <w:rFonts w:ascii="仿宋" w:hAnsi="仿宋" w:eastAsia="仿宋" w:cs="Times New Roman"/>
          <w:kern w:val="0"/>
          <w:sz w:val="32"/>
          <w:szCs w:val="32"/>
        </w:rPr>
        <w:t>个</w:t>
      </w:r>
      <w:r>
        <w:rPr>
          <w:rFonts w:hint="eastAsia" w:ascii="仿宋" w:hAnsi="仿宋" w:eastAsia="仿宋" w:cs="Times New Roman"/>
          <w:kern w:val="0"/>
          <w:sz w:val="32"/>
          <w:szCs w:val="32"/>
        </w:rPr>
        <w:t>0</w:t>
      </w:r>
      <w:r>
        <w:rPr>
          <w:rFonts w:ascii="仿宋" w:hAnsi="仿宋" w:eastAsia="仿宋" w:cs="Times New Roman"/>
          <w:kern w:val="0"/>
          <w:sz w:val="32"/>
          <w:szCs w:val="32"/>
        </w:rPr>
        <w:t>万元，占政府性基金预算支出总额的</w:t>
      </w:r>
      <w:r>
        <w:rPr>
          <w:rFonts w:hint="eastAsia" w:ascii="仿宋" w:hAnsi="仿宋" w:eastAsia="仿宋" w:cs="Times New Roman"/>
          <w:kern w:val="0"/>
          <w:sz w:val="32"/>
          <w:szCs w:val="32"/>
        </w:rPr>
        <w:t>0</w:t>
      </w:r>
      <w:r>
        <w:rPr>
          <w:rFonts w:ascii="仿宋" w:hAnsi="仿宋" w:eastAsia="仿宋" w:cs="Times New Roman"/>
          <w:kern w:val="0"/>
          <w:sz w:val="32"/>
          <w:szCs w:val="32"/>
        </w:rPr>
        <w:t>%；国有资本经营预算项目</w:t>
      </w:r>
      <w:r>
        <w:rPr>
          <w:rFonts w:hint="eastAsia" w:ascii="仿宋" w:hAnsi="仿宋" w:eastAsia="仿宋" w:cs="Times New Roman"/>
          <w:kern w:val="0"/>
          <w:sz w:val="32"/>
          <w:szCs w:val="32"/>
        </w:rPr>
        <w:t>0</w:t>
      </w:r>
      <w:r>
        <w:rPr>
          <w:rFonts w:ascii="仿宋" w:hAnsi="仿宋" w:eastAsia="仿宋" w:cs="Times New Roman"/>
          <w:kern w:val="0"/>
          <w:sz w:val="32"/>
          <w:szCs w:val="32"/>
        </w:rPr>
        <w:t xml:space="preserve"> 个</w:t>
      </w:r>
      <w:r>
        <w:rPr>
          <w:rFonts w:hint="eastAsia" w:ascii="仿宋" w:hAnsi="仿宋" w:eastAsia="仿宋" w:cs="Times New Roman"/>
          <w:kern w:val="0"/>
          <w:sz w:val="32"/>
          <w:szCs w:val="32"/>
        </w:rPr>
        <w:t>0</w:t>
      </w:r>
      <w:r>
        <w:rPr>
          <w:rFonts w:ascii="仿宋" w:hAnsi="仿宋" w:eastAsia="仿宋" w:cs="Times New Roman"/>
          <w:kern w:val="0"/>
          <w:sz w:val="32"/>
          <w:szCs w:val="32"/>
        </w:rPr>
        <w:t>万元，占国有资本经营预算支出总额的</w:t>
      </w:r>
      <w:r>
        <w:rPr>
          <w:rFonts w:hint="eastAsia" w:ascii="仿宋" w:hAnsi="仿宋" w:eastAsia="仿宋" w:cs="Times New Roman"/>
          <w:kern w:val="0"/>
          <w:sz w:val="32"/>
          <w:szCs w:val="32"/>
        </w:rPr>
        <w:t>0</w:t>
      </w:r>
      <w:r>
        <w:rPr>
          <w:rFonts w:ascii="仿宋" w:hAnsi="仿宋" w:eastAsia="仿宋" w:cs="Times New Roman"/>
          <w:kern w:val="0"/>
          <w:sz w:val="32"/>
          <w:szCs w:val="32"/>
        </w:rPr>
        <w:t>%；社会保险基金预算项目</w:t>
      </w:r>
      <w:r>
        <w:rPr>
          <w:rFonts w:hint="eastAsia" w:ascii="仿宋" w:hAnsi="仿宋" w:eastAsia="仿宋" w:cs="Times New Roman"/>
          <w:kern w:val="0"/>
          <w:sz w:val="32"/>
          <w:szCs w:val="32"/>
        </w:rPr>
        <w:t>0</w:t>
      </w:r>
      <w:r>
        <w:rPr>
          <w:rFonts w:ascii="仿宋" w:hAnsi="仿宋" w:eastAsia="仿宋" w:cs="Times New Roman"/>
          <w:kern w:val="0"/>
          <w:sz w:val="32"/>
          <w:szCs w:val="32"/>
        </w:rPr>
        <w:t xml:space="preserve"> 个</w:t>
      </w:r>
      <w:r>
        <w:rPr>
          <w:rFonts w:hint="eastAsia" w:ascii="仿宋" w:hAnsi="仿宋" w:eastAsia="仿宋" w:cs="Times New Roman"/>
          <w:kern w:val="0"/>
          <w:sz w:val="32"/>
          <w:szCs w:val="32"/>
        </w:rPr>
        <w:t>0</w:t>
      </w:r>
      <w:r>
        <w:rPr>
          <w:rFonts w:ascii="仿宋" w:hAnsi="仿宋" w:eastAsia="仿宋" w:cs="Times New Roman"/>
          <w:kern w:val="0"/>
          <w:sz w:val="32"/>
          <w:szCs w:val="32"/>
        </w:rPr>
        <w:t>万元，占社会保险基金预算支出总额的</w:t>
      </w:r>
      <w:r>
        <w:rPr>
          <w:rFonts w:hint="eastAsia" w:ascii="仿宋" w:hAnsi="仿宋" w:eastAsia="仿宋" w:cs="Times New Roman"/>
          <w:kern w:val="0"/>
          <w:sz w:val="32"/>
          <w:szCs w:val="32"/>
        </w:rPr>
        <w:t>0</w:t>
      </w:r>
      <w:r>
        <w:rPr>
          <w:rFonts w:ascii="仿宋" w:hAnsi="仿宋" w:eastAsia="仿宋" w:cs="Times New Roman"/>
          <w:kern w:val="0"/>
          <w:sz w:val="32"/>
          <w:szCs w:val="32"/>
        </w:rPr>
        <w:t>%。</w:t>
      </w:r>
      <w:r>
        <w:rPr>
          <w:rFonts w:ascii="仿宋" w:hAnsi="仿宋" w:eastAsia="仿宋" w:cs="Times New Roman"/>
          <w:b/>
          <w:bCs/>
          <w:kern w:val="0"/>
          <w:sz w:val="32"/>
          <w:szCs w:val="32"/>
        </w:rPr>
        <w:t>二是部门评价开展情况。</w:t>
      </w:r>
      <w:r>
        <w:rPr>
          <w:rFonts w:ascii="仿宋" w:hAnsi="仿宋" w:eastAsia="仿宋" w:cs="Times New Roman"/>
          <w:kern w:val="0"/>
          <w:sz w:val="32"/>
          <w:szCs w:val="32"/>
        </w:rPr>
        <w:t>组织对所属单位202</w:t>
      </w:r>
      <w:r>
        <w:rPr>
          <w:rFonts w:hint="eastAsia" w:ascii="仿宋" w:hAnsi="仿宋" w:eastAsia="仿宋" w:cs="Times New Roman"/>
          <w:kern w:val="0"/>
          <w:sz w:val="32"/>
          <w:szCs w:val="32"/>
        </w:rPr>
        <w:t>5</w:t>
      </w:r>
      <w:r>
        <w:rPr>
          <w:rFonts w:ascii="仿宋" w:hAnsi="仿宋" w:eastAsia="仿宋" w:cs="Times New Roman"/>
          <w:kern w:val="0"/>
          <w:sz w:val="32"/>
          <w:szCs w:val="32"/>
        </w:rPr>
        <w:t>年度“</w:t>
      </w:r>
      <w:r>
        <w:rPr>
          <w:rFonts w:hint="eastAsia" w:ascii="仿宋" w:hAnsi="仿宋" w:eastAsia="仿宋" w:cs="Times New Roman"/>
          <w:kern w:val="0"/>
          <w:sz w:val="32"/>
          <w:szCs w:val="32"/>
        </w:rPr>
        <w:t>运动场安全综合改造</w:t>
      </w:r>
      <w:r>
        <w:rPr>
          <w:rFonts w:ascii="仿宋" w:hAnsi="仿宋" w:eastAsia="仿宋" w:cs="Times New Roman"/>
          <w:kern w:val="0"/>
          <w:sz w:val="32"/>
          <w:szCs w:val="32"/>
        </w:rPr>
        <w:t>”“</w:t>
      </w:r>
      <w:r>
        <w:rPr>
          <w:rFonts w:hint="eastAsia" w:ascii="仿宋" w:hAnsi="仿宋" w:eastAsia="仿宋" w:cs="Times New Roman"/>
          <w:kern w:val="0"/>
          <w:sz w:val="32"/>
          <w:szCs w:val="32"/>
        </w:rPr>
        <w:t xml:space="preserve"> 知辛楼安全综合改造</w:t>
      </w:r>
      <w:r>
        <w:rPr>
          <w:rFonts w:ascii="仿宋" w:hAnsi="仿宋" w:eastAsia="仿宋" w:cs="Times New Roman"/>
          <w:kern w:val="0"/>
          <w:sz w:val="32"/>
          <w:szCs w:val="32"/>
        </w:rPr>
        <w:t>”等</w:t>
      </w:r>
      <w:r>
        <w:rPr>
          <w:rFonts w:hint="eastAsia" w:ascii="仿宋" w:hAnsi="仿宋" w:eastAsia="仿宋" w:cs="Times New Roman"/>
          <w:sz w:val="32"/>
          <w:szCs w:val="32"/>
        </w:rPr>
        <w:t>5</w:t>
      </w:r>
      <w:r>
        <w:rPr>
          <w:rFonts w:ascii="仿宋" w:hAnsi="仿宋" w:eastAsia="仿宋" w:cs="Times New Roman"/>
          <w:kern w:val="0"/>
          <w:sz w:val="32"/>
          <w:szCs w:val="32"/>
        </w:rPr>
        <w:t>个项目开展了部门评价，涉及一般公共预算支出635.91万元，政府性基金预算支出</w:t>
      </w:r>
      <w:r>
        <w:rPr>
          <w:rFonts w:hint="eastAsia" w:ascii="仿宋" w:hAnsi="仿宋" w:eastAsia="仿宋" w:cs="Times New Roman"/>
          <w:sz w:val="32"/>
          <w:szCs w:val="32"/>
        </w:rPr>
        <w:t>0</w:t>
      </w:r>
      <w:r>
        <w:rPr>
          <w:rFonts w:ascii="仿宋" w:hAnsi="仿宋" w:eastAsia="仿宋" w:cs="Times New Roman"/>
          <w:kern w:val="0"/>
          <w:sz w:val="32"/>
          <w:szCs w:val="32"/>
        </w:rPr>
        <w:t>万元，国有资本经营预算支出</w:t>
      </w:r>
      <w:r>
        <w:rPr>
          <w:rFonts w:hint="eastAsia" w:ascii="仿宋" w:hAnsi="仿宋" w:eastAsia="仿宋" w:cs="Times New Roman"/>
          <w:sz w:val="32"/>
          <w:szCs w:val="32"/>
        </w:rPr>
        <w:t>0</w:t>
      </w:r>
      <w:r>
        <w:rPr>
          <w:rFonts w:ascii="仿宋" w:hAnsi="仿宋" w:eastAsia="仿宋" w:cs="Times New Roman"/>
          <w:kern w:val="0"/>
          <w:sz w:val="32"/>
          <w:szCs w:val="32"/>
        </w:rPr>
        <w:t>万元，社会保险基金预算支出</w:t>
      </w:r>
      <w:r>
        <w:rPr>
          <w:rFonts w:hint="eastAsia" w:ascii="仿宋" w:hAnsi="仿宋" w:eastAsia="仿宋" w:cs="Times New Roman"/>
          <w:sz w:val="32"/>
          <w:szCs w:val="32"/>
        </w:rPr>
        <w:t>0</w:t>
      </w:r>
      <w:r>
        <w:rPr>
          <w:rFonts w:ascii="仿宋" w:hAnsi="仿宋" w:eastAsia="仿宋" w:cs="Times New Roman"/>
          <w:kern w:val="0"/>
          <w:sz w:val="32"/>
          <w:szCs w:val="32"/>
        </w:rPr>
        <w:t>万元。</w:t>
      </w:r>
      <w:r>
        <w:rPr>
          <w:rFonts w:ascii="仿宋" w:hAnsi="仿宋" w:eastAsia="仿宋" w:cs="Times New Roman"/>
          <w:b/>
          <w:bCs/>
          <w:kern w:val="0"/>
          <w:sz w:val="32"/>
          <w:szCs w:val="32"/>
        </w:rPr>
        <w:t>三是事前绩效评估开展情况（如有，一级预算部门填写）。</w:t>
      </w:r>
      <w:r>
        <w:rPr>
          <w:rFonts w:ascii="仿宋" w:hAnsi="仿宋" w:eastAsia="仿宋" w:cs="Times New Roman"/>
          <w:kern w:val="0"/>
          <w:sz w:val="32"/>
          <w:szCs w:val="32"/>
        </w:rPr>
        <w:t>组织对202</w:t>
      </w:r>
      <w:r>
        <w:rPr>
          <w:rFonts w:hint="eastAsia" w:ascii="仿宋" w:hAnsi="仿宋" w:eastAsia="仿宋" w:cs="Times New Roman"/>
          <w:kern w:val="0"/>
          <w:sz w:val="32"/>
          <w:szCs w:val="32"/>
        </w:rPr>
        <w:t>5</w:t>
      </w:r>
      <w:r>
        <w:rPr>
          <w:rFonts w:ascii="仿宋" w:hAnsi="仿宋" w:eastAsia="仿宋" w:cs="Times New Roman"/>
          <w:kern w:val="0"/>
          <w:sz w:val="32"/>
          <w:szCs w:val="32"/>
        </w:rPr>
        <w:t>年度</w:t>
      </w:r>
      <w:r>
        <w:rPr>
          <w:rFonts w:hint="eastAsia" w:ascii="仿宋" w:hAnsi="仿宋" w:eastAsia="仿宋" w:cs="Times New Roman"/>
          <w:sz w:val="32"/>
          <w:szCs w:val="32"/>
        </w:rPr>
        <w:t>0</w:t>
      </w:r>
      <w:r>
        <w:rPr>
          <w:rFonts w:ascii="仿宋" w:hAnsi="仿宋" w:eastAsia="仿宋" w:cs="Times New Roman"/>
          <w:kern w:val="0"/>
          <w:sz w:val="32"/>
          <w:szCs w:val="32"/>
        </w:rPr>
        <w:t>个新增重大政策和</w:t>
      </w:r>
      <w:r>
        <w:rPr>
          <w:rFonts w:hint="eastAsia" w:ascii="仿宋" w:hAnsi="仿宋" w:eastAsia="仿宋" w:cs="Times New Roman"/>
          <w:sz w:val="32"/>
          <w:szCs w:val="32"/>
        </w:rPr>
        <w:t>0</w:t>
      </w:r>
      <w:r>
        <w:rPr>
          <w:rFonts w:ascii="仿宋" w:hAnsi="仿宋" w:eastAsia="仿宋" w:cs="Times New Roman"/>
          <w:kern w:val="0"/>
          <w:sz w:val="32"/>
          <w:szCs w:val="32"/>
        </w:rPr>
        <w:t>个重大项目开展事前绩效评估，共涉及资金</w:t>
      </w:r>
      <w:r>
        <w:rPr>
          <w:rFonts w:hint="eastAsia" w:ascii="仿宋" w:hAnsi="仿宋" w:eastAsia="仿宋" w:cs="Times New Roman"/>
          <w:kern w:val="0"/>
          <w:sz w:val="32"/>
          <w:szCs w:val="32"/>
        </w:rPr>
        <w:t>0</w:t>
      </w:r>
      <w:r>
        <w:rPr>
          <w:rFonts w:ascii="仿宋" w:hAnsi="仿宋" w:eastAsia="仿宋" w:cs="Times New Roman"/>
          <w:kern w:val="0"/>
          <w:sz w:val="32"/>
          <w:szCs w:val="32"/>
        </w:rPr>
        <w:t>万元。</w:t>
      </w:r>
    </w:p>
    <w:p w14:paraId="2507E9DA">
      <w:pPr>
        <w:overflowPunct w:val="0"/>
        <w:spacing w:line="600" w:lineRule="exact"/>
        <w:ind w:firstLine="640" w:firstLineChars="200"/>
        <w:rPr>
          <w:rFonts w:ascii="仿宋" w:hAnsi="仿宋" w:eastAsia="仿宋" w:cs="Times New Roman"/>
          <w:bCs/>
          <w:sz w:val="32"/>
          <w:szCs w:val="32"/>
        </w:rPr>
      </w:pPr>
      <w:r>
        <w:rPr>
          <w:rFonts w:ascii="仿宋" w:hAnsi="仿宋" w:eastAsia="仿宋" w:cs="Times New Roman"/>
          <w:b/>
          <w:bCs/>
          <w:sz w:val="32"/>
          <w:szCs w:val="32"/>
        </w:rPr>
        <w:t>（二）绩效评价结果。</w:t>
      </w:r>
      <w:r>
        <w:rPr>
          <w:rFonts w:ascii="仿宋" w:hAnsi="仿宋" w:eastAsia="仿宋" w:cs="Times New Roman"/>
          <w:b/>
          <w:bCs/>
          <w:kern w:val="0"/>
          <w:sz w:val="32"/>
          <w:szCs w:val="32"/>
        </w:rPr>
        <w:t>一是绩效自评结果。</w:t>
      </w:r>
      <w:r>
        <w:rPr>
          <w:rFonts w:ascii="仿宋" w:hAnsi="仿宋" w:eastAsia="仿宋" w:cs="Times New Roman"/>
          <w:kern w:val="0"/>
          <w:sz w:val="32"/>
          <w:szCs w:val="32"/>
        </w:rPr>
        <w:t>202</w:t>
      </w:r>
      <w:r>
        <w:rPr>
          <w:rFonts w:hint="eastAsia" w:ascii="仿宋" w:hAnsi="仿宋" w:eastAsia="仿宋" w:cs="Times New Roman"/>
          <w:kern w:val="0"/>
          <w:sz w:val="32"/>
          <w:szCs w:val="32"/>
        </w:rPr>
        <w:t>5</w:t>
      </w:r>
      <w:r>
        <w:rPr>
          <w:rFonts w:ascii="仿宋" w:hAnsi="仿宋" w:eastAsia="仿宋" w:cs="Times New Roman"/>
          <w:kern w:val="0"/>
          <w:sz w:val="32"/>
          <w:szCs w:val="32"/>
        </w:rPr>
        <w:t>年度本单位整体支出</w:t>
      </w:r>
      <w:r>
        <w:rPr>
          <w:rFonts w:ascii="仿宋" w:hAnsi="仿宋" w:eastAsia="仿宋" w:cs="Times New Roman"/>
          <w:sz w:val="32"/>
          <w:szCs w:val="32"/>
        </w:rPr>
        <w:t>全年预算数</w:t>
      </w:r>
      <w:r>
        <w:rPr>
          <w:rFonts w:hint="eastAsia" w:ascii="仿宋" w:hAnsi="仿宋" w:eastAsia="仿宋" w:cs="Times New Roman"/>
          <w:sz w:val="32"/>
          <w:szCs w:val="32"/>
        </w:rPr>
        <w:t>5605.23</w:t>
      </w:r>
      <w:r>
        <w:rPr>
          <w:rFonts w:ascii="仿宋" w:hAnsi="仿宋" w:eastAsia="仿宋" w:cs="Times New Roman"/>
          <w:sz w:val="32"/>
          <w:szCs w:val="32"/>
        </w:rPr>
        <w:t>万元，执行数</w:t>
      </w:r>
      <w:r>
        <w:rPr>
          <w:rFonts w:hint="eastAsia" w:ascii="仿宋" w:hAnsi="仿宋" w:eastAsia="仿宋" w:cs="Times New Roman"/>
          <w:sz w:val="32"/>
          <w:szCs w:val="32"/>
        </w:rPr>
        <w:t>5471.69</w:t>
      </w:r>
      <w:r>
        <w:rPr>
          <w:rFonts w:ascii="仿宋" w:hAnsi="仿宋" w:eastAsia="仿宋" w:cs="Times New Roman"/>
          <w:sz w:val="32"/>
          <w:szCs w:val="32"/>
        </w:rPr>
        <w:t>万元，完成预算的</w:t>
      </w:r>
      <w:r>
        <w:rPr>
          <w:rFonts w:hint="eastAsia" w:ascii="仿宋" w:hAnsi="仿宋" w:eastAsia="仿宋" w:cs="Times New Roman"/>
          <w:sz w:val="32"/>
          <w:szCs w:val="32"/>
        </w:rPr>
        <w:t>97.62</w:t>
      </w:r>
      <w:r>
        <w:rPr>
          <w:rFonts w:ascii="仿宋" w:hAnsi="仿宋" w:eastAsia="仿宋" w:cs="Times New Roman"/>
          <w:sz w:val="32"/>
          <w:szCs w:val="32"/>
        </w:rPr>
        <w:t>%</w:t>
      </w:r>
      <w:r>
        <w:rPr>
          <w:rFonts w:ascii="仿宋" w:hAnsi="仿宋" w:eastAsia="仿宋" w:cs="Times New Roman"/>
          <w:kern w:val="0"/>
          <w:sz w:val="32"/>
          <w:szCs w:val="32"/>
        </w:rPr>
        <w:t>，绩效自评得分</w:t>
      </w:r>
      <w:r>
        <w:rPr>
          <w:rFonts w:hint="eastAsia" w:ascii="仿宋" w:hAnsi="仿宋" w:eastAsia="仿宋" w:cs="Times New Roman"/>
          <w:sz w:val="32"/>
          <w:szCs w:val="32"/>
        </w:rPr>
        <w:t>97</w:t>
      </w:r>
      <w:r>
        <w:rPr>
          <w:rFonts w:hint="eastAsia" w:ascii="仿宋" w:hAnsi="仿宋" w:eastAsia="仿宋" w:cs="Times New Roman"/>
          <w:sz w:val="32"/>
          <w:szCs w:val="32"/>
          <w:lang w:val="en-US" w:eastAsia="zh-CN"/>
        </w:rPr>
        <w:t>.</w:t>
      </w:r>
      <w:r>
        <w:rPr>
          <w:rFonts w:hint="eastAsia" w:ascii="仿宋" w:hAnsi="仿宋" w:eastAsia="仿宋" w:cs="Times New Roman"/>
          <w:sz w:val="32"/>
          <w:szCs w:val="32"/>
        </w:rPr>
        <w:t>6</w:t>
      </w:r>
      <w:r>
        <w:rPr>
          <w:rFonts w:ascii="仿宋" w:hAnsi="仿宋" w:eastAsia="仿宋" w:cs="Times New Roman"/>
          <w:sz w:val="32"/>
          <w:szCs w:val="32"/>
        </w:rPr>
        <w:t>分</w:t>
      </w:r>
      <w:r>
        <w:rPr>
          <w:rFonts w:ascii="仿宋" w:hAnsi="仿宋" w:eastAsia="仿宋" w:cs="Times New Roman"/>
          <w:kern w:val="0"/>
          <w:sz w:val="32"/>
          <w:szCs w:val="32"/>
        </w:rPr>
        <w:t>，评价等级为</w:t>
      </w:r>
      <w:r>
        <w:rPr>
          <w:rFonts w:ascii="仿宋" w:hAnsi="仿宋" w:eastAsia="仿宋" w:cs="Times New Roman"/>
          <w:sz w:val="32"/>
          <w:szCs w:val="32"/>
        </w:rPr>
        <w:t>“</w:t>
      </w:r>
      <w:r>
        <w:rPr>
          <w:rFonts w:hint="eastAsia" w:ascii="仿宋" w:hAnsi="仿宋" w:eastAsia="仿宋" w:cs="Times New Roman"/>
          <w:sz w:val="32"/>
          <w:szCs w:val="32"/>
        </w:rPr>
        <w:t>优</w:t>
      </w:r>
      <w:r>
        <w:rPr>
          <w:rFonts w:ascii="仿宋" w:hAnsi="仿宋" w:eastAsia="仿宋" w:cs="Times New Roman"/>
          <w:sz w:val="32"/>
          <w:szCs w:val="32"/>
        </w:rPr>
        <w:t>”。</w:t>
      </w:r>
      <w:r>
        <w:rPr>
          <w:rFonts w:hint="eastAsia" w:ascii="仿宋" w:hAnsi="仿宋" w:eastAsia="仿宋" w:cs="Times New Roman"/>
          <w:sz w:val="32"/>
          <w:szCs w:val="32"/>
        </w:rPr>
        <w:t xml:space="preserve"> 绩效目标完成情况、发现的主要问题及原因、下一步改进措施见附件1（</w:t>
      </w:r>
      <w:r>
        <w:rPr>
          <w:rFonts w:ascii="仿宋" w:hAnsi="仿宋" w:eastAsia="仿宋" w:cs="Times New Roman"/>
          <w:sz w:val="32"/>
          <w:szCs w:val="32"/>
        </w:rPr>
        <w:t>202</w:t>
      </w:r>
      <w:r>
        <w:rPr>
          <w:rFonts w:hint="eastAsia" w:ascii="仿宋" w:hAnsi="仿宋" w:eastAsia="仿宋" w:cs="Times New Roman"/>
          <w:sz w:val="32"/>
          <w:szCs w:val="32"/>
        </w:rPr>
        <w:t>5年度怀化市铁路第一小学整体支出绩效自评报告）</w:t>
      </w:r>
      <w:r>
        <w:rPr>
          <w:rFonts w:hint="eastAsia" w:ascii="仿宋" w:hAnsi="仿宋" w:eastAsia="仿宋" w:cs="Times New Roman"/>
          <w:kern w:val="0"/>
          <w:sz w:val="32"/>
          <w:szCs w:val="32"/>
        </w:rPr>
        <w:t>。</w:t>
      </w:r>
      <w:r>
        <w:rPr>
          <w:rFonts w:ascii="仿宋" w:hAnsi="仿宋" w:eastAsia="仿宋" w:cs="Times New Roman"/>
          <w:b/>
          <w:bCs/>
          <w:kern w:val="0"/>
          <w:sz w:val="32"/>
          <w:szCs w:val="32"/>
        </w:rPr>
        <w:t>二是部门评价结果。</w:t>
      </w:r>
      <w:r>
        <w:rPr>
          <w:rFonts w:hint="eastAsia" w:ascii="仿宋" w:hAnsi="仿宋" w:eastAsia="仿宋" w:cs="Times New Roman"/>
          <w:kern w:val="0"/>
          <w:sz w:val="32"/>
          <w:szCs w:val="32"/>
        </w:rPr>
        <w:t>校方责任险项目</w:t>
      </w:r>
      <w:r>
        <w:rPr>
          <w:rFonts w:ascii="仿宋" w:hAnsi="仿宋" w:eastAsia="仿宋" w:cs="Times New Roman"/>
          <w:sz w:val="32"/>
          <w:szCs w:val="32"/>
        </w:rPr>
        <w:t>全年预算数</w:t>
      </w:r>
      <w:r>
        <w:rPr>
          <w:rFonts w:hint="eastAsia" w:ascii="仿宋" w:hAnsi="仿宋" w:eastAsia="仿宋" w:cs="Times New Roman"/>
          <w:sz w:val="32"/>
          <w:szCs w:val="32"/>
        </w:rPr>
        <w:t>7.01</w:t>
      </w:r>
      <w:r>
        <w:rPr>
          <w:rFonts w:ascii="仿宋" w:hAnsi="仿宋" w:eastAsia="仿宋" w:cs="Times New Roman"/>
          <w:sz w:val="32"/>
          <w:szCs w:val="32"/>
        </w:rPr>
        <w:t>万元，执行数</w:t>
      </w:r>
      <w:r>
        <w:rPr>
          <w:rFonts w:hint="eastAsia" w:ascii="仿宋" w:hAnsi="仿宋" w:eastAsia="仿宋" w:cs="Times New Roman"/>
          <w:sz w:val="32"/>
          <w:szCs w:val="32"/>
        </w:rPr>
        <w:t>7.01</w:t>
      </w:r>
      <w:r>
        <w:rPr>
          <w:rFonts w:ascii="仿宋" w:hAnsi="仿宋" w:eastAsia="仿宋" w:cs="Times New Roman"/>
          <w:sz w:val="32"/>
          <w:szCs w:val="32"/>
        </w:rPr>
        <w:t>万元，完成预算的</w:t>
      </w:r>
      <w:r>
        <w:rPr>
          <w:rFonts w:hint="eastAsia" w:ascii="仿宋" w:hAnsi="仿宋" w:eastAsia="仿宋" w:cs="Times New Roman"/>
          <w:sz w:val="32"/>
          <w:szCs w:val="32"/>
        </w:rPr>
        <w:t>100</w:t>
      </w:r>
      <w:r>
        <w:rPr>
          <w:rFonts w:ascii="仿宋" w:hAnsi="仿宋" w:eastAsia="仿宋" w:cs="Times New Roman"/>
          <w:sz w:val="32"/>
          <w:szCs w:val="32"/>
        </w:rPr>
        <w:t>%</w:t>
      </w:r>
      <w:r>
        <w:rPr>
          <w:rFonts w:ascii="仿宋" w:hAnsi="仿宋" w:eastAsia="仿宋" w:cs="Times New Roman"/>
          <w:kern w:val="0"/>
          <w:sz w:val="32"/>
          <w:szCs w:val="32"/>
        </w:rPr>
        <w:t>，</w:t>
      </w:r>
      <w:r>
        <w:rPr>
          <w:rFonts w:ascii="仿宋" w:hAnsi="仿宋" w:eastAsia="仿宋" w:cs="Times New Roman"/>
          <w:sz w:val="32"/>
          <w:szCs w:val="32"/>
        </w:rPr>
        <w:t>部门评价得分</w:t>
      </w:r>
      <w:r>
        <w:rPr>
          <w:rFonts w:hint="eastAsia" w:ascii="仿宋" w:hAnsi="仿宋" w:eastAsia="仿宋" w:cs="Times New Roman"/>
          <w:sz w:val="32"/>
          <w:szCs w:val="32"/>
        </w:rPr>
        <w:t>100</w:t>
      </w:r>
      <w:r>
        <w:rPr>
          <w:rFonts w:ascii="仿宋" w:hAnsi="仿宋" w:eastAsia="仿宋" w:cs="Times New Roman"/>
          <w:sz w:val="32"/>
          <w:szCs w:val="32"/>
        </w:rPr>
        <w:t>分，评价等级为“</w:t>
      </w:r>
      <w:r>
        <w:rPr>
          <w:rFonts w:hint="eastAsia" w:ascii="仿宋" w:hAnsi="仿宋" w:eastAsia="仿宋" w:cs="Times New Roman"/>
          <w:sz w:val="32"/>
          <w:szCs w:val="32"/>
        </w:rPr>
        <w:t>优</w:t>
      </w:r>
      <w:r>
        <w:rPr>
          <w:rFonts w:ascii="仿宋" w:hAnsi="仿宋" w:eastAsia="仿宋" w:cs="Times New Roman"/>
          <w:sz w:val="32"/>
          <w:szCs w:val="32"/>
        </w:rPr>
        <w:t>”。发现的主要问题及原因</w:t>
      </w:r>
      <w:r>
        <w:rPr>
          <w:rFonts w:hint="eastAsia" w:ascii="仿宋" w:hAnsi="仿宋" w:eastAsia="仿宋" w:cs="Times New Roman"/>
          <w:sz w:val="32"/>
          <w:szCs w:val="32"/>
        </w:rPr>
        <w:t>、</w:t>
      </w:r>
      <w:r>
        <w:rPr>
          <w:rFonts w:ascii="仿宋" w:hAnsi="仿宋" w:eastAsia="仿宋" w:cs="Times New Roman"/>
          <w:sz w:val="32"/>
          <w:szCs w:val="32"/>
        </w:rPr>
        <w:t>下一步改进措施</w:t>
      </w:r>
      <w:r>
        <w:rPr>
          <w:rFonts w:hint="eastAsia" w:ascii="仿宋" w:hAnsi="仿宋" w:eastAsia="仿宋" w:cs="Times New Roman"/>
          <w:sz w:val="32"/>
          <w:szCs w:val="32"/>
        </w:rPr>
        <w:t>见</w:t>
      </w:r>
      <w:bookmarkStart w:id="43" w:name="OLE_LINK41"/>
      <w:bookmarkStart w:id="44" w:name="OLE_LINK42"/>
      <w:r>
        <w:rPr>
          <w:rFonts w:hint="eastAsia" w:ascii="仿宋" w:hAnsi="仿宋" w:eastAsia="仿宋" w:cs="Times New Roman"/>
          <w:sz w:val="32"/>
          <w:szCs w:val="32"/>
        </w:rPr>
        <w:t>附件2（2025年度怀化市铁路第一小学校方责任险自评报告</w:t>
      </w:r>
      <w:r>
        <w:rPr>
          <w:rFonts w:hint="eastAsia" w:ascii="仿宋" w:hAnsi="仿宋" w:eastAsia="仿宋" w:cs="Times New Roman"/>
          <w:sz w:val="32"/>
          <w:szCs w:val="32"/>
          <w:lang w:eastAsia="zh-CN"/>
        </w:rPr>
        <w:t>）</w:t>
      </w:r>
      <w:r>
        <w:rPr>
          <w:rFonts w:hint="eastAsia" w:ascii="仿宋" w:hAnsi="仿宋" w:eastAsia="仿宋" w:cs="Times New Roman"/>
          <w:sz w:val="32"/>
          <w:szCs w:val="32"/>
        </w:rPr>
        <w:t>。运动场安全改造</w:t>
      </w:r>
      <w:r>
        <w:rPr>
          <w:rFonts w:hint="eastAsia" w:ascii="仿宋" w:hAnsi="仿宋" w:eastAsia="仿宋" w:cs="Times New Roman"/>
          <w:kern w:val="0"/>
          <w:sz w:val="32"/>
          <w:szCs w:val="32"/>
        </w:rPr>
        <w:t>项目</w:t>
      </w:r>
      <w:r>
        <w:rPr>
          <w:rFonts w:ascii="仿宋" w:hAnsi="仿宋" w:eastAsia="仿宋" w:cs="Times New Roman"/>
          <w:sz w:val="32"/>
          <w:szCs w:val="32"/>
        </w:rPr>
        <w:t>全年预算数</w:t>
      </w:r>
      <w:r>
        <w:rPr>
          <w:rFonts w:hint="eastAsia" w:ascii="仿宋" w:hAnsi="仿宋" w:eastAsia="仿宋" w:cs="Times New Roman"/>
          <w:sz w:val="32"/>
          <w:szCs w:val="32"/>
        </w:rPr>
        <w:t>406.51</w:t>
      </w:r>
      <w:r>
        <w:rPr>
          <w:rFonts w:ascii="仿宋" w:hAnsi="仿宋" w:eastAsia="仿宋" w:cs="Times New Roman"/>
          <w:sz w:val="32"/>
          <w:szCs w:val="32"/>
        </w:rPr>
        <w:t>万元，执行数</w:t>
      </w:r>
      <w:r>
        <w:rPr>
          <w:rFonts w:hint="eastAsia" w:ascii="仿宋" w:hAnsi="仿宋" w:eastAsia="仿宋" w:cs="Times New Roman"/>
          <w:sz w:val="32"/>
          <w:szCs w:val="32"/>
        </w:rPr>
        <w:t>406.51</w:t>
      </w:r>
      <w:r>
        <w:rPr>
          <w:rFonts w:ascii="仿宋" w:hAnsi="仿宋" w:eastAsia="仿宋" w:cs="Times New Roman"/>
          <w:sz w:val="32"/>
          <w:szCs w:val="32"/>
        </w:rPr>
        <w:t>万元，完成预算的</w:t>
      </w:r>
      <w:r>
        <w:rPr>
          <w:rFonts w:hint="eastAsia" w:ascii="仿宋" w:hAnsi="仿宋" w:eastAsia="仿宋" w:cs="Times New Roman"/>
          <w:sz w:val="32"/>
          <w:szCs w:val="32"/>
        </w:rPr>
        <w:t>100</w:t>
      </w:r>
      <w:r>
        <w:rPr>
          <w:rFonts w:ascii="仿宋" w:hAnsi="仿宋" w:eastAsia="仿宋" w:cs="Times New Roman"/>
          <w:sz w:val="32"/>
          <w:szCs w:val="32"/>
        </w:rPr>
        <w:t>%</w:t>
      </w:r>
      <w:r>
        <w:rPr>
          <w:rFonts w:ascii="仿宋" w:hAnsi="仿宋" w:eastAsia="仿宋" w:cs="Times New Roman"/>
          <w:kern w:val="0"/>
          <w:sz w:val="32"/>
          <w:szCs w:val="32"/>
        </w:rPr>
        <w:t>，</w:t>
      </w:r>
      <w:r>
        <w:rPr>
          <w:rFonts w:ascii="仿宋" w:hAnsi="仿宋" w:eastAsia="仿宋" w:cs="Times New Roman"/>
          <w:sz w:val="32"/>
          <w:szCs w:val="32"/>
        </w:rPr>
        <w:t>部门评价得分</w:t>
      </w:r>
      <w:r>
        <w:rPr>
          <w:rFonts w:hint="eastAsia" w:ascii="仿宋" w:hAnsi="仿宋" w:eastAsia="仿宋" w:cs="Times New Roman"/>
          <w:sz w:val="32"/>
          <w:szCs w:val="32"/>
        </w:rPr>
        <w:t>100</w:t>
      </w:r>
      <w:r>
        <w:rPr>
          <w:rFonts w:ascii="仿宋" w:hAnsi="仿宋" w:eastAsia="仿宋" w:cs="Times New Roman"/>
          <w:sz w:val="32"/>
          <w:szCs w:val="32"/>
        </w:rPr>
        <w:t>分，评价等级为“</w:t>
      </w:r>
      <w:r>
        <w:rPr>
          <w:rFonts w:hint="eastAsia" w:ascii="仿宋" w:hAnsi="仿宋" w:eastAsia="仿宋" w:cs="Times New Roman"/>
          <w:sz w:val="32"/>
          <w:szCs w:val="32"/>
        </w:rPr>
        <w:t>优</w:t>
      </w:r>
      <w:r>
        <w:rPr>
          <w:rFonts w:ascii="仿宋" w:hAnsi="仿宋" w:eastAsia="仿宋" w:cs="Times New Roman"/>
          <w:sz w:val="32"/>
          <w:szCs w:val="32"/>
        </w:rPr>
        <w:t>”。发现的主要问题及原因</w:t>
      </w:r>
      <w:r>
        <w:rPr>
          <w:rFonts w:hint="eastAsia" w:ascii="仿宋" w:hAnsi="仿宋" w:eastAsia="仿宋" w:cs="Times New Roman"/>
          <w:sz w:val="32"/>
          <w:szCs w:val="32"/>
        </w:rPr>
        <w:t>、</w:t>
      </w:r>
      <w:r>
        <w:rPr>
          <w:rFonts w:ascii="仿宋" w:hAnsi="仿宋" w:eastAsia="仿宋" w:cs="Times New Roman"/>
          <w:sz w:val="32"/>
          <w:szCs w:val="32"/>
        </w:rPr>
        <w:t>下一步改进措施</w:t>
      </w:r>
      <w:r>
        <w:rPr>
          <w:rFonts w:hint="eastAsia" w:ascii="仿宋" w:hAnsi="仿宋" w:eastAsia="仿宋" w:cs="Times New Roman"/>
          <w:sz w:val="32"/>
          <w:szCs w:val="32"/>
        </w:rPr>
        <w:t>见附件3（2025年度怀化市铁路第一小学运动场安全改造项目自评报告</w:t>
      </w:r>
      <w:r>
        <w:rPr>
          <w:rFonts w:hint="eastAsia" w:ascii="仿宋" w:hAnsi="仿宋" w:eastAsia="仿宋" w:cs="Times New Roman"/>
          <w:sz w:val="32"/>
          <w:szCs w:val="32"/>
          <w:lang w:eastAsia="zh-CN"/>
        </w:rPr>
        <w:t>）</w:t>
      </w:r>
      <w:r>
        <w:rPr>
          <w:rFonts w:hint="eastAsia" w:ascii="仿宋" w:hAnsi="仿宋" w:eastAsia="仿宋" w:cs="Times New Roman"/>
          <w:sz w:val="32"/>
          <w:szCs w:val="32"/>
        </w:rPr>
        <w:t>。知辛楼安全综合改造</w:t>
      </w:r>
      <w:r>
        <w:rPr>
          <w:rFonts w:hint="eastAsia" w:ascii="仿宋" w:hAnsi="仿宋" w:eastAsia="仿宋" w:cs="Times New Roman"/>
          <w:kern w:val="0"/>
          <w:sz w:val="32"/>
          <w:szCs w:val="32"/>
        </w:rPr>
        <w:t>项目</w:t>
      </w:r>
      <w:r>
        <w:rPr>
          <w:rFonts w:ascii="仿宋" w:hAnsi="仿宋" w:eastAsia="仿宋" w:cs="Times New Roman"/>
          <w:sz w:val="32"/>
          <w:szCs w:val="32"/>
        </w:rPr>
        <w:t>全年预算数</w:t>
      </w:r>
      <w:r>
        <w:rPr>
          <w:rFonts w:hint="eastAsia" w:ascii="仿宋" w:hAnsi="仿宋" w:eastAsia="仿宋" w:cs="Times New Roman"/>
          <w:sz w:val="32"/>
          <w:szCs w:val="32"/>
        </w:rPr>
        <w:t>70</w:t>
      </w:r>
      <w:r>
        <w:rPr>
          <w:rFonts w:ascii="仿宋" w:hAnsi="仿宋" w:eastAsia="仿宋" w:cs="Times New Roman"/>
          <w:sz w:val="32"/>
          <w:szCs w:val="32"/>
        </w:rPr>
        <w:t>万元，执行数</w:t>
      </w:r>
      <w:r>
        <w:rPr>
          <w:rFonts w:hint="eastAsia" w:ascii="仿宋" w:hAnsi="仿宋" w:eastAsia="仿宋" w:cs="Times New Roman"/>
          <w:sz w:val="32"/>
          <w:szCs w:val="32"/>
        </w:rPr>
        <w:t>46.40</w:t>
      </w:r>
      <w:r>
        <w:rPr>
          <w:rFonts w:ascii="仿宋" w:hAnsi="仿宋" w:eastAsia="仿宋" w:cs="Times New Roman"/>
          <w:sz w:val="32"/>
          <w:szCs w:val="32"/>
        </w:rPr>
        <w:t>万元，完成预算的</w:t>
      </w:r>
      <w:r>
        <w:rPr>
          <w:rFonts w:hint="eastAsia" w:ascii="仿宋" w:hAnsi="仿宋" w:eastAsia="仿宋" w:cs="Times New Roman"/>
          <w:sz w:val="32"/>
          <w:szCs w:val="32"/>
        </w:rPr>
        <w:t>66.29</w:t>
      </w:r>
      <w:r>
        <w:rPr>
          <w:rFonts w:ascii="仿宋" w:hAnsi="仿宋" w:eastAsia="仿宋" w:cs="Times New Roman"/>
          <w:sz w:val="32"/>
          <w:szCs w:val="32"/>
        </w:rPr>
        <w:t>%</w:t>
      </w:r>
      <w:r>
        <w:rPr>
          <w:rFonts w:ascii="仿宋" w:hAnsi="仿宋" w:eastAsia="仿宋" w:cs="Times New Roman"/>
          <w:kern w:val="0"/>
          <w:sz w:val="32"/>
          <w:szCs w:val="32"/>
        </w:rPr>
        <w:t>，</w:t>
      </w:r>
      <w:r>
        <w:rPr>
          <w:rFonts w:ascii="仿宋" w:hAnsi="仿宋" w:eastAsia="仿宋" w:cs="Times New Roman"/>
          <w:sz w:val="32"/>
          <w:szCs w:val="32"/>
        </w:rPr>
        <w:t>部门评价得分</w:t>
      </w:r>
      <w:r>
        <w:rPr>
          <w:rFonts w:hint="eastAsia" w:ascii="仿宋" w:hAnsi="仿宋" w:eastAsia="仿宋" w:cs="Times New Roman"/>
          <w:sz w:val="32"/>
          <w:szCs w:val="32"/>
        </w:rPr>
        <w:t>96.63</w:t>
      </w:r>
      <w:r>
        <w:rPr>
          <w:rFonts w:ascii="仿宋" w:hAnsi="仿宋" w:eastAsia="仿宋" w:cs="Times New Roman"/>
          <w:sz w:val="32"/>
          <w:szCs w:val="32"/>
        </w:rPr>
        <w:t>分，评价等级为“</w:t>
      </w:r>
      <w:r>
        <w:rPr>
          <w:rFonts w:hint="eastAsia" w:ascii="仿宋" w:hAnsi="仿宋" w:eastAsia="仿宋" w:cs="Times New Roman"/>
          <w:sz w:val="32"/>
          <w:szCs w:val="32"/>
        </w:rPr>
        <w:t>优</w:t>
      </w:r>
      <w:r>
        <w:rPr>
          <w:rFonts w:ascii="仿宋" w:hAnsi="仿宋" w:eastAsia="仿宋" w:cs="Times New Roman"/>
          <w:sz w:val="32"/>
          <w:szCs w:val="32"/>
        </w:rPr>
        <w:t>”。发现的主要问题及原因</w:t>
      </w:r>
      <w:r>
        <w:rPr>
          <w:rFonts w:hint="eastAsia" w:ascii="仿宋" w:hAnsi="仿宋" w:eastAsia="仿宋" w:cs="Times New Roman"/>
          <w:sz w:val="32"/>
          <w:szCs w:val="32"/>
        </w:rPr>
        <w:t>、</w:t>
      </w:r>
      <w:r>
        <w:rPr>
          <w:rFonts w:ascii="仿宋" w:hAnsi="仿宋" w:eastAsia="仿宋" w:cs="Times New Roman"/>
          <w:sz w:val="32"/>
          <w:szCs w:val="32"/>
        </w:rPr>
        <w:t>下一步改进措施</w:t>
      </w:r>
      <w:r>
        <w:rPr>
          <w:rFonts w:hint="eastAsia" w:ascii="仿宋" w:hAnsi="仿宋" w:eastAsia="仿宋" w:cs="Times New Roman"/>
          <w:sz w:val="32"/>
          <w:szCs w:val="32"/>
        </w:rPr>
        <w:t>见附件4（2025年度怀化市铁路第一小学知辛楼安全综合改造项目自评报告</w:t>
      </w:r>
      <w:r>
        <w:rPr>
          <w:rFonts w:hint="eastAsia" w:ascii="仿宋" w:hAnsi="仿宋" w:eastAsia="仿宋" w:cs="Times New Roman"/>
          <w:sz w:val="32"/>
          <w:szCs w:val="32"/>
          <w:lang w:eastAsia="zh-CN"/>
        </w:rPr>
        <w:t>）</w:t>
      </w:r>
      <w:r>
        <w:rPr>
          <w:rFonts w:hint="eastAsia" w:ascii="仿宋" w:hAnsi="仿宋" w:eastAsia="仿宋" w:cs="Times New Roman"/>
          <w:sz w:val="32"/>
          <w:szCs w:val="32"/>
        </w:rPr>
        <w:t>。2025年度临聘教师工资项</w:t>
      </w:r>
      <w:r>
        <w:rPr>
          <w:rFonts w:hint="eastAsia" w:ascii="仿宋" w:hAnsi="仿宋" w:eastAsia="仿宋" w:cs="Times New Roman"/>
          <w:kern w:val="0"/>
          <w:sz w:val="32"/>
          <w:szCs w:val="32"/>
        </w:rPr>
        <w:t>目</w:t>
      </w:r>
      <w:r>
        <w:rPr>
          <w:rFonts w:ascii="仿宋" w:hAnsi="仿宋" w:eastAsia="仿宋" w:cs="Times New Roman"/>
          <w:sz w:val="32"/>
          <w:szCs w:val="32"/>
        </w:rPr>
        <w:t>全年预算数</w:t>
      </w:r>
      <w:r>
        <w:rPr>
          <w:rFonts w:hint="eastAsia" w:ascii="仿宋" w:hAnsi="仿宋" w:eastAsia="仿宋" w:cs="Times New Roman"/>
          <w:sz w:val="32"/>
          <w:szCs w:val="32"/>
        </w:rPr>
        <w:t>105.58</w:t>
      </w:r>
      <w:r>
        <w:rPr>
          <w:rFonts w:ascii="仿宋" w:hAnsi="仿宋" w:eastAsia="仿宋" w:cs="Times New Roman"/>
          <w:sz w:val="32"/>
          <w:szCs w:val="32"/>
        </w:rPr>
        <w:t>万元，执行数</w:t>
      </w:r>
      <w:r>
        <w:rPr>
          <w:rFonts w:hint="eastAsia" w:ascii="仿宋" w:hAnsi="仿宋" w:eastAsia="仿宋" w:cs="Times New Roman"/>
          <w:sz w:val="32"/>
          <w:szCs w:val="32"/>
        </w:rPr>
        <w:t>138.17</w:t>
      </w:r>
      <w:r>
        <w:rPr>
          <w:rFonts w:ascii="仿宋" w:hAnsi="仿宋" w:eastAsia="仿宋" w:cs="Times New Roman"/>
          <w:sz w:val="32"/>
          <w:szCs w:val="32"/>
        </w:rPr>
        <w:t>万元，完成预算的</w:t>
      </w:r>
      <w:r>
        <w:rPr>
          <w:rFonts w:hint="eastAsia" w:ascii="仿宋" w:hAnsi="仿宋" w:eastAsia="仿宋" w:cs="Times New Roman"/>
          <w:sz w:val="32"/>
          <w:szCs w:val="32"/>
        </w:rPr>
        <w:t>100</w:t>
      </w:r>
      <w:r>
        <w:rPr>
          <w:rFonts w:ascii="仿宋" w:hAnsi="仿宋" w:eastAsia="仿宋" w:cs="Times New Roman"/>
          <w:sz w:val="32"/>
          <w:szCs w:val="32"/>
        </w:rPr>
        <w:t>%</w:t>
      </w:r>
      <w:r>
        <w:rPr>
          <w:rFonts w:ascii="仿宋" w:hAnsi="仿宋" w:eastAsia="仿宋" w:cs="Times New Roman"/>
          <w:kern w:val="0"/>
          <w:sz w:val="32"/>
          <w:szCs w:val="32"/>
        </w:rPr>
        <w:t>，</w:t>
      </w:r>
      <w:r>
        <w:rPr>
          <w:rFonts w:ascii="仿宋" w:hAnsi="仿宋" w:eastAsia="仿宋" w:cs="Times New Roman"/>
          <w:sz w:val="32"/>
          <w:szCs w:val="32"/>
        </w:rPr>
        <w:t>部门评价得分</w:t>
      </w:r>
      <w:r>
        <w:rPr>
          <w:rFonts w:hint="eastAsia" w:ascii="仿宋" w:hAnsi="仿宋" w:eastAsia="仿宋" w:cs="Times New Roman"/>
          <w:sz w:val="32"/>
          <w:szCs w:val="32"/>
        </w:rPr>
        <w:t>100</w:t>
      </w:r>
      <w:r>
        <w:rPr>
          <w:rFonts w:ascii="仿宋" w:hAnsi="仿宋" w:eastAsia="仿宋" w:cs="Times New Roman"/>
          <w:sz w:val="32"/>
          <w:szCs w:val="32"/>
        </w:rPr>
        <w:t>分，评价等级为“</w:t>
      </w:r>
      <w:r>
        <w:rPr>
          <w:rFonts w:hint="eastAsia" w:ascii="仿宋" w:hAnsi="仿宋" w:eastAsia="仿宋" w:cs="Times New Roman"/>
          <w:sz w:val="32"/>
          <w:szCs w:val="32"/>
        </w:rPr>
        <w:t>优</w:t>
      </w:r>
      <w:r>
        <w:rPr>
          <w:rFonts w:ascii="仿宋" w:hAnsi="仿宋" w:eastAsia="仿宋" w:cs="Times New Roman"/>
          <w:sz w:val="32"/>
          <w:szCs w:val="32"/>
        </w:rPr>
        <w:t>”。发现的主要问题及原因</w:t>
      </w:r>
      <w:r>
        <w:rPr>
          <w:rFonts w:hint="eastAsia" w:ascii="仿宋" w:hAnsi="仿宋" w:eastAsia="仿宋" w:cs="Times New Roman"/>
          <w:sz w:val="32"/>
          <w:szCs w:val="32"/>
        </w:rPr>
        <w:t>、</w:t>
      </w:r>
      <w:r>
        <w:rPr>
          <w:rFonts w:ascii="仿宋" w:hAnsi="仿宋" w:eastAsia="仿宋" w:cs="Times New Roman"/>
          <w:sz w:val="32"/>
          <w:szCs w:val="32"/>
        </w:rPr>
        <w:t>下一步改进措施</w:t>
      </w:r>
      <w:r>
        <w:rPr>
          <w:rFonts w:hint="eastAsia" w:ascii="仿宋" w:hAnsi="仿宋" w:eastAsia="仿宋" w:cs="Times New Roman"/>
          <w:sz w:val="32"/>
          <w:szCs w:val="32"/>
        </w:rPr>
        <w:t>见附件5（2025年度怀化市铁路第一小学2025年度临聘教师工资项目自评报告</w:t>
      </w:r>
      <w:r>
        <w:rPr>
          <w:rFonts w:hint="eastAsia" w:ascii="仿宋" w:hAnsi="仿宋" w:eastAsia="仿宋" w:cs="Times New Roman"/>
          <w:sz w:val="32"/>
          <w:szCs w:val="32"/>
          <w:lang w:eastAsia="zh-CN"/>
        </w:rPr>
        <w:t>）</w:t>
      </w:r>
      <w:r>
        <w:rPr>
          <w:rFonts w:hint="eastAsia" w:ascii="仿宋" w:hAnsi="仿宋" w:eastAsia="仿宋" w:cs="Times New Roman"/>
          <w:sz w:val="32"/>
          <w:szCs w:val="32"/>
        </w:rPr>
        <w:t>。2025年保安工资项目全年预算数36.22万元，执行数36.22万元，完成预算的100%，部门评价得分100分，评价等级为“优”。发现的主要问题及原因、下一步改进措施见附件6（2025年度怀化市铁路第一小学2025年保安工资项目自评报告。</w:t>
      </w:r>
      <w:bookmarkEnd w:id="43"/>
      <w:bookmarkEnd w:id="44"/>
      <w:r>
        <w:rPr>
          <w:rFonts w:ascii="仿宋" w:hAnsi="仿宋" w:eastAsia="仿宋" w:cs="Times New Roman"/>
          <w:b/>
          <w:bCs/>
          <w:kern w:val="0"/>
          <w:sz w:val="32"/>
          <w:szCs w:val="32"/>
        </w:rPr>
        <w:t>三是事前绩效评估结果（如有，一级预算部门填写）。</w:t>
      </w:r>
      <w:r>
        <w:rPr>
          <w:rFonts w:ascii="仿宋" w:hAnsi="仿宋" w:eastAsia="仿宋" w:cs="Times New Roman"/>
          <w:kern w:val="0"/>
          <w:sz w:val="32"/>
          <w:szCs w:val="32"/>
        </w:rPr>
        <w:t>202</w:t>
      </w:r>
      <w:r>
        <w:rPr>
          <w:rFonts w:hint="eastAsia" w:ascii="仿宋" w:hAnsi="仿宋" w:eastAsia="仿宋" w:cs="Times New Roman"/>
          <w:kern w:val="0"/>
          <w:sz w:val="32"/>
          <w:szCs w:val="32"/>
        </w:rPr>
        <w:t>5</w:t>
      </w:r>
      <w:r>
        <w:rPr>
          <w:rFonts w:ascii="仿宋" w:hAnsi="仿宋" w:eastAsia="仿宋" w:cs="Times New Roman"/>
          <w:kern w:val="0"/>
          <w:sz w:val="32"/>
          <w:szCs w:val="32"/>
        </w:rPr>
        <w:t>年度</w:t>
      </w:r>
      <w:r>
        <w:rPr>
          <w:rFonts w:hint="eastAsia" w:ascii="仿宋" w:hAnsi="仿宋" w:eastAsia="仿宋" w:cs="Times New Roman"/>
          <w:sz w:val="32"/>
          <w:szCs w:val="32"/>
        </w:rPr>
        <w:t>0</w:t>
      </w:r>
      <w:r>
        <w:rPr>
          <w:rFonts w:ascii="仿宋" w:hAnsi="仿宋" w:eastAsia="仿宋" w:cs="Times New Roman"/>
          <w:kern w:val="0"/>
          <w:sz w:val="32"/>
          <w:szCs w:val="32"/>
        </w:rPr>
        <w:t>个重大项目事前绩效评估，其中，</w:t>
      </w:r>
      <w:r>
        <w:rPr>
          <w:rFonts w:hint="eastAsia" w:ascii="仿宋" w:hAnsi="仿宋" w:eastAsia="仿宋" w:cs="Times New Roman"/>
          <w:sz w:val="32"/>
          <w:szCs w:val="32"/>
        </w:rPr>
        <w:t>0</w:t>
      </w:r>
      <w:r>
        <w:rPr>
          <w:rFonts w:ascii="仿宋" w:hAnsi="仿宋" w:eastAsia="仿宋" w:cs="Times New Roman"/>
          <w:kern w:val="0"/>
          <w:sz w:val="32"/>
          <w:szCs w:val="32"/>
        </w:rPr>
        <w:t>个项目评估通过，涉及资金</w:t>
      </w:r>
      <w:r>
        <w:rPr>
          <w:rFonts w:hint="eastAsia" w:ascii="仿宋" w:hAnsi="仿宋" w:eastAsia="仿宋" w:cs="Times New Roman"/>
          <w:sz w:val="32"/>
          <w:szCs w:val="32"/>
        </w:rPr>
        <w:t>0</w:t>
      </w:r>
      <w:r>
        <w:rPr>
          <w:rFonts w:ascii="仿宋" w:hAnsi="仿宋" w:eastAsia="仿宋" w:cs="Times New Roman"/>
          <w:kern w:val="0"/>
          <w:sz w:val="32"/>
          <w:szCs w:val="32"/>
        </w:rPr>
        <w:t>万元，</w:t>
      </w:r>
      <w:r>
        <w:rPr>
          <w:rFonts w:hint="eastAsia" w:ascii="仿宋" w:hAnsi="仿宋" w:eastAsia="仿宋" w:cs="Times New Roman"/>
          <w:sz w:val="32"/>
          <w:szCs w:val="32"/>
        </w:rPr>
        <w:t>0</w:t>
      </w:r>
      <w:r>
        <w:rPr>
          <w:rFonts w:ascii="仿宋" w:hAnsi="仿宋" w:eastAsia="仿宋" w:cs="Times New Roman"/>
          <w:kern w:val="0"/>
          <w:sz w:val="32"/>
          <w:szCs w:val="32"/>
        </w:rPr>
        <w:t>个项目评估不通过，涉及资金</w:t>
      </w:r>
      <w:r>
        <w:rPr>
          <w:rFonts w:hint="eastAsia" w:ascii="仿宋" w:hAnsi="仿宋" w:eastAsia="仿宋" w:cs="Times New Roman"/>
          <w:sz w:val="32"/>
          <w:szCs w:val="32"/>
        </w:rPr>
        <w:t>0</w:t>
      </w:r>
      <w:r>
        <w:rPr>
          <w:rFonts w:ascii="仿宋" w:hAnsi="仿宋" w:eastAsia="仿宋" w:cs="Times New Roman"/>
          <w:kern w:val="0"/>
          <w:sz w:val="32"/>
          <w:szCs w:val="32"/>
        </w:rPr>
        <w:t>万元。</w:t>
      </w:r>
    </w:p>
    <w:p w14:paraId="13F3C292">
      <w:pPr>
        <w:pStyle w:val="12"/>
        <w:overflowPunct w:val="0"/>
        <w:autoSpaceDE/>
        <w:autoSpaceDN/>
        <w:spacing w:line="600" w:lineRule="exact"/>
        <w:ind w:firstLine="640" w:firstLineChars="200"/>
        <w:jc w:val="both"/>
        <w:rPr>
          <w:rFonts w:ascii="仿宋" w:hAnsi="仿宋" w:eastAsia="仿宋" w:cs="Times New Roman"/>
          <w:color w:val="auto"/>
          <w:sz w:val="72"/>
          <w:szCs w:val="72"/>
        </w:rPr>
      </w:pPr>
      <w:r>
        <w:rPr>
          <w:rFonts w:ascii="仿宋" w:hAnsi="仿宋" w:eastAsia="仿宋" w:cs="Times New Roman"/>
          <w:b/>
          <w:bCs/>
          <w:color w:val="auto"/>
          <w:kern w:val="2"/>
          <w:sz w:val="32"/>
          <w:szCs w:val="32"/>
        </w:rPr>
        <w:t>（三）评价结果应用情况。</w:t>
      </w:r>
      <w:r>
        <w:rPr>
          <w:rFonts w:hint="eastAsia" w:ascii="仿宋" w:hAnsi="仿宋" w:eastAsia="仿宋" w:cs="Times New Roman"/>
          <w:sz w:val="32"/>
          <w:szCs w:val="32"/>
        </w:rPr>
        <w:t>将自评结果作为预算编制的重要依据，对绩效的优良的继续保持；针对自评发现的问题，纳入学校年度整改计划，对项目负责人开展绩效评价培训，提升项目管理能力。</w:t>
      </w:r>
    </w:p>
    <w:p w14:paraId="46A05638">
      <w:pPr>
        <w:pStyle w:val="12"/>
        <w:jc w:val="center"/>
        <w:rPr>
          <w:rFonts w:ascii="仿宋" w:hAnsi="仿宋" w:eastAsia="仿宋" w:cs="Times New Roman"/>
          <w:sz w:val="72"/>
          <w:szCs w:val="72"/>
        </w:rPr>
      </w:pPr>
    </w:p>
    <w:p w14:paraId="3FD9A953">
      <w:pPr>
        <w:pStyle w:val="12"/>
        <w:jc w:val="center"/>
        <w:rPr>
          <w:rFonts w:ascii="仿宋" w:hAnsi="仿宋" w:eastAsia="仿宋" w:cs="Times New Roman"/>
          <w:sz w:val="72"/>
          <w:szCs w:val="72"/>
        </w:rPr>
      </w:pPr>
    </w:p>
    <w:p w14:paraId="1D8B542C">
      <w:pPr>
        <w:pStyle w:val="12"/>
        <w:jc w:val="center"/>
        <w:rPr>
          <w:rFonts w:ascii="仿宋" w:hAnsi="仿宋" w:eastAsia="仿宋" w:cs="Times New Roman"/>
          <w:sz w:val="72"/>
          <w:szCs w:val="72"/>
        </w:rPr>
      </w:pPr>
    </w:p>
    <w:p w14:paraId="665467AF">
      <w:pPr>
        <w:pStyle w:val="12"/>
        <w:jc w:val="center"/>
        <w:rPr>
          <w:rFonts w:ascii="仿宋" w:hAnsi="仿宋" w:eastAsia="仿宋" w:cs="Times New Roman"/>
          <w:sz w:val="72"/>
          <w:szCs w:val="72"/>
        </w:rPr>
      </w:pPr>
    </w:p>
    <w:p w14:paraId="6B22020A">
      <w:pPr>
        <w:pStyle w:val="12"/>
        <w:jc w:val="center"/>
        <w:rPr>
          <w:rFonts w:ascii="仿宋" w:hAnsi="仿宋" w:eastAsia="仿宋" w:cs="Times New Roman"/>
          <w:sz w:val="72"/>
          <w:szCs w:val="72"/>
        </w:rPr>
      </w:pPr>
    </w:p>
    <w:p w14:paraId="2AC9DD78">
      <w:pPr>
        <w:pStyle w:val="12"/>
        <w:jc w:val="center"/>
        <w:rPr>
          <w:rFonts w:ascii="仿宋" w:hAnsi="仿宋" w:eastAsia="仿宋" w:cs="Times New Roman"/>
          <w:sz w:val="72"/>
          <w:szCs w:val="72"/>
        </w:rPr>
      </w:pPr>
    </w:p>
    <w:p w14:paraId="1ECE39A6">
      <w:pPr>
        <w:pStyle w:val="12"/>
        <w:jc w:val="center"/>
        <w:rPr>
          <w:rFonts w:ascii="仿宋" w:hAnsi="仿宋" w:eastAsia="仿宋" w:cs="Times New Roman"/>
          <w:sz w:val="72"/>
          <w:szCs w:val="72"/>
        </w:rPr>
      </w:pPr>
    </w:p>
    <w:p w14:paraId="4289F760">
      <w:pPr>
        <w:pStyle w:val="12"/>
        <w:spacing w:line="360" w:lineRule="auto"/>
        <w:jc w:val="center"/>
        <w:rPr>
          <w:rFonts w:ascii="仿宋" w:hAnsi="仿宋" w:eastAsia="仿宋" w:cs="Times New Roman"/>
          <w:sz w:val="52"/>
          <w:szCs w:val="52"/>
        </w:rPr>
      </w:pPr>
      <w:r>
        <w:rPr>
          <w:rFonts w:ascii="仿宋" w:hAnsi="仿宋" w:eastAsia="仿宋" w:cs="Times New Roman"/>
          <w:sz w:val="52"/>
          <w:szCs w:val="52"/>
        </w:rPr>
        <w:t>第四部分    名词解释</w:t>
      </w:r>
    </w:p>
    <w:p w14:paraId="01786FEF">
      <w:pPr>
        <w:widowControl/>
        <w:jc w:val="left"/>
        <w:rPr>
          <w:rFonts w:ascii="仿宋" w:hAnsi="仿宋" w:eastAsia="仿宋" w:cs="Times New Roman"/>
          <w:color w:val="000000"/>
          <w:kern w:val="0"/>
          <w:sz w:val="32"/>
          <w:szCs w:val="32"/>
        </w:rPr>
      </w:pPr>
    </w:p>
    <w:p w14:paraId="18556053">
      <w:pPr>
        <w:widowControl/>
        <w:ind w:firstLine="640" w:firstLineChars="200"/>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一、……</w:t>
      </w:r>
    </w:p>
    <w:p w14:paraId="3A62EB61">
      <w:pPr>
        <w:ind w:firstLine="640" w:firstLineChars="200"/>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二、……</w:t>
      </w:r>
    </w:p>
    <w:p w14:paraId="289CC48C">
      <w:pPr>
        <w:ind w:firstLine="640" w:firstLineChars="200"/>
        <w:jc w:val="left"/>
        <w:rPr>
          <w:rFonts w:ascii="仿宋" w:hAnsi="仿宋" w:eastAsia="仿宋" w:cs="Times New Roman"/>
          <w:color w:val="000000"/>
          <w:kern w:val="0"/>
          <w:sz w:val="32"/>
          <w:szCs w:val="32"/>
        </w:rPr>
      </w:pPr>
      <w:r>
        <w:rPr>
          <w:rFonts w:ascii="仿宋" w:hAnsi="仿宋" w:eastAsia="仿宋" w:cs="Times New Roman"/>
          <w:color w:val="000000"/>
          <w:kern w:val="0"/>
          <w:sz w:val="32"/>
          <w:szCs w:val="32"/>
        </w:rPr>
        <w:t>三、……</w:t>
      </w:r>
    </w:p>
    <w:p w14:paraId="24DD99C8">
      <w:pPr>
        <w:pStyle w:val="12"/>
        <w:ind w:firstLine="640" w:firstLineChars="200"/>
        <w:rPr>
          <w:rFonts w:ascii="仿宋" w:hAnsi="仿宋" w:eastAsia="仿宋" w:cs="Times New Roman"/>
          <w:sz w:val="32"/>
          <w:szCs w:val="32"/>
        </w:rPr>
      </w:pPr>
      <w:r>
        <w:rPr>
          <w:rFonts w:ascii="仿宋" w:hAnsi="仿宋" w:eastAsia="仿宋" w:cs="Times New Roman"/>
          <w:sz w:val="32"/>
          <w:szCs w:val="32"/>
        </w:rPr>
        <w:t>………</w:t>
      </w:r>
    </w:p>
    <w:p w14:paraId="752A350E">
      <w:pPr>
        <w:pStyle w:val="12"/>
        <w:spacing w:line="600" w:lineRule="exact"/>
        <w:ind w:firstLine="640" w:firstLineChars="200"/>
        <w:rPr>
          <w:rFonts w:ascii="仿宋" w:hAnsi="仿宋" w:eastAsia="仿宋" w:cs="Times New Roman"/>
          <w:b/>
          <w:bCs/>
          <w:i/>
          <w:color w:val="auto"/>
          <w:sz w:val="32"/>
          <w:szCs w:val="32"/>
        </w:rPr>
      </w:pPr>
      <w:r>
        <w:rPr>
          <w:rFonts w:ascii="仿宋" w:hAnsi="仿宋" w:eastAsia="仿宋" w:cs="Times New Roman"/>
          <w:b/>
          <w:bCs/>
          <w:i/>
          <w:color w:val="auto"/>
          <w:sz w:val="32"/>
          <w:szCs w:val="32"/>
        </w:rPr>
        <w:t>（名词解释应包含本部门专有名词，如省财政厅应有对“财政事务”科目的解释）</w:t>
      </w:r>
    </w:p>
    <w:p w14:paraId="2A398410">
      <w:pPr>
        <w:pStyle w:val="12"/>
        <w:jc w:val="center"/>
        <w:rPr>
          <w:rFonts w:ascii="仿宋" w:hAnsi="仿宋" w:eastAsia="仿宋" w:cs="Times New Roman"/>
          <w:sz w:val="72"/>
          <w:szCs w:val="72"/>
        </w:rPr>
      </w:pPr>
    </w:p>
    <w:p w14:paraId="014C2668">
      <w:pPr>
        <w:pStyle w:val="12"/>
        <w:jc w:val="center"/>
        <w:rPr>
          <w:rFonts w:ascii="仿宋" w:hAnsi="仿宋" w:eastAsia="仿宋" w:cs="Times New Roman"/>
          <w:sz w:val="72"/>
          <w:szCs w:val="72"/>
        </w:rPr>
      </w:pPr>
    </w:p>
    <w:p w14:paraId="054DDB10">
      <w:pPr>
        <w:pStyle w:val="12"/>
        <w:jc w:val="center"/>
        <w:rPr>
          <w:rFonts w:ascii="仿宋" w:hAnsi="仿宋" w:eastAsia="仿宋" w:cs="Times New Roman"/>
          <w:sz w:val="72"/>
          <w:szCs w:val="72"/>
        </w:rPr>
      </w:pPr>
    </w:p>
    <w:p w14:paraId="400EB4C1">
      <w:pPr>
        <w:pStyle w:val="12"/>
        <w:jc w:val="center"/>
        <w:rPr>
          <w:rFonts w:ascii="仿宋" w:hAnsi="仿宋" w:eastAsia="仿宋" w:cs="Times New Roman"/>
          <w:sz w:val="72"/>
          <w:szCs w:val="72"/>
        </w:rPr>
      </w:pPr>
    </w:p>
    <w:p w14:paraId="319C98AE">
      <w:pPr>
        <w:pStyle w:val="12"/>
        <w:jc w:val="center"/>
        <w:rPr>
          <w:rFonts w:ascii="仿宋" w:hAnsi="仿宋" w:eastAsia="仿宋" w:cs="Times New Roman"/>
          <w:sz w:val="72"/>
          <w:szCs w:val="72"/>
        </w:rPr>
      </w:pPr>
    </w:p>
    <w:p w14:paraId="5004D785">
      <w:pPr>
        <w:pStyle w:val="12"/>
        <w:jc w:val="center"/>
        <w:rPr>
          <w:rFonts w:ascii="仿宋" w:hAnsi="仿宋" w:eastAsia="仿宋" w:cs="Times New Roman"/>
          <w:sz w:val="72"/>
          <w:szCs w:val="72"/>
        </w:rPr>
      </w:pPr>
    </w:p>
    <w:p w14:paraId="0EC5E447">
      <w:pPr>
        <w:pStyle w:val="12"/>
        <w:jc w:val="center"/>
        <w:rPr>
          <w:rFonts w:ascii="仿宋" w:hAnsi="仿宋" w:eastAsia="仿宋" w:cs="Times New Roman"/>
          <w:sz w:val="72"/>
          <w:szCs w:val="72"/>
        </w:rPr>
      </w:pPr>
    </w:p>
    <w:p w14:paraId="07E6E7DB">
      <w:pPr>
        <w:pStyle w:val="12"/>
        <w:jc w:val="both"/>
        <w:rPr>
          <w:rFonts w:ascii="仿宋" w:hAnsi="仿宋" w:eastAsia="仿宋" w:cs="Times New Roman"/>
          <w:sz w:val="72"/>
          <w:szCs w:val="72"/>
        </w:rPr>
      </w:pPr>
    </w:p>
    <w:p w14:paraId="3D276100">
      <w:pPr>
        <w:pStyle w:val="12"/>
        <w:spacing w:line="360" w:lineRule="auto"/>
        <w:jc w:val="center"/>
        <w:rPr>
          <w:rFonts w:ascii="仿宋" w:hAnsi="仿宋" w:eastAsia="仿宋" w:cs="Times New Roman"/>
          <w:sz w:val="52"/>
          <w:szCs w:val="52"/>
        </w:rPr>
      </w:pPr>
      <w:r>
        <w:rPr>
          <w:rFonts w:ascii="仿宋" w:hAnsi="仿宋" w:eastAsia="仿宋" w:cs="Times New Roman"/>
          <w:sz w:val="52"/>
          <w:szCs w:val="52"/>
        </w:rPr>
        <w:t>第五部分   附 件</w:t>
      </w:r>
    </w:p>
    <w:p w14:paraId="7F1CED4D">
      <w:pPr>
        <w:pStyle w:val="12"/>
        <w:spacing w:line="600" w:lineRule="exact"/>
        <w:ind w:firstLine="640" w:firstLineChars="200"/>
        <w:rPr>
          <w:rFonts w:hint="eastAsia" w:ascii="仿宋" w:hAnsi="仿宋" w:eastAsia="仿宋" w:cs="Times New Roman"/>
          <w:b/>
          <w:bCs/>
          <w:sz w:val="32"/>
          <w:szCs w:val="32"/>
        </w:rPr>
      </w:pPr>
      <w:r>
        <w:rPr>
          <w:rFonts w:ascii="仿宋" w:hAnsi="仿宋" w:eastAsia="仿宋" w:cs="Times New Roman"/>
          <w:b/>
          <w:bCs/>
          <w:sz w:val="32"/>
          <w:szCs w:val="32"/>
        </w:rPr>
        <w:t>一、</w:t>
      </w:r>
      <w:r>
        <w:rPr>
          <w:rFonts w:ascii="仿宋" w:hAnsi="仿宋" w:eastAsia="仿宋" w:cs="Times New Roman"/>
          <w:sz w:val="32"/>
          <w:szCs w:val="32"/>
        </w:rPr>
        <w:t>绩效评价报告</w:t>
      </w:r>
    </w:p>
    <w:p w14:paraId="1D2B171A">
      <w:pPr>
        <w:pStyle w:val="12"/>
        <w:spacing w:line="600" w:lineRule="exact"/>
        <w:rPr>
          <w:rFonts w:ascii="仿宋" w:hAnsi="仿宋" w:eastAsia="仿宋" w:cs="Times New Roman"/>
          <w:sz w:val="32"/>
          <w:szCs w:val="32"/>
        </w:rPr>
      </w:pPr>
      <w:r>
        <w:rPr>
          <w:rFonts w:hint="eastAsia" w:ascii="仿宋" w:hAnsi="仿宋" w:eastAsia="仿宋" w:cs="Times New Roman"/>
          <w:sz w:val="32"/>
          <w:szCs w:val="32"/>
        </w:rPr>
        <w:t>1、</w:t>
      </w:r>
      <w:r>
        <w:rPr>
          <w:rFonts w:ascii="仿宋" w:hAnsi="仿宋" w:eastAsia="仿宋" w:cs="Times New Roman"/>
          <w:sz w:val="32"/>
          <w:szCs w:val="32"/>
        </w:rPr>
        <w:t>附件</w:t>
      </w:r>
      <w:r>
        <w:rPr>
          <w:rFonts w:hint="eastAsia" w:ascii="仿宋" w:hAnsi="仿宋" w:eastAsia="仿宋" w:cs="Times New Roman"/>
          <w:sz w:val="32"/>
          <w:szCs w:val="32"/>
        </w:rPr>
        <w:t>1：</w:t>
      </w:r>
      <w:r>
        <w:rPr>
          <w:rFonts w:ascii="仿宋" w:hAnsi="仿宋" w:eastAsia="仿宋" w:cs="Times New Roman"/>
          <w:sz w:val="32"/>
          <w:szCs w:val="32"/>
        </w:rPr>
        <w:t>202</w:t>
      </w:r>
      <w:r>
        <w:rPr>
          <w:rFonts w:hint="eastAsia" w:ascii="仿宋" w:hAnsi="仿宋" w:eastAsia="仿宋" w:cs="Times New Roman"/>
          <w:sz w:val="32"/>
          <w:szCs w:val="32"/>
        </w:rPr>
        <w:t>5</w:t>
      </w:r>
      <w:r>
        <w:rPr>
          <w:rFonts w:ascii="仿宋" w:hAnsi="仿宋" w:eastAsia="仿宋" w:cs="Times New Roman"/>
          <w:sz w:val="32"/>
          <w:szCs w:val="32"/>
        </w:rPr>
        <w:t>年度部门(单位)整体支出绩效自评报告。</w:t>
      </w:r>
    </w:p>
    <w:p w14:paraId="11AEBDB5">
      <w:pPr>
        <w:pStyle w:val="12"/>
        <w:rPr>
          <w:rFonts w:hint="eastAsia" w:ascii="仿宋" w:hAnsi="仿宋" w:eastAsia="仿宋" w:cs="Times New Roman"/>
          <w:sz w:val="32"/>
          <w:szCs w:val="32"/>
        </w:rPr>
      </w:pPr>
      <w:r>
        <w:rPr>
          <w:rFonts w:hint="eastAsia" w:ascii="仿宋" w:hAnsi="仿宋" w:eastAsia="仿宋" w:cs="Times New Roman"/>
          <w:sz w:val="32"/>
          <w:szCs w:val="32"/>
        </w:rPr>
        <w:t>2、附件2：2025年度怀化市铁路第一小学校方责任险自评报告</w:t>
      </w:r>
    </w:p>
    <w:p w14:paraId="407711EC">
      <w:pPr>
        <w:pStyle w:val="12"/>
        <w:rPr>
          <w:rFonts w:hint="eastAsia" w:ascii="仿宋" w:hAnsi="仿宋" w:eastAsia="仿宋" w:cs="Times New Roman"/>
          <w:sz w:val="32"/>
          <w:szCs w:val="32"/>
        </w:rPr>
      </w:pPr>
      <w:r>
        <w:rPr>
          <w:rFonts w:hint="eastAsia" w:ascii="仿宋" w:hAnsi="仿宋" w:eastAsia="仿宋" w:cs="Times New Roman"/>
          <w:sz w:val="32"/>
          <w:szCs w:val="32"/>
        </w:rPr>
        <w:t>3、附件3：2025年度怀化市铁路第一小学运动场安全改造项目自评报告</w:t>
      </w:r>
    </w:p>
    <w:p w14:paraId="3978D5F1">
      <w:pPr>
        <w:pStyle w:val="12"/>
        <w:rPr>
          <w:rFonts w:hint="eastAsia" w:ascii="仿宋" w:hAnsi="仿宋" w:eastAsia="仿宋" w:cs="Times New Roman"/>
          <w:sz w:val="32"/>
          <w:szCs w:val="32"/>
        </w:rPr>
      </w:pPr>
      <w:r>
        <w:rPr>
          <w:rFonts w:hint="eastAsia" w:ascii="仿宋" w:hAnsi="仿宋" w:eastAsia="仿宋" w:cs="Times New Roman"/>
          <w:sz w:val="32"/>
          <w:szCs w:val="32"/>
        </w:rPr>
        <w:t>4、附件4：2025年度怀化市铁路第一小学知辛楼安全综合改造项目自评报告</w:t>
      </w:r>
    </w:p>
    <w:p w14:paraId="6D8DD0CE">
      <w:pPr>
        <w:pStyle w:val="12"/>
        <w:rPr>
          <w:rFonts w:hint="eastAsia" w:ascii="仿宋" w:hAnsi="仿宋" w:eastAsia="仿宋" w:cs="Times New Roman"/>
          <w:sz w:val="32"/>
          <w:szCs w:val="32"/>
        </w:rPr>
      </w:pPr>
      <w:r>
        <w:rPr>
          <w:rFonts w:hint="eastAsia" w:ascii="仿宋" w:hAnsi="仿宋" w:eastAsia="仿宋" w:cs="Times New Roman"/>
          <w:sz w:val="32"/>
          <w:szCs w:val="32"/>
        </w:rPr>
        <w:t>5、附件5：2025年度怀化市铁路第一小学2025年度临聘教师工资项目自评报告</w:t>
      </w:r>
    </w:p>
    <w:p w14:paraId="32B8DB48">
      <w:pPr>
        <w:pStyle w:val="12"/>
        <w:rPr>
          <w:rFonts w:hint="eastAsia" w:ascii="仿宋" w:hAnsi="仿宋" w:eastAsia="仿宋" w:cs="Times New Roman"/>
          <w:sz w:val="32"/>
          <w:szCs w:val="32"/>
        </w:rPr>
      </w:pPr>
      <w:r>
        <w:rPr>
          <w:rFonts w:hint="eastAsia" w:ascii="仿宋" w:hAnsi="仿宋" w:eastAsia="仿宋" w:cs="Times New Roman"/>
          <w:sz w:val="32"/>
          <w:szCs w:val="32"/>
        </w:rPr>
        <w:t>6、附件6：2025年度怀化市铁路第一小学2025年保安工资项目自评报告。</w:t>
      </w:r>
    </w:p>
    <w:p w14:paraId="67DE4BF5">
      <w:pPr>
        <w:pStyle w:val="12"/>
        <w:spacing w:line="600" w:lineRule="exact"/>
        <w:ind w:firstLine="640" w:firstLineChars="200"/>
        <w:rPr>
          <w:rFonts w:ascii="仿宋" w:hAnsi="仿宋" w:eastAsia="仿宋" w:cs="Times New Roman"/>
          <w:b/>
          <w:bCs/>
          <w:sz w:val="32"/>
          <w:szCs w:val="32"/>
        </w:rPr>
      </w:pPr>
      <w:r>
        <w:rPr>
          <w:rFonts w:hint="eastAsia" w:ascii="仿宋" w:hAnsi="仿宋" w:eastAsia="仿宋" w:cs="Times New Roman"/>
          <w:b/>
          <w:bCs/>
          <w:sz w:val="32"/>
          <w:szCs w:val="32"/>
        </w:rPr>
        <w:t>二、怀化市铁路第一小学2025年度决算公开报表</w:t>
      </w:r>
    </w:p>
    <w:p w14:paraId="674EFFC4">
      <w:pPr>
        <w:pStyle w:val="12"/>
        <w:spacing w:line="600" w:lineRule="exact"/>
        <w:ind w:firstLine="640" w:firstLineChars="200"/>
        <w:rPr>
          <w:rFonts w:ascii="仿宋" w:hAnsi="仿宋" w:eastAsia="仿宋" w:cs="Times New Roman"/>
          <w:sz w:val="32"/>
          <w:szCs w:val="32"/>
        </w:rPr>
      </w:pPr>
    </w:p>
    <w:p w14:paraId="0D1C5804">
      <w:pPr>
        <w:pStyle w:val="12"/>
        <w:jc w:val="center"/>
        <w:rPr>
          <w:rFonts w:ascii="仿宋" w:hAnsi="仿宋" w:eastAsia="仿宋" w:cs="Times New Roman"/>
          <w:sz w:val="72"/>
          <w:szCs w:val="72"/>
        </w:rPr>
      </w:pPr>
    </w:p>
    <w:p w14:paraId="74D3B68D">
      <w:pPr>
        <w:pStyle w:val="12"/>
        <w:jc w:val="center"/>
        <w:rPr>
          <w:rFonts w:ascii="仿宋" w:hAnsi="仿宋" w:eastAsia="仿宋" w:cs="Times New Roman"/>
          <w:sz w:val="72"/>
          <w:szCs w:val="72"/>
        </w:rPr>
      </w:pPr>
    </w:p>
    <w:p w14:paraId="04D67238">
      <w:pPr>
        <w:jc w:val="left"/>
        <w:rPr>
          <w:rFonts w:ascii="仿宋" w:hAnsi="仿宋" w:eastAsia="仿宋"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8B00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4C5E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73B4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73449">
                          <w:pPr>
                            <w:pStyle w:val="6"/>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8A73449">
                    <w:pPr>
                      <w:pStyle w:val="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0A5E"/>
    <w:rsid w:val="00061F7B"/>
    <w:rsid w:val="000658A3"/>
    <w:rsid w:val="00074155"/>
    <w:rsid w:val="00080785"/>
    <w:rsid w:val="000A3F69"/>
    <w:rsid w:val="000B20F1"/>
    <w:rsid w:val="000C5742"/>
    <w:rsid w:val="000F74D2"/>
    <w:rsid w:val="00103957"/>
    <w:rsid w:val="00133885"/>
    <w:rsid w:val="00152C6D"/>
    <w:rsid w:val="00162024"/>
    <w:rsid w:val="00162D39"/>
    <w:rsid w:val="001678BD"/>
    <w:rsid w:val="001716FF"/>
    <w:rsid w:val="00182373"/>
    <w:rsid w:val="001A67DB"/>
    <w:rsid w:val="001A731F"/>
    <w:rsid w:val="001B67D1"/>
    <w:rsid w:val="001C3C29"/>
    <w:rsid w:val="001D2B79"/>
    <w:rsid w:val="001D51E5"/>
    <w:rsid w:val="001D5C4D"/>
    <w:rsid w:val="001E080D"/>
    <w:rsid w:val="001E53D0"/>
    <w:rsid w:val="001F0C3B"/>
    <w:rsid w:val="00202C82"/>
    <w:rsid w:val="00214427"/>
    <w:rsid w:val="00220689"/>
    <w:rsid w:val="00221AFD"/>
    <w:rsid w:val="00224F27"/>
    <w:rsid w:val="00226CB7"/>
    <w:rsid w:val="00252450"/>
    <w:rsid w:val="00264552"/>
    <w:rsid w:val="00264EF9"/>
    <w:rsid w:val="00265724"/>
    <w:rsid w:val="0027426B"/>
    <w:rsid w:val="00282D66"/>
    <w:rsid w:val="002872C5"/>
    <w:rsid w:val="00296D60"/>
    <w:rsid w:val="002C4459"/>
    <w:rsid w:val="002E0A30"/>
    <w:rsid w:val="0030077D"/>
    <w:rsid w:val="00301CC6"/>
    <w:rsid w:val="003130C4"/>
    <w:rsid w:val="00316C4B"/>
    <w:rsid w:val="0032192B"/>
    <w:rsid w:val="0033283E"/>
    <w:rsid w:val="003479BD"/>
    <w:rsid w:val="00347EFE"/>
    <w:rsid w:val="0037197D"/>
    <w:rsid w:val="003768D5"/>
    <w:rsid w:val="003926B9"/>
    <w:rsid w:val="003B4F9D"/>
    <w:rsid w:val="003C2E17"/>
    <w:rsid w:val="003C47E6"/>
    <w:rsid w:val="003C4FC2"/>
    <w:rsid w:val="00401F9A"/>
    <w:rsid w:val="00411078"/>
    <w:rsid w:val="00413B52"/>
    <w:rsid w:val="00416E61"/>
    <w:rsid w:val="0042790C"/>
    <w:rsid w:val="004506F9"/>
    <w:rsid w:val="00462315"/>
    <w:rsid w:val="004717A2"/>
    <w:rsid w:val="00473DF3"/>
    <w:rsid w:val="004804B9"/>
    <w:rsid w:val="00487911"/>
    <w:rsid w:val="00490F48"/>
    <w:rsid w:val="00491741"/>
    <w:rsid w:val="004B0CEE"/>
    <w:rsid w:val="004C2A0A"/>
    <w:rsid w:val="004D2FD3"/>
    <w:rsid w:val="004E7A07"/>
    <w:rsid w:val="004F3297"/>
    <w:rsid w:val="004F5EFB"/>
    <w:rsid w:val="00500E5F"/>
    <w:rsid w:val="00501294"/>
    <w:rsid w:val="005122EF"/>
    <w:rsid w:val="0051441A"/>
    <w:rsid w:val="00517C33"/>
    <w:rsid w:val="00517D5F"/>
    <w:rsid w:val="00523644"/>
    <w:rsid w:val="00523F89"/>
    <w:rsid w:val="00527002"/>
    <w:rsid w:val="0054069E"/>
    <w:rsid w:val="00544866"/>
    <w:rsid w:val="00552A3D"/>
    <w:rsid w:val="0056048C"/>
    <w:rsid w:val="00574CC8"/>
    <w:rsid w:val="00574E85"/>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52F61"/>
    <w:rsid w:val="00787B42"/>
    <w:rsid w:val="007C4539"/>
    <w:rsid w:val="007F158C"/>
    <w:rsid w:val="007F3657"/>
    <w:rsid w:val="00810F0C"/>
    <w:rsid w:val="00811AA2"/>
    <w:rsid w:val="00812ED5"/>
    <w:rsid w:val="00821CCC"/>
    <w:rsid w:val="008277D9"/>
    <w:rsid w:val="0084478C"/>
    <w:rsid w:val="0085163F"/>
    <w:rsid w:val="0086638C"/>
    <w:rsid w:val="008764FA"/>
    <w:rsid w:val="00880CA6"/>
    <w:rsid w:val="008A1079"/>
    <w:rsid w:val="008A3E8D"/>
    <w:rsid w:val="008A5055"/>
    <w:rsid w:val="008C1676"/>
    <w:rsid w:val="008D17F4"/>
    <w:rsid w:val="008D50A0"/>
    <w:rsid w:val="009237C4"/>
    <w:rsid w:val="00944C48"/>
    <w:rsid w:val="00950252"/>
    <w:rsid w:val="00967F5D"/>
    <w:rsid w:val="009A0F95"/>
    <w:rsid w:val="009B3ADF"/>
    <w:rsid w:val="009C31C5"/>
    <w:rsid w:val="009C3B52"/>
    <w:rsid w:val="009C41D9"/>
    <w:rsid w:val="009D5E0E"/>
    <w:rsid w:val="009E6817"/>
    <w:rsid w:val="009E6E9A"/>
    <w:rsid w:val="00A01D2B"/>
    <w:rsid w:val="00A0606C"/>
    <w:rsid w:val="00A1392A"/>
    <w:rsid w:val="00A14D2F"/>
    <w:rsid w:val="00A42218"/>
    <w:rsid w:val="00A70249"/>
    <w:rsid w:val="00A70B02"/>
    <w:rsid w:val="00A71D9F"/>
    <w:rsid w:val="00A77DCB"/>
    <w:rsid w:val="00A92E9F"/>
    <w:rsid w:val="00AA1BFD"/>
    <w:rsid w:val="00AB18FF"/>
    <w:rsid w:val="00B11B5D"/>
    <w:rsid w:val="00B26269"/>
    <w:rsid w:val="00B33BEA"/>
    <w:rsid w:val="00B57C9F"/>
    <w:rsid w:val="00B63572"/>
    <w:rsid w:val="00B845B3"/>
    <w:rsid w:val="00B85D8B"/>
    <w:rsid w:val="00B940B7"/>
    <w:rsid w:val="00BB4A40"/>
    <w:rsid w:val="00BD6022"/>
    <w:rsid w:val="00BD6C3E"/>
    <w:rsid w:val="00BE3674"/>
    <w:rsid w:val="00C10681"/>
    <w:rsid w:val="00C10822"/>
    <w:rsid w:val="00C15C89"/>
    <w:rsid w:val="00C27C0D"/>
    <w:rsid w:val="00C3049A"/>
    <w:rsid w:val="00C31B1E"/>
    <w:rsid w:val="00C32F2E"/>
    <w:rsid w:val="00C73888"/>
    <w:rsid w:val="00C77645"/>
    <w:rsid w:val="00CA1E9F"/>
    <w:rsid w:val="00CB04EF"/>
    <w:rsid w:val="00CB70C5"/>
    <w:rsid w:val="00CE04C3"/>
    <w:rsid w:val="00CE34BE"/>
    <w:rsid w:val="00CE76A0"/>
    <w:rsid w:val="00D148C6"/>
    <w:rsid w:val="00D17A8A"/>
    <w:rsid w:val="00D415BA"/>
    <w:rsid w:val="00D63780"/>
    <w:rsid w:val="00D644EE"/>
    <w:rsid w:val="00DD06FF"/>
    <w:rsid w:val="00DD5FE9"/>
    <w:rsid w:val="00E00C7A"/>
    <w:rsid w:val="00E210AD"/>
    <w:rsid w:val="00E24206"/>
    <w:rsid w:val="00E37D6C"/>
    <w:rsid w:val="00E55B68"/>
    <w:rsid w:val="00E561AE"/>
    <w:rsid w:val="00E67BE6"/>
    <w:rsid w:val="00E8683C"/>
    <w:rsid w:val="00EA2B72"/>
    <w:rsid w:val="00EA758D"/>
    <w:rsid w:val="00F10B43"/>
    <w:rsid w:val="00F17D9C"/>
    <w:rsid w:val="00F74360"/>
    <w:rsid w:val="00F772A2"/>
    <w:rsid w:val="00F9618B"/>
    <w:rsid w:val="00FB462F"/>
    <w:rsid w:val="00FE16FA"/>
    <w:rsid w:val="00FE328A"/>
    <w:rsid w:val="00FE6269"/>
    <w:rsid w:val="00FF5CD6"/>
    <w:rsid w:val="1D97DEFF"/>
    <w:rsid w:val="1DFF72E5"/>
    <w:rsid w:val="1EFC6F07"/>
    <w:rsid w:val="2FDF85B8"/>
    <w:rsid w:val="2FFFEE04"/>
    <w:rsid w:val="34DF85B0"/>
    <w:rsid w:val="369FB402"/>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99"/>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1564</Words>
  <Characters>8915</Characters>
  <Lines>74</Lines>
  <Paragraphs>20</Paragraphs>
  <TotalTime>10</TotalTime>
  <ScaleCrop>false</ScaleCrop>
  <LinksUpToDate>false</LinksUpToDate>
  <CharactersWithSpaces>10459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2026-09-21T15:09:00Z</dcterms:created>
  <dc:creator>李航 null</dc:creator>
  <cp:lastModifiedBy>A梦</cp:lastModifiedBy>
  <cp:lastPrinted>2024-08-10T10:20:00Z</cp:lastPrinted>
  <dcterms:modified xsi:type="dcterms:W3CDTF">2026-10-12T16:15:52Z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