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051EF">
      <w:pPr>
        <w:ind w:firstLine="320" w:firstLineChars="100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校安部门</w:t>
      </w:r>
      <w:r>
        <w:rPr>
          <w:rFonts w:hint="eastAsia"/>
          <w:sz w:val="32"/>
          <w:szCs w:val="32"/>
        </w:rPr>
        <w:t>2024年度校方责任险项目支出绩效自评报告</w:t>
      </w:r>
    </w:p>
    <w:p w14:paraId="34B6E076">
      <w:pPr>
        <w:rPr>
          <w:rFonts w:hint="eastAsia"/>
        </w:rPr>
      </w:pPr>
      <w:r>
        <w:rPr>
          <w:rFonts w:hint="eastAsia"/>
        </w:rPr>
        <w:t>一、项目概况</w:t>
      </w:r>
    </w:p>
    <w:p w14:paraId="09A8D82C">
      <w:pPr>
        <w:rPr>
          <w:rFonts w:hint="eastAsia"/>
        </w:rPr>
      </w:pPr>
      <w:r>
        <w:rPr>
          <w:rFonts w:hint="eastAsia"/>
        </w:rPr>
        <w:t>（一）项目基本情况</w:t>
      </w:r>
    </w:p>
    <w:p w14:paraId="7317CCC7">
      <w:pPr>
        <w:rPr>
          <w:rFonts w:hint="eastAsia"/>
        </w:rPr>
      </w:pPr>
      <w:r>
        <w:rPr>
          <w:rFonts w:hint="eastAsia"/>
        </w:rPr>
        <w:t>1.主管部门职能</w:t>
      </w:r>
    </w:p>
    <w:p w14:paraId="3A96A9C8">
      <w:pPr>
        <w:rPr>
          <w:rFonts w:hint="eastAsia"/>
        </w:rPr>
      </w:pPr>
      <w:r>
        <w:rPr>
          <w:rFonts w:hint="eastAsia"/>
          <w:lang w:eastAsia="zh-CN"/>
        </w:rPr>
        <w:t>市</w:t>
      </w:r>
      <w:r>
        <w:rPr>
          <w:rFonts w:hint="eastAsia"/>
        </w:rPr>
        <w:t xml:space="preserve">教育局作为主管部门，负责统筹资金分配、制定投保标准、监督实施流程及绩效评估。  </w:t>
      </w:r>
    </w:p>
    <w:p w14:paraId="1802FB36">
      <w:pPr>
        <w:rPr>
          <w:rFonts w:hint="eastAsia"/>
        </w:rPr>
      </w:pPr>
      <w:r>
        <w:rPr>
          <w:rFonts w:hint="eastAsia"/>
        </w:rPr>
        <w:t xml:space="preserve">2.立项及资金申报依据 </w:t>
      </w:r>
    </w:p>
    <w:p w14:paraId="19B7D10C">
      <w:pPr>
        <w:rPr>
          <w:rFonts w:hint="eastAsia"/>
        </w:rPr>
      </w:pPr>
      <w:r>
        <w:rPr>
          <w:rFonts w:hint="eastAsia"/>
        </w:rPr>
        <w:t>依据《校园安全条例》及省级财政教育专项资金管理办法，按在校学生</w:t>
      </w:r>
      <w:r>
        <w:rPr>
          <w:rFonts w:hint="eastAsia"/>
          <w:lang w:val="en-US" w:eastAsia="zh-CN"/>
        </w:rPr>
        <w:t>4677</w:t>
      </w:r>
      <w:r>
        <w:rPr>
          <w:rFonts w:hint="eastAsia"/>
        </w:rPr>
        <w:t>人数申报预算</w:t>
      </w:r>
    </w:p>
    <w:p w14:paraId="7EB6CF44">
      <w:pPr>
        <w:rPr>
          <w:rFonts w:hint="eastAsia"/>
        </w:rPr>
      </w:pPr>
      <w:r>
        <w:rPr>
          <w:rFonts w:hint="eastAsia"/>
        </w:rPr>
        <w:t>3.资金管理办法</w:t>
      </w:r>
    </w:p>
    <w:p w14:paraId="77F0829A">
      <w:pPr>
        <w:rPr>
          <w:rFonts w:hint="eastAsia"/>
        </w:rPr>
      </w:pPr>
      <w:r>
        <w:rPr>
          <w:rFonts w:hint="eastAsia"/>
        </w:rPr>
        <w:t xml:space="preserve">执行《中小学公用经费管理办法》，资金专项用于支付校方责任险保费，范围覆盖全体学生及教职工，支持方式为财政直拨承保机构。  </w:t>
      </w:r>
    </w:p>
    <w:p w14:paraId="2FD7C18F">
      <w:pPr>
        <w:rPr>
          <w:rFonts w:hint="eastAsia"/>
        </w:rPr>
      </w:pPr>
      <w:r>
        <w:rPr>
          <w:rFonts w:hint="eastAsia"/>
        </w:rPr>
        <w:t>4.资金分配原则</w:t>
      </w:r>
    </w:p>
    <w:p w14:paraId="098FEE29">
      <w:pPr>
        <w:rPr>
          <w:rFonts w:hint="eastAsia"/>
        </w:rPr>
      </w:pPr>
      <w:r>
        <w:rPr>
          <w:rFonts w:hint="eastAsia"/>
        </w:rPr>
        <w:t>按“生均定额+风险系数”分配：基础保额每生1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元/年。  </w:t>
      </w:r>
    </w:p>
    <w:p w14:paraId="3A3F709C">
      <w:pPr>
        <w:rPr>
          <w:rFonts w:hint="eastAsia"/>
        </w:rPr>
      </w:pPr>
      <w:r>
        <w:rPr>
          <w:rFonts w:hint="eastAsia"/>
        </w:rPr>
        <w:t>（二）项目绩效目标</w:t>
      </w:r>
    </w:p>
    <w:p w14:paraId="36D7C6E9">
      <w:pPr>
        <w:rPr>
          <w:rFonts w:hint="eastAsia"/>
        </w:rPr>
      </w:pPr>
      <w:r>
        <w:rPr>
          <w:rFonts w:hint="eastAsia"/>
        </w:rPr>
        <w:t xml:space="preserve">1.主要内容 </w:t>
      </w:r>
    </w:p>
    <w:p w14:paraId="58B956B1">
      <w:pPr>
        <w:rPr>
          <w:rFonts w:hint="eastAsia"/>
        </w:rPr>
      </w:pPr>
      <w:r>
        <w:rPr>
          <w:rFonts w:hint="eastAsia"/>
        </w:rPr>
        <w:t>为全校</w:t>
      </w:r>
      <w:r>
        <w:rPr>
          <w:rFonts w:hint="eastAsia"/>
          <w:lang w:val="en-US" w:eastAsia="zh-CN"/>
        </w:rPr>
        <w:t>4677</w:t>
      </w:r>
      <w:r>
        <w:rPr>
          <w:rFonts w:hint="eastAsia"/>
        </w:rPr>
        <w:t xml:space="preserve">名学生投保校方责任险，覆盖校园活动、体育课、实习等场景。  </w:t>
      </w:r>
    </w:p>
    <w:p w14:paraId="41B9999B">
      <w:pPr>
        <w:rPr>
          <w:rFonts w:hint="eastAsia"/>
        </w:rPr>
      </w:pPr>
      <w:r>
        <w:rPr>
          <w:rFonts w:hint="eastAsia"/>
        </w:rPr>
        <w:t xml:space="preserve">2.具体绩效目标 </w:t>
      </w:r>
    </w:p>
    <w:p w14:paraId="522D34C8">
      <w:pPr>
        <w:rPr>
          <w:rFonts w:hint="eastAsia"/>
        </w:rPr>
      </w:pPr>
      <w:r>
        <w:rPr>
          <w:rFonts w:hint="eastAsia"/>
        </w:rPr>
        <w:t>量化目标：投保覆盖率100%（时限：2024年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 xml:space="preserve">月前）；理赔响应≤5工作日（标准：资料齐全后）；师生满意度≥90%（测评方式：问卷）。  </w:t>
      </w:r>
    </w:p>
    <w:p w14:paraId="68D34D30">
      <w:pPr>
        <w:rPr>
          <w:rFonts w:hint="eastAsia"/>
        </w:rPr>
      </w:pPr>
      <w:r>
        <w:rPr>
          <w:rFonts w:hint="eastAsia"/>
        </w:rPr>
        <w:t xml:space="preserve">3.目标合理性分析  </w:t>
      </w:r>
    </w:p>
    <w:p w14:paraId="79DB7DB4">
      <w:pPr>
        <w:rPr>
          <w:rFonts w:hint="eastAsia"/>
        </w:rPr>
      </w:pPr>
      <w:r>
        <w:rPr>
          <w:rFonts w:hint="eastAsia"/>
        </w:rPr>
        <w:t xml:space="preserve">申报目标与学校规模、历史出险率匹配，符合区域统保政策要求。  </w:t>
      </w:r>
    </w:p>
    <w:p w14:paraId="7F6C9475">
      <w:pPr>
        <w:rPr>
          <w:rFonts w:hint="eastAsia"/>
        </w:rPr>
      </w:pPr>
      <w:r>
        <w:rPr>
          <w:rFonts w:hint="eastAsia"/>
        </w:rPr>
        <w:t xml:space="preserve">（三）自评步骤及方法  </w:t>
      </w:r>
    </w:p>
    <w:p w14:paraId="401B1D43">
      <w:pPr>
        <w:rPr>
          <w:rFonts w:hint="eastAsia"/>
        </w:rPr>
      </w:pPr>
      <w:r>
        <w:rPr>
          <w:rFonts w:hint="eastAsia"/>
        </w:rPr>
        <w:t xml:space="preserve">步骤：成立小组→数据采集（财务/投保/理赔记录）→问卷调查→分析评分→报告审定。  </w:t>
      </w:r>
    </w:p>
    <w:p w14:paraId="56F9C6FA">
      <w:pPr>
        <w:rPr>
          <w:rFonts w:hint="eastAsia"/>
        </w:rPr>
      </w:pPr>
      <w:r>
        <w:rPr>
          <w:rFonts w:hint="eastAsia"/>
        </w:rPr>
        <w:t>方法：成本效益分析法、对比法（预算vs实际）、满意度调查</w:t>
      </w:r>
      <w:r>
        <w:rPr>
          <w:rFonts w:hint="eastAsia"/>
          <w:lang w:eastAsia="zh-CN"/>
        </w:rPr>
        <w:t>。</w:t>
      </w:r>
    </w:p>
    <w:p w14:paraId="454B59AA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项目资金申报及使用情况</w:t>
      </w:r>
    </w:p>
    <w:p w14:paraId="4E93F133">
      <w:pPr>
        <w:numPr>
          <w:numId w:val="0"/>
        </w:numPr>
        <w:rPr>
          <w:rFonts w:hint="eastAsia"/>
        </w:rPr>
      </w:pPr>
      <w:r>
        <w:rPr>
          <w:rFonts w:hint="eastAsia"/>
        </w:rPr>
        <w:t>（一）资金申报及批复</w:t>
      </w:r>
    </w:p>
    <w:p w14:paraId="5EB2951F">
      <w:pPr>
        <w:rPr>
          <w:rFonts w:hint="eastAsia"/>
        </w:rPr>
      </w:pPr>
      <w:r>
        <w:rPr>
          <w:rFonts w:hint="eastAsia"/>
        </w:rPr>
        <w:t>申报金额：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0155</w:t>
      </w:r>
      <w:r>
        <w:rPr>
          <w:rFonts w:hint="eastAsia"/>
        </w:rPr>
        <w:t>万元（依据</w:t>
      </w:r>
      <w:r>
        <w:rPr>
          <w:rFonts w:hint="eastAsia"/>
          <w:lang w:val="en-US" w:eastAsia="zh-CN"/>
        </w:rPr>
        <w:t>4677</w:t>
      </w:r>
      <w:r>
        <w:rPr>
          <w:rFonts w:hint="eastAsia"/>
        </w:rPr>
        <w:t>生×1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元）→批复全额下达，无预算调整。  </w:t>
      </w:r>
    </w:p>
    <w:p w14:paraId="05FAB270">
      <w:pPr>
        <w:rPr>
          <w:rFonts w:hint="eastAsia"/>
        </w:rPr>
      </w:pPr>
      <w:r>
        <w:rPr>
          <w:rFonts w:hint="eastAsia"/>
        </w:rPr>
        <w:t xml:space="preserve">（二）资金计划、到位及使用  </w:t>
      </w:r>
    </w:p>
    <w:p w14:paraId="21C8686F">
      <w:pPr>
        <w:rPr>
          <w:rFonts w:hint="eastAsia"/>
        </w:rPr>
      </w:pPr>
      <w:r>
        <w:rPr>
          <w:rFonts w:hint="eastAsia"/>
          <w:lang w:eastAsia="zh-CN"/>
        </w:rPr>
        <w:t>计划</w:t>
      </w:r>
      <w:r>
        <w:rPr>
          <w:rFonts w:hint="eastAsia"/>
        </w:rPr>
        <w:t xml:space="preserve">表：资金计划与到位情况表（单位：万元） </w:t>
      </w:r>
    </w:p>
    <w:p w14:paraId="4FC4D054">
      <w:pPr>
        <w:rPr>
          <w:rFonts w:hint="eastAsia"/>
        </w:rPr>
      </w:pPr>
      <w:r>
        <w:rPr>
          <w:rFonts w:hint="eastAsia"/>
        </w:rPr>
        <w:t xml:space="preserve">| 资金来源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| 计划金额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| 到位金额 | 到位率 | 到位时效性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|  </w:t>
      </w:r>
    </w:p>
    <w:p w14:paraId="06BB8D87">
      <w:pPr>
        <w:rPr>
          <w:rFonts w:hint="eastAsia"/>
        </w:rPr>
      </w:pPr>
      <w:r>
        <w:rPr>
          <w:rFonts w:hint="eastAsia"/>
        </w:rPr>
        <w:t>|</w:t>
      </w:r>
      <w:r>
        <w:rPr>
          <w:rFonts w:hint="eastAsia"/>
          <w:lang w:eastAsia="zh-CN"/>
        </w:rPr>
        <w:t>市</w:t>
      </w:r>
      <w:r>
        <w:rPr>
          <w:rFonts w:hint="eastAsia"/>
        </w:rPr>
        <w:t xml:space="preserve">级财政拨款| </w:t>
      </w:r>
      <w:r>
        <w:rPr>
          <w:rFonts w:hint="eastAsia"/>
          <w:lang w:val="en-US" w:eastAsia="zh-CN"/>
        </w:rPr>
        <w:t>7.0155万</w:t>
      </w:r>
      <w:r>
        <w:rPr>
          <w:rFonts w:hint="eastAsia"/>
        </w:rPr>
        <w:t xml:space="preserve">  | </w:t>
      </w:r>
      <w:r>
        <w:rPr>
          <w:rFonts w:hint="eastAsia"/>
          <w:lang w:val="en-US" w:eastAsia="zh-CN"/>
        </w:rPr>
        <w:t>7.0155万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| 100%   | 2024年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月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|  </w:t>
      </w:r>
    </w:p>
    <w:p w14:paraId="09653345">
      <w:pPr>
        <w:rPr>
          <w:rFonts w:hint="eastAsia"/>
        </w:rPr>
      </w:pPr>
      <w:r>
        <w:rPr>
          <w:rFonts w:hint="eastAsia"/>
        </w:rPr>
        <w:t>| 合计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  | </w:t>
      </w:r>
      <w:r>
        <w:rPr>
          <w:rFonts w:hint="eastAsia"/>
          <w:lang w:val="en-US" w:eastAsia="zh-CN"/>
        </w:rPr>
        <w:t xml:space="preserve">7.0155万  </w:t>
      </w:r>
      <w:r>
        <w:rPr>
          <w:rFonts w:hint="eastAsia"/>
        </w:rPr>
        <w:t>|3.80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| 100%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|  2024年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 |</w:t>
      </w:r>
    </w:p>
    <w:p w14:paraId="657A3B0D">
      <w:pPr>
        <w:rPr>
          <w:rFonts w:hint="eastAsia"/>
        </w:rPr>
      </w:pPr>
      <w:r>
        <w:rPr>
          <w:rFonts w:hint="eastAsia"/>
        </w:rPr>
        <w:t xml:space="preserve">资金使用分析：  </w:t>
      </w:r>
    </w:p>
    <w:p w14:paraId="44C2ED1C">
      <w:pPr>
        <w:rPr>
          <w:rFonts w:hint="eastAsia"/>
        </w:rPr>
      </w:pPr>
      <w:r>
        <w:rPr>
          <w:rFonts w:hint="eastAsia"/>
        </w:rPr>
        <w:t>支出合规性：保费直付</w:t>
      </w:r>
      <w:r>
        <w:rPr>
          <w:rFonts w:hint="eastAsia"/>
          <w:lang w:eastAsia="zh-CN"/>
        </w:rPr>
        <w:t>学校专用账户再付</w:t>
      </w:r>
      <w:r>
        <w:rPr>
          <w:rFonts w:hint="eastAsia"/>
        </w:rPr>
        <w:t>保险公司，无现金支付；支付标准符合招标合同（生均1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元）；支付进度与合同约定一致。  </w:t>
      </w:r>
    </w:p>
    <w:p w14:paraId="2DD2201E">
      <w:pPr>
        <w:rPr>
          <w:rFonts w:hint="eastAsia"/>
        </w:rPr>
      </w:pPr>
      <w:r>
        <w:rPr>
          <w:rFonts w:hint="eastAsia"/>
        </w:rPr>
        <w:t xml:space="preserve">问题说明：无截留、挪用现象，但个别理赔材料延迟提交导致结案周期延长。  </w:t>
      </w:r>
    </w:p>
    <w:p w14:paraId="56A3FAA4">
      <w:pPr>
        <w:rPr>
          <w:rFonts w:hint="eastAsia"/>
        </w:rPr>
      </w:pPr>
      <w:r>
        <w:rPr>
          <w:rFonts w:hint="eastAsia"/>
        </w:rPr>
        <w:t xml:space="preserve">（三）财务管理情况  </w:t>
      </w:r>
    </w:p>
    <w:p w14:paraId="406D9CC6">
      <w:pPr>
        <w:rPr>
          <w:rFonts w:hint="eastAsia"/>
        </w:rPr>
      </w:pPr>
      <w:r>
        <w:rPr>
          <w:rFonts w:hint="eastAsia"/>
        </w:rPr>
        <w:t>制度健全：执行《</w:t>
      </w:r>
      <w:r>
        <w:rPr>
          <w:rFonts w:hint="eastAsia"/>
          <w:lang w:eastAsia="zh-CN"/>
        </w:rPr>
        <w:t>怀化市市直单位</w:t>
      </w:r>
      <w:r>
        <w:rPr>
          <w:rFonts w:hint="eastAsia"/>
        </w:rPr>
        <w:t>财务制度》，实行“经办人→财务审核→校长审批”三级流程，会计核算规范。</w:t>
      </w:r>
    </w:p>
    <w:p w14:paraId="33AD0AE6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项目实施及管理情况</w:t>
      </w:r>
    </w:p>
    <w:p w14:paraId="4E41F2AB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 xml:space="preserve">（一）组织架构与实施流程  </w:t>
      </w:r>
    </w:p>
    <w:p w14:paraId="063C5740">
      <w:pPr>
        <w:rPr>
          <w:rFonts w:hint="eastAsia"/>
        </w:rPr>
      </w:pPr>
      <w:r>
        <w:rPr>
          <w:rFonts w:hint="eastAsia"/>
        </w:rPr>
        <w:t xml:space="preserve">A[教育局制定方案] --&gt; B[学校申报投保名单]  B --&gt; C[公开招标保险公司]  </w:t>
      </w:r>
    </w:p>
    <w:p w14:paraId="22853D13">
      <w:pPr>
        <w:rPr>
          <w:rFonts w:hint="eastAsia"/>
        </w:rPr>
      </w:pPr>
      <w:r>
        <w:rPr>
          <w:rFonts w:hint="eastAsia"/>
        </w:rPr>
        <w:t>C --&gt; D[签订合同并缴费]  D --&gt; E[出险理赔服务]</w:t>
      </w:r>
    </w:p>
    <w:p w14:paraId="33114C16">
      <w:pPr>
        <w:rPr>
          <w:rFonts w:hint="eastAsia"/>
        </w:rPr>
      </w:pPr>
    </w:p>
    <w:p w14:paraId="2C345725">
      <w:pPr>
        <w:rPr>
          <w:rFonts w:hint="eastAsia"/>
        </w:rPr>
      </w:pPr>
      <w:r>
        <w:rPr>
          <w:rFonts w:hint="eastAsia"/>
        </w:rPr>
        <w:t xml:space="preserve">（二）项目管理  </w:t>
      </w:r>
    </w:p>
    <w:p w14:paraId="343EC33C">
      <w:pPr>
        <w:rPr>
          <w:rFonts w:hint="eastAsia"/>
        </w:rPr>
      </w:pPr>
      <w:r>
        <w:rPr>
          <w:rFonts w:hint="eastAsia"/>
        </w:rPr>
        <w:t xml:space="preserve">采购合规：通过政府采平台公开招标，公示中标单位及保费标准。  </w:t>
      </w:r>
    </w:p>
    <w:p w14:paraId="77949930">
      <w:pPr>
        <w:rPr>
          <w:rFonts w:hint="eastAsia"/>
        </w:rPr>
      </w:pPr>
      <w:r>
        <w:rPr>
          <w:rFonts w:hint="eastAsia"/>
        </w:rPr>
        <w:t xml:space="preserve">问题：部分班级未及时更新学生名单，导致投保信息滞后（已整改）。  </w:t>
      </w:r>
    </w:p>
    <w:p w14:paraId="0F616570">
      <w:pPr>
        <w:rPr>
          <w:rFonts w:hint="eastAsia"/>
        </w:rPr>
      </w:pPr>
      <w:r>
        <w:rPr>
          <w:rFonts w:hint="eastAsia"/>
        </w:rPr>
        <w:t xml:space="preserve">（三）监管机制  </w:t>
      </w:r>
    </w:p>
    <w:p w14:paraId="04F346A0">
      <w:pPr>
        <w:rPr>
          <w:rFonts w:hint="eastAsia"/>
        </w:rPr>
      </w:pPr>
      <w:r>
        <w:rPr>
          <w:rFonts w:hint="eastAsia"/>
        </w:rPr>
        <w:t xml:space="preserve">教育局开展季度检查，重点稽核投保名单真实性、理赔台账完整性。  </w:t>
      </w:r>
    </w:p>
    <w:p w14:paraId="04ACC425">
      <w:pPr>
        <w:rPr>
          <w:rFonts w:hint="eastAsia"/>
        </w:rPr>
      </w:pPr>
      <w:r>
        <w:rPr>
          <w:rFonts w:hint="eastAsia"/>
        </w:rPr>
        <w:t>四、项目绩效情况</w:t>
      </w:r>
    </w:p>
    <w:p w14:paraId="03163670">
      <w:pPr>
        <w:rPr>
          <w:rFonts w:hint="eastAsia"/>
        </w:rPr>
      </w:pPr>
      <w:r>
        <w:rPr>
          <w:rFonts w:hint="eastAsia"/>
        </w:rPr>
        <w:t>（一）项目完成情况</w:t>
      </w:r>
    </w:p>
    <w:p w14:paraId="4FA0CFDE">
      <w:pPr>
        <w:rPr>
          <w:rFonts w:hint="eastAsia"/>
        </w:rPr>
      </w:pPr>
      <w:r>
        <w:rPr>
          <w:rFonts w:hint="eastAsia"/>
        </w:rPr>
        <w:t xml:space="preserve">| 指标         | 目标值       | 完成值       | 评价 |   </w:t>
      </w:r>
    </w:p>
    <w:p w14:paraId="127F7F7F">
      <w:pPr>
        <w:rPr>
          <w:rFonts w:hint="eastAsia"/>
        </w:rPr>
      </w:pPr>
      <w:r>
        <w:rPr>
          <w:rFonts w:hint="eastAsia"/>
        </w:rPr>
        <w:t xml:space="preserve">| 投保覆盖率   | 100%         | 100%         | 优秀 |  </w:t>
      </w:r>
    </w:p>
    <w:p w14:paraId="510CCF28">
      <w:pPr>
        <w:rPr>
          <w:rFonts w:hint="eastAsia"/>
        </w:rPr>
      </w:pPr>
      <w:r>
        <w:rPr>
          <w:rFonts w:hint="eastAsia"/>
        </w:rPr>
        <w:t xml:space="preserve">| 理赔时效     | ≤5工作日    | 均6.2工作日 | 合格 |  </w:t>
      </w:r>
    </w:p>
    <w:p w14:paraId="5120BCDB">
      <w:pPr>
        <w:rPr>
          <w:rFonts w:hint="eastAsia"/>
        </w:rPr>
      </w:pPr>
      <w:r>
        <w:rPr>
          <w:rFonts w:hint="eastAsia"/>
        </w:rPr>
        <w:t>| 成本控制     | ≤</w:t>
      </w:r>
      <w:r>
        <w:rPr>
          <w:rFonts w:hint="eastAsia"/>
          <w:lang w:val="en-US" w:eastAsia="zh-CN"/>
        </w:rPr>
        <w:t>7.0155</w:t>
      </w:r>
      <w:r>
        <w:rPr>
          <w:rFonts w:hint="eastAsia"/>
        </w:rPr>
        <w:t xml:space="preserve">.万元 | 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0155</w:t>
      </w:r>
      <w:r>
        <w:rPr>
          <w:rFonts w:hint="eastAsia"/>
        </w:rPr>
        <w:t xml:space="preserve">万元   | 优秀 |  </w:t>
      </w:r>
    </w:p>
    <w:p w14:paraId="1828CF9C">
      <w:pPr>
        <w:rPr>
          <w:rFonts w:hint="eastAsia"/>
        </w:rPr>
      </w:pPr>
      <w:r>
        <w:rPr>
          <w:rFonts w:hint="eastAsia"/>
        </w:rPr>
        <w:t xml:space="preserve">| 保单有效性   | 无免责疏漏   | 条款全覆盖   | 优秀 |  </w:t>
      </w:r>
    </w:p>
    <w:p w14:paraId="0C2E6085">
      <w:pPr>
        <w:rPr>
          <w:rFonts w:hint="eastAsia"/>
        </w:rPr>
      </w:pPr>
      <w:r>
        <w:rPr>
          <w:rFonts w:hint="eastAsia"/>
        </w:rPr>
        <w:t xml:space="preserve">（二）效益分析  </w:t>
      </w:r>
    </w:p>
    <w:p w14:paraId="51A50F9C">
      <w:pPr>
        <w:rPr>
          <w:rFonts w:hint="eastAsia"/>
        </w:rPr>
      </w:pPr>
      <w:r>
        <w:rPr>
          <w:rFonts w:hint="eastAsia"/>
        </w:rPr>
        <w:t>社会效益：全年处理意外伤害赔付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起，补偿金额</w:t>
      </w:r>
      <w:r>
        <w:rPr>
          <w:rFonts w:hint="eastAsia"/>
          <w:lang w:val="en-US" w:eastAsia="zh-CN"/>
        </w:rPr>
        <w:t>1.6</w:t>
      </w:r>
      <w:r>
        <w:rPr>
          <w:rFonts w:hint="eastAsia"/>
        </w:rPr>
        <w:t xml:space="preserve">万元，家长纠纷率下降。  </w:t>
      </w:r>
    </w:p>
    <w:p w14:paraId="4D3DE47D">
      <w:pPr>
        <w:rPr>
          <w:rFonts w:hint="eastAsia"/>
        </w:rPr>
      </w:pPr>
      <w:r>
        <w:rPr>
          <w:rFonts w:hint="eastAsia"/>
        </w:rPr>
        <w:t xml:space="preserve">可持续性：建立风险数据库指导次年保费优化，形成长效保障机制。  </w:t>
      </w:r>
    </w:p>
    <w:p w14:paraId="4591ABDE">
      <w:pPr>
        <w:rPr>
          <w:rFonts w:hint="eastAsia"/>
        </w:rPr>
      </w:pPr>
      <w:r>
        <w:rPr>
          <w:rFonts w:hint="eastAsia"/>
        </w:rPr>
        <w:t xml:space="preserve">满意度：师生满意度达93%（调查样本量：师生共200人）。  </w:t>
      </w:r>
    </w:p>
    <w:p w14:paraId="7FEC357C">
      <w:pPr>
        <w:rPr>
          <w:rFonts w:hint="eastAsia"/>
        </w:rPr>
      </w:pPr>
      <w:r>
        <w:rPr>
          <w:rFonts w:hint="eastAsia"/>
        </w:rPr>
        <w:t xml:space="preserve">五、评价结论及建议 </w:t>
      </w:r>
    </w:p>
    <w:p w14:paraId="511D4CC8">
      <w:pPr>
        <w:rPr>
          <w:rFonts w:hint="eastAsia"/>
        </w:rPr>
      </w:pPr>
      <w:r>
        <w:rPr>
          <w:rFonts w:hint="eastAsia"/>
        </w:rPr>
        <w:t xml:space="preserve">（一）评价结论  </w:t>
      </w:r>
    </w:p>
    <w:p w14:paraId="25774D72">
      <w:pPr>
        <w:rPr>
          <w:rFonts w:hint="eastAsia"/>
        </w:rPr>
      </w:pPr>
      <w:r>
        <w:rPr>
          <w:rFonts w:hint="eastAsia"/>
        </w:rPr>
        <w:t xml:space="preserve">综合得分：92分（&gt;90分评“优”），资金效益显著，风险转嫁效果突出。  </w:t>
      </w:r>
    </w:p>
    <w:p w14:paraId="5F9D35DD">
      <w:pPr>
        <w:rPr>
          <w:rFonts w:hint="eastAsia"/>
        </w:rPr>
      </w:pPr>
      <w:r>
        <w:rPr>
          <w:rFonts w:hint="eastAsia"/>
        </w:rPr>
        <w:t xml:space="preserve">（二）存在问题  </w:t>
      </w:r>
    </w:p>
    <w:p w14:paraId="4F92B29C">
      <w:pPr>
        <w:rPr>
          <w:rFonts w:hint="eastAsia"/>
        </w:rPr>
      </w:pPr>
      <w:r>
        <w:rPr>
          <w:rFonts w:hint="eastAsia"/>
        </w:rPr>
        <w:t xml:space="preserve">1. 投保信息动态更新滞后，新增转学生未及时参保（系统未对接学籍平台）；  </w:t>
      </w:r>
    </w:p>
    <w:p w14:paraId="4EC0373B">
      <w:pPr>
        <w:rPr>
          <w:rFonts w:hint="eastAsia"/>
        </w:rPr>
      </w:pPr>
      <w:r>
        <w:rPr>
          <w:rFonts w:hint="eastAsia"/>
        </w:rPr>
        <w:t xml:space="preserve">2. 小额快速理赔通道缺失，影响赔付效率。  </w:t>
      </w:r>
    </w:p>
    <w:p w14:paraId="303B4AEF">
      <w:pPr>
        <w:rPr>
          <w:rFonts w:hint="eastAsia"/>
        </w:rPr>
      </w:pPr>
      <w:r>
        <w:rPr>
          <w:rFonts w:hint="eastAsia"/>
        </w:rPr>
        <w:t xml:space="preserve">（三）改进建议  </w:t>
      </w:r>
    </w:p>
    <w:p w14:paraId="44C862B3">
      <w:pPr>
        <w:rPr>
          <w:rFonts w:hint="eastAsia"/>
        </w:rPr>
      </w:pPr>
      <w:r>
        <w:rPr>
          <w:rFonts w:hint="eastAsia"/>
        </w:rPr>
        <w:t xml:space="preserve">1. 技术升级：对接学籍管理系统实现投保名单自动同步；  </w:t>
      </w:r>
    </w:p>
    <w:p w14:paraId="35AA80B5">
      <w:pPr>
        <w:rPr>
          <w:rFonts w:hint="eastAsia"/>
        </w:rPr>
      </w:pPr>
      <w:r>
        <w:rPr>
          <w:rFonts w:hint="eastAsia"/>
        </w:rPr>
        <w:t>2. 优化服务：与保险公司协商设立5000元以下快速理赔通道</w:t>
      </w:r>
    </w:p>
    <w:p w14:paraId="518EAC6E">
      <w:pPr>
        <w:rPr>
          <w:rFonts w:hint="eastAsia"/>
        </w:rPr>
      </w:pPr>
      <w:r>
        <w:rPr>
          <w:rFonts w:hint="eastAsia"/>
        </w:rPr>
        <w:t xml:space="preserve">3. 风险教育：每学期开展安全实训课降低出险率。  </w:t>
      </w:r>
    </w:p>
    <w:p w14:paraId="5DAC94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583294"/>
    <w:multiLevelType w:val="singleLevel"/>
    <w:tmpl w:val="9658329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A5CB8"/>
    <w:rsid w:val="6A3A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2025-08-08T08:30:00Z</dcterms:created>
  <dc:creator>奇妙</dc:creator>
  <cp:lastModifiedBy>奇妙</cp:lastModifiedBy>
  <dcterms:modified xsi:type="dcterms:W3CDTF">2025-08-08T08:48:17Z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10E34E989C9F4BDF8FC5C2FCD0181EFE_11</vt:lpwstr>
  </property>
  <property fmtid="{D5CDD505-2E9C-101B-9397-08002B2CF9AE}" pid="4" name="KSOTemplateDocerSaveRecord">
    <vt:lpwstr>eyJoZGlkIjoiZDQyZGRjZjlmYWFkYzA2ZGMzZjYzZWI0ZTUzYjlkYjkiLCJ1c2VySWQiOiIyODU2NjUwNTIifQ==</vt:lpwstr>
  </property>
</Properties>
</file>