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bCs/>
          <w:i w:val="0"/>
          <w:iCs w:val="0"/>
          <w:caps w:val="0"/>
          <w:color w:val="3D3D3D"/>
          <w:spacing w:val="0"/>
          <w:sz w:val="28"/>
          <w:szCs w:val="28"/>
          <w:shd w:val="clear" w:fill="FFFFFF"/>
        </w:rPr>
      </w:pPr>
      <w:r>
        <w:rPr>
          <w:rFonts w:hint="eastAsia" w:ascii="宋体" w:hAnsi="宋体" w:eastAsia="宋体" w:cs="宋体"/>
          <w:b/>
          <w:bCs/>
          <w:i w:val="0"/>
          <w:iCs w:val="0"/>
          <w:caps w:val="0"/>
          <w:color w:val="3D3D3D"/>
          <w:spacing w:val="0"/>
          <w:sz w:val="28"/>
          <w:szCs w:val="28"/>
          <w:shd w:val="clear" w:fill="FFFFFF"/>
        </w:rPr>
        <w:t>中国共产党怀化市委员会宣传部2017年度部门决算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第一部分  中国共产党怀化市委员会宣传部基本情况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制定全市宣传思想工作规划和措施，协调全市宣传文化系统各部门各单位之间的关系；指导全市理论研究、学习和宣传工作，负责哲学社会科学规划课题的评审和管理；引导社会舆论，指导、协调全市新闻单位工作，实施工作方针、政策指导；从宏观上指导、协调全市文化艺术特别是精神产品的生产，并在政治方向和方针、政策方面实施领导；部署全局性思想政治工作，规划全市群众性的社会主义精神文明建设；配合市委组织部做好党员教育工作，会同有关部门研究和改进思想政治教育工作；加强全市对外、对港澳宣传工作的协调和管理，协同有关部门开展涉台问题的对外宣传工作，指导和协调全市对外文化交流工作；归口管理、统筹协调全市互联网上的新闻宣传工作；协同市委组织部管理市直宣传文化系统各局级单位的领导干部；负责全市企事业单位政工干部职称评定工作；指导、协调全市新闻系列职称评定的有关工作；提出全市宣传思想文化事业发展的指导方针，配合政府有关部门指导、协调宣传文化系统的事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中国共产党怀化市委员会宣传部作为一级部门预算单位，内设科室为：办公室、干部科、理论科、研究室、宣教文艺科、企宣科、外宣办、新闻科8个职能科室。直属管理市委网宣办、市文产办。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第二部分  中国共产党怀化市委员会宣传部部门决算表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（公开表格附后）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第三部分  中国共产党怀化市委员会宣传部部门决算情况说明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（一）收入总计1222.58万元。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2017年度总收入1222.58万元，其中：本年收入945.41万元。具体情况如下：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1.财政拨款收入942.01万元，系怀化市财政部门安排的资金。比2016年决算增加62.53万元,增长7.11%。主要是财政统发的工资奖金等人员经费预算增加。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2.年初结转和结余277.17万元，其中：项目支出结转和结余175.6万元，系以前年度支出预算结转到本年继续使用的资金。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（二）支出总计1222.58万元。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2017年度总支出1222.58万元，其中：本年支出877.87万元。具体情况如下：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1.一般公共服务支出675.02万元，一是为保证日常运转而发生的基本支出；二是网</w:t>
      </w:r>
      <w:r>
        <w:rPr>
          <w:rFonts w:hint="default" w:ascii="宋体" w:hAnsi="宋体" w:eastAsia="宋体" w:cs="宋体"/>
          <w:i w:val="0"/>
          <w:iCs w:val="0"/>
          <w:caps w:val="0"/>
          <w:color w:val="3D3D3D"/>
          <w:spacing w:val="0"/>
          <w:sz w:val="28"/>
          <w:szCs w:val="28"/>
          <w:shd w:val="clear" w:fill="FFFFFF"/>
        </w:rPr>
        <w:t>络</w:t>
      </w:r>
      <w:r>
        <w:rPr>
          <w:rFonts w:hint="eastAsia" w:ascii="宋体" w:hAnsi="宋体" w:eastAsia="宋体" w:cs="宋体"/>
          <w:i w:val="0"/>
          <w:iCs w:val="0"/>
          <w:caps w:val="0"/>
          <w:color w:val="3D3D3D"/>
          <w:spacing w:val="0"/>
          <w:sz w:val="28"/>
          <w:szCs w:val="28"/>
          <w:shd w:val="clear" w:fill="FFFFFF"/>
        </w:rPr>
        <w:t>宣</w:t>
      </w:r>
      <w:r>
        <w:rPr>
          <w:rFonts w:hint="default" w:ascii="宋体" w:hAnsi="宋体" w:eastAsia="宋体" w:cs="宋体"/>
          <w:i w:val="0"/>
          <w:iCs w:val="0"/>
          <w:caps w:val="0"/>
          <w:color w:val="3D3D3D"/>
          <w:spacing w:val="0"/>
          <w:sz w:val="28"/>
          <w:szCs w:val="28"/>
          <w:shd w:val="clear" w:fill="FFFFFF"/>
        </w:rPr>
        <w:t>传</w:t>
      </w:r>
      <w:r>
        <w:rPr>
          <w:rFonts w:hint="eastAsia" w:ascii="宋体" w:hAnsi="宋体" w:eastAsia="宋体" w:cs="宋体"/>
          <w:i w:val="0"/>
          <w:iCs w:val="0"/>
          <w:caps w:val="0"/>
          <w:color w:val="3D3D3D"/>
          <w:spacing w:val="0"/>
          <w:sz w:val="28"/>
          <w:szCs w:val="28"/>
          <w:shd w:val="clear" w:fill="FFFFFF"/>
        </w:rPr>
        <w:t>及文学艺术奖励等项目支出。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2.文化体育与传媒支出150.77万元，主要是办公设备购置、调研信息工作等支出以及文化科技卫生“三下乡”、“欢乐潇湘，幸福怀化”群众文艺汇演活动等项目支出。</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3.社会保障和就业支出48.99万元，主要是1-8月发放的退休经费及养老保险单位缴费部分的支出。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4.农林水支出3.1万元，为抗洪救灾支出。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5.年末结转和结余344.71万元，其中：项目支出结转和结余338.02万元，系本年度或以前年度预算安排、按规定可延续到以后年度继续使用的资金。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本年收入945.41万元,其中：一般公共预算财政拨款收入942.01万元，占本年收入99.64%；其他收入3.4万元，占本年收入0.36%。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本年支出877.87万元,其中：基本支出597.3万元，占本年支出68.04%，项目支出280.57万元，占本年支出31.96%。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本年收入942.01万元,比2016年决算增加62.53万元,增长7.11%，均为一般公共预算财政拨款收入。主要是人员经费预算比上年增加。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本年支出874.47万元，比2016年决算减少82.29万元,降低8.6%，均为一般公共预算财政拨款支出。主要是文化发展引导等项目支出预算比上年减少。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财政拨款本年支出874.47万元，比上年决算减少82.29万元,降低8.6%。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（二）财政拨款支出决算结构情况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财政拨款本年支出874.47万元，按功能科目分类，一般公共服务支出671.62万元，占比76.8%；文化体育与传媒支出150.77万元，占比17.24%；社会保障和就业支出48.99万元，占比5.6%；农林水支出3.1万元，占比0.36%。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（三）财政拨款支出决算具体情况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支出决算874.47万元，比年初预算821.68万元增加52.79万元，增长6.42%，其中：基本支出决算597.3万元，比年初预算622.68万元减少25.38万元，降低4.08%；项目支出决算280.57万元，比年初预算199万元增加81.57万元，增长41%。项目支出决算与年初预算的增加的原因主要是用于互联网宣传和舆论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本年基本支出593.9万元，其中：人员经费391.19万元，占基本支出的65.87%，日常公用经费202.71万元，占基本支出的34.13%。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（一）“三公”经费财政拨款支出决算总体情况说明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三公”经费决算19.88万元，与年初预算数63万元相比，减少43.12万元，降低68.44%，与上年决算37.01万元相比，减少17.12万元，降低46.27%。其中：公车运行维护费12.02万元，比年初预算减少2.98万元，比上年决算减少4.9万元,比上年决算减少的原因是落实公务用车改革规定，减少公务用车2台；公务接待费7.86万元，比年初预算减少40.14万元，比上年决算减少12.23万元，比上年决算减少的原因是严格落实公务接待有关规定，严控接待标准，切实精减会议，减少会议接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2017年无公务出国（境）费和公车购置支出，公务用车支出全部为运行维护方面支出，年末车辆保有量3台。与公务接待支出相关的公务接待54批次，820人次。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2017年无政府性基金预算收入支出。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九、其他重要事项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（一）机关运行经费支出情况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2017年度机关运行经费支出202.71万元，比上年决算增加17.21万元，增长9.28%。主要是其他交通费用增加17.57万元,原因是上年公务员交通补贴只发放了3个月，而今年是全年发放。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（二）政府采购支出情况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2017年没有政府采购支出。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（三）国有资产占用情况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截至2017 年12 月31 日，本部门共有车辆3辆，为一般公务用车，无单位价值50万元以上的设备。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（四）预算绩效情况的说明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认真贯彻落实预算绩效管理有关规定，年初制定上报了《部门整体支出绩效目标表》，进一步完善了财务管理工作制度，严格制度落实，认真贯彻部门支出绩效评价指标体系要求，坚持勤俭节约力求高效原则，强化工作措施，确保了社会效益、经济效益同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基本支出：指为保障机构正常运转、完成日常工作任务而发生的各项支出，包括人员支出和日常公用支出。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“三公”经费：指通过一般公共预算财政拨款资金安排的因公出国（境）费、公务用车购置及运行费和公务接待费支出。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3D3D3D"/>
          <w:spacing w:val="0"/>
          <w:sz w:val="28"/>
          <w:szCs w:val="28"/>
        </w:rPr>
      </w:pPr>
      <w:r>
        <w:rPr>
          <w:rFonts w:hint="eastAsia" w:ascii="宋体" w:hAnsi="宋体" w:eastAsia="宋体" w:cs="宋体"/>
          <w:i w:val="0"/>
          <w:iCs w:val="0"/>
          <w:caps w:val="0"/>
          <w:color w:val="3D3D3D"/>
          <w:spacing w:val="0"/>
          <w:sz w:val="28"/>
          <w:szCs w:val="28"/>
          <w:shd w:val="clear" w:fill="FFFFFF"/>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118"/>
    <w:rsid w:val="20BC440B"/>
    <w:rsid w:val="76BF6015"/>
    <w:rsid w:val="FFED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2026-05-27T11:29:00Z</dcterms:created>
  <dc:creator>Administrator</dc:creator>
  <cp:lastModifiedBy>user</cp:lastModifiedBy>
  <dcterms:modified xsi:type="dcterms:W3CDTF">2026-05-28T08:57:06Z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