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A44F1">
      <w:pPr>
        <w:widowControl/>
        <w:jc w:val="left"/>
        <w:rPr>
          <w:rFonts w:hint="eastAsia" w:ascii="方正楷体简体" w:hAnsi="方正楷体简体" w:eastAsia="方正楷体简体" w:cs="方正楷体简体"/>
          <w:bCs/>
          <w:kern w:val="0"/>
          <w:sz w:val="32"/>
          <w:szCs w:val="32"/>
          <w:lang w:val="en-US" w:eastAsia="zh-CN"/>
        </w:rPr>
      </w:pPr>
      <w:r>
        <w:rPr>
          <w:rFonts w:hint="eastAsia" w:ascii="方正楷体简体" w:hAnsi="方正楷体简体" w:eastAsia="方正楷体简体" w:cs="方正楷体简体"/>
          <w:bCs/>
          <w:kern w:val="0"/>
          <w:sz w:val="32"/>
          <w:szCs w:val="32"/>
        </w:rPr>
        <w:t>附件</w:t>
      </w:r>
      <w:r>
        <w:rPr>
          <w:rFonts w:hint="eastAsia" w:ascii="方正楷体简体" w:hAnsi="方正楷体简体" w:eastAsia="方正楷体简体" w:cs="方正楷体简体"/>
          <w:bCs/>
          <w:kern w:val="0"/>
          <w:sz w:val="32"/>
          <w:szCs w:val="32"/>
          <w:lang w:val="en-US" w:eastAsia="zh-CN"/>
        </w:rPr>
        <w:t>1</w:t>
      </w:r>
    </w:p>
    <w:p w14:paraId="773535F1">
      <w:pPr>
        <w:widowControl/>
        <w:jc w:val="left"/>
        <w:rPr>
          <w:rFonts w:hint="eastAsia"/>
          <w:bCs/>
          <w:kern w:val="0"/>
          <w:sz w:val="32"/>
          <w:szCs w:val="32"/>
          <w:lang w:val="en-US" w:eastAsia="zh-CN"/>
        </w:rPr>
      </w:pPr>
    </w:p>
    <w:p w14:paraId="73FDCEAF">
      <w:pPr>
        <w:widowControl/>
        <w:jc w:val="center"/>
        <w:rPr>
          <w:rFonts w:hint="eastAsia" w:ascii="Times New Roman" w:hAnsi="Times New Roman" w:eastAsia="方正小标宋简体" w:cs="Times New Roman"/>
          <w:w w:val="100"/>
          <w:kern w:val="0"/>
          <w:sz w:val="40"/>
          <w:szCs w:val="44"/>
        </w:rPr>
      </w:pPr>
      <w:r>
        <w:rPr>
          <w:rFonts w:hint="eastAsia" w:ascii="Times New Roman" w:hAnsi="Times New Roman" w:eastAsia="方正小标宋简体" w:cs="Times New Roman"/>
          <w:w w:val="100"/>
          <w:kern w:val="0"/>
          <w:sz w:val="40"/>
          <w:szCs w:val="44"/>
        </w:rPr>
        <w:t>2026年度</w:t>
      </w:r>
    </w:p>
    <w:p w14:paraId="741759E7">
      <w:pPr>
        <w:widowControl/>
        <w:jc w:val="center"/>
        <w:rPr>
          <w:rFonts w:hint="eastAsia" w:ascii="Times New Roman" w:hAnsi="Times New Roman" w:eastAsia="方正小标宋简体" w:cs="Times New Roman"/>
          <w:w w:val="100"/>
          <w:kern w:val="0"/>
          <w:sz w:val="40"/>
          <w:szCs w:val="44"/>
        </w:rPr>
      </w:pPr>
      <w:r>
        <w:rPr>
          <w:rFonts w:hint="eastAsia" w:ascii="Times New Roman" w:hAnsi="Times New Roman" w:eastAsia="方正小标宋简体" w:cs="Times New Roman"/>
          <w:w w:val="100"/>
          <w:kern w:val="0"/>
          <w:sz w:val="40"/>
          <w:szCs w:val="44"/>
        </w:rPr>
        <w:t>怀化市广播电视监测中心部门预算公开说明</w:t>
      </w:r>
    </w:p>
    <w:p w14:paraId="5F742420">
      <w:pPr>
        <w:keepNext w:val="0"/>
        <w:keepLines w:val="0"/>
        <w:pageBreakBefore w:val="0"/>
        <w:widowControl/>
        <w:kinsoku/>
        <w:wordWrap/>
        <w:overflowPunct/>
        <w:topLinePunct w:val="0"/>
        <w:autoSpaceDE/>
        <w:autoSpaceDN/>
        <w:bidi w:val="0"/>
        <w:adjustRightInd/>
        <w:snapToGrid/>
        <w:spacing w:before="156" w:beforeLines="50" w:line="500" w:lineRule="exact"/>
        <w:ind w:left="0" w:leftChars="0" w:right="0" w:rightChars="0"/>
        <w:jc w:val="left"/>
        <w:textAlignment w:val="auto"/>
        <w:outlineLvl w:val="9"/>
        <w:rPr>
          <w:rFonts w:hint="eastAsia" w:eastAsia="楷体_GB2312"/>
          <w:b/>
          <w:bCs w:val="0"/>
          <w:kern w:val="0"/>
          <w:sz w:val="32"/>
          <w:szCs w:val="32"/>
          <w:lang w:val="en-US" w:eastAsia="zh-CN"/>
        </w:rPr>
      </w:pPr>
    </w:p>
    <w:p w14:paraId="79D9505D">
      <w:pPr>
        <w:keepNext w:val="0"/>
        <w:keepLines w:val="0"/>
        <w:pageBreakBefore w:val="0"/>
        <w:widowControl/>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eastAsia="黑体"/>
          <w:bCs/>
          <w:kern w:val="0"/>
          <w:sz w:val="32"/>
          <w:szCs w:val="32"/>
          <w:lang w:eastAsia="zh-CN"/>
        </w:rPr>
      </w:pPr>
    </w:p>
    <w:p w14:paraId="69DFF496">
      <w:pPr>
        <w:keepNext w:val="0"/>
        <w:keepLines w:val="0"/>
        <w:pageBreakBefore w:val="0"/>
        <w:widowControl w:val="0"/>
        <w:kinsoku/>
        <w:wordWrap/>
        <w:overflowPunct/>
        <w:topLinePunct w:val="0"/>
        <w:autoSpaceDE/>
        <w:autoSpaceDN/>
        <w:bidi w:val="0"/>
        <w:adjustRightInd/>
        <w:snapToGrid/>
        <w:spacing w:line="500" w:lineRule="auto"/>
        <w:ind w:left="0" w:leftChars="0" w:right="0" w:rightChars="0" w:firstLine="627" w:firstLineChars="196"/>
        <w:jc w:val="center"/>
        <w:textAlignment w:val="auto"/>
        <w:outlineLvl w:val="9"/>
        <w:rPr>
          <w:rFonts w:hint="default" w:ascii="Times New Roman" w:hAnsi="Times New Roman" w:eastAsia="黑体" w:cs="Times New Roman"/>
          <w:bCs/>
          <w:color w:val="auto"/>
          <w:kern w:val="0"/>
          <w:sz w:val="32"/>
          <w:szCs w:val="32"/>
          <w:lang w:eastAsia="zh-CN"/>
        </w:rPr>
      </w:pPr>
      <w:r>
        <w:rPr>
          <w:rFonts w:hint="default" w:ascii="Times New Roman" w:hAnsi="Times New Roman" w:eastAsia="黑体" w:cs="Times New Roman"/>
          <w:bCs/>
          <w:color w:val="auto"/>
          <w:kern w:val="0"/>
          <w:sz w:val="32"/>
          <w:szCs w:val="32"/>
          <w:lang w:eastAsia="zh-CN"/>
        </w:rPr>
        <w:t>目录</w:t>
      </w:r>
    </w:p>
    <w:p w14:paraId="23425979">
      <w:pPr>
        <w:keepNext w:val="0"/>
        <w:keepLines w:val="0"/>
        <w:pageBreakBefore w:val="0"/>
        <w:widowControl w:val="0"/>
        <w:kinsoku/>
        <w:wordWrap/>
        <w:overflowPunct/>
        <w:topLinePunct w:val="0"/>
        <w:autoSpaceDE/>
        <w:autoSpaceDN/>
        <w:bidi w:val="0"/>
        <w:adjustRightInd/>
        <w:snapToGrid/>
        <w:spacing w:line="500" w:lineRule="auto"/>
        <w:ind w:right="0" w:rightChars="0" w:firstLine="320" w:firstLineChars="100"/>
        <w:jc w:val="left"/>
        <w:textAlignment w:val="auto"/>
        <w:outlineLvl w:val="9"/>
        <w:rPr>
          <w:rFonts w:hint="default" w:ascii="Times New Roman" w:hAnsi="Times New Roman" w:eastAsia="黑体" w:cs="Times New Roman"/>
          <w:bCs/>
          <w:color w:val="auto"/>
          <w:kern w:val="0"/>
          <w:sz w:val="32"/>
          <w:szCs w:val="32"/>
          <w:lang w:val="en-US" w:eastAsia="zh-CN"/>
        </w:rPr>
      </w:pPr>
      <w:r>
        <w:rPr>
          <w:rFonts w:hint="eastAsia" w:eastAsia="黑体" w:cs="Times New Roman"/>
          <w:bCs/>
          <w:color w:val="auto"/>
          <w:kern w:val="0"/>
          <w:sz w:val="32"/>
          <w:szCs w:val="32"/>
          <w:lang w:eastAsia="zh-CN"/>
        </w:rPr>
        <w:t>第一部分</w:t>
      </w:r>
      <w:r>
        <w:rPr>
          <w:rFonts w:hint="eastAsia" w:eastAsia="黑体" w:cs="Times New Roman"/>
          <w:bCs/>
          <w:color w:val="auto"/>
          <w:kern w:val="0"/>
          <w:sz w:val="32"/>
          <w:szCs w:val="32"/>
          <w:lang w:val="en-US" w:eastAsia="zh-CN"/>
        </w:rPr>
        <w:t>2026年部门预算说明</w:t>
      </w:r>
    </w:p>
    <w:p w14:paraId="7AE9EAA5">
      <w:pPr>
        <w:keepNext w:val="0"/>
        <w:keepLines w:val="0"/>
        <w:pageBreakBefore w:val="0"/>
        <w:widowControl w:val="0"/>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rPr>
        <w:t>一、部门</w:t>
      </w:r>
      <w:r>
        <w:rPr>
          <w:rFonts w:hint="eastAsia" w:ascii="仿宋" w:hAnsi="仿宋" w:eastAsia="仿宋" w:cs="仿宋"/>
          <w:b w:val="0"/>
          <w:bCs/>
          <w:color w:val="auto"/>
          <w:kern w:val="0"/>
          <w:sz w:val="32"/>
          <w:szCs w:val="32"/>
          <w:lang w:eastAsia="zh-CN"/>
        </w:rPr>
        <w:t>基本概况</w:t>
      </w:r>
    </w:p>
    <w:p w14:paraId="2DE342DF">
      <w:pPr>
        <w:keepNext w:val="0"/>
        <w:keepLines w:val="0"/>
        <w:pageBreakBefore w:val="0"/>
        <w:widowControl w:val="0"/>
        <w:numPr>
          <w:ilvl w:val="0"/>
          <w:numId w:val="1"/>
        </w:numPr>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eastAsia="zh-CN"/>
        </w:rPr>
        <w:t>部门预算单位构成</w:t>
      </w:r>
    </w:p>
    <w:p w14:paraId="02B9D715">
      <w:pPr>
        <w:keepNext w:val="0"/>
        <w:keepLines w:val="0"/>
        <w:pageBreakBefore w:val="0"/>
        <w:widowControl w:val="0"/>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eastAsia="zh-CN"/>
        </w:rPr>
        <w:t>三</w:t>
      </w:r>
      <w:r>
        <w:rPr>
          <w:rFonts w:hint="eastAsia" w:ascii="仿宋" w:hAnsi="仿宋" w:eastAsia="仿宋" w:cs="仿宋"/>
          <w:b w:val="0"/>
          <w:bCs/>
          <w:color w:val="auto"/>
          <w:kern w:val="0"/>
          <w:sz w:val="32"/>
          <w:szCs w:val="32"/>
        </w:rPr>
        <w:t>、</w:t>
      </w:r>
      <w:r>
        <w:rPr>
          <w:rFonts w:hint="eastAsia" w:ascii="仿宋" w:hAnsi="仿宋" w:eastAsia="仿宋" w:cs="仿宋"/>
          <w:b w:val="0"/>
          <w:bCs/>
          <w:color w:val="auto"/>
          <w:kern w:val="0"/>
          <w:sz w:val="32"/>
          <w:szCs w:val="32"/>
          <w:lang w:eastAsia="zh-CN"/>
        </w:rPr>
        <w:t>部门收支总体情况</w:t>
      </w:r>
    </w:p>
    <w:p w14:paraId="50C0F441">
      <w:pPr>
        <w:keepNext w:val="0"/>
        <w:keepLines w:val="0"/>
        <w:pageBreakBefore w:val="0"/>
        <w:widowControl w:val="0"/>
        <w:numPr>
          <w:ilvl w:val="0"/>
          <w:numId w:val="2"/>
        </w:numPr>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eastAsia="zh-CN"/>
        </w:rPr>
        <w:t>一般公共预算财政拨款支出</w:t>
      </w:r>
    </w:p>
    <w:p w14:paraId="764F02DA">
      <w:pPr>
        <w:keepNext w:val="0"/>
        <w:keepLines w:val="0"/>
        <w:pageBreakBefore w:val="0"/>
        <w:widowControl w:val="0"/>
        <w:numPr>
          <w:ilvl w:val="0"/>
          <w:numId w:val="2"/>
        </w:numPr>
        <w:kinsoku/>
        <w:wordWrap/>
        <w:overflowPunct/>
        <w:topLinePunct w:val="0"/>
        <w:autoSpaceDE/>
        <w:autoSpaceDN/>
        <w:bidi w:val="0"/>
        <w:adjustRightInd/>
        <w:snapToGrid/>
        <w:spacing w:line="500" w:lineRule="auto"/>
        <w:ind w:left="0" w:leftChars="0" w:right="0" w:rightChars="0" w:firstLine="627" w:firstLineChars="196"/>
        <w:jc w:val="left"/>
        <w:textAlignment w:val="auto"/>
        <w:outlineLvl w:val="9"/>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eastAsia="zh-CN"/>
        </w:rPr>
        <w:t>政府性基金预算支出</w:t>
      </w:r>
    </w:p>
    <w:p w14:paraId="684E01EB">
      <w:pPr>
        <w:keepNext w:val="0"/>
        <w:keepLines w:val="0"/>
        <w:pageBreakBefore w:val="0"/>
        <w:widowControl w:val="0"/>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eastAsia="zh-CN"/>
        </w:rPr>
        <w:t>六、其他重要事项的情况说明</w:t>
      </w:r>
    </w:p>
    <w:p w14:paraId="259EC6DC">
      <w:pPr>
        <w:keepNext w:val="0"/>
        <w:keepLines w:val="0"/>
        <w:pageBreakBefore w:val="0"/>
        <w:widowControl w:val="0"/>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七、</w:t>
      </w:r>
      <w:r>
        <w:rPr>
          <w:rFonts w:hint="eastAsia" w:ascii="仿宋" w:hAnsi="仿宋" w:eastAsia="仿宋" w:cs="仿宋"/>
          <w:b w:val="0"/>
          <w:bCs/>
          <w:color w:val="auto"/>
          <w:sz w:val="32"/>
          <w:szCs w:val="32"/>
        </w:rPr>
        <w:t>名词解释</w:t>
      </w:r>
    </w:p>
    <w:p w14:paraId="2AB683C1">
      <w:pPr>
        <w:keepNext w:val="0"/>
        <w:keepLines w:val="0"/>
        <w:pageBreakBefore w:val="0"/>
        <w:widowControl w:val="0"/>
        <w:numPr>
          <w:ilvl w:val="0"/>
          <w:numId w:val="0"/>
        </w:numPr>
        <w:kinsoku/>
        <w:wordWrap/>
        <w:overflowPunct/>
        <w:topLinePunct w:val="0"/>
        <w:autoSpaceDE/>
        <w:autoSpaceDN/>
        <w:bidi w:val="0"/>
        <w:adjustRightInd/>
        <w:snapToGrid/>
        <w:ind w:firstLine="320" w:firstLineChars="100"/>
        <w:textAlignment w:val="auto"/>
        <w:rPr>
          <w:rFonts w:hint="default" w:ascii="Times New Roman" w:hAnsi="Times New Roman" w:eastAsia="黑体" w:cs="Times New Roman"/>
          <w:b w:val="0"/>
          <w:bCs w:val="0"/>
          <w:color w:val="auto"/>
          <w:sz w:val="32"/>
          <w:szCs w:val="32"/>
          <w:lang w:val="en-US" w:eastAsia="zh-CN"/>
        </w:rPr>
      </w:pPr>
      <w:r>
        <w:rPr>
          <w:rFonts w:hint="eastAsia" w:eastAsia="黑体" w:cs="Times New Roman"/>
          <w:b w:val="0"/>
          <w:bCs w:val="0"/>
          <w:color w:val="auto"/>
          <w:sz w:val="32"/>
          <w:szCs w:val="32"/>
          <w:lang w:val="en-US" w:eastAsia="zh-CN"/>
        </w:rPr>
        <w:t>第二部分2026年部门预算表</w:t>
      </w:r>
    </w:p>
    <w:p w14:paraId="02A1EDA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w:t>
      </w:r>
      <w:r>
        <w:rPr>
          <w:rFonts w:eastAsia="仿宋_GB2312"/>
          <w:color w:val="000000"/>
          <w:sz w:val="32"/>
          <w:szCs w:val="32"/>
        </w:rPr>
        <w:t>收支</w:t>
      </w:r>
      <w:r>
        <w:rPr>
          <w:rFonts w:hint="eastAsia" w:eastAsia="仿宋_GB2312"/>
          <w:color w:val="000000"/>
          <w:sz w:val="32"/>
          <w:szCs w:val="32"/>
          <w:lang w:eastAsia="zh-CN"/>
        </w:rPr>
        <w:t>预算</w:t>
      </w:r>
      <w:r>
        <w:rPr>
          <w:rFonts w:eastAsia="仿宋_GB2312"/>
          <w:color w:val="000000"/>
          <w:sz w:val="32"/>
          <w:szCs w:val="32"/>
        </w:rPr>
        <w:t>总表</w:t>
      </w:r>
    </w:p>
    <w:p w14:paraId="3947F7C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eastAsia="仿宋_GB2312"/>
          <w:color w:val="000000"/>
          <w:sz w:val="32"/>
          <w:szCs w:val="32"/>
        </w:rPr>
        <w:t>收入</w:t>
      </w:r>
      <w:r>
        <w:rPr>
          <w:rFonts w:hint="eastAsia" w:eastAsia="仿宋_GB2312"/>
          <w:color w:val="000000"/>
          <w:sz w:val="32"/>
          <w:szCs w:val="32"/>
          <w:lang w:eastAsia="zh-CN"/>
        </w:rPr>
        <w:t>预算总</w:t>
      </w:r>
      <w:r>
        <w:rPr>
          <w:rFonts w:eastAsia="仿宋_GB2312"/>
          <w:color w:val="000000"/>
          <w:sz w:val="32"/>
          <w:szCs w:val="32"/>
        </w:rPr>
        <w:t>表</w:t>
      </w:r>
    </w:p>
    <w:p w14:paraId="338F355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w:t>
      </w:r>
      <w:r>
        <w:rPr>
          <w:rFonts w:eastAsia="仿宋_GB2312"/>
          <w:color w:val="000000"/>
          <w:sz w:val="32"/>
          <w:szCs w:val="32"/>
        </w:rPr>
        <w:t>支出</w:t>
      </w:r>
      <w:r>
        <w:rPr>
          <w:rFonts w:hint="eastAsia" w:eastAsia="仿宋_GB2312"/>
          <w:color w:val="000000"/>
          <w:sz w:val="32"/>
          <w:szCs w:val="32"/>
          <w:lang w:eastAsia="zh-CN"/>
        </w:rPr>
        <w:t>预算总</w:t>
      </w:r>
      <w:r>
        <w:rPr>
          <w:rFonts w:eastAsia="仿宋_GB2312"/>
          <w:color w:val="000000"/>
          <w:sz w:val="32"/>
          <w:szCs w:val="32"/>
        </w:rPr>
        <w:t>表</w:t>
      </w:r>
    </w:p>
    <w:p w14:paraId="036CCCC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val="en-US" w:eastAsia="zh-CN"/>
        </w:rPr>
        <w:t>4.</w:t>
      </w:r>
      <w:r>
        <w:rPr>
          <w:rFonts w:eastAsia="仿宋_GB2312"/>
          <w:color w:val="000000"/>
          <w:sz w:val="32"/>
          <w:szCs w:val="32"/>
        </w:rPr>
        <w:t>财政拨款收支</w:t>
      </w:r>
      <w:r>
        <w:rPr>
          <w:rFonts w:hint="eastAsia" w:eastAsia="仿宋_GB2312"/>
          <w:color w:val="000000"/>
          <w:sz w:val="32"/>
          <w:szCs w:val="32"/>
          <w:lang w:eastAsia="zh-CN"/>
        </w:rPr>
        <w:t>预算</w:t>
      </w:r>
      <w:r>
        <w:rPr>
          <w:rFonts w:eastAsia="仿宋_GB2312"/>
          <w:color w:val="000000"/>
          <w:sz w:val="32"/>
          <w:szCs w:val="32"/>
        </w:rPr>
        <w:t>总表</w:t>
      </w:r>
    </w:p>
    <w:p w14:paraId="65D6185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eastAsia="仿宋_GB2312"/>
          <w:color w:val="000000"/>
          <w:sz w:val="32"/>
          <w:szCs w:val="32"/>
        </w:rPr>
      </w:pPr>
      <w:r>
        <w:rPr>
          <w:rFonts w:hint="default" w:ascii="Times New Roman" w:hAnsi="Times New Roman" w:eastAsia="仿宋_GB2312" w:cs="Times New Roman"/>
          <w:b w:val="0"/>
          <w:bCs w:val="0"/>
          <w:color w:val="auto"/>
          <w:sz w:val="32"/>
          <w:szCs w:val="32"/>
          <w:lang w:val="en-US" w:eastAsia="zh-CN"/>
        </w:rPr>
        <w:t>5.</w:t>
      </w:r>
      <w:r>
        <w:rPr>
          <w:rFonts w:eastAsia="仿宋_GB2312"/>
          <w:color w:val="000000"/>
          <w:sz w:val="32"/>
          <w:szCs w:val="32"/>
        </w:rPr>
        <w:t>一般公共预算支出</w:t>
      </w:r>
      <w:r>
        <w:rPr>
          <w:rFonts w:hint="eastAsia" w:eastAsia="仿宋_GB2312"/>
          <w:color w:val="000000"/>
          <w:sz w:val="32"/>
          <w:szCs w:val="32"/>
          <w:lang w:eastAsia="zh-CN"/>
        </w:rPr>
        <w:t>预算</w:t>
      </w:r>
      <w:r>
        <w:rPr>
          <w:rFonts w:eastAsia="仿宋_GB2312"/>
          <w:color w:val="000000"/>
          <w:sz w:val="32"/>
          <w:szCs w:val="32"/>
        </w:rPr>
        <w:t>表</w:t>
      </w:r>
    </w:p>
    <w:p w14:paraId="11EC182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6.</w:t>
      </w:r>
      <w:r>
        <w:rPr>
          <w:rFonts w:eastAsia="仿宋_GB2312"/>
          <w:color w:val="000000"/>
          <w:sz w:val="32"/>
          <w:szCs w:val="32"/>
        </w:rPr>
        <w:t>一般公共预算基本支出</w:t>
      </w:r>
      <w:r>
        <w:rPr>
          <w:rFonts w:hint="eastAsia" w:eastAsia="仿宋_GB2312"/>
          <w:color w:val="000000"/>
          <w:sz w:val="32"/>
          <w:szCs w:val="32"/>
          <w:lang w:eastAsia="zh-CN"/>
        </w:rPr>
        <w:t>预算</w:t>
      </w:r>
      <w:r>
        <w:rPr>
          <w:rFonts w:eastAsia="仿宋_GB2312"/>
          <w:color w:val="000000"/>
          <w:sz w:val="32"/>
          <w:szCs w:val="32"/>
        </w:rPr>
        <w:t>表</w:t>
      </w:r>
    </w:p>
    <w:p w14:paraId="1BA36F4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val="en-US" w:eastAsia="zh-CN"/>
        </w:rPr>
        <w:t>7.</w:t>
      </w:r>
      <w:r>
        <w:rPr>
          <w:rFonts w:hint="eastAsia" w:eastAsia="仿宋_GB2312" w:cs="Times New Roman"/>
          <w:b w:val="0"/>
          <w:bCs w:val="0"/>
          <w:color w:val="auto"/>
          <w:sz w:val="32"/>
          <w:szCs w:val="32"/>
          <w:lang w:val="en-US" w:eastAsia="zh-CN"/>
        </w:rPr>
        <w:t>一般公共预算</w:t>
      </w:r>
      <w:r>
        <w:rPr>
          <w:rFonts w:eastAsia="仿宋_GB2312"/>
          <w:color w:val="000000"/>
          <w:sz w:val="32"/>
          <w:szCs w:val="32"/>
        </w:rPr>
        <w:t>“三公”经费支出</w:t>
      </w:r>
      <w:r>
        <w:rPr>
          <w:rFonts w:hint="eastAsia" w:eastAsia="仿宋_GB2312"/>
          <w:color w:val="000000"/>
          <w:sz w:val="32"/>
          <w:szCs w:val="32"/>
          <w:lang w:eastAsia="zh-CN"/>
        </w:rPr>
        <w:t>预算</w:t>
      </w:r>
      <w:r>
        <w:rPr>
          <w:rFonts w:eastAsia="仿宋_GB2312"/>
          <w:color w:val="000000"/>
          <w:sz w:val="32"/>
          <w:szCs w:val="32"/>
        </w:rPr>
        <w:t>表</w:t>
      </w:r>
    </w:p>
    <w:p w14:paraId="38BB633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val="en-US" w:eastAsia="zh-CN"/>
        </w:rPr>
        <w:t>8.</w:t>
      </w:r>
      <w:r>
        <w:rPr>
          <w:rFonts w:eastAsia="仿宋_GB2312"/>
          <w:color w:val="000000"/>
          <w:sz w:val="32"/>
          <w:szCs w:val="32"/>
        </w:rPr>
        <w:t>政府性基金预算支</w:t>
      </w:r>
      <w:r>
        <w:rPr>
          <w:rFonts w:hint="eastAsia" w:eastAsia="仿宋_GB2312"/>
          <w:color w:val="000000"/>
          <w:sz w:val="32"/>
          <w:szCs w:val="32"/>
          <w:lang w:eastAsia="zh-CN"/>
        </w:rPr>
        <w:t>出预算</w:t>
      </w:r>
      <w:r>
        <w:rPr>
          <w:rFonts w:eastAsia="仿宋_GB2312"/>
          <w:color w:val="000000"/>
          <w:sz w:val="32"/>
          <w:szCs w:val="32"/>
        </w:rPr>
        <w:t>表</w:t>
      </w:r>
    </w:p>
    <w:p w14:paraId="5F45FA5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9.</w:t>
      </w:r>
      <w:r>
        <w:rPr>
          <w:rFonts w:hint="eastAsia" w:eastAsia="仿宋_GB2312"/>
          <w:color w:val="000000"/>
          <w:sz w:val="32"/>
          <w:szCs w:val="32"/>
          <w:lang w:eastAsia="zh-CN"/>
        </w:rPr>
        <w:t>项目支出预算表</w:t>
      </w:r>
    </w:p>
    <w:p w14:paraId="0513665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lang w:eastAsia="zh-CN"/>
        </w:rPr>
      </w:pPr>
      <w:r>
        <w:rPr>
          <w:rFonts w:hint="eastAsia" w:eastAsia="仿宋_GB2312" w:cs="Times New Roman"/>
          <w:b w:val="0"/>
          <w:bCs w:val="0"/>
          <w:color w:val="auto"/>
          <w:sz w:val="32"/>
          <w:szCs w:val="32"/>
          <w:lang w:val="en-US" w:eastAsia="zh-CN"/>
        </w:rPr>
        <w:t>10</w:t>
      </w:r>
      <w:r>
        <w:rPr>
          <w:rFonts w:hint="default" w:ascii="Times New Roman" w:hAnsi="Times New Roman" w:eastAsia="仿宋_GB2312" w:cs="Times New Roman"/>
          <w:b w:val="0"/>
          <w:bCs w:val="0"/>
          <w:color w:val="auto"/>
          <w:sz w:val="32"/>
          <w:szCs w:val="32"/>
          <w:lang w:val="en-US" w:eastAsia="zh-CN"/>
        </w:rPr>
        <w:t>.</w:t>
      </w:r>
      <w:r>
        <w:rPr>
          <w:rFonts w:hint="eastAsia" w:eastAsia="仿宋_GB2312"/>
          <w:color w:val="000000"/>
          <w:sz w:val="32"/>
          <w:szCs w:val="32"/>
          <w:lang w:eastAsia="zh-CN"/>
        </w:rPr>
        <w:t>国有资本经营预算支出预算表</w:t>
      </w:r>
    </w:p>
    <w:p w14:paraId="2C568E3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11.项目支出绩效目标表</w:t>
      </w:r>
    </w:p>
    <w:p w14:paraId="751AA22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12.部门整体支出绩效目标表</w:t>
      </w:r>
    </w:p>
    <w:p w14:paraId="1F51D25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注：以上部门预算报表中，空表表示本部门无相关收支情况</w:t>
      </w:r>
    </w:p>
    <w:p w14:paraId="0C1DEE7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lang w:val="en-US" w:eastAsia="zh-CN"/>
        </w:rPr>
      </w:pPr>
    </w:p>
    <w:p w14:paraId="7ABECEB0">
      <w:pPr>
        <w:keepNext w:val="0"/>
        <w:keepLines w:val="0"/>
        <w:pageBreakBefore w:val="0"/>
        <w:widowControl/>
        <w:kinsoku/>
        <w:wordWrap/>
        <w:overflowPunct/>
        <w:topLinePunct w:val="0"/>
        <w:autoSpaceDE/>
        <w:autoSpaceDN/>
        <w:bidi w:val="0"/>
        <w:adjustRightInd/>
        <w:snapToGrid/>
        <w:spacing w:before="156" w:beforeLines="50" w:line="500" w:lineRule="exact"/>
        <w:ind w:left="0" w:leftChars="0" w:right="0" w:rightChars="0"/>
        <w:jc w:val="left"/>
        <w:textAlignment w:val="auto"/>
        <w:outlineLvl w:val="9"/>
        <w:rPr>
          <w:rFonts w:hint="eastAsia" w:eastAsia="楷体_GB2312"/>
          <w:b/>
          <w:bCs w:val="0"/>
          <w:kern w:val="0"/>
          <w:sz w:val="32"/>
          <w:szCs w:val="32"/>
          <w:lang w:val="en-US" w:eastAsia="zh-CN"/>
        </w:rPr>
      </w:pPr>
    </w:p>
    <w:p w14:paraId="71C12AA9">
      <w:pPr>
        <w:keepNext w:val="0"/>
        <w:keepLines w:val="0"/>
        <w:pageBreakBefore w:val="0"/>
        <w:widowControl/>
        <w:kinsoku/>
        <w:wordWrap/>
        <w:overflowPunct/>
        <w:topLinePunct w:val="0"/>
        <w:autoSpaceDE/>
        <w:autoSpaceDN/>
        <w:bidi w:val="0"/>
        <w:adjustRightInd/>
        <w:snapToGrid/>
        <w:spacing w:before="156" w:beforeLines="50" w:line="500" w:lineRule="exact"/>
        <w:ind w:left="0" w:leftChars="0" w:right="0" w:rightChars="0"/>
        <w:jc w:val="left"/>
        <w:textAlignment w:val="auto"/>
        <w:outlineLvl w:val="9"/>
        <w:rPr>
          <w:rFonts w:hint="eastAsia" w:eastAsia="楷体_GB2312"/>
          <w:b/>
          <w:bCs w:val="0"/>
          <w:kern w:val="0"/>
          <w:sz w:val="32"/>
          <w:szCs w:val="32"/>
          <w:lang w:val="en-US" w:eastAsia="zh-CN"/>
        </w:rPr>
      </w:pPr>
    </w:p>
    <w:p w14:paraId="4C999931">
      <w:pPr>
        <w:bidi w:val="0"/>
        <w:rPr>
          <w:rFonts w:hint="eastAsia"/>
          <w:lang w:val="en-US" w:eastAsia="zh-CN"/>
        </w:rPr>
      </w:pPr>
    </w:p>
    <w:p w14:paraId="132913ED">
      <w:pPr>
        <w:bidi w:val="0"/>
        <w:rPr>
          <w:rFonts w:hint="eastAsia"/>
          <w:lang w:val="en-US" w:eastAsia="zh-CN"/>
        </w:rPr>
      </w:pPr>
    </w:p>
    <w:p w14:paraId="32CA245B">
      <w:pPr>
        <w:bidi w:val="0"/>
        <w:rPr>
          <w:rFonts w:hint="eastAsia"/>
          <w:lang w:val="en-US" w:eastAsia="zh-CN"/>
        </w:rPr>
      </w:pPr>
    </w:p>
    <w:p w14:paraId="172EE815">
      <w:pPr>
        <w:bidi w:val="0"/>
        <w:rPr>
          <w:rFonts w:hint="eastAsia"/>
          <w:lang w:val="en-US" w:eastAsia="zh-CN"/>
        </w:rPr>
      </w:pPr>
    </w:p>
    <w:p w14:paraId="4C368DCC">
      <w:pPr>
        <w:bidi w:val="0"/>
        <w:rPr>
          <w:rFonts w:hint="eastAsia"/>
          <w:lang w:val="en-US" w:eastAsia="zh-CN"/>
        </w:rPr>
      </w:pPr>
    </w:p>
    <w:p w14:paraId="4ADD009C">
      <w:pPr>
        <w:bidi w:val="0"/>
        <w:rPr>
          <w:rFonts w:hint="eastAsia"/>
          <w:lang w:val="en-US" w:eastAsia="zh-CN"/>
        </w:rPr>
      </w:pPr>
    </w:p>
    <w:p w14:paraId="52E7FB5A">
      <w:pPr>
        <w:bidi w:val="0"/>
        <w:jc w:val="left"/>
        <w:rPr>
          <w:rFonts w:hint="eastAsia"/>
          <w:lang w:val="en-US" w:eastAsia="zh-CN"/>
        </w:rPr>
      </w:pPr>
      <w:r>
        <w:rPr>
          <w:rFonts w:hint="eastAsia"/>
          <w:lang w:val="en-US" w:eastAsia="zh-CN"/>
        </w:rPr>
        <w:br w:type="page"/>
      </w:r>
    </w:p>
    <w:p w14:paraId="1BADE59C">
      <w:pPr>
        <w:ind w:left="0" w:leftChars="0" w:firstLine="639" w:firstLineChars="213"/>
        <w:rPr>
          <w:rFonts w:hint="eastAsia" w:ascii="黑体" w:hAnsi="黑体" w:eastAsia="黑体" w:cs="黑体"/>
          <w:sz w:val="30"/>
          <w:szCs w:val="30"/>
        </w:rPr>
      </w:pPr>
      <w:r>
        <w:rPr>
          <w:rFonts w:hint="eastAsia" w:ascii="黑体" w:hAnsi="黑体" w:eastAsia="黑体" w:cs="黑体"/>
          <w:sz w:val="30"/>
          <w:szCs w:val="30"/>
        </w:rPr>
        <w:t>一、部门</w:t>
      </w:r>
      <w:r>
        <w:rPr>
          <w:rFonts w:hint="eastAsia" w:ascii="黑体" w:hAnsi="黑体" w:eastAsia="黑体" w:cs="黑体"/>
          <w:sz w:val="30"/>
          <w:szCs w:val="30"/>
          <w:lang w:eastAsia="zh-CN"/>
        </w:rPr>
        <w:t>基本概况</w:t>
      </w:r>
    </w:p>
    <w:p w14:paraId="1EA561F8">
      <w:pPr>
        <w:ind w:left="0" w:leftChars="0" w:firstLine="641" w:firstLineChars="213"/>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（一）部门职责</w:t>
      </w:r>
    </w:p>
    <w:p w14:paraId="174D2689">
      <w:pPr>
        <w:ind w:left="0" w:leftChars="0" w:firstLine="639" w:firstLineChars="213"/>
        <w:rPr>
          <w:rFonts w:hint="eastAsia" w:ascii="仿宋" w:hAnsi="仿宋" w:eastAsia="仿宋" w:cs="仿宋"/>
          <w:sz w:val="30"/>
          <w:szCs w:val="30"/>
          <w:lang w:eastAsia="zh-CN"/>
        </w:rPr>
      </w:pPr>
      <w:r>
        <w:rPr>
          <w:rFonts w:hint="eastAsia" w:ascii="仿宋" w:hAnsi="仿宋" w:eastAsia="仿宋" w:cs="仿宋"/>
          <w:sz w:val="30"/>
          <w:szCs w:val="30"/>
          <w:lang w:val="en-US" w:eastAsia="zh-CN"/>
        </w:rPr>
        <w:t>怀化市广播电视监测中心是怀化市文化旅游广电体育局下属全额拨款二级事业单位，业务工作归口怀化市文化旅游广电体育局主管，负责全市广播电视频道节目信号监测、节目内容监看监评、市级应急广播体系平台运维等职责。</w:t>
      </w:r>
    </w:p>
    <w:p w14:paraId="78C8CC1D">
      <w:pPr>
        <w:ind w:left="0" w:leftChars="0" w:firstLine="641" w:firstLineChars="213"/>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（二）机构设置情况</w:t>
      </w:r>
    </w:p>
    <w:p w14:paraId="4C5FA435">
      <w:pPr>
        <w:ind w:left="0" w:leftChars="0" w:firstLine="639" w:firstLineChars="213"/>
        <w:rPr>
          <w:rFonts w:hint="eastAsia" w:ascii="仿宋" w:hAnsi="仿宋" w:eastAsia="仿宋" w:cs="仿宋"/>
          <w:sz w:val="30"/>
          <w:szCs w:val="30"/>
          <w:lang w:eastAsia="zh-CN"/>
        </w:rPr>
      </w:pPr>
      <w:r>
        <w:rPr>
          <w:rFonts w:hint="eastAsia" w:ascii="仿宋" w:hAnsi="仿宋" w:eastAsia="仿宋" w:cs="仿宋"/>
          <w:sz w:val="30"/>
          <w:szCs w:val="30"/>
          <w:lang w:val="en-US" w:eastAsia="zh-CN"/>
        </w:rPr>
        <w:t>怀化市广播电视监测中心</w:t>
      </w:r>
      <w:r>
        <w:rPr>
          <w:rFonts w:hint="eastAsia" w:ascii="仿宋" w:hAnsi="仿宋" w:eastAsia="仿宋" w:cs="仿宋"/>
          <w:sz w:val="30"/>
          <w:szCs w:val="30"/>
          <w:lang w:eastAsia="zh-CN"/>
        </w:rPr>
        <w:t>作为</w:t>
      </w:r>
      <w:r>
        <w:rPr>
          <w:rFonts w:hint="eastAsia" w:ascii="仿宋" w:hAnsi="仿宋" w:eastAsia="仿宋" w:cs="仿宋"/>
          <w:sz w:val="30"/>
          <w:szCs w:val="30"/>
          <w:lang w:val="en-US" w:eastAsia="zh-CN"/>
        </w:rPr>
        <w:t>怀化市文化旅游广电体育局</w:t>
      </w:r>
      <w:r>
        <w:rPr>
          <w:rFonts w:hint="eastAsia" w:ascii="仿宋" w:hAnsi="仿宋" w:eastAsia="仿宋" w:cs="仿宋"/>
          <w:sz w:val="30"/>
          <w:szCs w:val="30"/>
          <w:lang w:eastAsia="zh-CN"/>
        </w:rPr>
        <w:t>单位的二级部门预算单位，内设科室为：</w:t>
      </w:r>
      <w:r>
        <w:rPr>
          <w:rFonts w:hint="eastAsia" w:ascii="仿宋" w:hAnsi="仿宋" w:eastAsia="仿宋" w:cs="仿宋"/>
          <w:sz w:val="30"/>
          <w:szCs w:val="30"/>
          <w:lang w:val="en-US" w:eastAsia="zh-CN"/>
        </w:rPr>
        <w:t>办公室、监听监看部、技术部、财务室</w:t>
      </w:r>
      <w:r>
        <w:rPr>
          <w:rFonts w:hint="eastAsia" w:ascii="仿宋" w:hAnsi="仿宋" w:eastAsia="仿宋" w:cs="仿宋"/>
          <w:sz w:val="30"/>
          <w:szCs w:val="30"/>
          <w:lang w:eastAsia="zh-CN"/>
        </w:rPr>
        <w:t>。</w:t>
      </w:r>
    </w:p>
    <w:p w14:paraId="33483E74">
      <w:pPr>
        <w:ind w:left="0" w:leftChars="0" w:firstLine="639" w:firstLineChars="213"/>
        <w:rPr>
          <w:rFonts w:hint="eastAsia" w:ascii="黑体" w:hAnsi="黑体" w:eastAsia="黑体" w:cs="黑体"/>
          <w:sz w:val="30"/>
          <w:szCs w:val="30"/>
          <w:lang w:eastAsia="zh-CN"/>
        </w:rPr>
      </w:pPr>
      <w:r>
        <w:rPr>
          <w:rFonts w:hint="eastAsia" w:ascii="黑体" w:hAnsi="黑体" w:eastAsia="黑体" w:cs="黑体"/>
          <w:sz w:val="30"/>
          <w:szCs w:val="30"/>
          <w:lang w:eastAsia="zh-CN"/>
        </w:rPr>
        <w:t>二、部门预算单位构成</w:t>
      </w:r>
    </w:p>
    <w:p w14:paraId="6DD2A122">
      <w:pPr>
        <w:ind w:left="0" w:leftChars="0" w:firstLine="639" w:firstLineChars="213"/>
        <w:rPr>
          <w:rFonts w:hint="eastAsia" w:ascii="仿宋" w:hAnsi="仿宋" w:eastAsia="仿宋" w:cs="仿宋"/>
          <w:sz w:val="30"/>
          <w:szCs w:val="30"/>
          <w:lang w:eastAsia="zh-CN"/>
        </w:rPr>
      </w:pPr>
      <w:r>
        <w:rPr>
          <w:rFonts w:hint="eastAsia" w:ascii="仿宋" w:hAnsi="仿宋" w:eastAsia="仿宋" w:cs="仿宋"/>
          <w:sz w:val="30"/>
          <w:szCs w:val="30"/>
          <w:lang w:val="en-US" w:eastAsia="zh-CN"/>
        </w:rPr>
        <w:t>纳入2026年怀化市文化旅游广电体育局部门预算编制范围的包括：怀化市广播电视监测中心</w:t>
      </w:r>
      <w:r>
        <w:rPr>
          <w:rFonts w:hint="eastAsia" w:ascii="仿宋" w:hAnsi="仿宋" w:eastAsia="仿宋" w:cs="仿宋"/>
          <w:sz w:val="30"/>
          <w:szCs w:val="30"/>
          <w:lang w:eastAsia="zh-CN"/>
        </w:rPr>
        <w:t>部门（二级部门）。</w:t>
      </w:r>
    </w:p>
    <w:p w14:paraId="29C24CA2">
      <w:pPr>
        <w:ind w:left="0" w:leftChars="0" w:firstLine="639" w:firstLineChars="213"/>
        <w:rPr>
          <w:rFonts w:hint="eastAsia" w:ascii="黑体" w:hAnsi="黑体" w:eastAsia="黑体" w:cs="黑体"/>
          <w:sz w:val="30"/>
          <w:szCs w:val="30"/>
        </w:rPr>
      </w:pPr>
      <w:r>
        <w:rPr>
          <w:rFonts w:hint="eastAsia" w:ascii="黑体" w:hAnsi="黑体" w:eastAsia="黑体" w:cs="黑体"/>
          <w:sz w:val="30"/>
          <w:szCs w:val="30"/>
        </w:rPr>
        <w:t>三、部门收支总体情况</w:t>
      </w:r>
    </w:p>
    <w:p w14:paraId="1996D809">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2026年部门预算包括本单位预算内的收支情况。</w:t>
      </w:r>
    </w:p>
    <w:p w14:paraId="7E2DB13E">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（一）收入预算</w:t>
      </w:r>
    </w:p>
    <w:p w14:paraId="042A1E93">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包括一般公共预算、政府性基金、国有资本经营预算等财政拨款收入，以及经营收入、事业收入等单位资金。2026年年初本部门收入预算354.97万元，其中，一般公共预算拨款354.97万元，政府性基金预算拨款0万元，纳入财政专户管理的非税收入拨款0万元，国有资本经营预算拨款0万元，上年结转结余0万元。同口径对比，收入较上年增加26.35万元，增长率7.99%，主要原因是优化人员经费保障，调整公用经费标准，弥补上年因人员退休减少的经费缺口。</w:t>
      </w:r>
    </w:p>
    <w:p w14:paraId="20B4464E">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（二）支出预算</w:t>
      </w:r>
    </w:p>
    <w:p w14:paraId="77CC2539">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年本部门支出预算数354.97万元，其中，文化旅游体育与传媒支出354.97万元，占总支出的100%；一般公共服务支出、社会保障和就业支出、卫生健康支出、住房保障支出等其他支出均为0万元（支出科目归类优化调整，原分散科目统一归集至文化旅游体育与传媒支出）。同口径对比，支出较上年增加26.35万元，增长率7.99%，主要原因是同步增加人员经费和公用经费，保障广播电视监测、应急广播平台运维等核心工作开展。</w:t>
      </w:r>
    </w:p>
    <w:p w14:paraId="730D8119">
      <w:pPr>
        <w:ind w:left="0" w:leftChars="0" w:firstLine="639" w:firstLineChars="213"/>
        <w:rPr>
          <w:rFonts w:hint="eastAsia" w:ascii="黑体" w:hAnsi="黑体" w:eastAsia="黑体" w:cs="黑体"/>
          <w:sz w:val="30"/>
          <w:szCs w:val="30"/>
        </w:rPr>
      </w:pPr>
      <w:r>
        <w:rPr>
          <w:rFonts w:hint="eastAsia" w:ascii="黑体" w:hAnsi="黑体" w:eastAsia="黑体" w:cs="黑体"/>
          <w:sz w:val="30"/>
          <w:szCs w:val="30"/>
        </w:rPr>
        <w:t>四、一般公共预算财政拨款收支情况</w:t>
      </w:r>
    </w:p>
    <w:p w14:paraId="3457B53B">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2026年本部门一般公共预算拨款支出为354.97万元，全部为文化旅游体育与传媒支出，占100%。具体安排情况如下：</w:t>
      </w:r>
    </w:p>
    <w:p w14:paraId="5CEA0BAE">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（一）基本支出</w:t>
      </w:r>
    </w:p>
    <w:p w14:paraId="23C583BB">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2026年年初预算数为354.97万元，是保障单位机构正常运转、完成日常工作任务发生的各项支出。其中：</w:t>
      </w:r>
    </w:p>
    <w:p w14:paraId="6062700B">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人员经费300.30万元，主要用于基本工资88.06万元、津贴补贴0.04万元、奖金49.33万元、绩效工资49.46万元、伙食补助费6.73万元、机关事业单位基本养老保险缴费28.04万元、职工基本医疗保险缴费12.44万元、其他社会保障缴费17.59万元、住房公积金22.43万元、其他对个人和家庭的补助22.50万元、生活补助2.30万元、奖励金1.37万元等；</w:t>
      </w:r>
    </w:p>
    <w:p w14:paraId="2CD777D7">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公用经费54.67万元，主要用于办公费1.00万元、印刷费0.30万元、水费0.03万元、电费6.00万元、邮电费0.70万元、租赁费6.00万元、差旅费4.00万元、维修（护）费0.50万元、培训费0.30万元、公务接待费0.20万元、劳务费4.00万元、工会经费12.95万元、其他商品和服务支出18.69万元等。</w:t>
      </w:r>
    </w:p>
    <w:p w14:paraId="5EAAB743">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（二）项目支出</w:t>
      </w:r>
    </w:p>
    <w:p w14:paraId="5148DDAD">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2026年无一般公共预算安排的项目支出，全部支出为基本支出，聚焦广播电视监测、应急广播平台运维等日常核心工作保障。</w:t>
      </w:r>
    </w:p>
    <w:p w14:paraId="7D3BCE5B">
      <w:pPr>
        <w:ind w:left="0" w:leftChars="0" w:firstLine="639" w:firstLineChars="213"/>
        <w:rPr>
          <w:rFonts w:hint="eastAsia" w:ascii="黑体" w:hAnsi="黑体" w:eastAsia="黑体" w:cs="黑体"/>
          <w:sz w:val="30"/>
          <w:szCs w:val="30"/>
        </w:rPr>
      </w:pPr>
      <w:r>
        <w:rPr>
          <w:rFonts w:hint="eastAsia" w:ascii="黑体" w:hAnsi="黑体" w:eastAsia="黑体" w:cs="黑体"/>
          <w:sz w:val="30"/>
          <w:szCs w:val="30"/>
        </w:rPr>
        <w:t>五、政府性基金支出情况</w:t>
      </w:r>
    </w:p>
    <w:p w14:paraId="21780D18">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2026年无政府性基金预算支出。</w:t>
      </w:r>
    </w:p>
    <w:p w14:paraId="2D91120C">
      <w:pPr>
        <w:ind w:left="0" w:leftChars="0" w:firstLine="639" w:firstLineChars="213"/>
        <w:rPr>
          <w:rFonts w:hint="eastAsia" w:ascii="黑体" w:hAnsi="黑体" w:eastAsia="黑体" w:cs="黑体"/>
          <w:sz w:val="30"/>
          <w:szCs w:val="30"/>
        </w:rPr>
      </w:pPr>
      <w:r>
        <w:rPr>
          <w:rFonts w:hint="eastAsia" w:ascii="黑体" w:hAnsi="黑体" w:eastAsia="黑体" w:cs="黑体"/>
          <w:sz w:val="30"/>
          <w:szCs w:val="30"/>
        </w:rPr>
        <w:t>六、其他重要事项的情况说明</w:t>
      </w:r>
    </w:p>
    <w:p w14:paraId="43E4E2CD">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（一）一般公共预算“三公”经费预算</w:t>
      </w:r>
    </w:p>
    <w:p w14:paraId="76DFA864">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年怀化市广播电视监测中心安排一般公共预算“三公”经费预算数为0.20万元，其中，公务接待费0.20万元，公务用车购置费0万元，公务用车运行维护费0万元，因公出国（境）费0万元。2026年一般公共预算“三公”经费预算较上年预算数减少3.30万元，下降94.29%，主要因为严格执行“三公”经费“只减不增”原则，全面压缩非必要支出，取消公务用车运行维护费预算，仅保留最低限度的必要公务接待支出。</w:t>
      </w:r>
    </w:p>
    <w:p w14:paraId="64645AF7">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（二）机关运行经费</w:t>
      </w:r>
    </w:p>
    <w:p w14:paraId="32A87056">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年怀化市广播电视监测中心机关运行经费54.67万元（公开表6公用经费安排的商品和服务支出），同口径对比（2025年按公开表6数据21.6万元测算），比上年预算数增加33.07万元，增长率153.10%，主要原因是本年度足额保障工会经费、租赁费、电费等刚性支出，同时增加其他商品和服务支出，用于广播电视监测设备维护、应急广播平台运维等专业工作。主要用于：工会经费12.95万元、租赁费6.00万元、电费6.00万元、其他商品和服务支出18.69万元、差旅费4.00万元等。</w:t>
      </w:r>
    </w:p>
    <w:p w14:paraId="29C5BC42">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（三）政府采购情况</w:t>
      </w:r>
    </w:p>
    <w:p w14:paraId="2B2E2CB1">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2026年怀化市广播电视监测中心政府采购预算总额0万元，与上年保持一致，无政府采购货物、工程及服务预算。</w:t>
      </w:r>
    </w:p>
    <w:p w14:paraId="66FF3A0B">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（四）预算绩效管理情况</w:t>
      </w:r>
    </w:p>
    <w:p w14:paraId="54FE8539">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按照市本级预算绩效管理工作的总体要求，2026年我单位</w:t>
      </w:r>
      <w:bookmarkStart w:id="0" w:name="_GoBack"/>
      <w:bookmarkEnd w:id="0"/>
      <w:r>
        <w:rPr>
          <w:rFonts w:hint="eastAsia" w:ascii="仿宋" w:hAnsi="仿宋" w:eastAsia="仿宋" w:cs="仿宋"/>
          <w:sz w:val="30"/>
          <w:szCs w:val="30"/>
          <w:lang w:val="en-US" w:eastAsia="zh-CN"/>
        </w:rPr>
        <w:t>整体支出354.97万元，全部实行整体支出绩效目标管理；无项目支出，因此无编报绩效目标的项目。</w:t>
      </w:r>
    </w:p>
    <w:p w14:paraId="19529639">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（五）国有资产占用情况</w:t>
      </w:r>
    </w:p>
    <w:p w14:paraId="7E8F5565">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截至2025年12月31日，本部门共有车辆1辆，其中，一般公务用车0辆、一般执法执勤用车0辆、特种专业技术用车0辆、其他用车1辆。无单位价值50万元以上通用设备，无单价100万元以上专用设备。</w:t>
      </w:r>
    </w:p>
    <w:p w14:paraId="77930296">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2026年，本部门无拟新增公务用车、单价50万元以上通用设备及单价100万元以上专用设备的计划。</w:t>
      </w:r>
    </w:p>
    <w:p w14:paraId="23ECAC76">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（六）预算绩效目标说明</w:t>
      </w:r>
    </w:p>
    <w:p w14:paraId="67E96742">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本部门所有支出实行绩效目标管理。纳入2026年部门整体支出绩效目标的金额为354.97万元，其中，基本支出354.97万元，无项目支出。具体绩效目标详见《部门整体支出绩效目标表》。</w:t>
      </w:r>
    </w:p>
    <w:p w14:paraId="6E5A41EF">
      <w:pPr>
        <w:ind w:left="0" w:leftChars="0" w:firstLine="641" w:firstLineChars="213"/>
        <w:rPr>
          <w:rFonts w:hint="eastAsia" w:ascii="仿宋" w:hAnsi="仿宋" w:eastAsia="仿宋" w:cs="仿宋"/>
          <w:b/>
          <w:bCs/>
          <w:sz w:val="30"/>
          <w:szCs w:val="30"/>
        </w:rPr>
      </w:pPr>
      <w:r>
        <w:rPr>
          <w:rFonts w:hint="eastAsia" w:ascii="仿宋" w:hAnsi="仿宋" w:eastAsia="仿宋" w:cs="仿宋"/>
          <w:b/>
          <w:bCs/>
          <w:sz w:val="30"/>
          <w:szCs w:val="30"/>
        </w:rPr>
        <w:t>（七）一般性支出情况</w:t>
      </w:r>
    </w:p>
    <w:p w14:paraId="27057254">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2026年，本部门无会议费预算，与上年保持一致。</w:t>
      </w:r>
    </w:p>
    <w:p w14:paraId="0F809CFC">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2026年，本部门培训费预算0.30万元，具体为广播电视监测技术培训，内容包括信号监测设备操作、节目内容监看标准等，预计人数10人，预算0.30万元。较上年新增培训费预算，主要为提升工作人员专业技能，适应广播电视监测工作新形势。</w:t>
      </w:r>
    </w:p>
    <w:p w14:paraId="0DA2DAD3">
      <w:pPr>
        <w:ind w:left="0" w:leftChars="0" w:firstLine="639" w:firstLineChars="213"/>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2026年，本部门无举办节庆、晚会、论坛、赛事等相关预算，与上年保持一致。</w:t>
      </w:r>
    </w:p>
    <w:p w14:paraId="697C7F7C">
      <w:pPr>
        <w:ind w:left="0" w:leftChars="0" w:firstLine="639" w:firstLineChars="213"/>
        <w:rPr>
          <w:rFonts w:hint="eastAsia" w:ascii="黑体" w:hAnsi="黑体" w:eastAsia="黑体" w:cs="黑体"/>
          <w:sz w:val="30"/>
          <w:szCs w:val="30"/>
        </w:rPr>
      </w:pPr>
      <w:r>
        <w:rPr>
          <w:rFonts w:hint="eastAsia" w:ascii="黑体" w:hAnsi="黑体" w:eastAsia="黑体" w:cs="黑体"/>
          <w:sz w:val="30"/>
          <w:szCs w:val="30"/>
        </w:rPr>
        <w:t>七、专业名词解释</w:t>
      </w:r>
    </w:p>
    <w:p w14:paraId="47106AA6">
      <w:pPr>
        <w:ind w:left="0" w:leftChars="0" w:firstLine="639" w:firstLineChars="213"/>
        <w:rPr>
          <w:rFonts w:hint="eastAsia" w:ascii="仿宋" w:hAnsi="仿宋" w:eastAsia="仿宋" w:cs="仿宋"/>
          <w:sz w:val="30"/>
          <w:szCs w:val="30"/>
        </w:rPr>
      </w:pPr>
      <w:r>
        <w:rPr>
          <w:rFonts w:hint="eastAsia" w:ascii="楷体" w:hAnsi="楷体" w:eastAsia="楷体" w:cs="楷体"/>
          <w:sz w:val="30"/>
          <w:szCs w:val="30"/>
          <w:lang w:val="en-US" w:eastAsia="zh-CN"/>
        </w:rPr>
        <w:t>1.</w:t>
      </w:r>
      <w:r>
        <w:rPr>
          <w:rFonts w:hint="eastAsia" w:ascii="楷体" w:hAnsi="楷体" w:eastAsia="楷体" w:cs="楷体"/>
          <w:sz w:val="30"/>
          <w:szCs w:val="30"/>
        </w:rPr>
        <w:t>机关运行经费：</w:t>
      </w:r>
      <w:r>
        <w:rPr>
          <w:rFonts w:hint="eastAsia" w:ascii="仿宋" w:hAnsi="仿宋" w:eastAsia="仿宋" w:cs="仿宋"/>
          <w:sz w:val="30"/>
          <w:szCs w:val="30"/>
        </w:rPr>
        <w:t>为保障行政单位（包括参照公务员法管理的事业单位）运行，用一般公共预算拨款安排用于购买货物和服务的各项资金，包括办公及印刷费、邮电费、差旅费、会议费、福利费、日常维修费、办公用房水电费、办公用房物业管理费、公务用车运行维护费以及其他费用。</w:t>
      </w:r>
    </w:p>
    <w:p w14:paraId="7D19ADDD">
      <w:pPr>
        <w:ind w:left="0" w:leftChars="0" w:firstLine="639" w:firstLineChars="213"/>
        <w:rPr>
          <w:rFonts w:hint="eastAsia" w:ascii="仿宋" w:hAnsi="仿宋" w:eastAsia="仿宋" w:cs="仿宋"/>
          <w:sz w:val="30"/>
          <w:szCs w:val="30"/>
        </w:rPr>
      </w:pPr>
      <w:r>
        <w:rPr>
          <w:rFonts w:hint="eastAsia" w:ascii="楷体" w:hAnsi="楷体" w:eastAsia="楷体" w:cs="楷体"/>
          <w:sz w:val="30"/>
          <w:szCs w:val="30"/>
          <w:lang w:val="en-US" w:eastAsia="zh-CN"/>
        </w:rPr>
        <w:t>2.</w:t>
      </w:r>
      <w:r>
        <w:rPr>
          <w:rFonts w:hint="eastAsia" w:ascii="楷体" w:hAnsi="楷体" w:eastAsia="楷体" w:cs="楷体"/>
          <w:sz w:val="30"/>
          <w:szCs w:val="30"/>
        </w:rPr>
        <w:t>一般公共预算“三公”经费：</w:t>
      </w:r>
      <w:r>
        <w:rPr>
          <w:rFonts w:hint="eastAsia" w:ascii="仿宋" w:hAnsi="仿宋" w:eastAsia="仿宋" w:cs="仿宋"/>
          <w:sz w:val="30"/>
          <w:szCs w:val="30"/>
        </w:rPr>
        <w:t>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667FE901">
      <w:pPr>
        <w:ind w:left="0" w:leftChars="0" w:firstLine="639" w:firstLineChars="213"/>
        <w:rPr>
          <w:rFonts w:hint="eastAsia" w:ascii="仿宋" w:hAnsi="仿宋" w:eastAsia="仿宋" w:cs="仿宋"/>
          <w:sz w:val="30"/>
          <w:szCs w:val="30"/>
          <w:lang w:val="en-US" w:eastAsia="zh-CN"/>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85FE22-5C47-4114-A5D6-8A6A66CBEF8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简体">
    <w:altName w:val="宋体"/>
    <w:panose1 w:val="02000000000000000000"/>
    <w:charset w:val="86"/>
    <w:family w:val="auto"/>
    <w:pitch w:val="default"/>
    <w:sig w:usb0="00000000" w:usb1="00000000" w:usb2="00000012" w:usb3="00000000" w:csb0="00040001" w:csb1="00000000"/>
    <w:embedRegular r:id="rId2" w:fontKey="{35696871-2756-4ED9-AF24-9446408176E9}"/>
  </w:font>
  <w:font w:name="方正小标宋简体">
    <w:panose1 w:val="02000000000000000000"/>
    <w:charset w:val="86"/>
    <w:family w:val="auto"/>
    <w:pitch w:val="default"/>
    <w:sig w:usb0="00000001" w:usb1="08000000" w:usb2="00000000" w:usb3="00000000" w:csb0="00040000" w:csb1="00000000"/>
    <w:embedRegular r:id="rId3" w:fontKey="{59463B23-379C-4861-94B5-411FAFED62C2}"/>
  </w:font>
  <w:font w:name="楷体_GB2312">
    <w:altName w:val="楷体"/>
    <w:panose1 w:val="02010609030101010101"/>
    <w:charset w:val="86"/>
    <w:family w:val="modern"/>
    <w:pitch w:val="default"/>
    <w:sig w:usb0="00000000" w:usb1="00000000" w:usb2="00000000" w:usb3="00000000" w:csb0="00040000" w:csb1="00000000"/>
    <w:embedRegular r:id="rId4" w:fontKey="{19DA7FA7-7C99-4C75-B8F7-DE321562EB6D}"/>
  </w:font>
  <w:font w:name="楷体">
    <w:panose1 w:val="02010609060101010101"/>
    <w:charset w:val="86"/>
    <w:family w:val="auto"/>
    <w:pitch w:val="default"/>
    <w:sig w:usb0="800002BF" w:usb1="38CF7CFA" w:usb2="00000016" w:usb3="00000000" w:csb0="00040001" w:csb1="00000000"/>
    <w:embedRegular r:id="rId5" w:fontKey="{95B1E617-C407-4D78-91AC-77B497B902CB}"/>
  </w:font>
  <w:font w:name="仿宋">
    <w:panose1 w:val="02010609060101010101"/>
    <w:charset w:val="86"/>
    <w:family w:val="auto"/>
    <w:pitch w:val="default"/>
    <w:sig w:usb0="800002BF" w:usb1="38CF7CFA" w:usb2="00000016" w:usb3="00000000" w:csb0="00040001" w:csb1="00000000"/>
    <w:embedRegular r:id="rId6" w:fontKey="{D4CC413F-138A-40FD-B14A-F17A81D47B8D}"/>
  </w:font>
  <w:font w:name="仿宋_GB2312">
    <w:altName w:val="仿宋"/>
    <w:panose1 w:val="02010609030101010101"/>
    <w:charset w:val="86"/>
    <w:family w:val="modern"/>
    <w:pitch w:val="default"/>
    <w:sig w:usb0="00000000" w:usb1="00000000" w:usb2="00000000" w:usb3="00000000" w:csb0="00040000" w:csb1="00000000"/>
    <w:embedRegular r:id="rId7" w:fontKey="{F8C07C7D-0B49-49B1-B457-6C59FE4A0691}"/>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40AD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1F825">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6670" cy="13144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6670" cy="131445"/>
                      </a:xfrm>
                      <a:prstGeom prst="rect">
                        <a:avLst/>
                      </a:prstGeom>
                      <a:noFill/>
                      <a:ln>
                        <a:noFill/>
                      </a:ln>
                    </wps:spPr>
                    <wps:txbx>
                      <w:txbxContent>
                        <w:p w14:paraId="4A072EFC">
                          <w:pPr>
                            <w:pStyle w:val="5"/>
                            <w:rPr>
                              <w:rStyle w:val="11"/>
                            </w:rPr>
                          </w:pPr>
                          <w:r>
                            <w:fldChar w:fldCharType="begin"/>
                          </w:r>
                          <w:r>
                            <w:rPr>
                              <w:rStyle w:val="11"/>
                            </w:rPr>
                            <w:instrText xml:space="preserve">PAGE  </w:instrText>
                          </w:r>
                          <w:r>
                            <w:fldChar w:fldCharType="separate"/>
                          </w:r>
                          <w:r>
                            <w:rPr>
                              <w:rStyle w:val="11"/>
                            </w:rPr>
                            <w:t>1</w:t>
                          </w:r>
                          <w:r>
                            <w:fldChar w:fldCharType="end"/>
                          </w:r>
                        </w:p>
                      </w:txbxContent>
                    </wps:txbx>
                    <wps:bodyPr wrap="none" lIns="0" tIns="0" rIns="0" bIns="0" upright="1">
                      <a:spAutoFit/>
                    </wps:bodyPr>
                  </wps:wsp>
                </a:graphicData>
              </a:graphic>
            </wp:anchor>
          </w:drawing>
        </mc:Choice>
        <mc:Fallback>
          <w:pict>
            <v:shape id="Text Box 1" o:spid="_x0000_s1026" o:spt="202" type="#_x0000_t202" style="position:absolute;left:0pt;margin-top:0pt;height:10.35pt;width:2.1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R4T90AAAAAIBAAAPAAAAAAAAAAEAIAAAACIAAABkcnMvZG93bnJldi54bWxQSwECFAAUAAAA&#10;CACHTuJAa3zF770BAACVAwAADgAAAAAAAAABACAAAAAfAQAAZHJzL2Uyb0RvYy54bWxQSwUGAAAA&#10;AAYABgBZAQAATgUAAAAA&#10;">
              <v:fill on="f" focussize="0,0"/>
              <v:stroke on="f"/>
              <v:imagedata o:title=""/>
              <o:lock v:ext="edit" aspectratio="f"/>
              <v:textbox inset="0mm,0mm,0mm,0mm" style="mso-fit-shape-to-text:t;">
                <w:txbxContent>
                  <w:p w14:paraId="4A072EFC">
                    <w:pPr>
                      <w:pStyle w:val="5"/>
                      <w:rPr>
                        <w:rStyle w:val="11"/>
                      </w:rPr>
                    </w:pPr>
                    <w:r>
                      <w:fldChar w:fldCharType="begin"/>
                    </w:r>
                    <w:r>
                      <w:rPr>
                        <w:rStyle w:val="11"/>
                      </w:rPr>
                      <w:instrText xml:space="preserve">PAGE  </w:instrText>
                    </w:r>
                    <w:r>
                      <w:fldChar w:fldCharType="separate"/>
                    </w:r>
                    <w:r>
                      <w:rPr>
                        <w:rStyle w:val="11"/>
                      </w:rPr>
                      <w:t>1</w:t>
                    </w:r>
                    <w: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58D2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FA2B7"/>
    <w:multiLevelType w:val="singleLevel"/>
    <w:tmpl w:val="5A7FA2B7"/>
    <w:lvl w:ilvl="0" w:tentative="0">
      <w:start w:val="2"/>
      <w:numFmt w:val="chineseCounting"/>
      <w:suff w:val="nothing"/>
      <w:lvlText w:val="%1、"/>
      <w:lvlJc w:val="left"/>
    </w:lvl>
  </w:abstractNum>
  <w:abstractNum w:abstractNumId="1">
    <w:nsid w:val="5A7FA837"/>
    <w:multiLevelType w:val="singleLevel"/>
    <w:tmpl w:val="5A7FA837"/>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0NGEzMGUwNWJjMTc3MjYwM2EyOTY0MWE0ZmM0MzEifQ=="/>
  </w:docVars>
  <w:rsids>
    <w:rsidRoot w:val="004E6E3D"/>
    <w:rsid w:val="03023DA5"/>
    <w:rsid w:val="042228D2"/>
    <w:rsid w:val="04433323"/>
    <w:rsid w:val="04D632CC"/>
    <w:rsid w:val="05881A2C"/>
    <w:rsid w:val="05A425EB"/>
    <w:rsid w:val="07D74632"/>
    <w:rsid w:val="08466C90"/>
    <w:rsid w:val="089D4136"/>
    <w:rsid w:val="09E5774A"/>
    <w:rsid w:val="0DB66903"/>
    <w:rsid w:val="13CF3CE5"/>
    <w:rsid w:val="14671B45"/>
    <w:rsid w:val="1496682F"/>
    <w:rsid w:val="157C6B16"/>
    <w:rsid w:val="18250522"/>
    <w:rsid w:val="1A5051A5"/>
    <w:rsid w:val="1ED6141B"/>
    <w:rsid w:val="218527E0"/>
    <w:rsid w:val="250E7A8A"/>
    <w:rsid w:val="25CC1E72"/>
    <w:rsid w:val="268C786C"/>
    <w:rsid w:val="276F0967"/>
    <w:rsid w:val="28932515"/>
    <w:rsid w:val="2A0C345E"/>
    <w:rsid w:val="2E2477F7"/>
    <w:rsid w:val="2F830D35"/>
    <w:rsid w:val="31636116"/>
    <w:rsid w:val="32741650"/>
    <w:rsid w:val="35E702C8"/>
    <w:rsid w:val="39A141FC"/>
    <w:rsid w:val="3DAD604A"/>
    <w:rsid w:val="416B09D2"/>
    <w:rsid w:val="43A43CCA"/>
    <w:rsid w:val="45D61E36"/>
    <w:rsid w:val="4A67245D"/>
    <w:rsid w:val="506435A4"/>
    <w:rsid w:val="51077170"/>
    <w:rsid w:val="535836AB"/>
    <w:rsid w:val="556F46EC"/>
    <w:rsid w:val="55D67AAD"/>
    <w:rsid w:val="56CE5063"/>
    <w:rsid w:val="56FF5133"/>
    <w:rsid w:val="5AA4755C"/>
    <w:rsid w:val="5C04693A"/>
    <w:rsid w:val="5C5B50CB"/>
    <w:rsid w:val="5D7D47EF"/>
    <w:rsid w:val="601E4B2A"/>
    <w:rsid w:val="60E22426"/>
    <w:rsid w:val="620509C2"/>
    <w:rsid w:val="6361064F"/>
    <w:rsid w:val="642858BB"/>
    <w:rsid w:val="6A0478CB"/>
    <w:rsid w:val="6AB10152"/>
    <w:rsid w:val="6B260820"/>
    <w:rsid w:val="6BE62B36"/>
    <w:rsid w:val="72D775EE"/>
    <w:rsid w:val="755B51F0"/>
    <w:rsid w:val="79156D7B"/>
    <w:rsid w:val="79D6799A"/>
    <w:rsid w:val="7AFB76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cs="宋体"/>
      <w:kern w:val="0"/>
      <w:sz w:val="24"/>
      <w:lang w:bidi="ar-SA"/>
    </w:rPr>
  </w:style>
  <w:style w:type="character" w:styleId="10">
    <w:name w:val="Strong"/>
    <w:qFormat/>
    <w:uiPriority w:val="0"/>
    <w:rPr>
      <w:b/>
      <w:bCs/>
    </w:rPr>
  </w:style>
  <w:style w:type="character" w:styleId="11">
    <w:name w:val="page number"/>
    <w:basedOn w:val="9"/>
    <w:qFormat/>
    <w:uiPriority w:val="0"/>
  </w:style>
  <w:style w:type="character" w:styleId="12">
    <w:name w:val="FollowedHyperlink"/>
    <w:basedOn w:val="9"/>
    <w:unhideWhenUsed/>
    <w:qFormat/>
    <w:uiPriority w:val="99"/>
    <w:rPr>
      <w:color w:val="333333"/>
      <w:u w:val="none"/>
    </w:rPr>
  </w:style>
  <w:style w:type="character" w:styleId="13">
    <w:name w:val="Emphasis"/>
    <w:basedOn w:val="9"/>
    <w:qFormat/>
    <w:uiPriority w:val="20"/>
  </w:style>
  <w:style w:type="character" w:styleId="14">
    <w:name w:val="HTML Definition"/>
    <w:basedOn w:val="9"/>
    <w:unhideWhenUsed/>
    <w:qFormat/>
    <w:uiPriority w:val="99"/>
  </w:style>
  <w:style w:type="character" w:styleId="15">
    <w:name w:val="HTML Acronym"/>
    <w:basedOn w:val="9"/>
    <w:unhideWhenUsed/>
    <w:qFormat/>
    <w:uiPriority w:val="99"/>
  </w:style>
  <w:style w:type="character" w:styleId="16">
    <w:name w:val="HTML Variable"/>
    <w:basedOn w:val="9"/>
    <w:unhideWhenUsed/>
    <w:qFormat/>
    <w:uiPriority w:val="99"/>
  </w:style>
  <w:style w:type="character" w:styleId="17">
    <w:name w:val="Hyperlink"/>
    <w:basedOn w:val="9"/>
    <w:unhideWhenUsed/>
    <w:qFormat/>
    <w:uiPriority w:val="99"/>
    <w:rPr>
      <w:color w:val="333333"/>
      <w:u w:val="none"/>
    </w:rPr>
  </w:style>
  <w:style w:type="character" w:styleId="18">
    <w:name w:val="HTML Code"/>
    <w:basedOn w:val="9"/>
    <w:unhideWhenUsed/>
    <w:qFormat/>
    <w:uiPriority w:val="99"/>
    <w:rPr>
      <w:rFonts w:ascii="Courier New" w:hAnsi="Courier New"/>
      <w:sz w:val="20"/>
    </w:rPr>
  </w:style>
  <w:style w:type="character" w:styleId="19">
    <w:name w:val="HTML Cite"/>
    <w:basedOn w:val="9"/>
    <w:unhideWhenUsed/>
    <w:qFormat/>
    <w:uiPriority w:val="99"/>
  </w:style>
  <w:style w:type="character" w:customStyle="1" w:styleId="20">
    <w:name w:val="hj-easyread-speakerprocesser-position-action-icon"/>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8</Pages>
  <Words>2650</Words>
  <Characters>2971</Characters>
  <Lines>0</Lines>
  <Paragraphs>0</Paragraphs>
  <TotalTime>26</TotalTime>
  <ScaleCrop>false</ScaleCrop>
  <LinksUpToDate>false</LinksUpToDate>
  <CharactersWithSpaces>2971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2016-08-17T01:21:00Z</dcterms:created>
  <dc:creator>微软用户</dc:creator>
  <cp:lastModifiedBy>湘na土豆</cp:lastModifiedBy>
  <cp:lastPrinted>2022-01-21T06:49:00Z</cp:lastPrinted>
  <dcterms:modified xsi:type="dcterms:W3CDTF">2026-01-26T09:14:27Z</dcterms:modified>
  <dc:title>科学技术部2012年部门预算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362188443_cloud</vt:lpwstr>
  </property>
  <property fmtid="{D5CDD505-2E9C-101B-9397-08002B2CF9AE}" pid="4" name="ICV">
    <vt:lpwstr>3425CCA648D8435187E4B4001940F173_13</vt:lpwstr>
  </property>
  <property fmtid="{D5CDD505-2E9C-101B-9397-08002B2CF9AE}" pid="5" name="KSOTemplateDocerSaveRecord">
    <vt:lpwstr>eyJoZGlkIjoiMzYyOGU3YTVlNjhiZjNiMTlhYjUzZTY1MTZhZDYxMjkiLCJ1c2VySWQiOiI3NTg1NzgyNDcifQ==</vt:lpwstr>
  </property>
</Properties>
</file>