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2540C">
      <w:pPr>
        <w:jc w:val="center"/>
        <w:rPr>
          <w:rFonts w:eastAsia="方正小标宋_GBK"/>
          <w:sz w:val="52"/>
          <w:szCs w:val="52"/>
        </w:rPr>
      </w:pPr>
    </w:p>
    <w:p w14:paraId="03BB341B">
      <w:pPr>
        <w:jc w:val="center"/>
        <w:rPr>
          <w:rFonts w:eastAsia="方正小标宋_GBK"/>
          <w:sz w:val="52"/>
          <w:szCs w:val="52"/>
        </w:rPr>
      </w:pPr>
    </w:p>
    <w:p w14:paraId="1807CF20">
      <w:pPr>
        <w:jc w:val="center"/>
        <w:rPr>
          <w:rFonts w:eastAsia="方正小标宋_GBK"/>
          <w:sz w:val="52"/>
          <w:szCs w:val="52"/>
        </w:rPr>
      </w:pPr>
    </w:p>
    <w:p w14:paraId="48CAEACB">
      <w:pPr>
        <w:jc w:val="center"/>
        <w:rPr>
          <w:rFonts w:eastAsia="方正小标宋_GBK"/>
          <w:sz w:val="52"/>
          <w:szCs w:val="52"/>
        </w:rPr>
      </w:pPr>
    </w:p>
    <w:p w14:paraId="1FFE5586">
      <w:pPr>
        <w:jc w:val="center"/>
        <w:rPr>
          <w:rFonts w:eastAsia="方正小标宋_GBK"/>
          <w:sz w:val="52"/>
          <w:szCs w:val="52"/>
        </w:rPr>
      </w:pPr>
      <w:r>
        <w:rPr>
          <w:rFonts w:eastAsia="方正小标宋_GBK"/>
          <w:sz w:val="52"/>
          <w:szCs w:val="52"/>
        </w:rPr>
        <w:t>2022年度</w:t>
      </w:r>
      <w:r>
        <w:rPr>
          <w:rFonts w:hint="eastAsia" w:eastAsia="方正小标宋_GBK"/>
          <w:sz w:val="52"/>
          <w:szCs w:val="52"/>
          <w:lang w:val="en-US" w:eastAsia="zh-CN"/>
        </w:rPr>
        <w:t>怀化市公共资源交易中心</w:t>
      </w:r>
      <w:r>
        <w:rPr>
          <w:rFonts w:hint="eastAsia" w:eastAsia="方正小标宋_GBK"/>
          <w:sz w:val="52"/>
          <w:szCs w:val="52"/>
        </w:rPr>
        <w:t>专项资金</w:t>
      </w:r>
      <w:r>
        <w:rPr>
          <w:rFonts w:eastAsia="方正小标宋_GBK"/>
          <w:sz w:val="52"/>
          <w:szCs w:val="52"/>
        </w:rPr>
        <w:t>绩效自评报告</w:t>
      </w:r>
    </w:p>
    <w:p w14:paraId="044A984F">
      <w:pPr>
        <w:pStyle w:val="2"/>
        <w:rPr>
          <w:rFonts w:eastAsia="方正小标宋_GBK"/>
          <w:sz w:val="52"/>
          <w:szCs w:val="52"/>
        </w:rPr>
      </w:pPr>
    </w:p>
    <w:p w14:paraId="2FB8B94C">
      <w:pPr>
        <w:pStyle w:val="3"/>
        <w:rPr>
          <w:rFonts w:eastAsia="方正小标宋_GBK"/>
          <w:sz w:val="52"/>
          <w:szCs w:val="52"/>
        </w:rPr>
      </w:pPr>
    </w:p>
    <w:p w14:paraId="7ECD4378">
      <w:pPr>
        <w:rPr>
          <w:rFonts w:eastAsia="方正小标宋_GBK"/>
          <w:sz w:val="52"/>
          <w:szCs w:val="52"/>
        </w:rPr>
      </w:pPr>
    </w:p>
    <w:p w14:paraId="7BD4DF3A">
      <w:pPr>
        <w:pStyle w:val="2"/>
        <w:rPr>
          <w:rFonts w:eastAsia="方正小标宋_GBK"/>
          <w:sz w:val="52"/>
          <w:szCs w:val="52"/>
        </w:rPr>
      </w:pPr>
    </w:p>
    <w:p w14:paraId="04143593">
      <w:pPr>
        <w:pStyle w:val="3"/>
        <w:rPr>
          <w:rFonts w:eastAsia="方正小标宋_GBK"/>
          <w:sz w:val="52"/>
          <w:szCs w:val="52"/>
        </w:rPr>
      </w:pPr>
    </w:p>
    <w:p w14:paraId="022B0B72">
      <w:pPr>
        <w:rPr>
          <w:rFonts w:eastAsia="方正小标宋_GBK"/>
          <w:sz w:val="52"/>
          <w:szCs w:val="52"/>
        </w:rPr>
      </w:pPr>
    </w:p>
    <w:p w14:paraId="44430ABF">
      <w:pPr>
        <w:pStyle w:val="2"/>
        <w:rPr>
          <w:rFonts w:eastAsia="方正小标宋_GBK"/>
          <w:sz w:val="52"/>
          <w:szCs w:val="52"/>
        </w:rPr>
      </w:pPr>
    </w:p>
    <w:p w14:paraId="26000BCA">
      <w:pPr>
        <w:pStyle w:val="3"/>
        <w:rPr>
          <w:rFonts w:eastAsia="方正小标宋_GBK"/>
          <w:sz w:val="52"/>
          <w:szCs w:val="52"/>
        </w:rPr>
      </w:pPr>
    </w:p>
    <w:p w14:paraId="4FF11A7B"/>
    <w:p w14:paraId="6341B67B">
      <w:pPr>
        <w:pStyle w:val="13"/>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一、项目基本情况</w:t>
      </w:r>
    </w:p>
    <w:p w14:paraId="7ABF0FF8">
      <w:pPr>
        <w:pStyle w:val="13"/>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77716B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项目单位基本情况</w:t>
      </w:r>
    </w:p>
    <w:p w14:paraId="15BF2B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w:t>
      </w:r>
      <w:r>
        <w:rPr>
          <w:rFonts w:hint="eastAsia" w:ascii="仿宋_GB2312" w:hAnsi="Times New Roman" w:eastAsia="仿宋_GB2312" w:cs="Times New Roman"/>
          <w:snapToGrid/>
          <w:kern w:val="2"/>
          <w:sz w:val="32"/>
          <w:szCs w:val="32"/>
        </w:rPr>
        <w:t>单位为市政府直属正处级公益一类差额拨款事业单位，内设办公室、财务部、监督部、技术信息与市场服务部、自然资源交易部、工程交易部、政府采购交易部、产权交易部8个部室。</w:t>
      </w:r>
    </w:p>
    <w:p w14:paraId="7B6A29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年怀化市公共资源交易中心编制</w:t>
      </w:r>
      <w:r>
        <w:rPr>
          <w:rFonts w:hint="eastAsia" w:ascii="仿宋_GB2312" w:hAnsi="Times New Roman" w:eastAsia="仿宋_GB2312" w:cs="Times New Roman"/>
          <w:snapToGrid/>
          <w:kern w:val="2"/>
          <w:sz w:val="32"/>
          <w:szCs w:val="32"/>
          <w:lang w:val="en-US" w:eastAsia="zh-CN"/>
        </w:rPr>
        <w:t>人数54</w:t>
      </w:r>
      <w:r>
        <w:rPr>
          <w:rFonts w:hint="eastAsia" w:ascii="仿宋_GB2312" w:hAnsi="Times New Roman" w:eastAsia="仿宋_GB2312" w:cs="Times New Roman"/>
          <w:snapToGrid/>
          <w:kern w:val="2"/>
          <w:sz w:val="32"/>
          <w:szCs w:val="32"/>
        </w:rPr>
        <w:t>人，在编在岗60人，其中：差额事业管理人员编制51人，长聘人员9人。</w:t>
      </w:r>
    </w:p>
    <w:p w14:paraId="1CA208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项目的实施依据</w:t>
      </w:r>
    </w:p>
    <w:p w14:paraId="49FF33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《怀化市财政局关于批复下达2022年市直部门预算的通知》</w:t>
      </w:r>
    </w:p>
    <w:p w14:paraId="388D68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项目基本性质、用途和主要内容、涉及范围</w:t>
      </w:r>
    </w:p>
    <w:p w14:paraId="6CD895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专项业务（工作）经费基本性质、用途和主要内容是用于推进电子化交易水平，提升公共资源交易工作质量。</w:t>
      </w:r>
    </w:p>
    <w:p w14:paraId="7EC307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rPr>
      </w:pPr>
      <w:r>
        <w:rPr>
          <w:rFonts w:hint="default" w:ascii="仿宋_GB2312" w:hAnsi="Times New Roman" w:eastAsia="仿宋_GB2312" w:cs="Times New Roman"/>
          <w:snapToGrid/>
          <w:kern w:val="2"/>
          <w:sz w:val="32"/>
          <w:szCs w:val="32"/>
          <w:lang w:val="en-US" w:eastAsia="zh-CN"/>
        </w:rPr>
        <w:t>2022年专项业务（工作）经费</w:t>
      </w:r>
      <w:r>
        <w:rPr>
          <w:rFonts w:hint="eastAsia" w:ascii="仿宋_GB2312" w:hAnsi="Times New Roman" w:eastAsia="仿宋_GB2312" w:cs="Times New Roman"/>
          <w:snapToGrid/>
          <w:kern w:val="2"/>
          <w:sz w:val="32"/>
          <w:szCs w:val="32"/>
        </w:rPr>
        <w:t>283.13万元。</w:t>
      </w:r>
    </w:p>
    <w:p w14:paraId="7649A697">
      <w:pPr>
        <w:pStyle w:val="13"/>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（二）项目绩效目标</w:t>
      </w:r>
    </w:p>
    <w:p w14:paraId="6098EB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1、项目绩效总目标和阶段性目标</w:t>
      </w:r>
    </w:p>
    <w:p w14:paraId="6BB333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健全交易流程，建立健全公共资源交易操作流程，便民惠民；加强平台建设，加强公共资源交易平台硬件、软件建设，提高交易服务水平。</w:t>
      </w:r>
    </w:p>
    <w:p w14:paraId="47B013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2、预期绩效目标</w:t>
      </w:r>
    </w:p>
    <w:p w14:paraId="6B6DC9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2022年度绩效目标计划为积极推进项目交易，认真落实“招标投标”重点指标，推进工程建设领域招投标专项整治，不断推进电子化交易水平、着力减轻企业负担，简化办事程序，推进社会信用体系建设。</w:t>
      </w:r>
    </w:p>
    <w:p w14:paraId="47DA9C94">
      <w:pPr>
        <w:pStyle w:val="13"/>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二、绩效评价工作情况</w:t>
      </w:r>
    </w:p>
    <w:p w14:paraId="028D40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根据《怀化市财政局关于开展2022年度部门整体支出与专项资金绩效自评工作的通知》（怀财绩〔2023〕51号）文件要求，我单位领导高度重视，组织专门人员及相关部室，对2022年市级财政专项资金的使用完</w:t>
      </w:r>
      <w:bookmarkStart w:id="0" w:name="_GoBack"/>
      <w:bookmarkEnd w:id="0"/>
      <w:r>
        <w:rPr>
          <w:rFonts w:hint="eastAsia" w:ascii="仿宋_GB2312" w:hAnsi="Times New Roman" w:eastAsia="仿宋_GB2312" w:cs="Times New Roman"/>
          <w:snapToGrid/>
          <w:kern w:val="2"/>
          <w:sz w:val="32"/>
          <w:szCs w:val="32"/>
          <w:lang w:val="en-US" w:eastAsia="zh-CN"/>
        </w:rPr>
        <w:t>成情况进行真实、准确、客观的自评，具体工作开展如下：</w:t>
      </w:r>
    </w:p>
    <w:p w14:paraId="07BE7B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加强组织领导，明确工作责任。针对财政资金绩效自评工作，我单位领导高度重视，由分管财务的领导主持召开了专门会议，将专项绩效自评工作落实到相关部室及人员，层层抓落实。</w:t>
      </w:r>
    </w:p>
    <w:p w14:paraId="58B1F9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抽调专门力量，认真做好自评。根据专项资金绩效评价共性指标内容，通过查阅资料等对每一项专项工作的完成情况、完成质量、预期产生的经济、生态、社会效益进行详细的自评和分析，对本级专项业务（工作）经费的管理、使用、预算执行以及存在的问题进行总结和评价分析，以确保自评质量。</w:t>
      </w:r>
    </w:p>
    <w:p w14:paraId="4AD8F83C">
      <w:pPr>
        <w:pStyle w:val="13"/>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三、绩效评价指标分析情况</w:t>
      </w:r>
    </w:p>
    <w:p w14:paraId="3B70357B">
      <w:pPr>
        <w:pStyle w:val="13"/>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（一）项目资金情况分析</w:t>
      </w:r>
    </w:p>
    <w:p w14:paraId="7EF4A8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1、项目资金到位情况分析</w:t>
      </w:r>
    </w:p>
    <w:p w14:paraId="118C1E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2022年我单位专项业务（工作）经费283.13万元，截至2022年12月31日所有资金已全部到位，资金到位率100%。</w:t>
      </w:r>
    </w:p>
    <w:p w14:paraId="3A1289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2、项目资金使用情况分析</w:t>
      </w:r>
    </w:p>
    <w:p w14:paraId="1C06E2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2022年我单位专项业务（工作）经费283.13万元，主要用于物业管理费用、咨询费、维修（护）费、租赁费等开支。</w:t>
      </w:r>
    </w:p>
    <w:p w14:paraId="5E66F9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3、项目资金管理情况分析</w:t>
      </w:r>
    </w:p>
    <w:p w14:paraId="1862FC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 xml:space="preserve">对专项资金的管理与使用，坚持量入为出的原则，制定绩效目标，合理安排项目资金使用，使项目资金达到最大的经济效益、生态效益和社会效益。设立项目核算，保证项目资金使用规范安全有保障，严格专项资金审批制度，会计信息质量真实，严格执行会计法等财经纪律，按照相关会计规则处理会计业务，分项目核算，真实反映项目资金管理使用的动态过程。 </w:t>
      </w:r>
    </w:p>
    <w:p w14:paraId="194DD374">
      <w:pPr>
        <w:pStyle w:val="14"/>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（二）项目实施情况分析</w:t>
      </w:r>
    </w:p>
    <w:p w14:paraId="53BF62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1、项目组织情况分析</w:t>
      </w:r>
    </w:p>
    <w:p w14:paraId="14158A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根据各部室的情况汇报及工作计划，明确工作职责和分工，严格按照单位财务制度执行，在预算支出范围内使用。</w:t>
      </w:r>
    </w:p>
    <w:p w14:paraId="4E9915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2、项目管理情况分析</w:t>
      </w:r>
    </w:p>
    <w:p w14:paraId="578885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我单位从源头入手，落实责任，完善制度，加强监督，注重宣传，确保了项目资金的管理使用高效率：一是加强领导，增强责任意识，落实管理责任，建立项目管理体系；二是加强资金管理制度建设，结合实际情况，制定各项规章制度，贯彻执行所制定的相关财务制定，加强制度执行的监督，使专项资金的财务有章可循；三是加强资金的支出管理。</w:t>
      </w:r>
    </w:p>
    <w:p w14:paraId="3EDB0B19">
      <w:pPr>
        <w:pStyle w:val="14"/>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 xml:space="preserve">（三）项目绩效情况分析 </w:t>
      </w:r>
    </w:p>
    <w:p w14:paraId="4C2A15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1、项目经济性分析</w:t>
      </w:r>
    </w:p>
    <w:p w14:paraId="5F24DF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我单位2022年专项业务（工作）经费年初预算下达835万元，实际使用283.13万元，控制在预算之内。</w:t>
      </w:r>
    </w:p>
    <w:p w14:paraId="412861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2、项目的效率性分析</w:t>
      </w:r>
    </w:p>
    <w:p w14:paraId="2C93B1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我单位的专项业务（工作）经费、按照财政预算拨款的进度使用。</w:t>
      </w:r>
    </w:p>
    <w:p w14:paraId="5FEBCA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我单位从源头入手，落实责任，完善制度，加强监督，确保了资金的管理使用效率：一是加强领导，增强责任意识，落实管理责任，二是加强资金管理建设，结合实际情况，制定各项规章制度。</w:t>
      </w:r>
    </w:p>
    <w:p w14:paraId="7AA027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3、项目的效益性分析</w:t>
      </w:r>
    </w:p>
    <w:p w14:paraId="4BFD75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截止2022年12月31日，完成进场交易项目1046宗，同比下降9.91%，交易额287.3483亿元，同比上升40.40%，节约金额11.7049亿元，增收金额0.5684亿元。</w:t>
      </w:r>
    </w:p>
    <w:p w14:paraId="4887F5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不断推进电子化交易水平。一是实现建设工程项目全流程电子化。省里已制定规范性文本的招标项目电子化率达100%。二是远程异地评标实现常态化。1至12月，应实施远程异地评标项目96宗，实际达97宗，成交金额155.4106亿元，远程异地评标率达到101.04%。三是推动数字证书跨省兼容互认。建设工程项目招投标、评标等业务操作，通过全省公共资源CA证书兼容互认平台（PC端）和移动端标证通两种平台实现数字证书(CA)跨省互认，移动端标信通也通过调试投入使用。</w:t>
      </w:r>
    </w:p>
    <w:p w14:paraId="11A938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提升投标保证金非现金缴纳覆盖率。已实现了承诺函和担保、保险、银行等电子保函线上办理。1至12月，我市工程建设使用现金和非现金方式（电子保函）缴纳保证金的项目567宗，使用非现金（电子保函）缴纳保证金484宗，占比率达85.36%，为企业减少占用资金4.8726亿元。四是清理规范涉企收费。取消了所有工程建设项目招标文件工本费和政府采购项目的投标保证金。五是全面进行沉淀保证金清退工作。采取网络公告、电话督促等多渠道开展保证金清退工作，共清退沉淀保证金18笔216万元，实现了“应退尽退”。</w:t>
      </w:r>
    </w:p>
    <w:p w14:paraId="6F32E462">
      <w:pPr>
        <w:pStyle w:val="13"/>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综合评价情况及评价结论（附相关评分表）</w:t>
      </w:r>
    </w:p>
    <w:p w14:paraId="60B22174">
      <w:pPr>
        <w:pStyle w:val="14"/>
        <w:keepNext w:val="0"/>
        <w:keepLines w:val="0"/>
        <w:pageBreakBefore w:val="0"/>
        <w:widowControl w:val="0"/>
        <w:kinsoku/>
        <w:wordWrap/>
        <w:overflowPunct/>
        <w:topLinePunct w:val="0"/>
        <w:autoSpaceDE/>
        <w:autoSpaceDN/>
        <w:bidi w:val="0"/>
        <w:snapToGrid/>
        <w:spacing w:line="600" w:lineRule="exact"/>
        <w:textAlignment w:val="auto"/>
        <w:rPr>
          <w:rFonts w:hint="eastAsia" w:ascii="仿宋_GB2312" w:hAnsi="Times New Roman" w:eastAsia="仿宋_GB2312" w:cs="Times New Roman"/>
          <w:snapToGrid/>
          <w:kern w:val="2"/>
          <w:sz w:val="32"/>
          <w:szCs w:val="32"/>
          <w:lang w:eastAsia="zh-CN"/>
        </w:rPr>
      </w:pPr>
      <w:r>
        <w:rPr>
          <w:rFonts w:hint="eastAsia" w:ascii="仿宋" w:hAnsi="仿宋" w:eastAsia="仿宋"/>
          <w:b/>
          <w:sz w:val="32"/>
          <w:szCs w:val="32"/>
        </w:rPr>
        <w:t xml:space="preserve">  </w:t>
      </w:r>
      <w:r>
        <w:rPr>
          <w:rFonts w:hint="eastAsia" w:ascii="仿宋_GB2312" w:hAnsi="仿宋_GB2312" w:eastAsia="仿宋_GB2312" w:cs="仿宋_GB2312"/>
          <w:color w:val="000000"/>
          <w:kern w:val="0"/>
          <w:sz w:val="32"/>
          <w:szCs w:val="32"/>
          <w:lang w:val="en-US" w:eastAsia="zh-CN" w:bidi="ar-SA"/>
        </w:rPr>
        <w:t xml:space="preserve"> </w:t>
      </w:r>
      <w:r>
        <w:rPr>
          <w:rFonts w:hint="eastAsia" w:ascii="仿宋_GB2312" w:hAnsi="Times New Roman" w:eastAsia="仿宋_GB2312" w:cs="Times New Roman"/>
          <w:snapToGrid/>
          <w:kern w:val="2"/>
          <w:sz w:val="32"/>
          <w:szCs w:val="32"/>
          <w:lang w:val="en-US" w:eastAsia="zh-CN" w:bidi="ar-SA"/>
        </w:rPr>
        <w:t xml:space="preserve"> 评价组根据指标评分表结合项目特点，设定绩效目标，对收集的资料进行整理、统计、分析、汇总并经反复论证，我们以“项目决策、项目管理、项目产出、项目效益”为一级指标进行了绩效分析，评价综合得分为96.00分，评价等级为“优”。</w:t>
      </w:r>
    </w:p>
    <w:p w14:paraId="503F9817">
      <w:pPr>
        <w:pStyle w:val="13"/>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五、主要经验及做法、存在的问题和建议</w:t>
      </w:r>
    </w:p>
    <w:p w14:paraId="5081C32E">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（一）主要经验及做法</w:t>
      </w:r>
    </w:p>
    <w:p w14:paraId="7D03EC6C">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坚持目标导向，认真开展绩效自评。每年预算执行结束后，根据年度总体工作进展情况，对我单位整体收支情况进行认真分析，开展整体支出绩效自评和项目支出绩效自评，已实现整体支出绩效和项目支出绩效自评全覆盖。自评结束后，对各项目绩效自评情况及时进行通报，形成创先争优的良好氛围，及时总结管理经验，进一步提升预算绩效管理水平。</w:t>
      </w:r>
    </w:p>
    <w:p w14:paraId="4577AF2D">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（二）存在的问题</w:t>
      </w:r>
    </w:p>
    <w:p w14:paraId="70AAA07F">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1、绩效目标不够细化、量化</w:t>
      </w:r>
    </w:p>
    <w:p w14:paraId="095CCD98">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我单位在年初项目实施开展，设置相应的绩效考核目标，但设置的绩效目标不够细化、量化，绩效目标没有结合项目实际情况设计可量化、可衡量的考核指标。</w:t>
      </w:r>
    </w:p>
    <w:p w14:paraId="7190CBE6">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2、预算执行率偏低</w:t>
      </w:r>
    </w:p>
    <w:p w14:paraId="01D3EC78">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通过对单位2022年全年支付数据进行统计，2022年度本项目安排预算资金共计835万元，实际使用283.13万元，专项业务（工作）经费执行率33.91%，预算执行率较低。</w:t>
      </w:r>
    </w:p>
    <w:p w14:paraId="49A8FBF6">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（三）相关建议</w:t>
      </w:r>
    </w:p>
    <w:p w14:paraId="5D24E7EC">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以部门职能职责和绩效目标为基础，合理细化设置绩效目标，全面反映部门整体支出效益。对年初绩效目标各项内容填写规范、完整，有利于财政合理配置资源，节约财政资金，缓解供求矛盾，促进资源的有效配置。</w:t>
      </w:r>
    </w:p>
    <w:p w14:paraId="731403FD">
      <w:pPr>
        <w:pStyle w:val="14"/>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强化预算执行，提高预算完成率。严格按项目和进度执行预算，合理安排资金支出，增强预算执行的规范性和严肃性；完善项目责任制，业务部室为项目实施责任单位，应加强与财务部门的沟通协调和项目实施，定期做好预算执行分析，及时了解预算执行差异，加快预算的执行进度，减少存量资金，切实提高预算完成率及资金使用效益。</w:t>
      </w:r>
    </w:p>
    <w:p w14:paraId="1F5DFBC6">
      <w:pPr>
        <w:pStyle w:val="7"/>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Autospacing="0" w:line="600" w:lineRule="exact"/>
        <w:ind w:firstLine="643" w:firstLineChars="200"/>
        <w:jc w:val="both"/>
        <w:textAlignment w:val="auto"/>
        <w:rPr>
          <w:rFonts w:hint="eastAsia" w:ascii="仿宋_GB2312" w:eastAsia="仿宋_GB2312" w:cs="仿宋_GB2312"/>
          <w:b/>
          <w:bCs/>
          <w:color w:val="000000"/>
          <w:sz w:val="32"/>
          <w:szCs w:val="32"/>
          <w:shd w:val="clear" w:color="auto" w:fill="FFFFFF"/>
          <w:lang w:bidi="ar"/>
        </w:rPr>
      </w:pPr>
      <w:r>
        <w:rPr>
          <w:rFonts w:hint="eastAsia" w:ascii="仿宋_GB2312" w:eastAsia="仿宋_GB2312" w:cs="仿宋_GB2312"/>
          <w:b/>
          <w:bCs/>
          <w:color w:val="000000"/>
          <w:sz w:val="32"/>
          <w:szCs w:val="32"/>
          <w:shd w:val="clear" w:color="auto" w:fill="FFFFFF"/>
          <w:lang w:bidi="ar"/>
        </w:rPr>
        <w:t xml:space="preserve">六、其他需要说明的问题 </w:t>
      </w:r>
    </w:p>
    <w:p w14:paraId="40752961">
      <w:pPr>
        <w:pStyle w:val="7"/>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Autospacing="0" w:line="600" w:lineRule="exact"/>
        <w:ind w:firstLine="640" w:firstLineChars="200"/>
        <w:jc w:val="both"/>
        <w:textAlignment w:val="auto"/>
        <w:rPr>
          <w:rFonts w:hint="eastAsia" w:ascii="仿宋_GB2312" w:eastAsia="仿宋_GB2312" w:cs="仿宋_GB2312"/>
          <w:color w:val="000000"/>
          <w:sz w:val="32"/>
          <w:szCs w:val="32"/>
          <w:shd w:val="clear" w:color="auto" w:fill="FFFFFF"/>
          <w:lang w:bidi="ar"/>
        </w:rPr>
      </w:pPr>
      <w:r>
        <w:rPr>
          <w:rFonts w:hint="eastAsia" w:ascii="仿宋_GB2312" w:eastAsia="仿宋_GB2312" w:cs="仿宋_GB2312"/>
          <w:color w:val="000000"/>
          <w:sz w:val="32"/>
          <w:szCs w:val="32"/>
          <w:shd w:val="clear" w:color="auto" w:fill="FFFFFF"/>
          <w:lang w:bidi="ar"/>
        </w:rPr>
        <w:t>无。</w:t>
      </w:r>
    </w:p>
    <w:p w14:paraId="4C46F6F1">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4E993812">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5F910EF1">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7CB1E6D6">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69B364DB">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4961A6A9">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67C6DED9">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31C160F8">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71089556">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11243E2F">
      <w:pPr>
        <w:pStyle w:val="7"/>
        <w:widowControl/>
        <w:numPr>
          <w:ilvl w:val="0"/>
          <w:numId w:val="0"/>
        </w:numPr>
        <w:shd w:val="clear" w:color="auto" w:fill="FFFFFF"/>
        <w:snapToGrid w:val="0"/>
        <w:spacing w:beforeAutospacing="0" w:afterAutospacing="0" w:line="520" w:lineRule="exact"/>
        <w:ind w:firstLine="640" w:firstLineChars="200"/>
        <w:jc w:val="both"/>
        <w:rPr>
          <w:rFonts w:hint="eastAsia" w:ascii="仿宋_GB2312" w:eastAsia="仿宋_GB2312" w:cs="仿宋_GB2312"/>
          <w:color w:val="000000"/>
          <w:sz w:val="32"/>
          <w:szCs w:val="32"/>
          <w:shd w:val="clear" w:color="auto" w:fill="FFFFFF"/>
          <w:lang w:bidi="ar"/>
        </w:rPr>
      </w:pPr>
    </w:p>
    <w:p w14:paraId="75B19B12">
      <w:pPr>
        <w:spacing w:line="560" w:lineRule="exact"/>
        <w:rPr>
          <w:rFonts w:hint="eastAsia" w:ascii="黑体" w:hAnsi="宋体" w:eastAsia="黑体" w:cs="宋体"/>
          <w:kern w:val="0"/>
          <w:sz w:val="32"/>
          <w:szCs w:val="32"/>
        </w:rPr>
      </w:pPr>
    </w:p>
    <w:p w14:paraId="663FA126">
      <w:pPr>
        <w:pStyle w:val="2"/>
        <w:rPr>
          <w:rFonts w:hint="eastAsia" w:ascii="黑体" w:hAnsi="宋体" w:eastAsia="黑体" w:cs="宋体"/>
          <w:kern w:val="0"/>
          <w:sz w:val="32"/>
          <w:szCs w:val="32"/>
        </w:rPr>
      </w:pPr>
    </w:p>
    <w:p w14:paraId="66BCC8BE">
      <w:pPr>
        <w:pStyle w:val="3"/>
        <w:rPr>
          <w:rFonts w:hint="eastAsia" w:ascii="黑体" w:hAnsi="宋体" w:eastAsia="黑体" w:cs="宋体"/>
          <w:kern w:val="0"/>
          <w:sz w:val="32"/>
          <w:szCs w:val="32"/>
        </w:rPr>
      </w:pPr>
    </w:p>
    <w:p w14:paraId="740761DA">
      <w:pPr>
        <w:rPr>
          <w:rFonts w:hint="eastAsia" w:ascii="黑体" w:hAnsi="宋体" w:eastAsia="黑体" w:cs="宋体"/>
          <w:kern w:val="0"/>
          <w:sz w:val="32"/>
          <w:szCs w:val="32"/>
        </w:rPr>
      </w:pPr>
    </w:p>
    <w:p w14:paraId="7B347791">
      <w:pPr>
        <w:pStyle w:val="2"/>
        <w:rPr>
          <w:rFonts w:hint="eastAsia"/>
        </w:rPr>
      </w:pPr>
    </w:p>
    <w:p w14:paraId="4DC8D4FE">
      <w:pPr>
        <w:spacing w:line="560" w:lineRule="exact"/>
        <w:rPr>
          <w:rFonts w:hint="eastAsia" w:ascii="黑体" w:hAnsi="宋体" w:eastAsia="黑体" w:cs="宋体"/>
          <w:kern w:val="0"/>
          <w:sz w:val="32"/>
          <w:szCs w:val="32"/>
        </w:rPr>
      </w:pPr>
    </w:p>
    <w:p w14:paraId="233F0E68">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附件1：</w:t>
      </w:r>
    </w:p>
    <w:p w14:paraId="35EBF6CB">
      <w:pPr>
        <w:spacing w:line="560" w:lineRule="exact"/>
        <w:ind w:firstLine="2240" w:firstLineChars="700"/>
        <w:rPr>
          <w:rFonts w:hint="eastAsia" w:ascii="黑体" w:hAnsi="宋体" w:eastAsia="黑体" w:cs="宋体"/>
          <w:kern w:val="0"/>
          <w:sz w:val="32"/>
          <w:szCs w:val="32"/>
        </w:rPr>
      </w:pPr>
      <w:r>
        <w:rPr>
          <w:rFonts w:hint="eastAsia" w:ascii="黑体" w:hAnsi="宋体" w:eastAsia="黑体" w:cs="宋体"/>
          <w:kern w:val="0"/>
          <w:sz w:val="32"/>
          <w:szCs w:val="32"/>
        </w:rPr>
        <w:t>专项资金绩效目标自评表</w:t>
      </w:r>
    </w:p>
    <w:tbl>
      <w:tblPr>
        <w:tblStyle w:val="9"/>
        <w:tblW w:w="10060" w:type="dxa"/>
        <w:jc w:val="center"/>
        <w:tblLayout w:type="fixed"/>
        <w:tblCellMar>
          <w:top w:w="0" w:type="dxa"/>
          <w:left w:w="108" w:type="dxa"/>
          <w:bottom w:w="0" w:type="dxa"/>
          <w:right w:w="108" w:type="dxa"/>
        </w:tblCellMar>
      </w:tblPr>
      <w:tblGrid>
        <w:gridCol w:w="769"/>
        <w:gridCol w:w="675"/>
        <w:gridCol w:w="1314"/>
        <w:gridCol w:w="2115"/>
        <w:gridCol w:w="1365"/>
        <w:gridCol w:w="1131"/>
        <w:gridCol w:w="996"/>
        <w:gridCol w:w="1695"/>
      </w:tblGrid>
      <w:tr w14:paraId="3F5C5810">
        <w:tblPrEx>
          <w:tblCellMar>
            <w:top w:w="0" w:type="dxa"/>
            <w:left w:w="108" w:type="dxa"/>
            <w:bottom w:w="0" w:type="dxa"/>
            <w:right w:w="108" w:type="dxa"/>
          </w:tblCellMar>
        </w:tblPrEx>
        <w:trPr>
          <w:trHeight w:val="425" w:hRule="atLeast"/>
          <w:jc w:val="center"/>
        </w:trPr>
        <w:tc>
          <w:tcPr>
            <w:tcW w:w="2758" w:type="dxa"/>
            <w:gridSpan w:val="3"/>
            <w:tcBorders>
              <w:top w:val="single" w:color="auto" w:sz="4" w:space="0"/>
              <w:left w:val="single" w:color="auto" w:sz="4" w:space="0"/>
              <w:bottom w:val="single" w:color="auto" w:sz="4" w:space="0"/>
              <w:right w:val="single" w:color="auto" w:sz="4" w:space="0"/>
            </w:tcBorders>
            <w:noWrap/>
            <w:vAlign w:val="center"/>
          </w:tcPr>
          <w:p w14:paraId="2B341A5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480" w:type="dxa"/>
            <w:gridSpan w:val="2"/>
            <w:tcBorders>
              <w:top w:val="single" w:color="auto" w:sz="4" w:space="0"/>
              <w:left w:val="single" w:color="auto" w:sz="4" w:space="0"/>
              <w:bottom w:val="single" w:color="auto" w:sz="4" w:space="0"/>
              <w:right w:val="single" w:color="auto" w:sz="4" w:space="0"/>
            </w:tcBorders>
            <w:noWrap/>
            <w:vAlign w:val="center"/>
          </w:tcPr>
          <w:p w14:paraId="6B55C1E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专项业务（工作）经费</w:t>
            </w:r>
          </w:p>
        </w:tc>
        <w:tc>
          <w:tcPr>
            <w:tcW w:w="1131" w:type="dxa"/>
            <w:tcBorders>
              <w:top w:val="single" w:color="auto" w:sz="4" w:space="0"/>
              <w:left w:val="single" w:color="auto" w:sz="4" w:space="0"/>
              <w:bottom w:val="single" w:color="auto" w:sz="4" w:space="0"/>
              <w:right w:val="single" w:color="auto" w:sz="4" w:space="0"/>
            </w:tcBorders>
            <w:noWrap/>
            <w:vAlign w:val="center"/>
          </w:tcPr>
          <w:p w14:paraId="0A5C6FDF">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p w14:paraId="61A5203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及电话</w:t>
            </w:r>
          </w:p>
        </w:tc>
        <w:tc>
          <w:tcPr>
            <w:tcW w:w="2691" w:type="dxa"/>
            <w:gridSpan w:val="2"/>
            <w:tcBorders>
              <w:top w:val="single" w:color="auto" w:sz="4" w:space="0"/>
              <w:left w:val="single" w:color="auto" w:sz="4" w:space="0"/>
              <w:bottom w:val="single" w:color="auto" w:sz="4" w:space="0"/>
              <w:right w:val="single" w:color="auto" w:sz="4" w:space="0"/>
            </w:tcBorders>
            <w:noWrap w:val="0"/>
            <w:vAlign w:val="bottom"/>
          </w:tcPr>
          <w:p w14:paraId="389CACD4">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1F2D25AD">
        <w:tblPrEx>
          <w:tblCellMar>
            <w:top w:w="0" w:type="dxa"/>
            <w:left w:w="108" w:type="dxa"/>
            <w:bottom w:w="0" w:type="dxa"/>
            <w:right w:w="108" w:type="dxa"/>
          </w:tblCellMar>
        </w:tblPrEx>
        <w:trPr>
          <w:trHeight w:val="425" w:hRule="atLeast"/>
          <w:jc w:val="center"/>
        </w:trPr>
        <w:tc>
          <w:tcPr>
            <w:tcW w:w="2758" w:type="dxa"/>
            <w:gridSpan w:val="3"/>
            <w:tcBorders>
              <w:top w:val="single" w:color="auto" w:sz="4" w:space="0"/>
              <w:left w:val="single" w:color="auto" w:sz="4" w:space="0"/>
              <w:bottom w:val="single" w:color="auto" w:sz="4" w:space="0"/>
              <w:right w:val="single" w:color="auto" w:sz="4" w:space="0"/>
            </w:tcBorders>
            <w:noWrap/>
            <w:vAlign w:val="center"/>
          </w:tcPr>
          <w:p w14:paraId="009CA431">
            <w:pPr>
              <w:widowControl/>
              <w:ind w:firstLine="630" w:firstLineChars="300"/>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3480" w:type="dxa"/>
            <w:gridSpan w:val="2"/>
            <w:tcBorders>
              <w:top w:val="single" w:color="auto" w:sz="4" w:space="0"/>
              <w:left w:val="single" w:color="auto" w:sz="4" w:space="0"/>
              <w:bottom w:val="single" w:color="auto" w:sz="4" w:space="0"/>
              <w:right w:val="single" w:color="auto" w:sz="4" w:space="0"/>
            </w:tcBorders>
            <w:noWrap/>
            <w:vAlign w:val="center"/>
          </w:tcPr>
          <w:p w14:paraId="46F63822">
            <w:pPr>
              <w:widowControl/>
              <w:jc w:val="center"/>
              <w:rPr>
                <w:rFonts w:ascii="仿宋_GB2312" w:hAnsi="宋体" w:eastAsia="仿宋_GB2312" w:cs="宋体"/>
                <w:color w:val="000000"/>
                <w:kern w:val="0"/>
                <w:szCs w:val="21"/>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0D5A4384">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2691" w:type="dxa"/>
            <w:gridSpan w:val="2"/>
            <w:tcBorders>
              <w:top w:val="single" w:color="auto" w:sz="4" w:space="0"/>
              <w:left w:val="single" w:color="auto" w:sz="4" w:space="0"/>
              <w:bottom w:val="single" w:color="auto" w:sz="4" w:space="0"/>
              <w:right w:val="single" w:color="auto" w:sz="4" w:space="0"/>
            </w:tcBorders>
            <w:noWrap/>
            <w:vAlign w:val="center"/>
          </w:tcPr>
          <w:p w14:paraId="6041B84A">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怀化市公共资源交易中心</w:t>
            </w:r>
          </w:p>
        </w:tc>
      </w:tr>
      <w:tr w14:paraId="5B6B88AA">
        <w:tblPrEx>
          <w:tblCellMar>
            <w:top w:w="0" w:type="dxa"/>
            <w:left w:w="108" w:type="dxa"/>
            <w:bottom w:w="0" w:type="dxa"/>
            <w:right w:w="108" w:type="dxa"/>
          </w:tblCellMar>
        </w:tblPrEx>
        <w:trPr>
          <w:trHeight w:val="425" w:hRule="atLeast"/>
          <w:jc w:val="center"/>
        </w:trPr>
        <w:tc>
          <w:tcPr>
            <w:tcW w:w="2758" w:type="dxa"/>
            <w:gridSpan w:val="3"/>
            <w:vMerge w:val="restart"/>
            <w:tcBorders>
              <w:top w:val="single" w:color="auto" w:sz="4" w:space="0"/>
              <w:left w:val="single" w:color="auto" w:sz="4" w:space="0"/>
              <w:right w:val="single" w:color="auto" w:sz="4" w:space="0"/>
            </w:tcBorders>
            <w:noWrap w:val="0"/>
            <w:vAlign w:val="center"/>
          </w:tcPr>
          <w:p w14:paraId="08A6B76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2115" w:type="dxa"/>
            <w:tcBorders>
              <w:top w:val="single" w:color="auto" w:sz="4" w:space="0"/>
              <w:left w:val="single" w:color="auto" w:sz="4" w:space="0"/>
              <w:bottom w:val="single" w:color="auto" w:sz="4" w:space="0"/>
              <w:right w:val="single" w:color="auto" w:sz="4" w:space="0"/>
            </w:tcBorders>
            <w:noWrap/>
            <w:vAlign w:val="center"/>
          </w:tcPr>
          <w:p w14:paraId="5B65CC6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65" w:type="dxa"/>
            <w:tcBorders>
              <w:top w:val="single" w:color="auto" w:sz="4" w:space="0"/>
              <w:left w:val="single" w:color="auto" w:sz="4" w:space="0"/>
              <w:bottom w:val="single" w:color="auto" w:sz="4" w:space="0"/>
              <w:right w:val="single" w:color="auto" w:sz="4" w:space="0"/>
            </w:tcBorders>
            <w:noWrap/>
            <w:vAlign w:val="center"/>
          </w:tcPr>
          <w:p w14:paraId="64B8FDD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w:t>
            </w:r>
          </w:p>
        </w:tc>
        <w:tc>
          <w:tcPr>
            <w:tcW w:w="2127" w:type="dxa"/>
            <w:gridSpan w:val="2"/>
            <w:tcBorders>
              <w:top w:val="single" w:color="auto" w:sz="4" w:space="0"/>
              <w:left w:val="single" w:color="auto" w:sz="4" w:space="0"/>
              <w:bottom w:val="single" w:color="auto" w:sz="4" w:space="0"/>
              <w:right w:val="single" w:color="auto" w:sz="4" w:space="0"/>
            </w:tcBorders>
            <w:noWrap/>
            <w:vAlign w:val="center"/>
          </w:tcPr>
          <w:p w14:paraId="1ACC19E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1695" w:type="dxa"/>
            <w:tcBorders>
              <w:top w:val="single" w:color="auto" w:sz="4" w:space="0"/>
              <w:left w:val="single" w:color="auto" w:sz="4" w:space="0"/>
              <w:bottom w:val="single" w:color="auto" w:sz="4" w:space="0"/>
              <w:right w:val="single" w:color="auto" w:sz="4" w:space="0"/>
            </w:tcBorders>
            <w:noWrap/>
            <w:vAlign w:val="center"/>
          </w:tcPr>
          <w:p w14:paraId="6567546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14:paraId="674F0E4B">
        <w:tblPrEx>
          <w:tblCellMar>
            <w:top w:w="0" w:type="dxa"/>
            <w:left w:w="108" w:type="dxa"/>
            <w:bottom w:w="0" w:type="dxa"/>
            <w:right w:w="108" w:type="dxa"/>
          </w:tblCellMar>
        </w:tblPrEx>
        <w:trPr>
          <w:trHeight w:val="425" w:hRule="atLeast"/>
          <w:jc w:val="center"/>
        </w:trPr>
        <w:tc>
          <w:tcPr>
            <w:tcW w:w="2758" w:type="dxa"/>
            <w:gridSpan w:val="3"/>
            <w:vMerge w:val="continue"/>
            <w:tcBorders>
              <w:left w:val="single" w:color="auto" w:sz="4" w:space="0"/>
              <w:right w:val="single" w:color="auto" w:sz="4" w:space="0"/>
            </w:tcBorders>
            <w:noWrap w:val="0"/>
            <w:vAlign w:val="center"/>
          </w:tcPr>
          <w:p w14:paraId="55CDA0C0">
            <w:pPr>
              <w:widowControl/>
              <w:jc w:val="left"/>
              <w:rPr>
                <w:rFonts w:ascii="仿宋_GB2312" w:hAnsi="宋体" w:eastAsia="仿宋_GB2312" w:cs="宋体"/>
                <w:color w:val="000000"/>
                <w:kern w:val="0"/>
                <w:szCs w:val="21"/>
              </w:rPr>
            </w:pPr>
          </w:p>
        </w:tc>
        <w:tc>
          <w:tcPr>
            <w:tcW w:w="2115" w:type="dxa"/>
            <w:tcBorders>
              <w:top w:val="single" w:color="auto" w:sz="4" w:space="0"/>
              <w:left w:val="single" w:color="auto" w:sz="4" w:space="0"/>
              <w:bottom w:val="single" w:color="auto" w:sz="4" w:space="0"/>
              <w:right w:val="single" w:color="auto" w:sz="4" w:space="0"/>
            </w:tcBorders>
            <w:noWrap/>
            <w:vAlign w:val="center"/>
          </w:tcPr>
          <w:p w14:paraId="0795C40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365" w:type="dxa"/>
            <w:tcBorders>
              <w:top w:val="single" w:color="auto" w:sz="4" w:space="0"/>
              <w:left w:val="single" w:color="auto" w:sz="4" w:space="0"/>
              <w:bottom w:val="single" w:color="auto" w:sz="4" w:space="0"/>
              <w:right w:val="single" w:color="auto" w:sz="4" w:space="0"/>
            </w:tcBorders>
            <w:noWrap/>
            <w:vAlign w:val="center"/>
          </w:tcPr>
          <w:p w14:paraId="69657D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283.13</w:t>
            </w:r>
            <w:r>
              <w:rPr>
                <w:rFonts w:hint="eastAsia" w:ascii="仿宋_GB2312" w:hAnsi="宋体" w:eastAsia="仿宋_GB2312" w:cs="宋体"/>
                <w:color w:val="000000"/>
                <w:kern w:val="0"/>
                <w:szCs w:val="21"/>
              </w:rPr>
              <w:t>万元</w:t>
            </w:r>
          </w:p>
        </w:tc>
        <w:tc>
          <w:tcPr>
            <w:tcW w:w="2127" w:type="dxa"/>
            <w:gridSpan w:val="2"/>
            <w:tcBorders>
              <w:top w:val="single" w:color="auto" w:sz="4" w:space="0"/>
              <w:left w:val="single" w:color="auto" w:sz="4" w:space="0"/>
              <w:bottom w:val="single" w:color="auto" w:sz="4" w:space="0"/>
              <w:right w:val="single" w:color="auto" w:sz="4" w:space="0"/>
            </w:tcBorders>
            <w:noWrap/>
            <w:vAlign w:val="center"/>
          </w:tcPr>
          <w:p w14:paraId="7AD14C53">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283.13</w:t>
            </w:r>
            <w:r>
              <w:rPr>
                <w:rFonts w:hint="eastAsia" w:ascii="仿宋_GB2312" w:hAnsi="宋体" w:eastAsia="仿宋_GB2312" w:cs="宋体"/>
                <w:color w:val="000000"/>
                <w:kern w:val="0"/>
                <w:szCs w:val="21"/>
              </w:rPr>
              <w:t>万元</w:t>
            </w:r>
          </w:p>
        </w:tc>
        <w:tc>
          <w:tcPr>
            <w:tcW w:w="1695" w:type="dxa"/>
            <w:tcBorders>
              <w:top w:val="single" w:color="auto" w:sz="4" w:space="0"/>
              <w:left w:val="single" w:color="auto" w:sz="4" w:space="0"/>
              <w:bottom w:val="single" w:color="auto" w:sz="4" w:space="0"/>
              <w:right w:val="single" w:color="auto" w:sz="4" w:space="0"/>
            </w:tcBorders>
            <w:noWrap/>
            <w:vAlign w:val="center"/>
          </w:tcPr>
          <w:p w14:paraId="41270E52">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r>
      <w:tr w14:paraId="73FA7649">
        <w:tblPrEx>
          <w:tblCellMar>
            <w:top w:w="0" w:type="dxa"/>
            <w:left w:w="108" w:type="dxa"/>
            <w:bottom w:w="0" w:type="dxa"/>
            <w:right w:w="108" w:type="dxa"/>
          </w:tblCellMar>
        </w:tblPrEx>
        <w:trPr>
          <w:trHeight w:val="360" w:hRule="atLeast"/>
          <w:jc w:val="center"/>
        </w:trPr>
        <w:tc>
          <w:tcPr>
            <w:tcW w:w="2758" w:type="dxa"/>
            <w:gridSpan w:val="3"/>
            <w:vMerge w:val="continue"/>
            <w:tcBorders>
              <w:left w:val="single" w:color="auto" w:sz="4" w:space="0"/>
              <w:right w:val="single" w:color="auto" w:sz="4" w:space="0"/>
            </w:tcBorders>
            <w:noWrap w:val="0"/>
            <w:vAlign w:val="center"/>
          </w:tcPr>
          <w:p w14:paraId="078C0B25">
            <w:pPr>
              <w:widowControl/>
              <w:jc w:val="left"/>
              <w:rPr>
                <w:rFonts w:ascii="仿宋_GB2312" w:hAnsi="宋体" w:eastAsia="仿宋_GB2312" w:cs="宋体"/>
                <w:color w:val="000000"/>
                <w:kern w:val="0"/>
                <w:szCs w:val="21"/>
              </w:rPr>
            </w:pPr>
          </w:p>
        </w:tc>
        <w:tc>
          <w:tcPr>
            <w:tcW w:w="2115" w:type="dxa"/>
            <w:tcBorders>
              <w:top w:val="single" w:color="auto" w:sz="4" w:space="0"/>
              <w:left w:val="single" w:color="auto" w:sz="4" w:space="0"/>
              <w:bottom w:val="single" w:color="auto" w:sz="4" w:space="0"/>
              <w:right w:val="single" w:color="auto" w:sz="4" w:space="0"/>
            </w:tcBorders>
            <w:noWrap/>
            <w:vAlign w:val="center"/>
          </w:tcPr>
          <w:p w14:paraId="54F6271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其中：中央补助</w:t>
            </w:r>
          </w:p>
        </w:tc>
        <w:tc>
          <w:tcPr>
            <w:tcW w:w="1365" w:type="dxa"/>
            <w:tcBorders>
              <w:top w:val="single" w:color="auto" w:sz="4" w:space="0"/>
              <w:left w:val="single" w:color="auto" w:sz="4" w:space="0"/>
              <w:bottom w:val="single" w:color="auto" w:sz="4" w:space="0"/>
              <w:right w:val="single" w:color="auto" w:sz="4" w:space="0"/>
            </w:tcBorders>
            <w:noWrap/>
            <w:vAlign w:val="center"/>
          </w:tcPr>
          <w:p w14:paraId="08C6972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127" w:type="dxa"/>
            <w:gridSpan w:val="2"/>
            <w:tcBorders>
              <w:top w:val="single" w:color="auto" w:sz="4" w:space="0"/>
              <w:left w:val="single" w:color="auto" w:sz="4" w:space="0"/>
              <w:bottom w:val="single" w:color="auto" w:sz="4" w:space="0"/>
              <w:right w:val="single" w:color="auto" w:sz="4" w:space="0"/>
            </w:tcBorders>
            <w:noWrap/>
            <w:vAlign w:val="center"/>
          </w:tcPr>
          <w:p w14:paraId="3DC4D05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695" w:type="dxa"/>
            <w:tcBorders>
              <w:top w:val="single" w:color="auto" w:sz="4" w:space="0"/>
              <w:left w:val="single" w:color="auto" w:sz="4" w:space="0"/>
              <w:bottom w:val="single" w:color="auto" w:sz="4" w:space="0"/>
              <w:right w:val="single" w:color="auto" w:sz="4" w:space="0"/>
            </w:tcBorders>
            <w:noWrap/>
            <w:vAlign w:val="center"/>
          </w:tcPr>
          <w:p w14:paraId="5BBA0C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EA9307C">
        <w:tblPrEx>
          <w:tblCellMar>
            <w:top w:w="0" w:type="dxa"/>
            <w:left w:w="108" w:type="dxa"/>
            <w:bottom w:w="0" w:type="dxa"/>
            <w:right w:w="108" w:type="dxa"/>
          </w:tblCellMar>
        </w:tblPrEx>
        <w:trPr>
          <w:trHeight w:val="285" w:hRule="atLeast"/>
          <w:jc w:val="center"/>
        </w:trPr>
        <w:tc>
          <w:tcPr>
            <w:tcW w:w="2758" w:type="dxa"/>
            <w:gridSpan w:val="3"/>
            <w:vMerge w:val="continue"/>
            <w:tcBorders>
              <w:left w:val="single" w:color="auto" w:sz="4" w:space="0"/>
              <w:right w:val="single" w:color="auto" w:sz="4" w:space="0"/>
            </w:tcBorders>
            <w:noWrap w:val="0"/>
            <w:vAlign w:val="center"/>
          </w:tcPr>
          <w:p w14:paraId="463E8D62">
            <w:pPr>
              <w:widowControl/>
              <w:jc w:val="left"/>
              <w:rPr>
                <w:rFonts w:ascii="仿宋_GB2312" w:hAnsi="宋体" w:eastAsia="仿宋_GB2312" w:cs="宋体"/>
                <w:color w:val="000000"/>
                <w:kern w:val="0"/>
                <w:szCs w:val="21"/>
              </w:rPr>
            </w:pPr>
          </w:p>
        </w:tc>
        <w:tc>
          <w:tcPr>
            <w:tcW w:w="2115" w:type="dxa"/>
            <w:tcBorders>
              <w:top w:val="single" w:color="auto" w:sz="4" w:space="0"/>
              <w:left w:val="single" w:color="auto" w:sz="4" w:space="0"/>
              <w:bottom w:val="single" w:color="auto" w:sz="4" w:space="0"/>
              <w:right w:val="single" w:color="auto" w:sz="4" w:space="0"/>
            </w:tcBorders>
            <w:noWrap/>
            <w:vAlign w:val="center"/>
          </w:tcPr>
          <w:p w14:paraId="614FDDD0">
            <w:pPr>
              <w:widowControl/>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省级资金</w:t>
            </w:r>
          </w:p>
        </w:tc>
        <w:tc>
          <w:tcPr>
            <w:tcW w:w="1365" w:type="dxa"/>
            <w:tcBorders>
              <w:top w:val="single" w:color="auto" w:sz="4" w:space="0"/>
              <w:left w:val="single" w:color="auto" w:sz="4" w:space="0"/>
              <w:bottom w:val="single" w:color="auto" w:sz="4" w:space="0"/>
              <w:right w:val="single" w:color="auto" w:sz="4" w:space="0"/>
            </w:tcBorders>
            <w:noWrap/>
            <w:vAlign w:val="center"/>
          </w:tcPr>
          <w:p w14:paraId="72B5F3F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127" w:type="dxa"/>
            <w:gridSpan w:val="2"/>
            <w:tcBorders>
              <w:top w:val="single" w:color="auto" w:sz="4" w:space="0"/>
              <w:left w:val="single" w:color="auto" w:sz="4" w:space="0"/>
              <w:bottom w:val="single" w:color="auto" w:sz="4" w:space="0"/>
              <w:right w:val="single" w:color="auto" w:sz="4" w:space="0"/>
            </w:tcBorders>
            <w:noWrap/>
            <w:vAlign w:val="center"/>
          </w:tcPr>
          <w:p w14:paraId="4556A5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695" w:type="dxa"/>
            <w:tcBorders>
              <w:top w:val="single" w:color="auto" w:sz="4" w:space="0"/>
              <w:left w:val="single" w:color="auto" w:sz="4" w:space="0"/>
              <w:bottom w:val="single" w:color="auto" w:sz="4" w:space="0"/>
              <w:right w:val="single" w:color="auto" w:sz="4" w:space="0"/>
            </w:tcBorders>
            <w:noWrap/>
            <w:vAlign w:val="center"/>
          </w:tcPr>
          <w:p w14:paraId="6787BB1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080D121">
        <w:tblPrEx>
          <w:tblCellMar>
            <w:top w:w="0" w:type="dxa"/>
            <w:left w:w="108" w:type="dxa"/>
            <w:bottom w:w="0" w:type="dxa"/>
            <w:right w:w="108" w:type="dxa"/>
          </w:tblCellMar>
        </w:tblPrEx>
        <w:trPr>
          <w:trHeight w:val="302" w:hRule="atLeast"/>
          <w:jc w:val="center"/>
        </w:trPr>
        <w:tc>
          <w:tcPr>
            <w:tcW w:w="2758" w:type="dxa"/>
            <w:gridSpan w:val="3"/>
            <w:vMerge w:val="continue"/>
            <w:tcBorders>
              <w:left w:val="single" w:color="auto" w:sz="4" w:space="0"/>
              <w:right w:val="single" w:color="auto" w:sz="4" w:space="0"/>
            </w:tcBorders>
            <w:noWrap w:val="0"/>
            <w:vAlign w:val="center"/>
          </w:tcPr>
          <w:p w14:paraId="7CF5F670">
            <w:pPr>
              <w:widowControl/>
              <w:jc w:val="left"/>
              <w:rPr>
                <w:rFonts w:ascii="仿宋_GB2312" w:hAnsi="宋体" w:eastAsia="仿宋_GB2312" w:cs="宋体"/>
                <w:color w:val="000000"/>
                <w:kern w:val="0"/>
                <w:szCs w:val="21"/>
              </w:rPr>
            </w:pPr>
          </w:p>
        </w:tc>
        <w:tc>
          <w:tcPr>
            <w:tcW w:w="2115" w:type="dxa"/>
            <w:tcBorders>
              <w:top w:val="single" w:color="auto" w:sz="4" w:space="0"/>
              <w:left w:val="single" w:color="auto" w:sz="4" w:space="0"/>
              <w:bottom w:val="single" w:color="auto" w:sz="4" w:space="0"/>
              <w:right w:val="single" w:color="auto" w:sz="4" w:space="0"/>
            </w:tcBorders>
            <w:noWrap/>
            <w:vAlign w:val="center"/>
          </w:tcPr>
          <w:p w14:paraId="690B6BEF">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市级资金</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1172E">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283.13</w:t>
            </w:r>
            <w:r>
              <w:rPr>
                <w:rFonts w:hint="eastAsia" w:ascii="仿宋_GB2312" w:hAnsi="宋体" w:eastAsia="仿宋_GB2312" w:cs="宋体"/>
                <w:color w:val="000000"/>
                <w:kern w:val="0"/>
                <w:szCs w:val="21"/>
              </w:rPr>
              <w:t>万元</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F7FB2D">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283.13</w:t>
            </w:r>
            <w:r>
              <w:rPr>
                <w:rFonts w:hint="eastAsia" w:ascii="仿宋_GB2312" w:hAnsi="宋体" w:eastAsia="仿宋_GB2312" w:cs="宋体"/>
                <w:color w:val="000000"/>
                <w:kern w:val="0"/>
                <w:szCs w:val="21"/>
              </w:rPr>
              <w:t>万元</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A2D74">
            <w:pPr>
              <w:widowControl/>
              <w:jc w:val="center"/>
              <w:rPr>
                <w:rFonts w:hint="eastAsia" w:ascii="仿宋_GB2312" w:hAnsi="宋体" w:eastAsia="仿宋_GB2312" w:cs="宋体"/>
                <w:color w:val="000000"/>
                <w:kern w:val="0"/>
                <w:sz w:val="21"/>
                <w:szCs w:val="21"/>
                <w:lang w:val="en-US" w:eastAsia="zh-CN" w:bidi="ar-SA"/>
              </w:rPr>
            </w:pPr>
            <w:r>
              <w:rPr>
                <w:rFonts w:ascii="仿宋_GB2312" w:hAnsi="宋体" w:eastAsia="仿宋_GB2312" w:cs="宋体"/>
                <w:color w:val="000000"/>
                <w:kern w:val="0"/>
                <w:szCs w:val="21"/>
              </w:rPr>
              <w:t>100%</w:t>
            </w:r>
          </w:p>
        </w:tc>
      </w:tr>
      <w:tr w14:paraId="7B7FE20B">
        <w:tblPrEx>
          <w:tblCellMar>
            <w:top w:w="0" w:type="dxa"/>
            <w:left w:w="108" w:type="dxa"/>
            <w:bottom w:w="0" w:type="dxa"/>
            <w:right w:w="108" w:type="dxa"/>
          </w:tblCellMar>
        </w:tblPrEx>
        <w:trPr>
          <w:trHeight w:val="302" w:hRule="atLeast"/>
          <w:jc w:val="center"/>
        </w:trPr>
        <w:tc>
          <w:tcPr>
            <w:tcW w:w="2758" w:type="dxa"/>
            <w:gridSpan w:val="3"/>
            <w:vMerge w:val="continue"/>
            <w:tcBorders>
              <w:left w:val="single" w:color="auto" w:sz="4" w:space="0"/>
              <w:bottom w:val="single" w:color="auto" w:sz="4" w:space="0"/>
              <w:right w:val="single" w:color="auto" w:sz="4" w:space="0"/>
            </w:tcBorders>
            <w:noWrap w:val="0"/>
            <w:vAlign w:val="center"/>
          </w:tcPr>
          <w:p w14:paraId="7CE67563">
            <w:pPr>
              <w:widowControl/>
              <w:jc w:val="left"/>
              <w:rPr>
                <w:rFonts w:ascii="仿宋_GB2312" w:hAnsi="宋体" w:eastAsia="仿宋_GB2312" w:cs="宋体"/>
                <w:color w:val="000000"/>
                <w:kern w:val="0"/>
                <w:szCs w:val="21"/>
              </w:rPr>
            </w:pPr>
          </w:p>
        </w:tc>
        <w:tc>
          <w:tcPr>
            <w:tcW w:w="2115" w:type="dxa"/>
            <w:tcBorders>
              <w:top w:val="single" w:color="auto" w:sz="4" w:space="0"/>
              <w:left w:val="single" w:color="auto" w:sz="4" w:space="0"/>
              <w:bottom w:val="single" w:color="auto" w:sz="4" w:space="0"/>
              <w:right w:val="single" w:color="auto" w:sz="4" w:space="0"/>
            </w:tcBorders>
            <w:noWrap/>
            <w:vAlign w:val="center"/>
          </w:tcPr>
          <w:p w14:paraId="4D7B0D88">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其他资金</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9DC2F">
            <w:pPr>
              <w:widowControl/>
              <w:jc w:val="center"/>
              <w:rPr>
                <w:rFonts w:hint="eastAsia" w:ascii="仿宋_GB2312" w:hAnsi="宋体" w:eastAsia="仿宋_GB2312" w:cs="宋体"/>
                <w:color w:val="000000"/>
                <w:kern w:val="0"/>
                <w:sz w:val="21"/>
                <w:szCs w:val="21"/>
                <w:lang w:val="en-US" w:eastAsia="zh-CN" w:bidi="ar-SA"/>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3B9CA8">
            <w:pPr>
              <w:widowControl/>
              <w:jc w:val="center"/>
              <w:rPr>
                <w:rFonts w:hint="eastAsia" w:ascii="仿宋_GB2312" w:hAnsi="宋体" w:eastAsia="仿宋_GB2312" w:cs="宋体"/>
                <w:color w:val="000000"/>
                <w:kern w:val="0"/>
                <w:sz w:val="21"/>
                <w:szCs w:val="21"/>
                <w:lang w:val="en-US" w:eastAsia="zh-CN" w:bidi="ar-SA"/>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0A3E5">
            <w:pPr>
              <w:widowControl/>
              <w:jc w:val="center"/>
              <w:rPr>
                <w:rFonts w:hint="eastAsia" w:ascii="仿宋_GB2312" w:hAnsi="宋体" w:eastAsia="仿宋_GB2312" w:cs="宋体"/>
                <w:color w:val="000000"/>
                <w:kern w:val="0"/>
                <w:sz w:val="21"/>
                <w:szCs w:val="21"/>
                <w:lang w:val="en-US" w:eastAsia="zh-CN" w:bidi="ar-SA"/>
              </w:rPr>
            </w:pPr>
          </w:p>
        </w:tc>
      </w:tr>
      <w:tr w14:paraId="6A5F5087">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14:paraId="77F4C67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5469" w:type="dxa"/>
            <w:gridSpan w:val="4"/>
            <w:tcBorders>
              <w:top w:val="single" w:color="auto" w:sz="4" w:space="0"/>
              <w:left w:val="single" w:color="auto" w:sz="4" w:space="0"/>
              <w:bottom w:val="single" w:color="auto" w:sz="4" w:space="0"/>
              <w:right w:val="single" w:color="auto" w:sz="4" w:space="0"/>
            </w:tcBorders>
            <w:noWrap w:val="0"/>
            <w:vAlign w:val="center"/>
          </w:tcPr>
          <w:p w14:paraId="4751710C">
            <w:pPr>
              <w:widowControl/>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3822" w:type="dxa"/>
            <w:gridSpan w:val="3"/>
            <w:tcBorders>
              <w:top w:val="single" w:color="auto" w:sz="4" w:space="0"/>
              <w:left w:val="single" w:color="auto" w:sz="4" w:space="0"/>
              <w:bottom w:val="single" w:color="auto" w:sz="4" w:space="0"/>
              <w:right w:val="single" w:color="auto" w:sz="4" w:space="0"/>
            </w:tcBorders>
            <w:noWrap w:val="0"/>
            <w:vAlign w:val="center"/>
          </w:tcPr>
          <w:p w14:paraId="5F52D3D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14:paraId="76EE0282">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14:paraId="13F0A83A">
            <w:pPr>
              <w:widowControl/>
              <w:jc w:val="left"/>
              <w:rPr>
                <w:rFonts w:ascii="仿宋_GB2312" w:hAnsi="宋体" w:eastAsia="仿宋_GB2312" w:cs="宋体"/>
                <w:color w:val="000000"/>
                <w:kern w:val="0"/>
                <w:szCs w:val="21"/>
              </w:rPr>
            </w:pPr>
          </w:p>
        </w:tc>
        <w:tc>
          <w:tcPr>
            <w:tcW w:w="5469" w:type="dxa"/>
            <w:gridSpan w:val="4"/>
            <w:tcBorders>
              <w:top w:val="single" w:color="auto" w:sz="4" w:space="0"/>
              <w:left w:val="single" w:color="auto" w:sz="4" w:space="0"/>
              <w:bottom w:val="single" w:color="auto" w:sz="4" w:space="0"/>
              <w:right w:val="single" w:color="auto" w:sz="4" w:space="0"/>
            </w:tcBorders>
            <w:noWrap/>
            <w:vAlign w:val="center"/>
          </w:tcPr>
          <w:p w14:paraId="13F89E15">
            <w:pPr>
              <w:widowControl/>
              <w:jc w:val="center"/>
            </w:pPr>
            <w:r>
              <w:rPr>
                <w:rFonts w:hint="eastAsia" w:ascii="仿宋_GB2312" w:hAnsi="宋体" w:eastAsia="仿宋_GB2312" w:cs="宋体"/>
                <w:color w:val="000000"/>
                <w:kern w:val="0"/>
                <w:szCs w:val="21"/>
              </w:rPr>
              <w:t>　健全交易流程，建立健全公共资源交易操作流程，便民惠民；加强平台建设，加强公共资源交易平台硬件、软件建设，提高交易服务水平。</w:t>
            </w:r>
          </w:p>
        </w:tc>
        <w:tc>
          <w:tcPr>
            <w:tcW w:w="3822" w:type="dxa"/>
            <w:gridSpan w:val="3"/>
            <w:tcBorders>
              <w:top w:val="single" w:color="auto" w:sz="4" w:space="0"/>
              <w:left w:val="single" w:color="auto" w:sz="4" w:space="0"/>
              <w:bottom w:val="single" w:color="auto" w:sz="4" w:space="0"/>
              <w:right w:val="single" w:color="auto" w:sz="4" w:space="0"/>
            </w:tcBorders>
            <w:noWrap w:val="0"/>
            <w:vAlign w:val="center"/>
          </w:tcPr>
          <w:p w14:paraId="18D84CE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积极推进项目交易，认真落实“招标投标”重点指标，推进工程建设领域招投标专项整治，不断推进电子化交易水平、着力减轻企业负担，简化办事程序，推进社会信用体系建设。</w:t>
            </w:r>
          </w:p>
        </w:tc>
      </w:tr>
      <w:tr w14:paraId="204C1794">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14:paraId="360DBA7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tcBorders>
              <w:top w:val="single" w:color="auto" w:sz="4" w:space="0"/>
              <w:left w:val="nil"/>
              <w:bottom w:val="single" w:color="auto" w:sz="4" w:space="0"/>
              <w:right w:val="nil"/>
            </w:tcBorders>
            <w:noWrap w:val="0"/>
            <w:vAlign w:val="center"/>
          </w:tcPr>
          <w:p w14:paraId="21D74EB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1314" w:type="dxa"/>
            <w:tcBorders>
              <w:top w:val="single" w:color="auto" w:sz="4" w:space="0"/>
              <w:left w:val="single" w:color="auto" w:sz="4" w:space="0"/>
              <w:bottom w:val="single" w:color="auto" w:sz="4" w:space="0"/>
              <w:right w:val="single" w:color="auto" w:sz="4" w:space="0"/>
            </w:tcBorders>
            <w:noWrap/>
            <w:vAlign w:val="center"/>
          </w:tcPr>
          <w:p w14:paraId="1EC76CD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2115" w:type="dxa"/>
            <w:tcBorders>
              <w:top w:val="single" w:color="auto" w:sz="4" w:space="0"/>
              <w:left w:val="nil"/>
              <w:bottom w:val="single" w:color="auto" w:sz="4" w:space="0"/>
              <w:right w:val="single" w:color="auto" w:sz="4" w:space="0"/>
            </w:tcBorders>
            <w:noWrap/>
            <w:vAlign w:val="center"/>
          </w:tcPr>
          <w:p w14:paraId="74A0E14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2496" w:type="dxa"/>
            <w:gridSpan w:val="2"/>
            <w:tcBorders>
              <w:top w:val="single" w:color="auto" w:sz="4" w:space="0"/>
              <w:left w:val="nil"/>
              <w:bottom w:val="single" w:color="auto" w:sz="4" w:space="0"/>
              <w:right w:val="single" w:color="auto" w:sz="4" w:space="0"/>
            </w:tcBorders>
            <w:noWrap/>
            <w:vAlign w:val="center"/>
          </w:tcPr>
          <w:p w14:paraId="103A3D7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996" w:type="dxa"/>
            <w:tcBorders>
              <w:top w:val="single" w:color="auto" w:sz="4" w:space="0"/>
              <w:left w:val="nil"/>
              <w:bottom w:val="single" w:color="auto" w:sz="4" w:space="0"/>
              <w:right w:val="single" w:color="auto" w:sz="4" w:space="0"/>
            </w:tcBorders>
            <w:noWrap/>
            <w:vAlign w:val="center"/>
          </w:tcPr>
          <w:p w14:paraId="17310502">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14:paraId="2489CC0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1695" w:type="dxa"/>
            <w:tcBorders>
              <w:top w:val="single" w:color="auto" w:sz="4" w:space="0"/>
              <w:left w:val="nil"/>
              <w:bottom w:val="single" w:color="auto" w:sz="4" w:space="0"/>
              <w:right w:val="single" w:color="auto" w:sz="4" w:space="0"/>
            </w:tcBorders>
            <w:noWrap w:val="0"/>
            <w:vAlign w:val="center"/>
          </w:tcPr>
          <w:p w14:paraId="46ABBE51">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14:paraId="42B735D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14:paraId="6F56F465">
        <w:tblPrEx>
          <w:tblCellMar>
            <w:top w:w="0" w:type="dxa"/>
            <w:left w:w="108" w:type="dxa"/>
            <w:bottom w:w="0" w:type="dxa"/>
            <w:right w:w="108" w:type="dxa"/>
          </w:tblCellMar>
        </w:tblPrEx>
        <w:trPr>
          <w:trHeight w:val="40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14:paraId="0162685C">
            <w:pPr>
              <w:widowControl/>
              <w:jc w:val="center"/>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C57F4C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1314" w:type="dxa"/>
            <w:tcBorders>
              <w:top w:val="single" w:color="auto" w:sz="4" w:space="0"/>
              <w:left w:val="single" w:color="auto" w:sz="4" w:space="0"/>
              <w:right w:val="single" w:color="auto" w:sz="4" w:space="0"/>
            </w:tcBorders>
            <w:noWrap w:val="0"/>
            <w:vAlign w:val="center"/>
          </w:tcPr>
          <w:p w14:paraId="7A07A62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2115" w:type="dxa"/>
            <w:tcBorders>
              <w:top w:val="single" w:color="auto" w:sz="4" w:space="0"/>
              <w:left w:val="nil"/>
              <w:bottom w:val="single" w:color="auto" w:sz="4" w:space="0"/>
              <w:right w:val="single" w:color="auto" w:sz="4" w:space="0"/>
            </w:tcBorders>
            <w:noWrap/>
            <w:vAlign w:val="center"/>
          </w:tcPr>
          <w:p w14:paraId="1C1DC7D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交易宗数</w:t>
            </w:r>
          </w:p>
        </w:tc>
        <w:tc>
          <w:tcPr>
            <w:tcW w:w="2496" w:type="dxa"/>
            <w:gridSpan w:val="2"/>
            <w:tcBorders>
              <w:top w:val="single" w:color="auto" w:sz="4" w:space="0"/>
              <w:left w:val="nil"/>
              <w:bottom w:val="single" w:color="auto" w:sz="4" w:space="0"/>
              <w:right w:val="single" w:color="auto" w:sz="4" w:space="0"/>
            </w:tcBorders>
            <w:noWrap/>
            <w:vAlign w:val="center"/>
          </w:tcPr>
          <w:p w14:paraId="179974C0">
            <w:pPr>
              <w:widowControl/>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1000</w:t>
            </w:r>
          </w:p>
        </w:tc>
        <w:tc>
          <w:tcPr>
            <w:tcW w:w="996" w:type="dxa"/>
            <w:tcBorders>
              <w:top w:val="single" w:color="auto" w:sz="4" w:space="0"/>
              <w:left w:val="nil"/>
              <w:bottom w:val="single" w:color="auto" w:sz="4" w:space="0"/>
              <w:right w:val="single" w:color="auto" w:sz="4" w:space="0"/>
            </w:tcBorders>
            <w:noWrap/>
            <w:vAlign w:val="center"/>
          </w:tcPr>
          <w:p w14:paraId="03F22399">
            <w:pPr>
              <w:widowControl/>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1046</w:t>
            </w:r>
          </w:p>
        </w:tc>
        <w:tc>
          <w:tcPr>
            <w:tcW w:w="1695" w:type="dxa"/>
            <w:tcBorders>
              <w:top w:val="single" w:color="auto" w:sz="4" w:space="0"/>
              <w:left w:val="nil"/>
              <w:bottom w:val="single" w:color="auto" w:sz="4" w:space="0"/>
              <w:right w:val="single" w:color="auto" w:sz="4" w:space="0"/>
            </w:tcBorders>
            <w:noWrap/>
            <w:vAlign w:val="center"/>
          </w:tcPr>
          <w:p w14:paraId="281E801E">
            <w:pPr>
              <w:widowControl/>
              <w:jc w:val="center"/>
              <w:rPr>
                <w:rFonts w:ascii="仿宋_GB2312" w:hAnsi="宋体" w:eastAsia="仿宋_GB2312" w:cs="宋体"/>
                <w:color w:val="000000"/>
                <w:kern w:val="0"/>
                <w:szCs w:val="21"/>
              </w:rPr>
            </w:pPr>
          </w:p>
        </w:tc>
      </w:tr>
      <w:tr w14:paraId="643F3045">
        <w:tblPrEx>
          <w:tblCellMar>
            <w:top w:w="0" w:type="dxa"/>
            <w:left w:w="108" w:type="dxa"/>
            <w:bottom w:w="0" w:type="dxa"/>
            <w:right w:w="108" w:type="dxa"/>
          </w:tblCellMar>
        </w:tblPrEx>
        <w:trPr>
          <w:trHeight w:val="34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14:paraId="7AE6E602">
            <w:pPr>
              <w:widowControl/>
              <w:jc w:val="center"/>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0FE2C8E">
            <w:pPr>
              <w:widowControl/>
              <w:jc w:val="center"/>
              <w:rPr>
                <w:rFonts w:ascii="仿宋_GB2312" w:hAnsi="宋体" w:eastAsia="仿宋_GB2312" w:cs="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088502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2115" w:type="dxa"/>
            <w:tcBorders>
              <w:top w:val="single" w:color="auto" w:sz="4" w:space="0"/>
              <w:left w:val="nil"/>
              <w:bottom w:val="single" w:color="auto" w:sz="4" w:space="0"/>
              <w:right w:val="single" w:color="auto" w:sz="4" w:space="0"/>
            </w:tcBorders>
            <w:noWrap/>
            <w:vAlign w:val="center"/>
          </w:tcPr>
          <w:p w14:paraId="4D774E4E">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质量达标率</w:t>
            </w:r>
          </w:p>
        </w:tc>
        <w:tc>
          <w:tcPr>
            <w:tcW w:w="2496" w:type="dxa"/>
            <w:gridSpan w:val="2"/>
            <w:tcBorders>
              <w:top w:val="single" w:color="auto" w:sz="4" w:space="0"/>
              <w:left w:val="nil"/>
              <w:bottom w:val="single" w:color="auto" w:sz="4" w:space="0"/>
              <w:right w:val="single" w:color="auto" w:sz="4" w:space="0"/>
            </w:tcBorders>
            <w:noWrap/>
            <w:vAlign w:val="center"/>
          </w:tcPr>
          <w:p w14:paraId="7B40ACB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96" w:type="dxa"/>
            <w:tcBorders>
              <w:top w:val="single" w:color="auto" w:sz="4" w:space="0"/>
              <w:left w:val="nil"/>
              <w:bottom w:val="single" w:color="auto" w:sz="4" w:space="0"/>
              <w:right w:val="single" w:color="auto" w:sz="4" w:space="0"/>
            </w:tcBorders>
            <w:noWrap/>
            <w:vAlign w:val="center"/>
          </w:tcPr>
          <w:p w14:paraId="2D34A84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695" w:type="dxa"/>
            <w:tcBorders>
              <w:top w:val="single" w:color="auto" w:sz="4" w:space="0"/>
              <w:left w:val="nil"/>
              <w:bottom w:val="single" w:color="auto" w:sz="4" w:space="0"/>
              <w:right w:val="single" w:color="auto" w:sz="4" w:space="0"/>
            </w:tcBorders>
            <w:noWrap/>
            <w:vAlign w:val="center"/>
          </w:tcPr>
          <w:p w14:paraId="0A0233C0">
            <w:pPr>
              <w:widowControl/>
              <w:jc w:val="center"/>
              <w:rPr>
                <w:rFonts w:ascii="仿宋_GB2312" w:hAnsi="宋体" w:eastAsia="仿宋_GB2312" w:cs="宋体"/>
                <w:color w:val="000000"/>
                <w:kern w:val="0"/>
                <w:szCs w:val="21"/>
              </w:rPr>
            </w:pPr>
          </w:p>
        </w:tc>
      </w:tr>
      <w:tr w14:paraId="44A69B7D">
        <w:tblPrEx>
          <w:tblCellMar>
            <w:top w:w="0" w:type="dxa"/>
            <w:left w:w="108" w:type="dxa"/>
            <w:bottom w:w="0" w:type="dxa"/>
            <w:right w:w="108" w:type="dxa"/>
          </w:tblCellMar>
        </w:tblPrEx>
        <w:trPr>
          <w:trHeight w:val="35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14:paraId="57CCF69F">
            <w:pPr>
              <w:widowControl/>
              <w:jc w:val="center"/>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9905C96">
            <w:pPr>
              <w:widowControl/>
              <w:jc w:val="center"/>
              <w:rPr>
                <w:rFonts w:ascii="仿宋_GB2312" w:hAnsi="宋体" w:eastAsia="仿宋_GB2312" w:cs="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1341B1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2115" w:type="dxa"/>
            <w:tcBorders>
              <w:top w:val="single" w:color="auto" w:sz="4" w:space="0"/>
              <w:left w:val="nil"/>
              <w:bottom w:val="single" w:color="auto" w:sz="4" w:space="0"/>
              <w:right w:val="single" w:color="auto" w:sz="4" w:space="0"/>
            </w:tcBorders>
            <w:noWrap/>
            <w:vAlign w:val="center"/>
          </w:tcPr>
          <w:p w14:paraId="2677A6BE">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完成及时率</w:t>
            </w:r>
          </w:p>
        </w:tc>
        <w:tc>
          <w:tcPr>
            <w:tcW w:w="2496" w:type="dxa"/>
            <w:gridSpan w:val="2"/>
            <w:tcBorders>
              <w:top w:val="single" w:color="auto" w:sz="4" w:space="0"/>
              <w:left w:val="nil"/>
              <w:bottom w:val="single" w:color="auto" w:sz="4" w:space="0"/>
              <w:right w:val="single" w:color="auto" w:sz="4" w:space="0"/>
            </w:tcBorders>
            <w:noWrap/>
            <w:vAlign w:val="center"/>
          </w:tcPr>
          <w:p w14:paraId="7D127AA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96" w:type="dxa"/>
            <w:tcBorders>
              <w:top w:val="single" w:color="auto" w:sz="4" w:space="0"/>
              <w:left w:val="nil"/>
              <w:bottom w:val="single" w:color="auto" w:sz="4" w:space="0"/>
              <w:right w:val="single" w:color="auto" w:sz="4" w:space="0"/>
            </w:tcBorders>
            <w:noWrap/>
            <w:vAlign w:val="center"/>
          </w:tcPr>
          <w:p w14:paraId="54B7BAE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695" w:type="dxa"/>
            <w:tcBorders>
              <w:top w:val="single" w:color="auto" w:sz="4" w:space="0"/>
              <w:left w:val="nil"/>
              <w:bottom w:val="single" w:color="auto" w:sz="4" w:space="0"/>
              <w:right w:val="single" w:color="auto" w:sz="4" w:space="0"/>
            </w:tcBorders>
            <w:noWrap/>
            <w:vAlign w:val="center"/>
          </w:tcPr>
          <w:p w14:paraId="65A44932">
            <w:pPr>
              <w:widowControl/>
              <w:jc w:val="center"/>
              <w:rPr>
                <w:rFonts w:ascii="仿宋_GB2312" w:hAnsi="宋体" w:eastAsia="仿宋_GB2312" w:cs="宋体"/>
                <w:color w:val="000000"/>
                <w:kern w:val="0"/>
                <w:szCs w:val="21"/>
              </w:rPr>
            </w:pPr>
          </w:p>
        </w:tc>
      </w:tr>
      <w:tr w14:paraId="571F84F1">
        <w:tblPrEx>
          <w:tblCellMar>
            <w:top w:w="0" w:type="dxa"/>
            <w:left w:w="108" w:type="dxa"/>
            <w:bottom w:w="0" w:type="dxa"/>
            <w:right w:w="108" w:type="dxa"/>
          </w:tblCellMar>
        </w:tblPrEx>
        <w:trPr>
          <w:trHeight w:val="50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14:paraId="7F1E2BB5">
            <w:pPr>
              <w:widowControl/>
              <w:jc w:val="center"/>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88D680B">
            <w:pPr>
              <w:widowControl/>
              <w:jc w:val="center"/>
              <w:rPr>
                <w:rFonts w:ascii="仿宋_GB2312" w:hAnsi="宋体" w:eastAsia="仿宋_GB2312" w:cs="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183C3A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2115" w:type="dxa"/>
            <w:tcBorders>
              <w:top w:val="single" w:color="auto" w:sz="4" w:space="0"/>
              <w:left w:val="nil"/>
              <w:bottom w:val="single" w:color="auto" w:sz="4" w:space="0"/>
              <w:right w:val="single" w:color="auto" w:sz="4" w:space="0"/>
            </w:tcBorders>
            <w:noWrap/>
            <w:vAlign w:val="center"/>
          </w:tcPr>
          <w:p w14:paraId="67A36711">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成本控制率</w:t>
            </w:r>
          </w:p>
        </w:tc>
        <w:tc>
          <w:tcPr>
            <w:tcW w:w="2496" w:type="dxa"/>
            <w:gridSpan w:val="2"/>
            <w:tcBorders>
              <w:top w:val="single" w:color="auto" w:sz="4" w:space="0"/>
              <w:left w:val="nil"/>
              <w:bottom w:val="single" w:color="auto" w:sz="4" w:space="0"/>
              <w:right w:val="single" w:color="auto" w:sz="4" w:space="0"/>
            </w:tcBorders>
            <w:noWrap/>
            <w:vAlign w:val="center"/>
          </w:tcPr>
          <w:p w14:paraId="33BCECB1">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835</w:t>
            </w:r>
          </w:p>
        </w:tc>
        <w:tc>
          <w:tcPr>
            <w:tcW w:w="996" w:type="dxa"/>
            <w:tcBorders>
              <w:top w:val="single" w:color="auto" w:sz="4" w:space="0"/>
              <w:left w:val="nil"/>
              <w:bottom w:val="single" w:color="auto" w:sz="4" w:space="0"/>
              <w:right w:val="single" w:color="auto" w:sz="4" w:space="0"/>
            </w:tcBorders>
            <w:noWrap/>
            <w:vAlign w:val="center"/>
          </w:tcPr>
          <w:p w14:paraId="2E4494E8">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283.13</w:t>
            </w:r>
          </w:p>
        </w:tc>
        <w:tc>
          <w:tcPr>
            <w:tcW w:w="1695" w:type="dxa"/>
            <w:tcBorders>
              <w:top w:val="single" w:color="auto" w:sz="4" w:space="0"/>
              <w:left w:val="nil"/>
              <w:bottom w:val="single" w:color="auto" w:sz="4" w:space="0"/>
              <w:right w:val="single" w:color="auto" w:sz="4" w:space="0"/>
            </w:tcBorders>
            <w:noWrap/>
            <w:vAlign w:val="center"/>
          </w:tcPr>
          <w:p w14:paraId="53C759BF">
            <w:pPr>
              <w:widowControl/>
              <w:jc w:val="center"/>
              <w:rPr>
                <w:rFonts w:ascii="仿宋_GB2312" w:hAnsi="宋体" w:eastAsia="仿宋_GB2312" w:cs="宋体"/>
                <w:color w:val="000000"/>
                <w:kern w:val="0"/>
                <w:szCs w:val="21"/>
              </w:rPr>
            </w:pPr>
          </w:p>
        </w:tc>
      </w:tr>
      <w:tr w14:paraId="306BDA33">
        <w:tblPrEx>
          <w:tblCellMar>
            <w:top w:w="0" w:type="dxa"/>
            <w:left w:w="108" w:type="dxa"/>
            <w:bottom w:w="0" w:type="dxa"/>
            <w:right w:w="108" w:type="dxa"/>
          </w:tblCellMar>
        </w:tblPrEx>
        <w:trPr>
          <w:trHeight w:val="713"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14:paraId="36D7D8BA">
            <w:pPr>
              <w:widowControl/>
              <w:jc w:val="center"/>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right w:val="single" w:color="auto" w:sz="4" w:space="0"/>
            </w:tcBorders>
            <w:noWrap w:val="0"/>
            <w:vAlign w:val="center"/>
          </w:tcPr>
          <w:p w14:paraId="779C5168">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p w14:paraId="21C63DD6">
            <w:pPr>
              <w:jc w:val="center"/>
              <w:rPr>
                <w:rFonts w:ascii="仿宋_GB2312" w:hAnsi="宋体" w:eastAsia="仿宋_GB2312" w:cs="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73323A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  指标</w:t>
            </w:r>
          </w:p>
        </w:tc>
        <w:tc>
          <w:tcPr>
            <w:tcW w:w="2115" w:type="dxa"/>
            <w:tcBorders>
              <w:top w:val="single" w:color="auto" w:sz="4" w:space="0"/>
              <w:left w:val="nil"/>
              <w:bottom w:val="single" w:color="auto" w:sz="4" w:space="0"/>
              <w:right w:val="single" w:color="auto" w:sz="4" w:space="0"/>
            </w:tcBorders>
            <w:noWrap/>
            <w:vAlign w:val="center"/>
          </w:tcPr>
          <w:p w14:paraId="718BD96C">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充分发挥专项资金效益</w:t>
            </w:r>
          </w:p>
        </w:tc>
        <w:tc>
          <w:tcPr>
            <w:tcW w:w="2496" w:type="dxa"/>
            <w:gridSpan w:val="2"/>
            <w:tcBorders>
              <w:top w:val="single" w:color="auto" w:sz="4" w:space="0"/>
              <w:left w:val="nil"/>
              <w:bottom w:val="single" w:color="auto" w:sz="4" w:space="0"/>
              <w:right w:val="single" w:color="auto" w:sz="4" w:space="0"/>
            </w:tcBorders>
            <w:noWrap/>
            <w:vAlign w:val="center"/>
          </w:tcPr>
          <w:p w14:paraId="4FB8DC12">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效果明显</w:t>
            </w:r>
          </w:p>
        </w:tc>
        <w:tc>
          <w:tcPr>
            <w:tcW w:w="996" w:type="dxa"/>
            <w:tcBorders>
              <w:top w:val="single" w:color="auto" w:sz="4" w:space="0"/>
              <w:left w:val="nil"/>
              <w:bottom w:val="single" w:color="auto" w:sz="4" w:space="0"/>
              <w:right w:val="single" w:color="auto" w:sz="4" w:space="0"/>
            </w:tcBorders>
            <w:noWrap/>
            <w:vAlign w:val="center"/>
          </w:tcPr>
          <w:p w14:paraId="295FBEF2">
            <w:pPr>
              <w:widowControl/>
              <w:jc w:val="center"/>
              <w:rPr>
                <w:rFonts w:hint="eastAsia"/>
              </w:rPr>
            </w:pPr>
            <w:r>
              <w:rPr>
                <w:rFonts w:hint="eastAsia" w:ascii="仿宋_GB2312" w:hAnsi="宋体" w:eastAsia="仿宋_GB2312" w:cs="宋体"/>
                <w:color w:val="000000"/>
                <w:kern w:val="0"/>
                <w:szCs w:val="21"/>
              </w:rPr>
              <w:t>效果明显</w:t>
            </w:r>
          </w:p>
        </w:tc>
        <w:tc>
          <w:tcPr>
            <w:tcW w:w="1695" w:type="dxa"/>
            <w:tcBorders>
              <w:top w:val="single" w:color="auto" w:sz="4" w:space="0"/>
              <w:left w:val="nil"/>
              <w:bottom w:val="single" w:color="auto" w:sz="4" w:space="0"/>
              <w:right w:val="single" w:color="auto" w:sz="4" w:space="0"/>
            </w:tcBorders>
            <w:noWrap/>
            <w:vAlign w:val="center"/>
          </w:tcPr>
          <w:p w14:paraId="3889BCCB">
            <w:pPr>
              <w:widowControl/>
              <w:jc w:val="center"/>
              <w:rPr>
                <w:rFonts w:ascii="仿宋_GB2312" w:hAnsi="宋体" w:eastAsia="仿宋_GB2312" w:cs="宋体"/>
                <w:color w:val="000000"/>
                <w:kern w:val="0"/>
                <w:szCs w:val="21"/>
              </w:rPr>
            </w:pPr>
          </w:p>
        </w:tc>
      </w:tr>
      <w:tr w14:paraId="2E2B9E07">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14:paraId="4B9DBFE1">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vMerge w:val="continue"/>
            <w:tcBorders>
              <w:left w:val="single" w:color="auto" w:sz="4" w:space="0"/>
              <w:right w:val="single" w:color="auto" w:sz="4" w:space="0"/>
            </w:tcBorders>
            <w:noWrap w:val="0"/>
            <w:vAlign w:val="center"/>
          </w:tcPr>
          <w:p w14:paraId="472B3901">
            <w:pPr>
              <w:jc w:val="center"/>
              <w:rPr>
                <w:rFonts w:ascii="仿宋_GB2312" w:hAnsi="宋体" w:eastAsia="仿宋_GB2312" w:cs="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F51401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  指标</w:t>
            </w:r>
          </w:p>
        </w:tc>
        <w:tc>
          <w:tcPr>
            <w:tcW w:w="2115" w:type="dxa"/>
            <w:tcBorders>
              <w:top w:val="single" w:color="auto" w:sz="4" w:space="0"/>
              <w:left w:val="nil"/>
              <w:bottom w:val="single" w:color="auto" w:sz="4" w:space="0"/>
              <w:right w:val="single" w:color="auto" w:sz="4" w:space="0"/>
            </w:tcBorders>
            <w:noWrap/>
            <w:vAlign w:val="center"/>
          </w:tcPr>
          <w:p w14:paraId="11E6E12E">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提高交易服务工作业务水平</w:t>
            </w:r>
          </w:p>
        </w:tc>
        <w:tc>
          <w:tcPr>
            <w:tcW w:w="2496" w:type="dxa"/>
            <w:gridSpan w:val="2"/>
            <w:tcBorders>
              <w:top w:val="single" w:color="auto" w:sz="4" w:space="0"/>
              <w:left w:val="nil"/>
              <w:bottom w:val="single" w:color="auto" w:sz="4" w:space="0"/>
              <w:right w:val="single" w:color="auto" w:sz="4" w:space="0"/>
            </w:tcBorders>
            <w:noWrap/>
            <w:vAlign w:val="center"/>
          </w:tcPr>
          <w:p w14:paraId="71340973">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效果明显</w:t>
            </w:r>
          </w:p>
        </w:tc>
        <w:tc>
          <w:tcPr>
            <w:tcW w:w="996" w:type="dxa"/>
            <w:tcBorders>
              <w:top w:val="single" w:color="auto" w:sz="4" w:space="0"/>
              <w:left w:val="nil"/>
              <w:bottom w:val="single" w:color="auto" w:sz="4" w:space="0"/>
              <w:right w:val="single" w:color="auto" w:sz="4" w:space="0"/>
            </w:tcBorders>
            <w:noWrap/>
            <w:vAlign w:val="center"/>
          </w:tcPr>
          <w:p w14:paraId="1FA3B523">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效果明显</w:t>
            </w:r>
          </w:p>
        </w:tc>
        <w:tc>
          <w:tcPr>
            <w:tcW w:w="1695" w:type="dxa"/>
            <w:tcBorders>
              <w:top w:val="single" w:color="auto" w:sz="4" w:space="0"/>
              <w:left w:val="nil"/>
              <w:bottom w:val="single" w:color="auto" w:sz="4" w:space="0"/>
              <w:right w:val="single" w:color="auto" w:sz="4" w:space="0"/>
            </w:tcBorders>
            <w:noWrap/>
            <w:vAlign w:val="center"/>
          </w:tcPr>
          <w:p w14:paraId="6F539937">
            <w:pPr>
              <w:widowControl/>
              <w:jc w:val="center"/>
              <w:rPr>
                <w:rFonts w:ascii="仿宋_GB2312" w:hAnsi="宋体" w:eastAsia="仿宋_GB2312" w:cs="宋体"/>
                <w:color w:val="000000"/>
                <w:kern w:val="0"/>
                <w:szCs w:val="21"/>
              </w:rPr>
            </w:pPr>
          </w:p>
        </w:tc>
      </w:tr>
      <w:tr w14:paraId="1BC269FD">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14:paraId="6647CEFC">
            <w:pPr>
              <w:widowControl/>
              <w:jc w:val="left"/>
              <w:rPr>
                <w:rFonts w:ascii="仿宋_GB2312" w:hAnsi="宋体" w:eastAsia="仿宋_GB2312" w:cs="宋体"/>
                <w:color w:val="000000"/>
                <w:kern w:val="0"/>
                <w:szCs w:val="21"/>
              </w:rPr>
            </w:pPr>
          </w:p>
        </w:tc>
        <w:tc>
          <w:tcPr>
            <w:tcW w:w="675" w:type="dxa"/>
            <w:vMerge w:val="continue"/>
            <w:tcBorders>
              <w:left w:val="single" w:color="auto" w:sz="4" w:space="0"/>
              <w:bottom w:val="single" w:color="auto" w:sz="4" w:space="0"/>
              <w:right w:val="single" w:color="auto" w:sz="4" w:space="0"/>
            </w:tcBorders>
            <w:noWrap w:val="0"/>
            <w:vAlign w:val="center"/>
          </w:tcPr>
          <w:p w14:paraId="710F1A39">
            <w:pPr>
              <w:widowControl/>
              <w:jc w:val="center"/>
              <w:rPr>
                <w:rFonts w:ascii="仿宋_GB2312" w:hAnsi="宋体" w:eastAsia="仿宋_GB2312" w:cs="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C052E9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2115" w:type="dxa"/>
            <w:tcBorders>
              <w:top w:val="single" w:color="auto" w:sz="4" w:space="0"/>
              <w:left w:val="nil"/>
              <w:bottom w:val="single" w:color="auto" w:sz="4" w:space="0"/>
              <w:right w:val="single" w:color="auto" w:sz="4" w:space="0"/>
            </w:tcBorders>
            <w:noWrap/>
            <w:vAlign w:val="center"/>
          </w:tcPr>
          <w:p w14:paraId="3074612A">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zh-TW" w:eastAsia="zh-TW"/>
              </w:rPr>
              <w:t>可持续影响情况</w:t>
            </w:r>
          </w:p>
        </w:tc>
        <w:tc>
          <w:tcPr>
            <w:tcW w:w="2496" w:type="dxa"/>
            <w:gridSpan w:val="2"/>
            <w:tcBorders>
              <w:top w:val="single" w:color="auto" w:sz="4" w:space="0"/>
              <w:left w:val="nil"/>
              <w:bottom w:val="single" w:color="auto" w:sz="4" w:space="0"/>
              <w:right w:val="single" w:color="auto" w:sz="4" w:space="0"/>
            </w:tcBorders>
            <w:noWrap/>
            <w:vAlign w:val="center"/>
          </w:tcPr>
          <w:p w14:paraId="4DE54C7F">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具有可持续性</w:t>
            </w:r>
          </w:p>
        </w:tc>
        <w:tc>
          <w:tcPr>
            <w:tcW w:w="996" w:type="dxa"/>
            <w:tcBorders>
              <w:top w:val="single" w:color="auto" w:sz="4" w:space="0"/>
              <w:left w:val="nil"/>
              <w:bottom w:val="single" w:color="auto" w:sz="4" w:space="0"/>
              <w:right w:val="single" w:color="auto" w:sz="4" w:space="0"/>
            </w:tcBorders>
            <w:noWrap/>
            <w:vAlign w:val="center"/>
          </w:tcPr>
          <w:p w14:paraId="006E4350">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具有可持续性</w:t>
            </w:r>
          </w:p>
        </w:tc>
        <w:tc>
          <w:tcPr>
            <w:tcW w:w="1695" w:type="dxa"/>
            <w:tcBorders>
              <w:top w:val="single" w:color="auto" w:sz="4" w:space="0"/>
              <w:left w:val="nil"/>
              <w:bottom w:val="single" w:color="auto" w:sz="4" w:space="0"/>
              <w:right w:val="single" w:color="auto" w:sz="4" w:space="0"/>
            </w:tcBorders>
            <w:noWrap/>
            <w:vAlign w:val="center"/>
          </w:tcPr>
          <w:p w14:paraId="572434B2">
            <w:pPr>
              <w:widowControl/>
              <w:spacing w:line="280" w:lineRule="exact"/>
              <w:jc w:val="center"/>
              <w:rPr>
                <w:rFonts w:ascii="仿宋_GB2312" w:hAnsi="宋体" w:eastAsia="仿宋_GB2312" w:cs="宋体"/>
                <w:color w:val="000000"/>
                <w:kern w:val="0"/>
                <w:szCs w:val="21"/>
              </w:rPr>
            </w:pPr>
          </w:p>
        </w:tc>
      </w:tr>
      <w:tr w14:paraId="6BD1ADA1">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14:paraId="262D7287">
            <w:pPr>
              <w:widowControl/>
              <w:jc w:val="left"/>
              <w:rPr>
                <w:rFonts w:ascii="仿宋_GB2312" w:hAnsi="宋体" w:eastAsia="仿宋_GB2312" w:cs="宋体"/>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57C09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B29168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2115" w:type="dxa"/>
            <w:tcBorders>
              <w:top w:val="single" w:color="auto" w:sz="4" w:space="0"/>
              <w:left w:val="nil"/>
              <w:bottom w:val="single" w:color="auto" w:sz="4" w:space="0"/>
              <w:right w:val="single" w:color="auto" w:sz="4" w:space="0"/>
            </w:tcBorders>
            <w:noWrap/>
            <w:vAlign w:val="center"/>
          </w:tcPr>
          <w:p w14:paraId="297EB466">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社会公众满意度</w:t>
            </w:r>
          </w:p>
        </w:tc>
        <w:tc>
          <w:tcPr>
            <w:tcW w:w="2496" w:type="dxa"/>
            <w:gridSpan w:val="2"/>
            <w:tcBorders>
              <w:top w:val="single" w:color="auto" w:sz="4" w:space="0"/>
              <w:left w:val="nil"/>
              <w:bottom w:val="single" w:color="auto" w:sz="4" w:space="0"/>
              <w:right w:val="single" w:color="auto" w:sz="4" w:space="0"/>
            </w:tcBorders>
            <w:noWrap/>
            <w:vAlign w:val="center"/>
          </w:tcPr>
          <w:p w14:paraId="46B64468">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95%</w:t>
            </w:r>
            <w:r>
              <w:rPr>
                <w:rFonts w:hint="eastAsia" w:ascii="仿宋_GB2312" w:hAnsi="宋体" w:eastAsia="仿宋_GB2312" w:cs="宋体"/>
                <w:color w:val="000000"/>
                <w:kern w:val="0"/>
                <w:szCs w:val="21"/>
                <w:lang w:val="en-US" w:eastAsia="zh-CN"/>
              </w:rPr>
              <w:t>以上</w:t>
            </w:r>
          </w:p>
        </w:tc>
        <w:tc>
          <w:tcPr>
            <w:tcW w:w="996" w:type="dxa"/>
            <w:tcBorders>
              <w:top w:val="single" w:color="auto" w:sz="4" w:space="0"/>
              <w:left w:val="nil"/>
              <w:bottom w:val="single" w:color="auto" w:sz="4" w:space="0"/>
              <w:right w:val="single" w:color="auto" w:sz="4" w:space="0"/>
            </w:tcBorders>
            <w:noWrap/>
            <w:vAlign w:val="center"/>
          </w:tcPr>
          <w:p w14:paraId="5008197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695" w:type="dxa"/>
            <w:tcBorders>
              <w:top w:val="single" w:color="auto" w:sz="4" w:space="0"/>
              <w:left w:val="nil"/>
              <w:bottom w:val="single" w:color="auto" w:sz="4" w:space="0"/>
              <w:right w:val="single" w:color="auto" w:sz="4" w:space="0"/>
            </w:tcBorders>
            <w:noWrap/>
            <w:vAlign w:val="center"/>
          </w:tcPr>
          <w:p w14:paraId="2DACEF7F">
            <w:pPr>
              <w:widowControl/>
              <w:jc w:val="center"/>
              <w:rPr>
                <w:rFonts w:ascii="仿宋_GB2312" w:hAnsi="宋体" w:eastAsia="仿宋_GB2312" w:cs="宋体"/>
                <w:color w:val="000000"/>
                <w:kern w:val="0"/>
                <w:szCs w:val="21"/>
              </w:rPr>
            </w:pPr>
          </w:p>
        </w:tc>
      </w:tr>
    </w:tbl>
    <w:p w14:paraId="70088188">
      <w:pPr>
        <w:spacing w:line="560" w:lineRule="exact"/>
        <w:rPr>
          <w:rFonts w:ascii="黑体" w:hAnsi="宋体" w:eastAsia="黑体" w:cs="宋体"/>
          <w:kern w:val="0"/>
          <w:sz w:val="32"/>
          <w:szCs w:val="32"/>
        </w:rPr>
      </w:pPr>
    </w:p>
    <w:p w14:paraId="20BE284C"/>
    <w:p w14:paraId="29AAD0D5">
      <w:pPr>
        <w:spacing w:line="560" w:lineRule="exact"/>
        <w:rPr>
          <w:rFonts w:hint="eastAsia" w:ascii="黑体" w:hAnsi="宋体" w:eastAsia="黑体" w:cs="宋体"/>
          <w:kern w:val="0"/>
          <w:sz w:val="32"/>
          <w:szCs w:val="32"/>
        </w:rPr>
      </w:pPr>
      <w:r>
        <w:rPr>
          <w:rFonts w:hint="eastAsia" w:ascii="黑体" w:hAnsi="宋体" w:eastAsia="黑体" w:cs="宋体"/>
          <w:kern w:val="0"/>
          <w:sz w:val="32"/>
          <w:szCs w:val="32"/>
        </w:rPr>
        <w:t>附件2</w:t>
      </w:r>
    </w:p>
    <w:p w14:paraId="4614F8E4">
      <w:pPr>
        <w:widowControl/>
        <w:ind w:left="93"/>
        <w:jc w:val="center"/>
        <w:rPr>
          <w:rFonts w:ascii="宋体" w:cs="宋体"/>
          <w:kern w:val="0"/>
          <w:sz w:val="24"/>
        </w:rPr>
      </w:pPr>
      <w:r>
        <w:rPr>
          <w:rFonts w:hint="eastAsia" w:ascii="方正小标宋_GBK" w:hAnsi="宋体" w:eastAsia="方正小标宋_GBK" w:cs="宋体"/>
          <w:kern w:val="0"/>
          <w:sz w:val="36"/>
          <w:szCs w:val="36"/>
        </w:rPr>
        <w:t>专项资金绩效评价共性指标表</w:t>
      </w:r>
    </w:p>
    <w:tbl>
      <w:tblPr>
        <w:tblStyle w:val="9"/>
        <w:tblW w:w="9489" w:type="dxa"/>
        <w:jc w:val="center"/>
        <w:tblLayout w:type="fixed"/>
        <w:tblCellMar>
          <w:top w:w="0" w:type="dxa"/>
          <w:left w:w="108" w:type="dxa"/>
          <w:bottom w:w="0" w:type="dxa"/>
          <w:right w:w="108" w:type="dxa"/>
        </w:tblCellMar>
      </w:tblPr>
      <w:tblGrid>
        <w:gridCol w:w="385"/>
        <w:gridCol w:w="364"/>
        <w:gridCol w:w="855"/>
        <w:gridCol w:w="416"/>
        <w:gridCol w:w="273"/>
        <w:gridCol w:w="2043"/>
        <w:gridCol w:w="4680"/>
        <w:gridCol w:w="473"/>
      </w:tblGrid>
      <w:tr w14:paraId="73419B2F">
        <w:tblPrEx>
          <w:tblCellMar>
            <w:top w:w="0" w:type="dxa"/>
            <w:left w:w="108" w:type="dxa"/>
            <w:bottom w:w="0" w:type="dxa"/>
            <w:right w:w="108" w:type="dxa"/>
          </w:tblCellMar>
        </w:tblPrEx>
        <w:trPr>
          <w:tblHeader/>
          <w:jc w:val="center"/>
        </w:trPr>
        <w:tc>
          <w:tcPr>
            <w:tcW w:w="385" w:type="dxa"/>
            <w:tcBorders>
              <w:top w:val="single" w:color="auto" w:sz="4" w:space="0"/>
              <w:left w:val="single" w:color="auto" w:sz="4" w:space="0"/>
              <w:bottom w:val="single" w:color="auto" w:sz="4" w:space="0"/>
              <w:right w:val="single" w:color="auto" w:sz="4" w:space="0"/>
            </w:tcBorders>
            <w:noWrap w:val="0"/>
            <w:vAlign w:val="center"/>
          </w:tcPr>
          <w:p w14:paraId="71F7D850">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一级</w:t>
            </w:r>
          </w:p>
        </w:tc>
        <w:tc>
          <w:tcPr>
            <w:tcW w:w="364" w:type="dxa"/>
            <w:tcBorders>
              <w:top w:val="single" w:color="auto" w:sz="4" w:space="0"/>
              <w:left w:val="single" w:color="auto" w:sz="4" w:space="0"/>
              <w:bottom w:val="single" w:color="auto" w:sz="4" w:space="0"/>
              <w:right w:val="single" w:color="auto" w:sz="4" w:space="0"/>
            </w:tcBorders>
            <w:noWrap w:val="0"/>
            <w:vAlign w:val="center"/>
          </w:tcPr>
          <w:p w14:paraId="2B2E6A3C">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二级</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14:paraId="5F74FE7B">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三级指标</w:t>
            </w:r>
          </w:p>
        </w:tc>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4775AD5F">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分值</w:t>
            </w:r>
          </w:p>
        </w:tc>
        <w:tc>
          <w:tcPr>
            <w:tcW w:w="231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130C617">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指标解释</w:t>
            </w:r>
          </w:p>
        </w:tc>
        <w:tc>
          <w:tcPr>
            <w:tcW w:w="4680" w:type="dxa"/>
            <w:vMerge w:val="restart"/>
            <w:tcBorders>
              <w:top w:val="single" w:color="auto" w:sz="4" w:space="0"/>
              <w:left w:val="single" w:color="auto" w:sz="4" w:space="0"/>
              <w:bottom w:val="single" w:color="auto" w:sz="4" w:space="0"/>
              <w:right w:val="single" w:color="auto" w:sz="4" w:space="0"/>
            </w:tcBorders>
            <w:noWrap w:val="0"/>
            <w:vAlign w:val="center"/>
          </w:tcPr>
          <w:p w14:paraId="421B09FE">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指标说明</w:t>
            </w:r>
          </w:p>
        </w:tc>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14:paraId="00DD8A88">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得分</w:t>
            </w:r>
          </w:p>
        </w:tc>
      </w:tr>
      <w:tr w14:paraId="0F851E42">
        <w:tblPrEx>
          <w:tblCellMar>
            <w:top w:w="0" w:type="dxa"/>
            <w:left w:w="108" w:type="dxa"/>
            <w:bottom w:w="0" w:type="dxa"/>
            <w:right w:w="108" w:type="dxa"/>
          </w:tblCellMar>
        </w:tblPrEx>
        <w:trPr>
          <w:tblHeader/>
          <w:jc w:val="center"/>
        </w:trPr>
        <w:tc>
          <w:tcPr>
            <w:tcW w:w="385" w:type="dxa"/>
            <w:tcBorders>
              <w:top w:val="single" w:color="auto" w:sz="4" w:space="0"/>
              <w:left w:val="single" w:color="auto" w:sz="4" w:space="0"/>
              <w:bottom w:val="single" w:color="auto" w:sz="4" w:space="0"/>
              <w:right w:val="single" w:color="auto" w:sz="4" w:space="0"/>
            </w:tcBorders>
            <w:noWrap w:val="0"/>
            <w:vAlign w:val="center"/>
          </w:tcPr>
          <w:p w14:paraId="3F12B5A9">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w:t>
            </w:r>
          </w:p>
        </w:tc>
        <w:tc>
          <w:tcPr>
            <w:tcW w:w="364" w:type="dxa"/>
            <w:tcBorders>
              <w:top w:val="single" w:color="auto" w:sz="4" w:space="0"/>
              <w:left w:val="single" w:color="auto" w:sz="4" w:space="0"/>
              <w:bottom w:val="single" w:color="auto" w:sz="4" w:space="0"/>
              <w:right w:val="single" w:color="auto" w:sz="4" w:space="0"/>
            </w:tcBorders>
            <w:noWrap w:val="0"/>
            <w:vAlign w:val="center"/>
          </w:tcPr>
          <w:p w14:paraId="22DD6EBD">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w:t>
            </w: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7BA824FF">
            <w:pPr>
              <w:widowControl/>
              <w:spacing w:line="240" w:lineRule="exact"/>
              <w:jc w:val="left"/>
              <w:rPr>
                <w:rFonts w:ascii="仿宋_GB2312" w:hAnsi="宋体" w:eastAsia="仿宋_GB2312" w:cs="宋体"/>
                <w:b/>
                <w:bCs/>
                <w:color w:val="000000"/>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9E3C3B2">
            <w:pPr>
              <w:widowControl/>
              <w:spacing w:line="240" w:lineRule="exact"/>
              <w:jc w:val="left"/>
              <w:rPr>
                <w:rFonts w:ascii="仿宋_GB2312" w:hAnsi="宋体" w:eastAsia="仿宋_GB2312" w:cs="宋体"/>
                <w:b/>
                <w:bCs/>
                <w:color w:val="000000"/>
                <w:kern w:val="0"/>
                <w:sz w:val="20"/>
                <w:szCs w:val="20"/>
              </w:rPr>
            </w:pPr>
          </w:p>
        </w:tc>
        <w:tc>
          <w:tcPr>
            <w:tcW w:w="23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061BB7">
            <w:pPr>
              <w:widowControl/>
              <w:spacing w:line="240" w:lineRule="exact"/>
              <w:jc w:val="left"/>
              <w:rPr>
                <w:rFonts w:ascii="仿宋_GB2312" w:hAnsi="宋体" w:eastAsia="仿宋_GB2312" w:cs="宋体"/>
                <w:b/>
                <w:bCs/>
                <w:color w:val="000000"/>
                <w:kern w:val="0"/>
                <w:sz w:val="20"/>
                <w:szCs w:val="20"/>
              </w:rPr>
            </w:pPr>
          </w:p>
        </w:tc>
        <w:tc>
          <w:tcPr>
            <w:tcW w:w="4680" w:type="dxa"/>
            <w:vMerge w:val="continue"/>
            <w:tcBorders>
              <w:top w:val="single" w:color="auto" w:sz="4" w:space="0"/>
              <w:left w:val="single" w:color="auto" w:sz="4" w:space="0"/>
              <w:bottom w:val="single" w:color="auto" w:sz="4" w:space="0"/>
              <w:right w:val="single" w:color="auto" w:sz="4" w:space="0"/>
            </w:tcBorders>
            <w:noWrap w:val="0"/>
            <w:vAlign w:val="center"/>
          </w:tcPr>
          <w:p w14:paraId="11DD39AB">
            <w:pPr>
              <w:widowControl/>
              <w:spacing w:line="240" w:lineRule="exact"/>
              <w:jc w:val="left"/>
              <w:rPr>
                <w:rFonts w:ascii="仿宋_GB2312" w:hAnsi="宋体" w:eastAsia="仿宋_GB2312" w:cs="宋体"/>
                <w:b/>
                <w:bCs/>
                <w:color w:val="000000"/>
                <w:kern w:val="0"/>
                <w:sz w:val="20"/>
                <w:szCs w:val="20"/>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0D6696D2">
            <w:pPr>
              <w:widowControl/>
              <w:spacing w:line="240" w:lineRule="exact"/>
              <w:jc w:val="left"/>
              <w:rPr>
                <w:rFonts w:ascii="仿宋_GB2312" w:hAnsi="宋体" w:eastAsia="仿宋_GB2312" w:cs="宋体"/>
                <w:b/>
                <w:bCs/>
                <w:color w:val="000000"/>
                <w:kern w:val="0"/>
                <w:sz w:val="20"/>
                <w:szCs w:val="20"/>
              </w:rPr>
            </w:pPr>
          </w:p>
        </w:tc>
      </w:tr>
      <w:tr w14:paraId="739B2599">
        <w:tblPrEx>
          <w:tblCellMar>
            <w:top w:w="0" w:type="dxa"/>
            <w:left w:w="108" w:type="dxa"/>
            <w:bottom w:w="0" w:type="dxa"/>
            <w:right w:w="108" w:type="dxa"/>
          </w:tblCellMar>
        </w:tblPrEx>
        <w:trPr>
          <w:trHeight w:val="1200" w:hRule="atLeast"/>
          <w:jc w:val="center"/>
        </w:trPr>
        <w:tc>
          <w:tcPr>
            <w:tcW w:w="385" w:type="dxa"/>
            <w:vMerge w:val="restart"/>
            <w:tcBorders>
              <w:top w:val="single" w:color="auto" w:sz="4" w:space="0"/>
              <w:left w:val="single" w:color="auto" w:sz="4" w:space="0"/>
              <w:bottom w:val="single" w:color="auto" w:sz="4" w:space="0"/>
              <w:right w:val="single" w:color="auto" w:sz="4" w:space="0"/>
            </w:tcBorders>
            <w:noWrap w:val="0"/>
            <w:vAlign w:val="center"/>
          </w:tcPr>
          <w:p w14:paraId="57F4BA8B">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投入</w:t>
            </w:r>
          </w:p>
        </w:tc>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14:paraId="0F5B0AF4">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项目立项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0B4238E">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项目立项规范性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74BB667F">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5B765EEF">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项目的申请、设立过程是否符合相关要求，用以反映和考核项目立项的规范情况。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D14369D">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5E9133A2">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①项目是否按照规定的程序申请设立2分；</w:t>
            </w:r>
          </w:p>
          <w:p w14:paraId="5F9D305C">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②所提交的文件、材料是否符合相关要求2分；</w:t>
            </w:r>
          </w:p>
          <w:p w14:paraId="145436BB">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③事前是否已经过必要的可行性研究、专家论证、风险评估、集体决策等2分。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7ACB9019">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r>
      <w:tr w14:paraId="18DA2D3A">
        <w:tblPrEx>
          <w:tblCellMar>
            <w:top w:w="0" w:type="dxa"/>
            <w:left w:w="108" w:type="dxa"/>
            <w:bottom w:w="0" w:type="dxa"/>
            <w:right w:w="108" w:type="dxa"/>
          </w:tblCellMar>
        </w:tblPrEx>
        <w:trPr>
          <w:trHeight w:val="1325"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1CEAC0EE">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2EC9B9AE">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BF5AEE9">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绩效目标合理性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63B1334">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17A00414">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项目所设定的绩效目标是否依椐充分，是否符合客观实际，用以反映和考核项目绩效目标与项目实施的相符情况。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A596CF9">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5B7028D7">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符合国家相关法律法规，国民经济发展规划和党委政府决策1分；②是否与项目实施单位或委托单位职责密切相关1分；③项目是否为促进事业发展所必需1分；④项目顸期产出效益和效果是否符合正常的业绩水平1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03B6F2B4">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r>
      <w:tr w14:paraId="78CC5BA4">
        <w:tblPrEx>
          <w:tblCellMar>
            <w:top w:w="0" w:type="dxa"/>
            <w:left w:w="108" w:type="dxa"/>
            <w:bottom w:w="0" w:type="dxa"/>
            <w:right w:w="108" w:type="dxa"/>
          </w:tblCellMar>
        </w:tblPrEx>
        <w:trPr>
          <w:trHeight w:val="1240"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703F18C8">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1B968EB8">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92A2BEB">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绩效指标明确性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5E647FF9">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76D7E659">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依椐绩效目标设定的绩效指标是否清晰、细化、可衡量等，用以反映和考核项目绩效目标的明细化情况。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553C481">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1454D9BF">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①是否将项目绩效目标细化分解为具体的绩效指标1分；②是否通过清晰、可衡量的指标值予以体现1分；③是否与项目年度任务教或计划数相对应1分；</w:t>
            </w:r>
          </w:p>
          <w:p w14:paraId="271C0AB9">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④是否与预期确定的项目投资</w:t>
            </w:r>
            <w:r>
              <w:rPr>
                <w:rFonts w:hint="eastAsia" w:ascii="宋体" w:hAnsi="宋体" w:cs="宋体"/>
                <w:color w:val="000000"/>
                <w:kern w:val="0"/>
                <w:sz w:val="20"/>
                <w:szCs w:val="20"/>
              </w:rPr>
              <w:t>额</w:t>
            </w:r>
            <w:r>
              <w:rPr>
                <w:rFonts w:hint="eastAsia" w:ascii="仿宋_GB2312" w:hAnsi="仿宋_GB2312" w:eastAsia="仿宋_GB2312" w:cs="仿宋_GB2312"/>
                <w:color w:val="000000"/>
                <w:kern w:val="0"/>
                <w:sz w:val="20"/>
                <w:szCs w:val="20"/>
              </w:rPr>
              <w:t>或资金量相匹配1分。扣2分。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7D5D5DBC">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r>
      <w:tr w14:paraId="5668C5BD">
        <w:tblPrEx>
          <w:tblCellMar>
            <w:top w:w="0" w:type="dxa"/>
            <w:left w:w="108" w:type="dxa"/>
            <w:bottom w:w="0" w:type="dxa"/>
            <w:right w:w="108" w:type="dxa"/>
          </w:tblCellMar>
        </w:tblPrEx>
        <w:trPr>
          <w:trHeight w:val="1440"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38F4CB3B">
            <w:pPr>
              <w:widowControl/>
              <w:spacing w:line="240" w:lineRule="exact"/>
              <w:jc w:val="left"/>
              <w:rPr>
                <w:rFonts w:ascii="仿宋_GB2312" w:hAnsi="宋体" w:eastAsia="仿宋_GB2312" w:cs="宋体"/>
                <w:color w:val="000000"/>
                <w:kern w:val="0"/>
                <w:sz w:val="20"/>
                <w:szCs w:val="20"/>
              </w:rPr>
            </w:pPr>
          </w:p>
        </w:tc>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14:paraId="23FD4D46">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资金落实</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CDFA761">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资金到位率</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673B928E">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1E0E4365">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实际到位资金与计划投入资金的比率，用以反映和考核资金落实情况对项目实施的总体保障程度。</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9DBBA74">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资金到位率</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（实际到位资金</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计划投入资金）×</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。（3分）每下降1%，扣0.5分，扣完为止。</w:t>
            </w:r>
          </w:p>
          <w:p w14:paraId="416C8C67">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实际到位资金：一定时期（本年度或项目期）内实际落实到具体项目的资金。</w:t>
            </w:r>
          </w:p>
          <w:p w14:paraId="59D1D9E9">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计划投入资金：一定时期（本年度或项目期）内计划投入到具体项目的资金。</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172CEE74">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r>
      <w:tr w14:paraId="5D80D5C4">
        <w:tblPrEx>
          <w:tblCellMar>
            <w:top w:w="0" w:type="dxa"/>
            <w:left w:w="108" w:type="dxa"/>
            <w:bottom w:w="0" w:type="dxa"/>
            <w:right w:w="108" w:type="dxa"/>
          </w:tblCellMar>
        </w:tblPrEx>
        <w:trPr>
          <w:trHeight w:val="90"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20742293">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1A31AEE0">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EB9C880">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预算执行率</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59923F3A">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0407C5A5">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支出资金与到位资金的比率，用以反映和考核项目资金落实执行程度。</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C16570C">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预算执行率＝（支出资金</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预算资金）×</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p w14:paraId="72CAC16B">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预算执行率100%，5分，每下降5%，扣1分，扣完为止。扣3分。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72C3FEC6">
            <w:pPr>
              <w:widowControl/>
              <w:spacing w:line="240" w:lineRule="exact"/>
              <w:jc w:val="center"/>
              <w:rPr>
                <w:rFonts w:hint="eastAsia"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p>
        </w:tc>
      </w:tr>
      <w:tr w14:paraId="0BB27817">
        <w:tblPrEx>
          <w:tblCellMar>
            <w:top w:w="0" w:type="dxa"/>
            <w:left w:w="108" w:type="dxa"/>
            <w:bottom w:w="0" w:type="dxa"/>
            <w:right w:w="108" w:type="dxa"/>
          </w:tblCellMar>
        </w:tblPrEx>
        <w:trPr>
          <w:trHeight w:val="1286" w:hRule="atLeast"/>
          <w:jc w:val="center"/>
        </w:trPr>
        <w:tc>
          <w:tcPr>
            <w:tcW w:w="385" w:type="dxa"/>
            <w:vMerge w:val="restart"/>
            <w:tcBorders>
              <w:top w:val="single" w:color="auto" w:sz="4" w:space="0"/>
              <w:left w:val="single" w:color="auto" w:sz="4" w:space="0"/>
              <w:bottom w:val="single" w:color="auto" w:sz="4" w:space="0"/>
              <w:right w:val="single" w:color="auto" w:sz="4" w:space="0"/>
            </w:tcBorders>
            <w:noWrap w:val="0"/>
            <w:vAlign w:val="center"/>
          </w:tcPr>
          <w:p w14:paraId="1A5BF3DD">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过程</w:t>
            </w:r>
          </w:p>
        </w:tc>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14:paraId="5DD62224">
            <w:pPr>
              <w:widowControl/>
              <w:spacing w:line="240" w:lineRule="exact"/>
              <w:jc w:val="center"/>
              <w:rPr>
                <w:rFonts w:hint="eastAsia" w:ascii="仿宋_GB2312" w:hAnsi="宋体" w:eastAsia="仿宋_GB2312" w:cs="宋体"/>
                <w:color w:val="000000"/>
                <w:kern w:val="0"/>
                <w:sz w:val="20"/>
                <w:szCs w:val="20"/>
              </w:rPr>
            </w:pPr>
          </w:p>
          <w:p w14:paraId="3C592C1B">
            <w:pPr>
              <w:widowControl/>
              <w:spacing w:line="240" w:lineRule="exact"/>
              <w:jc w:val="center"/>
              <w:rPr>
                <w:rFonts w:hint="eastAsia" w:ascii="仿宋_GB2312" w:hAnsi="宋体" w:eastAsia="仿宋_GB2312" w:cs="宋体"/>
                <w:color w:val="000000"/>
                <w:kern w:val="0"/>
                <w:sz w:val="20"/>
                <w:szCs w:val="20"/>
              </w:rPr>
            </w:pPr>
          </w:p>
          <w:p w14:paraId="71192E58">
            <w:pPr>
              <w:widowControl/>
              <w:spacing w:line="240" w:lineRule="exact"/>
              <w:jc w:val="center"/>
              <w:rPr>
                <w:rFonts w:hint="eastAsia" w:ascii="仿宋_GB2312" w:hAnsi="宋体" w:eastAsia="仿宋_GB2312" w:cs="宋体"/>
                <w:color w:val="000000"/>
                <w:kern w:val="0"/>
                <w:sz w:val="20"/>
                <w:szCs w:val="20"/>
              </w:rPr>
            </w:pPr>
          </w:p>
          <w:p w14:paraId="1196404D">
            <w:pPr>
              <w:widowControl/>
              <w:spacing w:line="240" w:lineRule="exact"/>
              <w:jc w:val="center"/>
              <w:rPr>
                <w:rFonts w:hint="eastAsia" w:ascii="仿宋_GB2312" w:hAnsi="宋体" w:eastAsia="仿宋_GB2312" w:cs="宋体"/>
                <w:color w:val="000000"/>
                <w:kern w:val="0"/>
                <w:sz w:val="20"/>
                <w:szCs w:val="20"/>
              </w:rPr>
            </w:pPr>
          </w:p>
          <w:p w14:paraId="7EB5DF76">
            <w:pPr>
              <w:widowControl/>
              <w:spacing w:line="240" w:lineRule="exact"/>
              <w:jc w:val="center"/>
              <w:rPr>
                <w:rFonts w:hint="eastAsia" w:ascii="仿宋_GB2312" w:hAnsi="宋体" w:eastAsia="仿宋_GB2312" w:cs="宋体"/>
                <w:color w:val="000000"/>
                <w:kern w:val="0"/>
                <w:sz w:val="20"/>
                <w:szCs w:val="20"/>
              </w:rPr>
            </w:pPr>
          </w:p>
          <w:p w14:paraId="0CF31E2A">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业务管理</w:t>
            </w:r>
          </w:p>
          <w:p w14:paraId="2FFDC46D">
            <w:pPr>
              <w:widowControl/>
              <w:spacing w:line="240" w:lineRule="exact"/>
              <w:jc w:val="center"/>
              <w:rPr>
                <w:rFonts w:hint="eastAsia" w:ascii="仿宋_GB2312" w:hAnsi="宋体" w:eastAsia="仿宋_GB2312" w:cs="宋体"/>
                <w:color w:val="000000"/>
                <w:kern w:val="0"/>
                <w:sz w:val="20"/>
                <w:szCs w:val="20"/>
              </w:rPr>
            </w:pPr>
          </w:p>
          <w:p w14:paraId="4A5935AB">
            <w:pPr>
              <w:widowControl/>
              <w:spacing w:line="240" w:lineRule="exact"/>
              <w:jc w:val="center"/>
              <w:rPr>
                <w:rFonts w:hint="eastAsia" w:ascii="仿宋_GB2312" w:hAnsi="宋体" w:eastAsia="仿宋_GB2312" w:cs="宋体"/>
                <w:color w:val="000000"/>
                <w:kern w:val="0"/>
                <w:sz w:val="20"/>
                <w:szCs w:val="20"/>
              </w:rPr>
            </w:pPr>
          </w:p>
          <w:p w14:paraId="180BC88B">
            <w:pPr>
              <w:widowControl/>
              <w:spacing w:line="240" w:lineRule="exact"/>
              <w:jc w:val="center"/>
              <w:rPr>
                <w:rFonts w:hint="eastAsia" w:ascii="仿宋_GB2312" w:hAnsi="宋体" w:eastAsia="仿宋_GB2312" w:cs="宋体"/>
                <w:color w:val="000000"/>
                <w:kern w:val="0"/>
                <w:sz w:val="20"/>
                <w:szCs w:val="20"/>
              </w:rPr>
            </w:pPr>
          </w:p>
          <w:p w14:paraId="52E5263E">
            <w:pPr>
              <w:widowControl/>
              <w:spacing w:line="240" w:lineRule="exact"/>
              <w:jc w:val="center"/>
              <w:rPr>
                <w:rFonts w:hint="eastAsia" w:ascii="仿宋_GB2312" w:hAnsi="宋体" w:eastAsia="仿宋_GB2312" w:cs="宋体"/>
                <w:color w:val="000000"/>
                <w:kern w:val="0"/>
                <w:sz w:val="20"/>
                <w:szCs w:val="20"/>
              </w:rPr>
            </w:pPr>
          </w:p>
          <w:p w14:paraId="74B12974">
            <w:pPr>
              <w:widowControl/>
              <w:spacing w:line="240" w:lineRule="exact"/>
              <w:jc w:val="center"/>
              <w:rPr>
                <w:rFonts w:hint="eastAsia" w:ascii="仿宋_GB2312" w:hAnsi="宋体" w:eastAsia="仿宋_GB2312" w:cs="宋体"/>
                <w:color w:val="000000"/>
                <w:kern w:val="0"/>
                <w:sz w:val="20"/>
                <w:szCs w:val="20"/>
              </w:rPr>
            </w:pPr>
          </w:p>
          <w:p w14:paraId="6DA3E069">
            <w:pPr>
              <w:widowControl/>
              <w:spacing w:line="240" w:lineRule="exact"/>
              <w:jc w:val="center"/>
              <w:rPr>
                <w:rFonts w:hint="eastAsia" w:ascii="仿宋_GB2312" w:hAnsi="宋体" w:eastAsia="仿宋_GB2312" w:cs="宋体"/>
                <w:color w:val="000000"/>
                <w:kern w:val="0"/>
                <w:sz w:val="20"/>
                <w:szCs w:val="20"/>
              </w:rPr>
            </w:pPr>
          </w:p>
          <w:p w14:paraId="19E07B80">
            <w:pPr>
              <w:widowControl/>
              <w:spacing w:line="240" w:lineRule="exact"/>
              <w:jc w:val="center"/>
              <w:rPr>
                <w:rFonts w:hint="eastAsia"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DAD98A5">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管理制度健全性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340A1C59">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45A4AA6C">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项目实施单位的业务管理制度是否健全，用以反映和考核业务管理制度对项目顺利实施的保障情况。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5497610">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01B3842B">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①是否已制定或具有相应的业务管理制度；（2分）</w:t>
            </w:r>
          </w:p>
          <w:p w14:paraId="7AD924BC">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②业务管理制度是否合法、合规、完整（2分）。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4FA0AC72">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r>
      <w:tr w14:paraId="550B5CB1">
        <w:tblPrEx>
          <w:tblCellMar>
            <w:top w:w="0" w:type="dxa"/>
            <w:left w:w="108" w:type="dxa"/>
            <w:bottom w:w="0" w:type="dxa"/>
            <w:right w:w="108" w:type="dxa"/>
          </w:tblCellMar>
        </w:tblPrEx>
        <w:trPr>
          <w:trHeight w:val="1544"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4641062B">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54B52EE7">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B20251F">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制度执行有效性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55B14F4D">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035B210A">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项目实施是否符合相关业务管理规定，用以反映和考核业务管理制度的有效执行情况。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50DC6E3">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560BA949">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①是否遵守相关法律法规和业务管理规定（1分）；</w:t>
            </w:r>
          </w:p>
          <w:p w14:paraId="455DF852">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②项目调整及支出调整手续是否完备（1分）；</w:t>
            </w:r>
          </w:p>
          <w:p w14:paraId="0B89A4DB">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③项目合同书、验收报告、技术审定等资料是否齐全并及时归档（1分）</w:t>
            </w:r>
            <w:r>
              <w:rPr>
                <w:rFonts w:ascii="仿宋_GB2312" w:hAnsi="宋体" w:eastAsia="仿宋_GB2312" w:cs="宋体"/>
                <w:color w:val="000000"/>
                <w:kern w:val="0"/>
                <w:sz w:val="20"/>
                <w:szCs w:val="20"/>
              </w:rPr>
              <w:t>;</w:t>
            </w:r>
          </w:p>
          <w:p w14:paraId="5C07EB9D">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④项目实施的人员条件、场地设备，信息支撑等是否落实到位（1分）。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66B85149">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r>
      <w:tr w14:paraId="0BC9BE4C">
        <w:tblPrEx>
          <w:tblCellMar>
            <w:top w:w="0" w:type="dxa"/>
            <w:left w:w="108" w:type="dxa"/>
            <w:bottom w:w="0" w:type="dxa"/>
            <w:right w:w="108" w:type="dxa"/>
          </w:tblCellMar>
        </w:tblPrEx>
        <w:trPr>
          <w:trHeight w:val="1200" w:hRule="atLeast"/>
          <w:jc w:val="center"/>
        </w:trPr>
        <w:tc>
          <w:tcPr>
            <w:tcW w:w="385" w:type="dxa"/>
            <w:vMerge w:val="restart"/>
            <w:tcBorders>
              <w:top w:val="single" w:color="auto" w:sz="4" w:space="0"/>
              <w:left w:val="single" w:color="auto" w:sz="4" w:space="0"/>
              <w:bottom w:val="single" w:color="auto" w:sz="4" w:space="0"/>
              <w:right w:val="single" w:color="auto" w:sz="4" w:space="0"/>
            </w:tcBorders>
            <w:noWrap w:val="0"/>
            <w:vAlign w:val="center"/>
          </w:tcPr>
          <w:p w14:paraId="61E75652">
            <w:pPr>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过程</w:t>
            </w:r>
          </w:p>
        </w:tc>
        <w:tc>
          <w:tcPr>
            <w:tcW w:w="364" w:type="dxa"/>
            <w:tcBorders>
              <w:top w:val="single" w:color="auto" w:sz="4" w:space="0"/>
              <w:left w:val="single" w:color="auto" w:sz="4" w:space="0"/>
              <w:bottom w:val="single" w:color="auto" w:sz="4" w:space="0"/>
              <w:right w:val="single" w:color="auto" w:sz="4" w:space="0"/>
            </w:tcBorders>
            <w:noWrap w:val="0"/>
            <w:vAlign w:val="center"/>
          </w:tcPr>
          <w:p w14:paraId="19538A0C">
            <w:pPr>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业务管理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2BA63B9">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项目质量可控性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97BC5CD">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593B3A63">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项目实施单位是否为达到项目质量要求而采取了必需的措施，用以反映和考核项目实施单位对项目质量的控制情况。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9672566">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64EFFD84">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①是否已制定或其有相应的项目质量要求或标准（2分）；</w:t>
            </w:r>
          </w:p>
          <w:p w14:paraId="1A5A8413">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②是否采取了相应的项目质量检查、验收等必需的控制措施或手段（3分）。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5BA9E61B">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r>
      <w:tr w14:paraId="7DBA1055">
        <w:tblPrEx>
          <w:tblCellMar>
            <w:top w:w="0" w:type="dxa"/>
            <w:left w:w="108" w:type="dxa"/>
            <w:bottom w:w="0" w:type="dxa"/>
            <w:right w:w="108" w:type="dxa"/>
          </w:tblCellMar>
        </w:tblPrEx>
        <w:trPr>
          <w:trHeight w:val="1200"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3DC77EBD">
            <w:pPr>
              <w:widowControl/>
              <w:spacing w:line="240" w:lineRule="exact"/>
              <w:jc w:val="left"/>
              <w:rPr>
                <w:rFonts w:ascii="仿宋_GB2312" w:hAnsi="宋体" w:eastAsia="仿宋_GB2312" w:cs="宋体"/>
                <w:color w:val="000000"/>
                <w:kern w:val="0"/>
                <w:sz w:val="20"/>
                <w:szCs w:val="20"/>
              </w:rPr>
            </w:pPr>
          </w:p>
        </w:tc>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14:paraId="6AAE1958">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财务管理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34B49EF">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管理制度健全性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1BEFA7E4">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5DAFFADE">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项目实施单位的财务制度是否健全，用以反映和考核财务管理制度对资金规范安全运行的保障情况。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11EB3B2">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610A54E6">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①是否已制定或具有相应的项目资金管理办法（2分）；</w:t>
            </w:r>
          </w:p>
          <w:p w14:paraId="34CC0DE8">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②项目资金管理办法是否符合相关财务会计制度的规定（3分）。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7CCAE6E6">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r>
      <w:tr w14:paraId="47D8AF8F">
        <w:tblPrEx>
          <w:tblCellMar>
            <w:top w:w="0" w:type="dxa"/>
            <w:left w:w="108" w:type="dxa"/>
            <w:bottom w:w="0" w:type="dxa"/>
            <w:right w:w="108" w:type="dxa"/>
          </w:tblCellMar>
        </w:tblPrEx>
        <w:trPr>
          <w:trHeight w:val="1680"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0AC46AA5">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42FF1D1D">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688B010">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资金使用合规性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635EB922">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2745D238">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项目资金使用是否符合相关的财务管理制度规定，用以反映和考核项目资金的规范运行情况。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67CCE06">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59499DEF">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符合国家财经法规和财务管理以及有关专项资金管理办法的规定（1分）；②资金的拨付是否有完整的审批程序和手续（1分）；③项目的重大开支是否经过评估认证（1分）；④是否符合项目预算批复或合同规定的用途（1分）；⑤是否存在截留、挤占、挪用、虚列支出等情况（1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15866037">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r>
      <w:tr w14:paraId="0895E3F2">
        <w:tblPrEx>
          <w:tblCellMar>
            <w:top w:w="0" w:type="dxa"/>
            <w:left w:w="108" w:type="dxa"/>
            <w:bottom w:w="0" w:type="dxa"/>
            <w:right w:w="108" w:type="dxa"/>
          </w:tblCellMar>
        </w:tblPrEx>
        <w:trPr>
          <w:trHeight w:val="1440"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0B38EF5A">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55A99201">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E64E153">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财务监控有效性</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1BEA3EEE">
            <w:pPr>
              <w:widowControl/>
              <w:spacing w:line="240" w:lineRule="exact"/>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3FCD631A">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项目实施单位是否为保障资金的安全、规范运行而采取了必要的监控措施，用以反映和考核项目实施单位对资金运行的控制情况。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40DBEB3">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p w14:paraId="25C665F2">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①是否已制定或具有相应的监控机制（2分）；</w:t>
            </w:r>
          </w:p>
          <w:p w14:paraId="4A2930C3">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②是否采取了相应的财务检查等必要的监控措施或手段（3分）。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27A70F79">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r>
      <w:tr w14:paraId="55321E54">
        <w:tblPrEx>
          <w:tblCellMar>
            <w:top w:w="0" w:type="dxa"/>
            <w:left w:w="108" w:type="dxa"/>
            <w:bottom w:w="0" w:type="dxa"/>
            <w:right w:w="108" w:type="dxa"/>
          </w:tblCellMar>
        </w:tblPrEx>
        <w:trPr>
          <w:trHeight w:val="905" w:hRule="atLeast"/>
          <w:jc w:val="center"/>
        </w:trPr>
        <w:tc>
          <w:tcPr>
            <w:tcW w:w="385" w:type="dxa"/>
            <w:vMerge w:val="restart"/>
            <w:tcBorders>
              <w:top w:val="single" w:color="auto" w:sz="4" w:space="0"/>
              <w:left w:val="single" w:color="auto" w:sz="4" w:space="0"/>
              <w:bottom w:val="single" w:color="auto" w:sz="4" w:space="0"/>
              <w:right w:val="single" w:color="auto" w:sz="4" w:space="0"/>
            </w:tcBorders>
            <w:noWrap w:val="0"/>
            <w:vAlign w:val="center"/>
          </w:tcPr>
          <w:p w14:paraId="2D19F629">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产出</w:t>
            </w:r>
          </w:p>
        </w:tc>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14:paraId="63C49116">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项目产出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F2F234F">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实际完成率</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EF2592A">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01265F57">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项目实施的实际产出数与计划产出数的比率，用以反映和考核项目产出数量目标的实现程度。</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99C3E73">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实际完成率＝（实际产出数</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计划产出数）×</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p w14:paraId="39AC4853">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实际完成率100%，计5分，每下降1%，扣1分，扣完为止。</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78A06FE4">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r>
      <w:tr w14:paraId="608FF690">
        <w:tblPrEx>
          <w:tblCellMar>
            <w:top w:w="0" w:type="dxa"/>
            <w:left w:w="108" w:type="dxa"/>
            <w:bottom w:w="0" w:type="dxa"/>
            <w:right w:w="108" w:type="dxa"/>
          </w:tblCellMar>
        </w:tblPrEx>
        <w:trPr>
          <w:trHeight w:val="785"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1752322B">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69DAE4F9">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3235175">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完成及时率</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6FBAF00B">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7891064C">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项目实际提前完成时间与计划完成时间的比率，用以反映和考核项目产出时效目标的实现程度</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F779221">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完成及时率</w:t>
            </w:r>
            <w:r>
              <w:rPr>
                <w:rFonts w:ascii="仿宋_GB2312" w:hAnsi="宋体" w:eastAsia="仿宋_GB2312" w:cs="宋体"/>
                <w:color w:val="000000"/>
                <w:kern w:val="0"/>
                <w:sz w:val="20"/>
                <w:szCs w:val="20"/>
              </w:rPr>
              <w:t>[ (</w:t>
            </w:r>
            <w:r>
              <w:rPr>
                <w:rFonts w:hint="eastAsia" w:ascii="仿宋_GB2312" w:hAnsi="宋体" w:eastAsia="仿宋_GB2312" w:cs="宋体"/>
                <w:color w:val="000000"/>
                <w:kern w:val="0"/>
                <w:sz w:val="20"/>
                <w:szCs w:val="20"/>
              </w:rPr>
              <w:t>计划完成时间</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实际完成时间）</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计划完成时间</w:t>
            </w:r>
            <w:r>
              <w:rPr>
                <w:rFonts w:ascii="仿宋_GB2312" w:hAnsi="宋体" w:eastAsia="仿宋_GB2312" w:cs="宋体"/>
                <w:color w:val="000000"/>
                <w:kern w:val="0"/>
                <w:sz w:val="20"/>
                <w:szCs w:val="20"/>
              </w:rPr>
              <w:t>] </w:t>
            </w:r>
            <w:r>
              <w:rPr>
                <w:rFonts w:hint="eastAsia" w:ascii="仿宋_GB2312" w:hAnsi="宋体" w:eastAsia="仿宋_GB2312" w:cs="宋体"/>
                <w:color w:val="000000"/>
                <w:kern w:val="0"/>
                <w:sz w:val="20"/>
                <w:szCs w:val="20"/>
              </w:rPr>
              <w:t>×</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p w14:paraId="3D872A56">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完成及时率100%，计5分，每下降1%，扣1分，扣完为止。</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5D00CCAA">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r>
      <w:tr w14:paraId="05AB7494">
        <w:tblPrEx>
          <w:tblCellMar>
            <w:top w:w="0" w:type="dxa"/>
            <w:left w:w="108" w:type="dxa"/>
            <w:bottom w:w="0" w:type="dxa"/>
            <w:right w:w="108" w:type="dxa"/>
          </w:tblCellMar>
        </w:tblPrEx>
        <w:trPr>
          <w:trHeight w:val="1145"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35E8D5E4">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548EF70B">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7BE6625">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质量达标率</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E83C933">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1CB84CAA">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项目完成的质量达标产出数与实际产出数的比率，用以反映和考核项目产出质量目标的实现程度。</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DA56C7F">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质量达标率＝（质量达标产出数</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实际产出数）</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p w14:paraId="6B24EFB0">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质量达标率100%，计5分，每下降1%，扣1分，扣完为止。</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2877D075">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r>
      <w:tr w14:paraId="6A734BD5">
        <w:tblPrEx>
          <w:tblCellMar>
            <w:top w:w="0" w:type="dxa"/>
            <w:left w:w="108" w:type="dxa"/>
            <w:bottom w:w="0" w:type="dxa"/>
            <w:right w:w="108" w:type="dxa"/>
          </w:tblCellMar>
        </w:tblPrEx>
        <w:trPr>
          <w:trHeight w:val="1160" w:hRule="atLeast"/>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2C8A081B">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3C2DF3D5">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1BAAB91">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成本节约率</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225B5603">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66E2D233">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完成项目计划工作目标的实际节约成本与计划成本的比率，用以反映和考核项目的成本节约程度。</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6C33570">
            <w:pPr>
              <w:widowControl/>
              <w:spacing w:line="240" w:lineRule="exac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成本节约率＝</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计划成本</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实际成本</w:t>
            </w:r>
            <w:r>
              <w:rPr>
                <w:rFonts w:ascii="仿宋_GB2312" w:hAnsi="宋体" w:eastAsia="仿宋_GB2312" w:cs="宋体"/>
                <w:color w:val="000000"/>
                <w:kern w:val="0"/>
                <w:sz w:val="20"/>
                <w:szCs w:val="20"/>
              </w:rPr>
              <w:t>) /</w:t>
            </w:r>
            <w:r>
              <w:rPr>
                <w:rFonts w:hint="eastAsia" w:ascii="仿宋_GB2312" w:hAnsi="宋体" w:eastAsia="仿宋_GB2312" w:cs="宋体"/>
                <w:color w:val="000000"/>
                <w:kern w:val="0"/>
                <w:sz w:val="20"/>
                <w:szCs w:val="20"/>
              </w:rPr>
              <w:t>计划成本×</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p w14:paraId="5AC56D41">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成本节约率5%-10%，计5分，每下降1%，扣1分，扣完为止。</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4F94EF67">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r>
      <w:tr w14:paraId="5DDF1A2D">
        <w:tblPrEx>
          <w:tblCellMar>
            <w:top w:w="0" w:type="dxa"/>
            <w:left w:w="108" w:type="dxa"/>
            <w:bottom w:w="0" w:type="dxa"/>
            <w:right w:w="108" w:type="dxa"/>
          </w:tblCellMar>
        </w:tblPrEx>
        <w:trPr>
          <w:jc w:val="center"/>
        </w:trPr>
        <w:tc>
          <w:tcPr>
            <w:tcW w:w="385" w:type="dxa"/>
            <w:vMerge w:val="restart"/>
            <w:tcBorders>
              <w:top w:val="single" w:color="auto" w:sz="4" w:space="0"/>
              <w:left w:val="single" w:color="auto" w:sz="4" w:space="0"/>
              <w:bottom w:val="single" w:color="auto" w:sz="4" w:space="0"/>
              <w:right w:val="single" w:color="auto" w:sz="4" w:space="0"/>
            </w:tcBorders>
            <w:noWrap w:val="0"/>
            <w:vAlign w:val="center"/>
          </w:tcPr>
          <w:p w14:paraId="34A5631D">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效果</w:t>
            </w:r>
          </w:p>
        </w:tc>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14:paraId="615CEFB9">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项目效益</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67D2497">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经济效益</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1CDE598E">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677E6AF7">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项目实施对经济发展所带来的直接或间接影响情况。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5CB709E">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项目实施后，能够有效提供保障，效果显著9分，效果一般5分，没有效果不得分。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5F5B272C">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r>
      <w:tr w14:paraId="63CFC5F6">
        <w:tblPrEx>
          <w:tblCellMar>
            <w:top w:w="0" w:type="dxa"/>
            <w:left w:w="108" w:type="dxa"/>
            <w:bottom w:w="0" w:type="dxa"/>
            <w:right w:w="108" w:type="dxa"/>
          </w:tblCellMar>
        </w:tblPrEx>
        <w:trPr>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701A53BF">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675497F0">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C6EDFF8">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社会效益</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48B03796">
            <w:pPr>
              <w:widowControl/>
              <w:spacing w:line="240" w:lineRule="exac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342709EC">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项目实施对社会发展所带来的直接或间接影响情况。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FB8E373">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项目实施后，能够维护社会稳定，提高人民幸福感，效果显著9分，效果一般5分，没有效果不得分。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6F7C712F">
            <w:pPr>
              <w:widowControl/>
              <w:spacing w:line="240" w:lineRule="exact"/>
              <w:jc w:val="center"/>
              <w:rPr>
                <w:rFonts w:hint="eastAsia" w:ascii="仿宋_GB2312" w:hAnsi="宋体" w:eastAsia="仿宋_GB2312" w:cs="宋体"/>
                <w:color w:val="000000"/>
                <w:kern w:val="0"/>
                <w:sz w:val="20"/>
                <w:szCs w:val="20"/>
              </w:rPr>
            </w:pPr>
            <w:r>
              <w:rPr>
                <w:rFonts w:ascii="仿宋_GB2312" w:hAnsi="宋体" w:eastAsia="仿宋_GB2312" w:cs="宋体"/>
                <w:color w:val="000000"/>
                <w:kern w:val="0"/>
                <w:sz w:val="20"/>
                <w:szCs w:val="20"/>
              </w:rPr>
              <w:t>9</w:t>
            </w:r>
          </w:p>
        </w:tc>
      </w:tr>
      <w:tr w14:paraId="02822CE6">
        <w:tblPrEx>
          <w:tblCellMar>
            <w:top w:w="0" w:type="dxa"/>
            <w:left w:w="108" w:type="dxa"/>
            <w:bottom w:w="0" w:type="dxa"/>
            <w:right w:w="108" w:type="dxa"/>
          </w:tblCellMar>
        </w:tblPrEx>
        <w:trPr>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24C4962B">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388C02C5">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69613B1">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可持续影响</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4C1042D3">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4DDC19AA">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项目后续运行及成效发挥的可持续影响情况。</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FABE08B">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项目具有长远的发展效率，具有可持续性得6分，否则不得分。</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47C770C6">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r>
      <w:tr w14:paraId="584AB1FE">
        <w:tblPrEx>
          <w:tblCellMar>
            <w:top w:w="0" w:type="dxa"/>
            <w:left w:w="108" w:type="dxa"/>
            <w:bottom w:w="0" w:type="dxa"/>
            <w:right w:w="108" w:type="dxa"/>
          </w:tblCellMar>
        </w:tblPrEx>
        <w:trPr>
          <w:jc w:val="center"/>
        </w:trPr>
        <w:tc>
          <w:tcPr>
            <w:tcW w:w="385" w:type="dxa"/>
            <w:vMerge w:val="continue"/>
            <w:tcBorders>
              <w:top w:val="single" w:color="auto" w:sz="4" w:space="0"/>
              <w:left w:val="single" w:color="auto" w:sz="4" w:space="0"/>
              <w:bottom w:val="single" w:color="auto" w:sz="4" w:space="0"/>
              <w:right w:val="single" w:color="auto" w:sz="4" w:space="0"/>
            </w:tcBorders>
            <w:noWrap w:val="0"/>
            <w:vAlign w:val="center"/>
          </w:tcPr>
          <w:p w14:paraId="65A57827">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14:paraId="00DE20BB">
            <w:pPr>
              <w:widowControl/>
              <w:spacing w:line="240" w:lineRule="exact"/>
              <w:jc w:val="left"/>
              <w:rPr>
                <w:rFonts w:ascii="仿宋_GB2312" w:hAnsi="宋体" w:eastAsia="仿宋_GB2312" w:cs="宋体"/>
                <w:color w:val="000000"/>
                <w:kern w:val="0"/>
                <w:sz w:val="20"/>
                <w:szCs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1129739">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社会公众或服务对象满意度</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F6D0709">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gridSpan w:val="2"/>
            <w:tcBorders>
              <w:top w:val="single" w:color="auto" w:sz="4" w:space="0"/>
              <w:left w:val="single" w:color="auto" w:sz="4" w:space="0"/>
              <w:bottom w:val="single" w:color="auto" w:sz="4" w:space="0"/>
              <w:right w:val="single" w:color="auto" w:sz="4" w:space="0"/>
            </w:tcBorders>
            <w:noWrap w:val="0"/>
            <w:vAlign w:val="center"/>
          </w:tcPr>
          <w:p w14:paraId="098D4BA4">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社会公众或服务对象对项目实施效策的满意程度</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0A3D465">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满意度95%以上得6分，每下降1%，扣0,5分，扣完为止。</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0C9B3FCD">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r>
      <w:tr w14:paraId="505D8BA7">
        <w:tblPrEx>
          <w:tblCellMar>
            <w:top w:w="0" w:type="dxa"/>
            <w:left w:w="108" w:type="dxa"/>
            <w:bottom w:w="0" w:type="dxa"/>
            <w:right w:w="108" w:type="dxa"/>
          </w:tblCellMar>
        </w:tblPrEx>
        <w:trPr>
          <w:trHeight w:val="540" w:hRule="atLeast"/>
          <w:jc w:val="center"/>
        </w:trPr>
        <w:tc>
          <w:tcPr>
            <w:tcW w:w="1604" w:type="dxa"/>
            <w:gridSpan w:val="3"/>
            <w:tcBorders>
              <w:top w:val="single" w:color="auto" w:sz="4" w:space="0"/>
              <w:left w:val="single" w:color="auto" w:sz="4" w:space="0"/>
              <w:bottom w:val="single" w:color="auto" w:sz="4" w:space="0"/>
              <w:right w:val="single" w:color="auto" w:sz="4" w:space="0"/>
            </w:tcBorders>
            <w:noWrap w:val="0"/>
            <w:vAlign w:val="center"/>
          </w:tcPr>
          <w:p w14:paraId="358A4D62">
            <w:pPr>
              <w:widowControl/>
              <w:spacing w:line="240" w:lineRule="exact"/>
              <w:jc w:val="center"/>
              <w:rPr>
                <w:rFonts w:hint="eastAsia" w:ascii="仿宋_GB2312" w:hAnsi="宋体" w:eastAsia="仿宋_GB2312" w:cs="宋体"/>
                <w:b/>
                <w:bCs/>
                <w:color w:val="000000"/>
                <w:kern w:val="0"/>
                <w:sz w:val="10"/>
                <w:szCs w:val="10"/>
              </w:rPr>
            </w:pPr>
            <w:r>
              <w:rPr>
                <w:rFonts w:hint="eastAsia" w:ascii="仿宋_GB2312" w:hAnsi="宋体" w:eastAsia="仿宋_GB2312" w:cs="宋体"/>
                <w:b/>
                <w:bCs/>
                <w:color w:val="000000"/>
                <w:kern w:val="0"/>
                <w:sz w:val="20"/>
                <w:szCs w:val="20"/>
              </w:rPr>
              <w:t>得分</w:t>
            </w:r>
          </w:p>
        </w:tc>
        <w:tc>
          <w:tcPr>
            <w:tcW w:w="689" w:type="dxa"/>
            <w:gridSpan w:val="2"/>
            <w:tcBorders>
              <w:top w:val="single" w:color="auto" w:sz="4" w:space="0"/>
              <w:left w:val="single" w:color="auto" w:sz="4" w:space="0"/>
              <w:bottom w:val="single" w:color="auto" w:sz="4" w:space="0"/>
              <w:right w:val="single" w:color="auto" w:sz="4" w:space="0"/>
            </w:tcBorders>
            <w:noWrap w:val="0"/>
            <w:vAlign w:val="center"/>
          </w:tcPr>
          <w:p w14:paraId="7516A177">
            <w:pPr>
              <w:widowControl/>
              <w:spacing w:line="240" w:lineRule="exact"/>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Cs w:val="21"/>
              </w:rPr>
              <w:t>100</w:t>
            </w:r>
          </w:p>
        </w:tc>
        <w:tc>
          <w:tcPr>
            <w:tcW w:w="6723" w:type="dxa"/>
            <w:gridSpan w:val="2"/>
            <w:tcBorders>
              <w:top w:val="single" w:color="auto" w:sz="4" w:space="0"/>
              <w:left w:val="single" w:color="auto" w:sz="4" w:space="0"/>
              <w:bottom w:val="single" w:color="auto" w:sz="4" w:space="0"/>
              <w:right w:val="single" w:color="auto" w:sz="4" w:space="0"/>
            </w:tcBorders>
            <w:noWrap w:val="0"/>
            <w:vAlign w:val="center"/>
          </w:tcPr>
          <w:p w14:paraId="53CD93DE">
            <w:pPr>
              <w:widowControl/>
              <w:spacing w:line="24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420653D7">
            <w:pPr>
              <w:widowControl/>
              <w:spacing w:line="240" w:lineRule="exact"/>
              <w:jc w:val="center"/>
              <w:rPr>
                <w:rFonts w:hint="eastAsia" w:ascii="仿宋_GB2312" w:hAnsi="宋体" w:eastAsia="仿宋_GB2312" w:cs="宋体"/>
                <w:b/>
                <w:bCs/>
                <w:color w:val="000000"/>
                <w:kern w:val="0"/>
                <w:sz w:val="20"/>
                <w:szCs w:val="20"/>
                <w:lang w:eastAsia="zh-CN"/>
              </w:rPr>
            </w:pPr>
            <w:r>
              <w:rPr>
                <w:rFonts w:ascii="仿宋_GB2312" w:hAnsi="宋体" w:eastAsia="仿宋_GB2312" w:cs="宋体"/>
                <w:b/>
                <w:bCs/>
                <w:color w:val="000000"/>
                <w:kern w:val="0"/>
                <w:sz w:val="20"/>
                <w:szCs w:val="20"/>
              </w:rPr>
              <w:t>9</w:t>
            </w:r>
            <w:r>
              <w:rPr>
                <w:rFonts w:hint="eastAsia" w:ascii="仿宋_GB2312" w:hAnsi="宋体" w:eastAsia="仿宋_GB2312" w:cs="宋体"/>
                <w:b/>
                <w:bCs/>
                <w:color w:val="000000"/>
                <w:kern w:val="0"/>
                <w:sz w:val="20"/>
                <w:szCs w:val="20"/>
                <w:lang w:val="en-US" w:eastAsia="zh-CN"/>
              </w:rPr>
              <w:t>6</w:t>
            </w:r>
          </w:p>
        </w:tc>
      </w:tr>
    </w:tbl>
    <w:p w14:paraId="25D4F5B1">
      <w:pPr>
        <w:spacing w:line="600" w:lineRule="exact"/>
        <w:rPr>
          <w:rFonts w:hint="eastAsia" w:ascii="Times New Roman" w:hAnsi="Times New Roman" w:eastAsia="仿宋_GB2312" w:cs="Times New Roman"/>
          <w:color w:val="000000"/>
          <w:kern w:val="0"/>
          <w:sz w:val="24"/>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6E2008-40DA-42C5-8444-CAA98718F8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embedRegular r:id="rId2" w:fontKey="{1B2DE6AE-0176-45D4-A679-D819110C6227}"/>
  </w:font>
  <w:font w:name="仿宋_GB2312">
    <w:panose1 w:val="02010609030101010101"/>
    <w:charset w:val="86"/>
    <w:family w:val="auto"/>
    <w:pitch w:val="default"/>
    <w:sig w:usb0="00000001" w:usb1="080E0000" w:usb2="00000000" w:usb3="00000000" w:csb0="00040000" w:csb1="00000000"/>
    <w:embedRegular r:id="rId3" w:fontKey="{8BFDB10C-BC40-447D-8FD7-7FA1701417CD}"/>
  </w:font>
  <w:font w:name="仿宋">
    <w:panose1 w:val="02010609060101010101"/>
    <w:charset w:val="86"/>
    <w:family w:val="auto"/>
    <w:pitch w:val="default"/>
    <w:sig w:usb0="800002BF" w:usb1="38CF7CFA" w:usb2="00000016" w:usb3="00000000" w:csb0="00040001" w:csb1="00000000"/>
    <w:embedRegular r:id="rId4" w:fontKey="{090900D6-752F-496F-95BC-F8D30156AEDE}"/>
  </w:font>
  <w:font w:name="方正仿宋_GB2312">
    <w:panose1 w:val="02000000000000000000"/>
    <w:charset w:val="86"/>
    <w:family w:val="auto"/>
    <w:pitch w:val="default"/>
    <w:sig w:usb0="A00002BF" w:usb1="184F6CFA" w:usb2="00000012" w:usb3="00000000" w:csb0="00040001" w:csb1="00000000"/>
    <w:embedRegular r:id="rId5" w:fontKey="{22BF7441-2188-416E-A40D-F6E2AD31166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6FB9">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0CB98">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D0CB98">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DExZTVlNGY5YmY4NDUyOTJkOTEwYTBjNzM1ODQifQ=="/>
    <w:docVar w:name="KSO_WPS_MARK_KEY" w:val="9920a277-c0c3-43b4-93d3-1636fe398e0b"/>
  </w:docVars>
  <w:rsids>
    <w:rsidRoot w:val="753C4E9B"/>
    <w:rsid w:val="000317B7"/>
    <w:rsid w:val="00055464"/>
    <w:rsid w:val="00070EC2"/>
    <w:rsid w:val="00093FE4"/>
    <w:rsid w:val="000D2FAB"/>
    <w:rsid w:val="000D64C8"/>
    <w:rsid w:val="00121A5F"/>
    <w:rsid w:val="00124288"/>
    <w:rsid w:val="00165E69"/>
    <w:rsid w:val="001A00AB"/>
    <w:rsid w:val="001C0F11"/>
    <w:rsid w:val="00216D76"/>
    <w:rsid w:val="002172BA"/>
    <w:rsid w:val="002234B0"/>
    <w:rsid w:val="0025353E"/>
    <w:rsid w:val="002721B3"/>
    <w:rsid w:val="00274DC5"/>
    <w:rsid w:val="0027534D"/>
    <w:rsid w:val="002C2471"/>
    <w:rsid w:val="00301686"/>
    <w:rsid w:val="00311DDB"/>
    <w:rsid w:val="0032364C"/>
    <w:rsid w:val="0032449D"/>
    <w:rsid w:val="00343AF0"/>
    <w:rsid w:val="003533A6"/>
    <w:rsid w:val="00385B93"/>
    <w:rsid w:val="003862E3"/>
    <w:rsid w:val="003953B9"/>
    <w:rsid w:val="003A2173"/>
    <w:rsid w:val="003A754A"/>
    <w:rsid w:val="003B4EFD"/>
    <w:rsid w:val="003B5A48"/>
    <w:rsid w:val="003C5803"/>
    <w:rsid w:val="003D2E31"/>
    <w:rsid w:val="003E2CFB"/>
    <w:rsid w:val="003E34A3"/>
    <w:rsid w:val="00432175"/>
    <w:rsid w:val="00447F7D"/>
    <w:rsid w:val="0045151E"/>
    <w:rsid w:val="004A26CA"/>
    <w:rsid w:val="004B7F32"/>
    <w:rsid w:val="004C04B5"/>
    <w:rsid w:val="004C13B1"/>
    <w:rsid w:val="00501E2B"/>
    <w:rsid w:val="00535C08"/>
    <w:rsid w:val="00544954"/>
    <w:rsid w:val="0056482C"/>
    <w:rsid w:val="00580D10"/>
    <w:rsid w:val="0059644F"/>
    <w:rsid w:val="005A2355"/>
    <w:rsid w:val="00603FF9"/>
    <w:rsid w:val="006429F5"/>
    <w:rsid w:val="00671E3C"/>
    <w:rsid w:val="006973BB"/>
    <w:rsid w:val="006A210E"/>
    <w:rsid w:val="006B6CB7"/>
    <w:rsid w:val="006F6E15"/>
    <w:rsid w:val="00704FF2"/>
    <w:rsid w:val="0071276E"/>
    <w:rsid w:val="00720AC7"/>
    <w:rsid w:val="00754CED"/>
    <w:rsid w:val="007B0AA8"/>
    <w:rsid w:val="007D0A10"/>
    <w:rsid w:val="007D0FB3"/>
    <w:rsid w:val="008034C0"/>
    <w:rsid w:val="0085095C"/>
    <w:rsid w:val="00885E90"/>
    <w:rsid w:val="00891C14"/>
    <w:rsid w:val="008A3E36"/>
    <w:rsid w:val="008B76B8"/>
    <w:rsid w:val="008E286C"/>
    <w:rsid w:val="008F227F"/>
    <w:rsid w:val="00911D8A"/>
    <w:rsid w:val="00926EE5"/>
    <w:rsid w:val="0094072A"/>
    <w:rsid w:val="0095064D"/>
    <w:rsid w:val="009508DA"/>
    <w:rsid w:val="009A156F"/>
    <w:rsid w:val="009A58B8"/>
    <w:rsid w:val="009C2BDE"/>
    <w:rsid w:val="009F481C"/>
    <w:rsid w:val="009F5220"/>
    <w:rsid w:val="00A45583"/>
    <w:rsid w:val="00A637EE"/>
    <w:rsid w:val="00A736E4"/>
    <w:rsid w:val="00A828CF"/>
    <w:rsid w:val="00A85BB2"/>
    <w:rsid w:val="00AA051A"/>
    <w:rsid w:val="00AC0D60"/>
    <w:rsid w:val="00AC479D"/>
    <w:rsid w:val="00AE2034"/>
    <w:rsid w:val="00B21A21"/>
    <w:rsid w:val="00B51FAE"/>
    <w:rsid w:val="00B54DB0"/>
    <w:rsid w:val="00B7537E"/>
    <w:rsid w:val="00B84A69"/>
    <w:rsid w:val="00B86256"/>
    <w:rsid w:val="00BA3990"/>
    <w:rsid w:val="00BD4B8C"/>
    <w:rsid w:val="00BF66E1"/>
    <w:rsid w:val="00C31738"/>
    <w:rsid w:val="00C52134"/>
    <w:rsid w:val="00C758B9"/>
    <w:rsid w:val="00CF3666"/>
    <w:rsid w:val="00D11E24"/>
    <w:rsid w:val="00D145D8"/>
    <w:rsid w:val="00D20D2C"/>
    <w:rsid w:val="00D43797"/>
    <w:rsid w:val="00D648E6"/>
    <w:rsid w:val="00DA0006"/>
    <w:rsid w:val="00DA1042"/>
    <w:rsid w:val="00DA3B64"/>
    <w:rsid w:val="00DD261E"/>
    <w:rsid w:val="00DE5868"/>
    <w:rsid w:val="00E00302"/>
    <w:rsid w:val="00E20F3E"/>
    <w:rsid w:val="00E50720"/>
    <w:rsid w:val="00E74EB1"/>
    <w:rsid w:val="00E82E38"/>
    <w:rsid w:val="00E84A2E"/>
    <w:rsid w:val="00EB26DF"/>
    <w:rsid w:val="00EC1B6F"/>
    <w:rsid w:val="00EC52E5"/>
    <w:rsid w:val="00F21716"/>
    <w:rsid w:val="00F26E46"/>
    <w:rsid w:val="00F35DE9"/>
    <w:rsid w:val="00F636B0"/>
    <w:rsid w:val="00F8631D"/>
    <w:rsid w:val="00F93D27"/>
    <w:rsid w:val="00F96E4F"/>
    <w:rsid w:val="00FC2F7A"/>
    <w:rsid w:val="00FD43E6"/>
    <w:rsid w:val="00FE0831"/>
    <w:rsid w:val="00FF1B55"/>
    <w:rsid w:val="00FF5CC5"/>
    <w:rsid w:val="014D0B1B"/>
    <w:rsid w:val="01785B98"/>
    <w:rsid w:val="01DE087B"/>
    <w:rsid w:val="02353A89"/>
    <w:rsid w:val="03327FC8"/>
    <w:rsid w:val="03407516"/>
    <w:rsid w:val="036A0F9F"/>
    <w:rsid w:val="03713C70"/>
    <w:rsid w:val="037D7827"/>
    <w:rsid w:val="03A03184"/>
    <w:rsid w:val="03F77F39"/>
    <w:rsid w:val="04912ACD"/>
    <w:rsid w:val="05E32BBD"/>
    <w:rsid w:val="05E95AA6"/>
    <w:rsid w:val="05FE0636"/>
    <w:rsid w:val="061F2A86"/>
    <w:rsid w:val="062F259D"/>
    <w:rsid w:val="07481B68"/>
    <w:rsid w:val="083566D7"/>
    <w:rsid w:val="089112ED"/>
    <w:rsid w:val="08CE42EF"/>
    <w:rsid w:val="08D361B1"/>
    <w:rsid w:val="08F71A98"/>
    <w:rsid w:val="09004CE3"/>
    <w:rsid w:val="09022E76"/>
    <w:rsid w:val="090E293E"/>
    <w:rsid w:val="092C7268"/>
    <w:rsid w:val="0ABE4797"/>
    <w:rsid w:val="0C180A78"/>
    <w:rsid w:val="0D276746"/>
    <w:rsid w:val="0D335069"/>
    <w:rsid w:val="0D464D9C"/>
    <w:rsid w:val="0D9B231D"/>
    <w:rsid w:val="0DCA1E78"/>
    <w:rsid w:val="0DD52794"/>
    <w:rsid w:val="0DDA6377"/>
    <w:rsid w:val="0E2A021A"/>
    <w:rsid w:val="0E2F2A42"/>
    <w:rsid w:val="0E956870"/>
    <w:rsid w:val="0EC95E16"/>
    <w:rsid w:val="0ED63CB7"/>
    <w:rsid w:val="0F152C78"/>
    <w:rsid w:val="0FFA3C1C"/>
    <w:rsid w:val="107320C2"/>
    <w:rsid w:val="10C666A5"/>
    <w:rsid w:val="117D2D56"/>
    <w:rsid w:val="1182036D"/>
    <w:rsid w:val="1223366A"/>
    <w:rsid w:val="12AA52C8"/>
    <w:rsid w:val="12F06FA4"/>
    <w:rsid w:val="140E1BAB"/>
    <w:rsid w:val="141554C8"/>
    <w:rsid w:val="1437543F"/>
    <w:rsid w:val="143877FD"/>
    <w:rsid w:val="1574621E"/>
    <w:rsid w:val="15BB5BFB"/>
    <w:rsid w:val="160037E8"/>
    <w:rsid w:val="160E0CA6"/>
    <w:rsid w:val="16257B64"/>
    <w:rsid w:val="16334362"/>
    <w:rsid w:val="17834339"/>
    <w:rsid w:val="18461DBF"/>
    <w:rsid w:val="18B2778A"/>
    <w:rsid w:val="190B50EC"/>
    <w:rsid w:val="191E6BCD"/>
    <w:rsid w:val="19AA0461"/>
    <w:rsid w:val="19AE61A3"/>
    <w:rsid w:val="19E805B2"/>
    <w:rsid w:val="1A1E49AB"/>
    <w:rsid w:val="1A475CB0"/>
    <w:rsid w:val="1B2F72C6"/>
    <w:rsid w:val="1B79633D"/>
    <w:rsid w:val="1B944F25"/>
    <w:rsid w:val="1BCA4DEA"/>
    <w:rsid w:val="1BE91714"/>
    <w:rsid w:val="1D1722B1"/>
    <w:rsid w:val="1D344C11"/>
    <w:rsid w:val="1E15111B"/>
    <w:rsid w:val="1E313FB3"/>
    <w:rsid w:val="1E944A31"/>
    <w:rsid w:val="1EFA7794"/>
    <w:rsid w:val="20144886"/>
    <w:rsid w:val="206C5578"/>
    <w:rsid w:val="207678E7"/>
    <w:rsid w:val="210466A8"/>
    <w:rsid w:val="215D5774"/>
    <w:rsid w:val="21B31E7D"/>
    <w:rsid w:val="21D97B35"/>
    <w:rsid w:val="22013E90"/>
    <w:rsid w:val="221A1429"/>
    <w:rsid w:val="22DA7D87"/>
    <w:rsid w:val="22FE234B"/>
    <w:rsid w:val="233A7FAB"/>
    <w:rsid w:val="238241FC"/>
    <w:rsid w:val="23CD64DD"/>
    <w:rsid w:val="250B31A8"/>
    <w:rsid w:val="255C2C0B"/>
    <w:rsid w:val="26973157"/>
    <w:rsid w:val="2745481F"/>
    <w:rsid w:val="2749750B"/>
    <w:rsid w:val="274A6DDF"/>
    <w:rsid w:val="275B2D9A"/>
    <w:rsid w:val="277E6F02"/>
    <w:rsid w:val="280276BA"/>
    <w:rsid w:val="284556F5"/>
    <w:rsid w:val="28C06279"/>
    <w:rsid w:val="295B71C5"/>
    <w:rsid w:val="29656152"/>
    <w:rsid w:val="29990575"/>
    <w:rsid w:val="29E928DF"/>
    <w:rsid w:val="2A4B17EC"/>
    <w:rsid w:val="2A500BB0"/>
    <w:rsid w:val="2AAB4039"/>
    <w:rsid w:val="2AB70C30"/>
    <w:rsid w:val="2AF6742D"/>
    <w:rsid w:val="2AF8428F"/>
    <w:rsid w:val="2B762899"/>
    <w:rsid w:val="2C866B0B"/>
    <w:rsid w:val="2D597D7C"/>
    <w:rsid w:val="2E833798"/>
    <w:rsid w:val="2EDC28A8"/>
    <w:rsid w:val="2F475ACE"/>
    <w:rsid w:val="2FC36D50"/>
    <w:rsid w:val="2FFB7678"/>
    <w:rsid w:val="302D59C7"/>
    <w:rsid w:val="312A2265"/>
    <w:rsid w:val="31881B8D"/>
    <w:rsid w:val="32C60155"/>
    <w:rsid w:val="34217DAB"/>
    <w:rsid w:val="34264510"/>
    <w:rsid w:val="34474DD2"/>
    <w:rsid w:val="347436ED"/>
    <w:rsid w:val="348778C5"/>
    <w:rsid w:val="36263955"/>
    <w:rsid w:val="36C1778B"/>
    <w:rsid w:val="36FB4CC5"/>
    <w:rsid w:val="36FC0F5D"/>
    <w:rsid w:val="373D34D1"/>
    <w:rsid w:val="375773F8"/>
    <w:rsid w:val="3846565B"/>
    <w:rsid w:val="393E32BB"/>
    <w:rsid w:val="39661726"/>
    <w:rsid w:val="39B94D03"/>
    <w:rsid w:val="3A175247"/>
    <w:rsid w:val="3A1A6AE5"/>
    <w:rsid w:val="3A7E7074"/>
    <w:rsid w:val="3B111C96"/>
    <w:rsid w:val="3B443E1A"/>
    <w:rsid w:val="3BB0325D"/>
    <w:rsid w:val="3C795D45"/>
    <w:rsid w:val="3CEA279F"/>
    <w:rsid w:val="3D8B21D4"/>
    <w:rsid w:val="3EE55BC4"/>
    <w:rsid w:val="3F6970C1"/>
    <w:rsid w:val="40AA0BC3"/>
    <w:rsid w:val="41097822"/>
    <w:rsid w:val="41232723"/>
    <w:rsid w:val="412639E5"/>
    <w:rsid w:val="41372C38"/>
    <w:rsid w:val="419B2857"/>
    <w:rsid w:val="41D71DA8"/>
    <w:rsid w:val="42442951"/>
    <w:rsid w:val="42A11B51"/>
    <w:rsid w:val="42DE2DA6"/>
    <w:rsid w:val="43635059"/>
    <w:rsid w:val="436865A2"/>
    <w:rsid w:val="43A34825"/>
    <w:rsid w:val="43A85162"/>
    <w:rsid w:val="43F87E97"/>
    <w:rsid w:val="447B63D2"/>
    <w:rsid w:val="47A23D96"/>
    <w:rsid w:val="47BC567F"/>
    <w:rsid w:val="4820176A"/>
    <w:rsid w:val="48763A80"/>
    <w:rsid w:val="49940F29"/>
    <w:rsid w:val="4A4060F4"/>
    <w:rsid w:val="4A8E6E5F"/>
    <w:rsid w:val="4ACF1BD6"/>
    <w:rsid w:val="4B1A06F3"/>
    <w:rsid w:val="4BF81A0F"/>
    <w:rsid w:val="4C6611ED"/>
    <w:rsid w:val="4CFA2229"/>
    <w:rsid w:val="4D141A5A"/>
    <w:rsid w:val="4D2838C9"/>
    <w:rsid w:val="4E0B23EB"/>
    <w:rsid w:val="4E250FA5"/>
    <w:rsid w:val="4E52144C"/>
    <w:rsid w:val="4E643CA3"/>
    <w:rsid w:val="4E660E87"/>
    <w:rsid w:val="4E8D38D2"/>
    <w:rsid w:val="4EB42C0C"/>
    <w:rsid w:val="4F326E51"/>
    <w:rsid w:val="4F3F7A98"/>
    <w:rsid w:val="4F9B5597"/>
    <w:rsid w:val="4FAD5FDA"/>
    <w:rsid w:val="510A5CD6"/>
    <w:rsid w:val="5144471C"/>
    <w:rsid w:val="520B192F"/>
    <w:rsid w:val="536E6BE7"/>
    <w:rsid w:val="53952781"/>
    <w:rsid w:val="55236959"/>
    <w:rsid w:val="552A0475"/>
    <w:rsid w:val="55766E6E"/>
    <w:rsid w:val="557C1E00"/>
    <w:rsid w:val="55AC288F"/>
    <w:rsid w:val="55F66200"/>
    <w:rsid w:val="56EB388B"/>
    <w:rsid w:val="575C50EA"/>
    <w:rsid w:val="578A4E52"/>
    <w:rsid w:val="578D10CB"/>
    <w:rsid w:val="57D81AF0"/>
    <w:rsid w:val="57E52089"/>
    <w:rsid w:val="5886561A"/>
    <w:rsid w:val="589C6BEB"/>
    <w:rsid w:val="58A817F1"/>
    <w:rsid w:val="59193F2B"/>
    <w:rsid w:val="59A57D21"/>
    <w:rsid w:val="59E72D47"/>
    <w:rsid w:val="59F859B5"/>
    <w:rsid w:val="5A5915AC"/>
    <w:rsid w:val="5A67147B"/>
    <w:rsid w:val="5AB20948"/>
    <w:rsid w:val="5B10566E"/>
    <w:rsid w:val="5E306AE0"/>
    <w:rsid w:val="5EBB1D95"/>
    <w:rsid w:val="5EEA4A34"/>
    <w:rsid w:val="5F22434F"/>
    <w:rsid w:val="5F49114F"/>
    <w:rsid w:val="5F9A5E4E"/>
    <w:rsid w:val="5FB30C74"/>
    <w:rsid w:val="609D5BF6"/>
    <w:rsid w:val="60F00E96"/>
    <w:rsid w:val="61B5330A"/>
    <w:rsid w:val="61DC62AA"/>
    <w:rsid w:val="622030D5"/>
    <w:rsid w:val="628C1A7E"/>
    <w:rsid w:val="62E27B38"/>
    <w:rsid w:val="630755A9"/>
    <w:rsid w:val="63F7386F"/>
    <w:rsid w:val="65890F13"/>
    <w:rsid w:val="65AB66C0"/>
    <w:rsid w:val="670D5DDA"/>
    <w:rsid w:val="67891049"/>
    <w:rsid w:val="68B24209"/>
    <w:rsid w:val="69676DA1"/>
    <w:rsid w:val="6981448F"/>
    <w:rsid w:val="69A164FA"/>
    <w:rsid w:val="6A12486A"/>
    <w:rsid w:val="6A1E66C9"/>
    <w:rsid w:val="6A3D7B02"/>
    <w:rsid w:val="6A94006A"/>
    <w:rsid w:val="6B265F0B"/>
    <w:rsid w:val="6B3A2FF9"/>
    <w:rsid w:val="6BE91CF0"/>
    <w:rsid w:val="6BF84629"/>
    <w:rsid w:val="6C9A123C"/>
    <w:rsid w:val="6CFF6285"/>
    <w:rsid w:val="6D2531FB"/>
    <w:rsid w:val="6DCC192E"/>
    <w:rsid w:val="6E153270"/>
    <w:rsid w:val="6E661D1D"/>
    <w:rsid w:val="6E7D51EE"/>
    <w:rsid w:val="6E89072E"/>
    <w:rsid w:val="70911320"/>
    <w:rsid w:val="70BD2004"/>
    <w:rsid w:val="712437CA"/>
    <w:rsid w:val="71F66F14"/>
    <w:rsid w:val="729351C7"/>
    <w:rsid w:val="729C5137"/>
    <w:rsid w:val="73A645B5"/>
    <w:rsid w:val="73BD5AAB"/>
    <w:rsid w:val="73F45E4D"/>
    <w:rsid w:val="74033B6B"/>
    <w:rsid w:val="74CE5641"/>
    <w:rsid w:val="74DA2B1D"/>
    <w:rsid w:val="753C4E9B"/>
    <w:rsid w:val="75412B9C"/>
    <w:rsid w:val="75466405"/>
    <w:rsid w:val="75EA76E6"/>
    <w:rsid w:val="76067942"/>
    <w:rsid w:val="7625426C"/>
    <w:rsid w:val="773A5AF5"/>
    <w:rsid w:val="774C5829"/>
    <w:rsid w:val="77976AA4"/>
    <w:rsid w:val="77F42148"/>
    <w:rsid w:val="78106CB3"/>
    <w:rsid w:val="781113A7"/>
    <w:rsid w:val="791E6510"/>
    <w:rsid w:val="796E27AD"/>
    <w:rsid w:val="7BF32349"/>
    <w:rsid w:val="7C0B3F04"/>
    <w:rsid w:val="7C5B083B"/>
    <w:rsid w:val="7C6B04FF"/>
    <w:rsid w:val="7C8415C1"/>
    <w:rsid w:val="7C8D4A41"/>
    <w:rsid w:val="7CFB7AD5"/>
    <w:rsid w:val="7DB55FB7"/>
    <w:rsid w:val="7DC10FD6"/>
    <w:rsid w:val="7E651245"/>
    <w:rsid w:val="7F0E15C3"/>
    <w:rsid w:val="7F13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semiHidden/>
    <w:qFormat/>
    <w:uiPriority w:val="99"/>
    <w:pPr>
      <w:ind w:left="1680"/>
    </w:pPr>
  </w:style>
  <w:style w:type="paragraph" w:styleId="5">
    <w:name w:val="Body Text Indent"/>
    <w:basedOn w:val="1"/>
    <w:unhideWhenUsed/>
    <w:qFormat/>
    <w:uiPriority w:val="0"/>
    <w:pPr>
      <w:ind w:firstLine="640" w:firstLineChars="200"/>
    </w:pPr>
    <w:rPr>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5"/>
    <w:unhideWhenUsed/>
    <w:qFormat/>
    <w:uiPriority w:val="99"/>
    <w:pPr>
      <w:ind w:firstLine="420"/>
    </w:pPr>
  </w:style>
  <w:style w:type="paragraph" w:customStyle="1" w:styleId="11">
    <w:name w:val="标题1"/>
    <w:basedOn w:val="4"/>
    <w:qFormat/>
    <w:uiPriority w:val="0"/>
    <w:rPr>
      <w:rFonts w:eastAsia="黑体"/>
    </w:rPr>
  </w:style>
  <w:style w:type="paragraph" w:customStyle="1" w:styleId="12">
    <w:name w:val="首行缩进"/>
    <w:basedOn w:val="1"/>
    <w:qFormat/>
    <w:uiPriority w:val="0"/>
    <w:pPr>
      <w:ind w:firstLine="480" w:firstLineChars="200"/>
    </w:pPr>
    <w:rPr>
      <w:lang w:val="zh-CN"/>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4">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5501</Words>
  <Characters>5774</Characters>
  <Lines>102</Lines>
  <Paragraphs>28</Paragraphs>
  <TotalTime>17</TotalTime>
  <ScaleCrop>false</ScaleCrop>
  <LinksUpToDate>false</LinksUpToDate>
  <CharactersWithSpaces>5849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秋语秋瑜</cp:lastModifiedBy>
  <cp:lastPrinted>2024-10-18T01:34:00Z</cp:lastPrinted>
  <dcterms:modified xsi:type="dcterms:W3CDTF">2024-10-18T07:25:28Z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0F8F1B0FDFBC43DDB9CEBC1E822064F9_13</vt:lpwstr>
  </property>
</Properties>
</file>