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2555">
      <w:pPr>
        <w:pStyle w:val="13"/>
        <w:jc w:val="center"/>
        <w:rPr>
          <w:color w:val="auto"/>
          <w:sz w:val="56"/>
          <w:szCs w:val="56"/>
        </w:rPr>
      </w:pPr>
    </w:p>
    <w:p w14:paraId="1A23E8A4">
      <w:pPr>
        <w:pStyle w:val="13"/>
        <w:jc w:val="center"/>
        <w:rPr>
          <w:color w:val="auto"/>
          <w:sz w:val="56"/>
          <w:szCs w:val="56"/>
        </w:rPr>
      </w:pPr>
    </w:p>
    <w:p w14:paraId="33C1EFBA">
      <w:pPr>
        <w:pStyle w:val="13"/>
        <w:jc w:val="center"/>
        <w:rPr>
          <w:color w:val="auto"/>
          <w:sz w:val="84"/>
          <w:szCs w:val="84"/>
        </w:rPr>
      </w:pPr>
    </w:p>
    <w:p w14:paraId="32EC5D4A">
      <w:pPr>
        <w:pStyle w:val="13"/>
        <w:ind w:right="-328" w:rightChars="-154"/>
        <w:jc w:val="center"/>
        <w:rPr>
          <w:color w:val="auto"/>
          <w:sz w:val="84"/>
          <w:szCs w:val="84"/>
        </w:rPr>
      </w:pPr>
    </w:p>
    <w:p w14:paraId="41D4688F">
      <w:pPr>
        <w:pStyle w:val="13"/>
        <w:jc w:val="center"/>
        <w:rPr>
          <w:rFonts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202</w:t>
      </w:r>
      <w:r>
        <w:rPr>
          <w:rFonts w:hint="eastAsia" w:ascii="方正小标宋_GBK" w:hAnsi="方正小标宋_GBK" w:eastAsia="方正小标宋_GBK" w:cs="方正小标宋_GBK"/>
          <w:color w:val="auto"/>
          <w:sz w:val="72"/>
          <w:szCs w:val="72"/>
          <w:lang w:val="en-US" w:eastAsia="zh-CN"/>
        </w:rPr>
        <w:t>5</w:t>
      </w:r>
      <w:r>
        <w:rPr>
          <w:rFonts w:hint="eastAsia" w:ascii="方正小标宋_GBK" w:hAnsi="方正小标宋_GBK" w:eastAsia="方正小标宋_GBK" w:cs="方正小标宋_GBK"/>
          <w:color w:val="auto"/>
          <w:sz w:val="72"/>
          <w:szCs w:val="72"/>
        </w:rPr>
        <w:t>年度</w:t>
      </w:r>
    </w:p>
    <w:p w14:paraId="72983399">
      <w:pPr>
        <w:pStyle w:val="13"/>
        <w:jc w:val="center"/>
        <w:rPr>
          <w:rFonts w:ascii="方正小标宋_GBK" w:hAnsi="方正小标宋_GBK" w:eastAsia="方正小标宋_GBK" w:cs="方正小标宋_GBK"/>
          <w:color w:val="auto"/>
          <w:spacing w:val="-17"/>
          <w:sz w:val="72"/>
          <w:szCs w:val="72"/>
        </w:rPr>
      </w:pPr>
      <w:r>
        <w:rPr>
          <w:rFonts w:hint="eastAsia" w:ascii="方正小标宋_GBK" w:hAnsi="方正小标宋_GBK" w:eastAsia="方正小标宋_GBK" w:cs="方正小标宋_GBK"/>
          <w:color w:val="auto"/>
          <w:spacing w:val="-17"/>
          <w:sz w:val="72"/>
          <w:szCs w:val="72"/>
        </w:rPr>
        <w:t>怀化市人民政府驻长沙办事处</w:t>
      </w:r>
    </w:p>
    <w:p w14:paraId="74352C3D">
      <w:pPr>
        <w:pStyle w:val="13"/>
        <w:jc w:val="center"/>
        <w:rPr>
          <w:rFonts w:ascii="方正小标宋_GBK" w:hAnsi="方正小标宋_GBK" w:eastAsia="方正小标宋_GBK" w:cs="方正小标宋_GBK"/>
          <w:color w:val="auto"/>
          <w:sz w:val="72"/>
          <w:szCs w:val="72"/>
        </w:rPr>
      </w:pPr>
      <w:r>
        <w:rPr>
          <w:rFonts w:hint="eastAsia" w:ascii="方正小标宋_GBK" w:hAnsi="方正小标宋_GBK" w:eastAsia="方正小标宋_GBK" w:cs="方正小标宋_GBK"/>
          <w:color w:val="auto"/>
          <w:sz w:val="72"/>
          <w:szCs w:val="72"/>
        </w:rPr>
        <w:t>部门决算</w:t>
      </w:r>
    </w:p>
    <w:p w14:paraId="3F021F39">
      <w:pPr>
        <w:pStyle w:val="13"/>
        <w:jc w:val="center"/>
        <w:rPr>
          <w:rFonts w:ascii="方正小标宋_GBK" w:hAnsi="方正小标宋_GBK" w:eastAsia="方正小标宋_GBK" w:cs="方正小标宋_GBK"/>
          <w:color w:val="auto"/>
          <w:sz w:val="56"/>
          <w:szCs w:val="56"/>
        </w:rPr>
      </w:pPr>
    </w:p>
    <w:p w14:paraId="537025CC">
      <w:pPr>
        <w:pStyle w:val="13"/>
        <w:jc w:val="center"/>
        <w:rPr>
          <w:color w:val="auto"/>
          <w:sz w:val="56"/>
          <w:szCs w:val="56"/>
        </w:rPr>
      </w:pPr>
    </w:p>
    <w:p w14:paraId="746ED558">
      <w:pPr>
        <w:pStyle w:val="13"/>
        <w:jc w:val="center"/>
        <w:rPr>
          <w:color w:val="auto"/>
          <w:sz w:val="56"/>
          <w:szCs w:val="56"/>
        </w:rPr>
        <w:sectPr>
          <w:pgSz w:w="11906" w:h="16838"/>
          <w:pgMar w:top="1871" w:right="1145" w:bottom="1701" w:left="1361" w:header="851" w:footer="992" w:gutter="0"/>
          <w:cols w:space="0" w:num="1"/>
          <w:rtlGutter w:val="0"/>
          <w:docGrid w:type="linesAndChars" w:linePitch="312" w:charSpace="735"/>
        </w:sectPr>
      </w:pPr>
    </w:p>
    <w:p w14:paraId="0B21E47B">
      <w:pPr>
        <w:pStyle w:val="13"/>
        <w:spacing w:line="500" w:lineRule="exact"/>
        <w:jc w:val="center"/>
        <w:rPr>
          <w:b/>
          <w:color w:val="auto"/>
          <w:sz w:val="36"/>
          <w:szCs w:val="28"/>
        </w:rPr>
      </w:pPr>
      <w:r>
        <w:rPr>
          <w:rFonts w:hint="eastAsia"/>
          <w:b/>
          <w:color w:val="auto"/>
          <w:sz w:val="36"/>
          <w:szCs w:val="28"/>
        </w:rPr>
        <w:t>目录</w:t>
      </w:r>
    </w:p>
    <w:p w14:paraId="378FC2CC">
      <w:pPr>
        <w:pStyle w:val="13"/>
        <w:spacing w:line="500" w:lineRule="exact"/>
        <w:rPr>
          <w:rFonts w:hAnsi="黑体"/>
          <w:bCs/>
          <w:color w:val="auto"/>
          <w:sz w:val="28"/>
          <w:szCs w:val="28"/>
        </w:rPr>
      </w:pPr>
      <w:r>
        <w:rPr>
          <w:rFonts w:hint="eastAsia" w:hAnsi="黑体"/>
          <w:bCs/>
          <w:color w:val="auto"/>
          <w:sz w:val="28"/>
          <w:szCs w:val="28"/>
        </w:rPr>
        <w:t>第一部分 怀化市人民政府驻长沙办事处单位概况</w:t>
      </w:r>
    </w:p>
    <w:p w14:paraId="5359C6DC">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一、部门职责</w:t>
      </w:r>
    </w:p>
    <w:p w14:paraId="0699F93A">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二、机构设置</w:t>
      </w:r>
    </w:p>
    <w:p w14:paraId="500FC178">
      <w:pPr>
        <w:pStyle w:val="13"/>
        <w:spacing w:line="500" w:lineRule="exact"/>
        <w:rPr>
          <w:rFonts w:hAnsi="黑体"/>
          <w:bCs/>
          <w:color w:val="auto"/>
          <w:sz w:val="28"/>
          <w:szCs w:val="28"/>
        </w:rPr>
      </w:pPr>
      <w:r>
        <w:rPr>
          <w:rFonts w:hint="eastAsia" w:hAnsi="黑体"/>
          <w:bCs/>
          <w:color w:val="auto"/>
          <w:sz w:val="28"/>
          <w:szCs w:val="28"/>
        </w:rPr>
        <w:t>第二部分 部门决算表</w:t>
      </w:r>
    </w:p>
    <w:p w14:paraId="5D982115">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一、收入支出决算总表</w:t>
      </w:r>
    </w:p>
    <w:p w14:paraId="00819CE1">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二、收入决算表</w:t>
      </w:r>
    </w:p>
    <w:p w14:paraId="1F352024">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三、支出决算表</w:t>
      </w:r>
    </w:p>
    <w:p w14:paraId="0E238842">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四、财政拨款收入支出决算总表</w:t>
      </w:r>
    </w:p>
    <w:p w14:paraId="25A51792">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五、一般公共预算财政拨款支出决算表</w:t>
      </w:r>
    </w:p>
    <w:p w14:paraId="0D3367C6">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六、一般公共预算财政拨款基本支出决算明细表</w:t>
      </w:r>
    </w:p>
    <w:p w14:paraId="64C77C0C">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七、政府性基金预算财政拨款收入支出决算表</w:t>
      </w:r>
    </w:p>
    <w:p w14:paraId="7E4D2CEC">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八、国有资本经营预算财政拨款支出决算表</w:t>
      </w:r>
    </w:p>
    <w:p w14:paraId="22F164F0">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九、财政拨款“三公”经费支出决算表</w:t>
      </w:r>
    </w:p>
    <w:p w14:paraId="61F8FCBC">
      <w:pPr>
        <w:pStyle w:val="13"/>
        <w:spacing w:line="500" w:lineRule="exact"/>
        <w:rPr>
          <w:rFonts w:hAnsi="黑体"/>
          <w:bCs/>
          <w:color w:val="auto"/>
          <w:sz w:val="28"/>
          <w:szCs w:val="28"/>
        </w:rPr>
      </w:pPr>
      <w:r>
        <w:rPr>
          <w:rFonts w:hint="eastAsia" w:hAnsi="黑体"/>
          <w:bCs/>
          <w:color w:val="auto"/>
          <w:sz w:val="28"/>
          <w:szCs w:val="28"/>
        </w:rPr>
        <w:t>第三部分 部门决算情况说明</w:t>
      </w:r>
    </w:p>
    <w:p w14:paraId="36D49224">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一、收入支出决算总体情况说明</w:t>
      </w:r>
    </w:p>
    <w:p w14:paraId="1B57F5D5">
      <w:pPr>
        <w:spacing w:line="500" w:lineRule="exact"/>
        <w:ind w:firstLine="707" w:firstLineChars="250"/>
        <w:jc w:val="left"/>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二、收入决算情况说明</w:t>
      </w:r>
    </w:p>
    <w:p w14:paraId="475D4AED">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三、支出决算情况说明</w:t>
      </w:r>
    </w:p>
    <w:p w14:paraId="3FA50965">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四、财政拨款收入支出决算总体情况说明</w:t>
      </w:r>
    </w:p>
    <w:p w14:paraId="7EBB0D25">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五、一般公共预算财政拨款支出决算情况说明</w:t>
      </w:r>
    </w:p>
    <w:p w14:paraId="08A4AB1D">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六、一般公共预算财政拨款基本支出决算情况说明</w:t>
      </w:r>
    </w:p>
    <w:p w14:paraId="6A62AEAF">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七、一般公共预算财政拨款三公经费支出决算情况说明</w:t>
      </w:r>
    </w:p>
    <w:p w14:paraId="13C31460">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八、政府性基金预算收入支出决算情况</w:t>
      </w:r>
    </w:p>
    <w:p w14:paraId="651C28D9">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九、国有资本经营预算收入支出决算情况</w:t>
      </w:r>
    </w:p>
    <w:p w14:paraId="6A05455D">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十、关于机关运行经费支出说明</w:t>
      </w:r>
    </w:p>
    <w:p w14:paraId="1422C942">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十一、一般性支出情况说明</w:t>
      </w:r>
    </w:p>
    <w:p w14:paraId="321390E3">
      <w:pPr>
        <w:autoSpaceDE w:val="0"/>
        <w:autoSpaceDN w:val="0"/>
        <w:adjustRightInd w:val="0"/>
        <w:spacing w:line="500" w:lineRule="exact"/>
        <w:ind w:firstLine="707" w:firstLineChars="250"/>
        <w:jc w:val="left"/>
        <w:rPr>
          <w:rFonts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kern w:val="0"/>
          <w:sz w:val="28"/>
          <w:szCs w:val="28"/>
        </w:rPr>
        <w:t>十二、关于政府采购支出说明</w:t>
      </w:r>
    </w:p>
    <w:p w14:paraId="3BBD8A0F">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十三、关于国有资产占用情况说明</w:t>
      </w:r>
    </w:p>
    <w:p w14:paraId="7CC16250">
      <w:pPr>
        <w:pStyle w:val="13"/>
        <w:spacing w:line="500" w:lineRule="exact"/>
        <w:ind w:firstLine="707" w:firstLineChars="250"/>
        <w:rPr>
          <w:rFonts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十四、关于</w:t>
      </w:r>
      <w:r>
        <w:rPr>
          <w:rFonts w:ascii="Times New Roman" w:hAnsi="Times New Roman" w:eastAsia="方正仿宋_GB2312" w:cs="Times New Roman"/>
          <w:color w:val="auto"/>
          <w:sz w:val="28"/>
          <w:szCs w:val="28"/>
        </w:rPr>
        <w:t>202</w:t>
      </w:r>
      <w:r>
        <w:rPr>
          <w:rFonts w:hint="eastAsia" w:ascii="Times New Roman" w:hAnsi="Times New Roman" w:eastAsia="方正仿宋_GB2312" w:cs="Times New Roman"/>
          <w:color w:val="auto"/>
          <w:sz w:val="28"/>
          <w:szCs w:val="28"/>
          <w:lang w:val="en-US" w:eastAsia="zh-CN"/>
        </w:rPr>
        <w:t>5</w:t>
      </w:r>
      <w:r>
        <w:rPr>
          <w:rFonts w:hint="eastAsia" w:ascii="方正仿宋_GB2312" w:hAnsi="方正仿宋_GB2312" w:eastAsia="方正仿宋_GB2312" w:cs="方正仿宋_GB2312"/>
          <w:color w:val="auto"/>
          <w:sz w:val="28"/>
          <w:szCs w:val="28"/>
        </w:rPr>
        <w:t>年度预算绩效情况的说明</w:t>
      </w:r>
    </w:p>
    <w:p w14:paraId="70E48E68">
      <w:pPr>
        <w:pStyle w:val="13"/>
        <w:spacing w:line="500" w:lineRule="exact"/>
        <w:rPr>
          <w:rFonts w:hAnsi="黑体"/>
          <w:bCs/>
          <w:color w:val="auto"/>
          <w:sz w:val="28"/>
          <w:szCs w:val="28"/>
        </w:rPr>
      </w:pPr>
      <w:r>
        <w:rPr>
          <w:rFonts w:hint="eastAsia" w:hAnsi="黑体"/>
          <w:bCs/>
          <w:color w:val="auto"/>
          <w:sz w:val="28"/>
          <w:szCs w:val="28"/>
        </w:rPr>
        <w:t>第四部分 名词解释</w:t>
      </w:r>
    </w:p>
    <w:p w14:paraId="2D00823F">
      <w:pPr>
        <w:pStyle w:val="13"/>
        <w:spacing w:line="500" w:lineRule="exact"/>
        <w:rPr>
          <w:rFonts w:hAnsi="黑体"/>
          <w:bCs/>
          <w:color w:val="auto"/>
          <w:sz w:val="28"/>
          <w:szCs w:val="28"/>
        </w:rPr>
        <w:sectPr>
          <w:pgSz w:w="11906" w:h="16838"/>
          <w:pgMar w:top="1871" w:right="1474" w:bottom="1701" w:left="1587" w:header="851" w:footer="992" w:gutter="0"/>
          <w:cols w:space="0" w:num="1"/>
          <w:rtlGutter w:val="0"/>
          <w:docGrid w:type="linesAndChars" w:linePitch="312" w:charSpace="735"/>
        </w:sectPr>
      </w:pPr>
      <w:r>
        <w:rPr>
          <w:rFonts w:hint="eastAsia" w:hAnsi="黑体"/>
          <w:bCs/>
          <w:color w:val="auto"/>
          <w:sz w:val="28"/>
          <w:szCs w:val="28"/>
        </w:rPr>
        <w:t>第五部分 附件</w:t>
      </w:r>
    </w:p>
    <w:p w14:paraId="29B63A2A">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第一部分</w:t>
      </w:r>
    </w:p>
    <w:p w14:paraId="6AD77E93">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怀化市人民政府驻长沙办事处</w:t>
      </w:r>
    </w:p>
    <w:p w14:paraId="5F8DA3ED">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单位概况</w:t>
      </w:r>
    </w:p>
    <w:p w14:paraId="6BBD0815">
      <w:pPr>
        <w:pStyle w:val="14"/>
        <w:numPr>
          <w:ilvl w:val="0"/>
          <w:numId w:val="0"/>
        </w:numPr>
        <w:ind w:firstLine="646" w:firstLineChars="200"/>
        <w:jc w:val="left"/>
        <w:rPr>
          <w:rFonts w:ascii="黑体" w:hAnsi="黑体" w:eastAsia="黑体" w:cs="黑体"/>
          <w:color w:val="auto"/>
          <w:sz w:val="32"/>
          <w:szCs w:val="32"/>
        </w:rPr>
      </w:pPr>
      <w:r>
        <w:rPr>
          <w:rFonts w:hint="default" w:ascii="黑体" w:hAnsi="黑体" w:eastAsia="黑体" w:cs="黑体"/>
          <w:color w:val="auto"/>
          <w:kern w:val="2"/>
          <w:sz w:val="32"/>
          <w:szCs w:val="32"/>
          <w:lang w:val="en-US" w:eastAsia="zh-CN" w:bidi="ar-SA"/>
        </w:rPr>
        <w:t>一、</w:t>
      </w:r>
      <w:r>
        <w:rPr>
          <w:rFonts w:hint="eastAsia" w:ascii="黑体" w:hAnsi="黑体" w:eastAsia="黑体" w:cs="黑体"/>
          <w:color w:val="auto"/>
          <w:sz w:val="32"/>
          <w:szCs w:val="32"/>
        </w:rPr>
        <w:t>部门职责</w:t>
      </w:r>
    </w:p>
    <w:p w14:paraId="3B7C49A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6"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（一）</w:t>
      </w:r>
      <w:r>
        <w:rPr>
          <w:rFonts w:hint="eastAsia" w:ascii="方正仿宋_GB2312" w:hAnsi="方正仿宋_GB2312" w:eastAsia="方正仿宋_GB2312" w:cs="方正仿宋_GB2312"/>
          <w:color w:val="auto"/>
          <w:sz w:val="32"/>
          <w:szCs w:val="32"/>
        </w:rPr>
        <w:t>负责市委、市政府在长沙的公务接待服务工作，为市直单位和各县（市、区）在长沙进行公务活动的人员提供方便。</w:t>
      </w:r>
    </w:p>
    <w:p w14:paraId="327D0198">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二</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负责做好怀化赴长上访人员接访劝返工作。</w:t>
      </w:r>
    </w:p>
    <w:p w14:paraId="496626D5">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三</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按照市委、市人民政府的要求，宣传、推介怀化，发展怀化与省会城市的经济技术合作，积极开展招商引资工作，为怀化产品输出、劳动力输出和引进资金、技术、人才及先进管理经验牵线搭桥。</w:t>
      </w:r>
    </w:p>
    <w:p w14:paraId="352DDB34">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四</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按照市委、市政府的要求，做好与省会党政机关及邻近市区各级党政机关的政务联络、经济联系和友好往来等工作。</w:t>
      </w:r>
    </w:p>
    <w:p w14:paraId="4CE34F42">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五</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围绕市委、市人民政府的中心工作，开发信息资源，建立健全信息网络，强化信息处理手段，开展专题信息调研，为领导决策提供信息服务。</w:t>
      </w:r>
    </w:p>
    <w:p w14:paraId="03632A17">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六</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受市委、市政府的委托，参加有关会议；陪同或代表党政领导前往驻地职能部门办理公务、协调相关事宜；协助我市有关部门办理有关项目及政务等方面的事务。</w:t>
      </w:r>
    </w:p>
    <w:p w14:paraId="6ECEDE8D">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七</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协助市政府和有关部门、企业在长沙组织各类经贸活动，为我市赴省会开展公务活动做好前期准备工作，协调我市与长沙在经济交往中的有关问题，维护好我市企业在长沙的合法权益。</w:t>
      </w:r>
    </w:p>
    <w:p w14:paraId="3DC5003E">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八</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对怀化各县级人民政府驻长沙办事处进行指导和协调，并对其党组织实行归口管理。</w:t>
      </w:r>
    </w:p>
    <w:p w14:paraId="3BF1932F">
      <w:pPr>
        <w:spacing w:line="360" w:lineRule="auto"/>
        <w:ind w:firstLine="646" w:firstLineChars="200"/>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九</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承办市委、市人民政府交办的其他事务。</w:t>
      </w:r>
    </w:p>
    <w:p w14:paraId="31DE1EC3">
      <w:pPr>
        <w:widowControl/>
        <w:spacing w:line="600" w:lineRule="exact"/>
        <w:ind w:firstLine="646" w:firstLineChars="200"/>
        <w:rPr>
          <w:rFonts w:ascii="黑体" w:hAnsi="黑体" w:eastAsia="黑体" w:cs="黑体"/>
          <w:bCs/>
          <w:color w:val="auto"/>
          <w:kern w:val="0"/>
          <w:sz w:val="32"/>
          <w:szCs w:val="32"/>
        </w:rPr>
      </w:pPr>
      <w:r>
        <w:rPr>
          <w:rFonts w:hint="eastAsia" w:ascii="黑体" w:hAnsi="黑体" w:eastAsia="黑体" w:cs="黑体"/>
          <w:bCs/>
          <w:color w:val="auto"/>
          <w:kern w:val="0"/>
          <w:sz w:val="32"/>
          <w:szCs w:val="32"/>
        </w:rPr>
        <w:t>二、机构设置及决算单位构成</w:t>
      </w:r>
    </w:p>
    <w:p w14:paraId="73F80920">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6"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（一）内设机构设置。怀化市人民政府驻长沙办事处以下简称驻长办。驻长办内设机构包括：综合科、接访维稳科、招商引资科、接待科。</w:t>
      </w:r>
    </w:p>
    <w:p w14:paraId="4EFEEC0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6" w:firstLineChars="200"/>
        <w:textAlignment w:val="auto"/>
        <w:rPr>
          <w:rFonts w:hint="eastAsia" w:ascii="方正仿宋_GB2312" w:hAnsi="方正仿宋_GB2312" w:eastAsia="方正仿宋_GB2312" w:cs="方正仿宋_GB2312"/>
          <w:color w:val="auto"/>
          <w:sz w:val="32"/>
          <w:szCs w:val="32"/>
          <w:lang w:val="en-US" w:eastAsia="zh-CN"/>
        </w:rPr>
        <w:sectPr>
          <w:footerReference r:id="rId3" w:type="default"/>
          <w:pgSz w:w="11906" w:h="16838"/>
          <w:pgMar w:top="1871" w:right="1474" w:bottom="1701" w:left="1587" w:header="851" w:footer="992" w:gutter="0"/>
          <w:pgNumType w:fmt="decimal" w:start="1"/>
          <w:cols w:space="0" w:num="1"/>
          <w:rtlGutter w:val="0"/>
          <w:docGrid w:type="linesAndChars" w:linePitch="312" w:charSpace="735"/>
        </w:sectPr>
      </w:pPr>
      <w:r>
        <w:rPr>
          <w:rFonts w:hint="eastAsia" w:ascii="方正仿宋_GB2312" w:hAnsi="方正仿宋_GB2312" w:eastAsia="方正仿宋_GB2312" w:cs="方正仿宋_GB2312"/>
          <w:color w:val="auto"/>
          <w:sz w:val="32"/>
          <w:szCs w:val="32"/>
          <w:lang w:val="en-US" w:eastAsia="zh-CN"/>
        </w:rPr>
        <w:t>（二）决算单位构成。驻长办单位2025年部门决算汇总公开单位构成包括：驻长办本级。</w:t>
      </w:r>
    </w:p>
    <w:p w14:paraId="77D4DF99">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第二部分</w:t>
      </w:r>
    </w:p>
    <w:p w14:paraId="44EA9555">
      <w:pPr>
        <w:pStyle w:val="13"/>
        <w:jc w:val="center"/>
        <w:rPr>
          <w:rFonts w:ascii="方正小标宋_GBK" w:hAnsi="方正小标宋_GBK" w:eastAsia="方正小标宋_GBK" w:cs="方正小标宋_GBK"/>
          <w:color w:val="auto"/>
          <w:sz w:val="84"/>
          <w:szCs w:val="84"/>
        </w:rPr>
      </w:pPr>
      <w:r>
        <w:rPr>
          <w:rFonts w:hint="eastAsia" w:ascii="方正小标宋_GBK" w:hAnsi="方正小标宋_GBK" w:eastAsia="方正小标宋_GBK" w:cs="方正小标宋_GBK"/>
          <w:color w:val="auto"/>
          <w:sz w:val="44"/>
          <w:szCs w:val="44"/>
        </w:rPr>
        <w:t>部门决算表</w:t>
      </w:r>
    </w:p>
    <w:p w14:paraId="1F959771">
      <w:pPr>
        <w:jc w:val="center"/>
        <w:rPr>
          <w:color w:val="auto"/>
          <w:sz w:val="72"/>
          <w:szCs w:val="72"/>
        </w:rPr>
      </w:pPr>
    </w:p>
    <w:p w14:paraId="76F4A67A">
      <w:pPr>
        <w:jc w:val="center"/>
        <w:rPr>
          <w:color w:val="auto"/>
          <w:sz w:val="72"/>
          <w:szCs w:val="72"/>
        </w:rPr>
      </w:pPr>
    </w:p>
    <w:p w14:paraId="58AD45A5">
      <w:pPr>
        <w:jc w:val="center"/>
        <w:rPr>
          <w:color w:val="auto"/>
          <w:sz w:val="72"/>
          <w:szCs w:val="72"/>
        </w:rPr>
      </w:pPr>
    </w:p>
    <w:p w14:paraId="72247221">
      <w:pPr>
        <w:jc w:val="center"/>
        <w:rPr>
          <w:color w:val="auto"/>
          <w:sz w:val="72"/>
          <w:szCs w:val="72"/>
        </w:rPr>
      </w:pPr>
    </w:p>
    <w:p w14:paraId="25ED8577">
      <w:pPr>
        <w:jc w:val="center"/>
        <w:rPr>
          <w:color w:val="auto"/>
          <w:sz w:val="72"/>
          <w:szCs w:val="72"/>
        </w:rPr>
      </w:pPr>
    </w:p>
    <w:p w14:paraId="48C59F03">
      <w:pPr>
        <w:jc w:val="center"/>
        <w:rPr>
          <w:color w:val="auto"/>
          <w:sz w:val="72"/>
          <w:szCs w:val="72"/>
        </w:rPr>
      </w:pPr>
    </w:p>
    <w:p w14:paraId="3A67346C">
      <w:pPr>
        <w:jc w:val="left"/>
        <w:rPr>
          <w:color w:val="auto"/>
          <w:sz w:val="32"/>
          <w:szCs w:val="32"/>
        </w:rPr>
      </w:pPr>
    </w:p>
    <w:p w14:paraId="686D693B">
      <w:pPr>
        <w:jc w:val="left"/>
        <w:rPr>
          <w:rFonts w:asciiTheme="minorEastAsia" w:hAnsiTheme="minorEastAsia"/>
          <w:color w:val="auto"/>
          <w:sz w:val="32"/>
          <w:szCs w:val="32"/>
        </w:rPr>
        <w:sectPr>
          <w:pgSz w:w="11906" w:h="16838"/>
          <w:pgMar w:top="1871" w:right="1474" w:bottom="1701" w:left="1587" w:header="851" w:footer="992" w:gutter="0"/>
          <w:pgNumType w:fmt="decimal"/>
          <w:cols w:space="0" w:num="1"/>
          <w:rtlGutter w:val="0"/>
          <w:docGrid w:type="linesAndChars" w:linePitch="312" w:charSpace="735"/>
        </w:sectPr>
      </w:pPr>
    </w:p>
    <w:tbl>
      <w:tblPr>
        <w:tblStyle w:val="9"/>
        <w:tblW w:w="15428" w:type="dxa"/>
        <w:tblInd w:w="0" w:type="dxa"/>
        <w:tblLayout w:type="fixed"/>
        <w:tblCellMar>
          <w:top w:w="0" w:type="dxa"/>
          <w:left w:w="0" w:type="dxa"/>
          <w:bottom w:w="0" w:type="dxa"/>
          <w:right w:w="0" w:type="dxa"/>
        </w:tblCellMar>
      </w:tblPr>
      <w:tblGrid>
        <w:gridCol w:w="373"/>
        <w:gridCol w:w="734"/>
        <w:gridCol w:w="5173"/>
        <w:gridCol w:w="1233"/>
        <w:gridCol w:w="1233"/>
        <w:gridCol w:w="1233"/>
        <w:gridCol w:w="1233"/>
        <w:gridCol w:w="1233"/>
        <w:gridCol w:w="1233"/>
        <w:gridCol w:w="1750"/>
      </w:tblGrid>
      <w:tr w14:paraId="2C8AF6FE">
        <w:tblPrEx>
          <w:tblCellMar>
            <w:top w:w="0" w:type="dxa"/>
            <w:left w:w="0" w:type="dxa"/>
            <w:bottom w:w="0" w:type="dxa"/>
            <w:right w:w="0" w:type="dxa"/>
          </w:tblCellMar>
        </w:tblPrEx>
        <w:trPr>
          <w:trHeight w:val="422"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0" w:type="dxa"/>
              <w:tblLayout w:type="fixed"/>
              <w:tblCellMar>
                <w:top w:w="0" w:type="dxa"/>
                <w:left w:w="108" w:type="dxa"/>
                <w:bottom w:w="0" w:type="dxa"/>
                <w:right w:w="108" w:type="dxa"/>
              </w:tblCellMar>
            </w:tblPr>
            <w:tblGrid>
              <w:gridCol w:w="4478"/>
              <w:gridCol w:w="594"/>
              <w:gridCol w:w="1409"/>
              <w:gridCol w:w="5075"/>
              <w:gridCol w:w="1142"/>
              <w:gridCol w:w="447"/>
              <w:gridCol w:w="448"/>
              <w:gridCol w:w="1805"/>
            </w:tblGrid>
            <w:tr w14:paraId="16473F33">
              <w:tblPrEx>
                <w:tblCellMar>
                  <w:top w:w="0" w:type="dxa"/>
                  <w:left w:w="108" w:type="dxa"/>
                  <w:bottom w:w="0" w:type="dxa"/>
                  <w:right w:w="108" w:type="dxa"/>
                </w:tblCellMar>
              </w:tblPrEx>
              <w:trPr>
                <w:trHeight w:val="162" w:hRule="atLeast"/>
              </w:trPr>
              <w:tc>
                <w:tcPr>
                  <w:tcW w:w="4478" w:type="dxa"/>
                  <w:tcBorders>
                    <w:top w:val="nil"/>
                    <w:left w:val="nil"/>
                    <w:bottom w:val="nil"/>
                    <w:right w:val="nil"/>
                  </w:tcBorders>
                  <w:shd w:val="clear" w:color="auto" w:fill="auto"/>
                  <w:noWrap/>
                  <w:vAlign w:val="center"/>
                </w:tcPr>
                <w:p w14:paraId="14611C2E">
                  <w:pPr>
                    <w:jc w:val="left"/>
                    <w:rPr>
                      <w:rFonts w:ascii="黑体" w:hAnsi="宋体" w:eastAsia="黑体" w:cs="黑体"/>
                      <w:color w:val="auto"/>
                      <w:sz w:val="24"/>
                      <w:szCs w:val="24"/>
                    </w:rPr>
                  </w:pPr>
                </w:p>
              </w:tc>
              <w:tc>
                <w:tcPr>
                  <w:tcW w:w="594" w:type="dxa"/>
                  <w:tcBorders>
                    <w:top w:val="nil"/>
                    <w:left w:val="nil"/>
                    <w:bottom w:val="nil"/>
                    <w:right w:val="nil"/>
                  </w:tcBorders>
                  <w:shd w:val="clear" w:color="auto" w:fill="auto"/>
                  <w:noWrap/>
                  <w:vAlign w:val="center"/>
                </w:tcPr>
                <w:p w14:paraId="24252A30">
                  <w:pPr>
                    <w:jc w:val="right"/>
                    <w:rPr>
                      <w:rFonts w:ascii="宋体" w:hAnsi="宋体" w:eastAsia="宋体" w:cs="宋体"/>
                      <w:color w:val="auto"/>
                      <w:sz w:val="24"/>
                      <w:szCs w:val="24"/>
                    </w:rPr>
                  </w:pPr>
                </w:p>
              </w:tc>
              <w:tc>
                <w:tcPr>
                  <w:tcW w:w="1409" w:type="dxa"/>
                  <w:tcBorders>
                    <w:top w:val="nil"/>
                    <w:left w:val="nil"/>
                    <w:bottom w:val="nil"/>
                    <w:right w:val="nil"/>
                  </w:tcBorders>
                  <w:shd w:val="clear" w:color="auto" w:fill="auto"/>
                  <w:noWrap/>
                  <w:vAlign w:val="center"/>
                </w:tcPr>
                <w:p w14:paraId="4E0B8104">
                  <w:pPr>
                    <w:jc w:val="right"/>
                    <w:rPr>
                      <w:rFonts w:ascii="宋体" w:hAnsi="宋体" w:eastAsia="宋体" w:cs="宋体"/>
                      <w:color w:val="auto"/>
                      <w:sz w:val="24"/>
                      <w:szCs w:val="24"/>
                    </w:rPr>
                  </w:pPr>
                </w:p>
              </w:tc>
              <w:tc>
                <w:tcPr>
                  <w:tcW w:w="5075" w:type="dxa"/>
                  <w:tcBorders>
                    <w:top w:val="nil"/>
                    <w:left w:val="nil"/>
                    <w:bottom w:val="nil"/>
                    <w:right w:val="nil"/>
                  </w:tcBorders>
                  <w:shd w:val="clear" w:color="auto" w:fill="auto"/>
                  <w:noWrap/>
                  <w:vAlign w:val="center"/>
                </w:tcPr>
                <w:p w14:paraId="445998F1">
                  <w:pPr>
                    <w:jc w:val="right"/>
                    <w:rPr>
                      <w:rFonts w:ascii="宋体" w:hAnsi="宋体" w:eastAsia="宋体" w:cs="宋体"/>
                      <w:color w:val="auto"/>
                      <w:sz w:val="24"/>
                      <w:szCs w:val="24"/>
                    </w:rPr>
                  </w:pPr>
                </w:p>
              </w:tc>
              <w:tc>
                <w:tcPr>
                  <w:tcW w:w="1589" w:type="dxa"/>
                  <w:gridSpan w:val="2"/>
                  <w:tcBorders>
                    <w:top w:val="nil"/>
                    <w:left w:val="nil"/>
                    <w:bottom w:val="nil"/>
                    <w:right w:val="nil"/>
                  </w:tcBorders>
                  <w:shd w:val="clear" w:color="auto" w:fill="auto"/>
                  <w:noWrap/>
                  <w:vAlign w:val="center"/>
                </w:tcPr>
                <w:p w14:paraId="476763A8">
                  <w:pPr>
                    <w:jc w:val="right"/>
                    <w:rPr>
                      <w:rFonts w:ascii="宋体" w:hAnsi="宋体" w:eastAsia="宋体" w:cs="宋体"/>
                      <w:color w:val="auto"/>
                      <w:sz w:val="24"/>
                      <w:szCs w:val="24"/>
                    </w:rPr>
                  </w:pPr>
                </w:p>
              </w:tc>
              <w:tc>
                <w:tcPr>
                  <w:tcW w:w="2253" w:type="dxa"/>
                  <w:gridSpan w:val="2"/>
                  <w:tcBorders>
                    <w:top w:val="nil"/>
                    <w:left w:val="nil"/>
                    <w:bottom w:val="nil"/>
                    <w:right w:val="nil"/>
                  </w:tcBorders>
                  <w:shd w:val="clear" w:color="auto" w:fill="auto"/>
                  <w:noWrap/>
                  <w:vAlign w:val="center"/>
                </w:tcPr>
                <w:p w14:paraId="0552384A">
                  <w:pPr>
                    <w:jc w:val="right"/>
                    <w:rPr>
                      <w:rFonts w:ascii="黑体" w:hAnsi="宋体" w:eastAsia="黑体" w:cs="黑体"/>
                      <w:color w:val="auto"/>
                      <w:sz w:val="24"/>
                      <w:szCs w:val="24"/>
                    </w:rPr>
                  </w:pPr>
                </w:p>
              </w:tc>
            </w:tr>
            <w:tr w14:paraId="28A4E7AD">
              <w:tblPrEx>
                <w:tblCellMar>
                  <w:top w:w="0" w:type="dxa"/>
                  <w:left w:w="108" w:type="dxa"/>
                  <w:bottom w:w="0" w:type="dxa"/>
                  <w:right w:w="108" w:type="dxa"/>
                </w:tblCellMar>
              </w:tblPrEx>
              <w:trPr>
                <w:trHeight w:val="358" w:hRule="atLeast"/>
              </w:trPr>
              <w:tc>
                <w:tcPr>
                  <w:tcW w:w="15398" w:type="dxa"/>
                  <w:gridSpan w:val="8"/>
                  <w:tcBorders>
                    <w:top w:val="nil"/>
                    <w:left w:val="nil"/>
                    <w:bottom w:val="nil"/>
                    <w:right w:val="nil"/>
                  </w:tcBorders>
                  <w:shd w:val="clear" w:color="auto" w:fill="auto"/>
                  <w:noWrap/>
                  <w:vAlign w:val="center"/>
                </w:tcPr>
                <w:p w14:paraId="15C1EFF5">
                  <w:pPr>
                    <w:widowControl/>
                    <w:jc w:val="center"/>
                    <w:textAlignment w:val="center"/>
                    <w:rPr>
                      <w:rFonts w:ascii="华文中宋" w:hAnsi="华文中宋" w:eastAsia="华文中宋" w:cs="华文中宋"/>
                      <w:color w:val="auto"/>
                      <w:sz w:val="32"/>
                      <w:szCs w:val="32"/>
                    </w:rPr>
                  </w:pPr>
                  <w:r>
                    <w:rPr>
                      <w:rFonts w:hint="eastAsia" w:ascii="华文中宋" w:hAnsi="华文中宋" w:eastAsia="华文中宋" w:cs="华文中宋"/>
                      <w:color w:val="auto"/>
                      <w:kern w:val="0"/>
                      <w:sz w:val="32"/>
                      <w:szCs w:val="32"/>
                      <w:lang w:bidi="ar"/>
                    </w:rPr>
                    <w:t>收入支出决算总表</w:t>
                  </w:r>
                </w:p>
              </w:tc>
            </w:tr>
            <w:tr w14:paraId="761D5424">
              <w:tblPrEx>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6E90F873">
                  <w:pPr>
                    <w:jc w:val="right"/>
                    <w:rPr>
                      <w:rFonts w:ascii="宋体" w:hAnsi="宋体" w:eastAsia="宋体" w:cs="宋体"/>
                      <w:color w:val="auto"/>
                      <w:sz w:val="24"/>
                      <w:szCs w:val="24"/>
                    </w:rPr>
                  </w:pPr>
                </w:p>
              </w:tc>
              <w:tc>
                <w:tcPr>
                  <w:tcW w:w="594" w:type="dxa"/>
                  <w:tcBorders>
                    <w:top w:val="nil"/>
                    <w:left w:val="nil"/>
                    <w:bottom w:val="nil"/>
                    <w:right w:val="nil"/>
                  </w:tcBorders>
                  <w:shd w:val="clear" w:color="auto" w:fill="FFFFFF"/>
                  <w:noWrap/>
                  <w:vAlign w:val="center"/>
                </w:tcPr>
                <w:p w14:paraId="71BEA793">
                  <w:pPr>
                    <w:jc w:val="right"/>
                    <w:rPr>
                      <w:rFonts w:ascii="宋体" w:hAnsi="宋体" w:eastAsia="宋体" w:cs="宋体"/>
                      <w:color w:val="auto"/>
                      <w:sz w:val="24"/>
                      <w:szCs w:val="24"/>
                    </w:rPr>
                  </w:pPr>
                </w:p>
              </w:tc>
              <w:tc>
                <w:tcPr>
                  <w:tcW w:w="1409" w:type="dxa"/>
                  <w:tcBorders>
                    <w:top w:val="nil"/>
                    <w:left w:val="nil"/>
                    <w:bottom w:val="nil"/>
                    <w:right w:val="nil"/>
                  </w:tcBorders>
                  <w:shd w:val="clear" w:color="auto" w:fill="FFFFFF"/>
                  <w:noWrap/>
                  <w:vAlign w:val="center"/>
                </w:tcPr>
                <w:p w14:paraId="78AE7C3D">
                  <w:pPr>
                    <w:jc w:val="right"/>
                    <w:rPr>
                      <w:rFonts w:ascii="宋体" w:hAnsi="宋体" w:eastAsia="宋体" w:cs="宋体"/>
                      <w:color w:val="auto"/>
                      <w:sz w:val="24"/>
                      <w:szCs w:val="24"/>
                    </w:rPr>
                  </w:pPr>
                </w:p>
              </w:tc>
              <w:tc>
                <w:tcPr>
                  <w:tcW w:w="5075" w:type="dxa"/>
                  <w:tcBorders>
                    <w:top w:val="nil"/>
                    <w:left w:val="nil"/>
                    <w:bottom w:val="nil"/>
                    <w:right w:val="nil"/>
                  </w:tcBorders>
                  <w:shd w:val="clear" w:color="auto" w:fill="FFFFFF"/>
                  <w:noWrap/>
                  <w:vAlign w:val="center"/>
                </w:tcPr>
                <w:p w14:paraId="674DE718">
                  <w:pPr>
                    <w:jc w:val="right"/>
                    <w:rPr>
                      <w:rFonts w:ascii="宋体" w:hAnsi="宋体" w:eastAsia="宋体" w:cs="宋体"/>
                      <w:color w:val="auto"/>
                      <w:sz w:val="24"/>
                      <w:szCs w:val="24"/>
                    </w:rPr>
                  </w:pPr>
                </w:p>
              </w:tc>
              <w:tc>
                <w:tcPr>
                  <w:tcW w:w="1589" w:type="dxa"/>
                  <w:gridSpan w:val="2"/>
                  <w:tcBorders>
                    <w:top w:val="nil"/>
                    <w:left w:val="nil"/>
                    <w:bottom w:val="nil"/>
                    <w:right w:val="nil"/>
                  </w:tcBorders>
                  <w:shd w:val="clear" w:color="auto" w:fill="FFFFFF"/>
                  <w:noWrap/>
                  <w:vAlign w:val="center"/>
                </w:tcPr>
                <w:p w14:paraId="2FD07742">
                  <w:pPr>
                    <w:jc w:val="right"/>
                    <w:rPr>
                      <w:rFonts w:ascii="宋体" w:hAnsi="宋体" w:eastAsia="宋体" w:cs="宋体"/>
                      <w:color w:val="auto"/>
                      <w:sz w:val="24"/>
                      <w:szCs w:val="24"/>
                    </w:rPr>
                  </w:pPr>
                </w:p>
              </w:tc>
              <w:tc>
                <w:tcPr>
                  <w:tcW w:w="2253" w:type="dxa"/>
                  <w:gridSpan w:val="2"/>
                  <w:tcBorders>
                    <w:top w:val="nil"/>
                    <w:left w:val="nil"/>
                    <w:bottom w:val="nil"/>
                    <w:right w:val="nil"/>
                  </w:tcBorders>
                  <w:shd w:val="clear" w:color="auto" w:fill="FFFFFF"/>
                  <w:noWrap/>
                  <w:vAlign w:val="center"/>
                </w:tcPr>
                <w:p w14:paraId="187F3478">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公开01表</w:t>
                  </w:r>
                </w:p>
              </w:tc>
            </w:tr>
            <w:tr w14:paraId="4D5F971D">
              <w:tblPrEx>
                <w:tblCellMar>
                  <w:top w:w="0" w:type="dxa"/>
                  <w:left w:w="108" w:type="dxa"/>
                  <w:bottom w:w="0" w:type="dxa"/>
                  <w:right w:w="108" w:type="dxa"/>
                </w:tblCellMar>
              </w:tblPrEx>
              <w:trPr>
                <w:trHeight w:val="304" w:hRule="atLeast"/>
              </w:trPr>
              <w:tc>
                <w:tcPr>
                  <w:tcW w:w="4478" w:type="dxa"/>
                  <w:tcBorders>
                    <w:top w:val="nil"/>
                    <w:left w:val="nil"/>
                    <w:bottom w:val="nil"/>
                    <w:right w:val="nil"/>
                  </w:tcBorders>
                  <w:shd w:val="clear" w:color="auto" w:fill="FFFFFF"/>
                  <w:noWrap/>
                  <w:vAlign w:val="center"/>
                </w:tcPr>
                <w:p w14:paraId="2281BE37">
                  <w:pPr>
                    <w:widowControl/>
                    <w:jc w:val="left"/>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kern w:val="0"/>
                      <w:sz w:val="20"/>
                      <w:szCs w:val="20"/>
                      <w:lang w:bidi="ar"/>
                    </w:rPr>
                    <w:t>部门：</w:t>
                  </w:r>
                  <w:r>
                    <w:rPr>
                      <w:rFonts w:hint="eastAsia" w:ascii="宋体" w:hAnsi="宋体" w:eastAsia="宋体" w:cs="宋体"/>
                      <w:color w:val="auto"/>
                      <w:kern w:val="0"/>
                      <w:sz w:val="20"/>
                      <w:szCs w:val="20"/>
                      <w:lang w:val="en-US" w:eastAsia="zh-CN" w:bidi="ar"/>
                    </w:rPr>
                    <w:t>怀化市人民政府驻长沙办事处</w:t>
                  </w:r>
                </w:p>
              </w:tc>
              <w:tc>
                <w:tcPr>
                  <w:tcW w:w="594" w:type="dxa"/>
                  <w:tcBorders>
                    <w:top w:val="nil"/>
                    <w:left w:val="nil"/>
                    <w:bottom w:val="nil"/>
                    <w:right w:val="nil"/>
                  </w:tcBorders>
                  <w:shd w:val="clear" w:color="auto" w:fill="FFFFFF"/>
                  <w:noWrap/>
                  <w:vAlign w:val="center"/>
                </w:tcPr>
                <w:p w14:paraId="164C4F69">
                  <w:pPr>
                    <w:jc w:val="right"/>
                    <w:rPr>
                      <w:rFonts w:ascii="宋体" w:hAnsi="宋体" w:eastAsia="宋体" w:cs="宋体"/>
                      <w:color w:val="auto"/>
                      <w:sz w:val="24"/>
                      <w:szCs w:val="24"/>
                    </w:rPr>
                  </w:pPr>
                </w:p>
              </w:tc>
              <w:tc>
                <w:tcPr>
                  <w:tcW w:w="1409" w:type="dxa"/>
                  <w:tcBorders>
                    <w:top w:val="nil"/>
                    <w:left w:val="nil"/>
                    <w:bottom w:val="nil"/>
                    <w:right w:val="nil"/>
                  </w:tcBorders>
                  <w:shd w:val="clear" w:color="auto" w:fill="FFFFFF"/>
                  <w:noWrap/>
                  <w:vAlign w:val="center"/>
                </w:tcPr>
                <w:p w14:paraId="1FB69AF8">
                  <w:pPr>
                    <w:jc w:val="right"/>
                    <w:rPr>
                      <w:rFonts w:ascii="宋体" w:hAnsi="宋体" w:eastAsia="宋体" w:cs="宋体"/>
                      <w:color w:val="auto"/>
                      <w:sz w:val="24"/>
                      <w:szCs w:val="24"/>
                    </w:rPr>
                  </w:pPr>
                </w:p>
              </w:tc>
              <w:tc>
                <w:tcPr>
                  <w:tcW w:w="5075" w:type="dxa"/>
                  <w:tcBorders>
                    <w:top w:val="nil"/>
                    <w:left w:val="nil"/>
                    <w:bottom w:val="nil"/>
                    <w:right w:val="nil"/>
                  </w:tcBorders>
                  <w:shd w:val="clear" w:color="auto" w:fill="FFFFFF"/>
                  <w:noWrap/>
                  <w:vAlign w:val="center"/>
                </w:tcPr>
                <w:p w14:paraId="29506AF8">
                  <w:pPr>
                    <w:jc w:val="right"/>
                    <w:rPr>
                      <w:rFonts w:ascii="宋体" w:hAnsi="宋体" w:eastAsia="宋体" w:cs="宋体"/>
                      <w:color w:val="auto"/>
                      <w:sz w:val="24"/>
                      <w:szCs w:val="24"/>
                    </w:rPr>
                  </w:pPr>
                </w:p>
              </w:tc>
              <w:tc>
                <w:tcPr>
                  <w:tcW w:w="1589" w:type="dxa"/>
                  <w:gridSpan w:val="2"/>
                  <w:tcBorders>
                    <w:top w:val="nil"/>
                    <w:left w:val="nil"/>
                    <w:bottom w:val="nil"/>
                    <w:right w:val="nil"/>
                  </w:tcBorders>
                  <w:shd w:val="clear" w:color="auto" w:fill="FFFFFF"/>
                  <w:noWrap/>
                  <w:vAlign w:val="center"/>
                </w:tcPr>
                <w:p w14:paraId="20FA13C6">
                  <w:pPr>
                    <w:jc w:val="right"/>
                    <w:rPr>
                      <w:rFonts w:ascii="宋体" w:hAnsi="宋体" w:eastAsia="宋体" w:cs="宋体"/>
                      <w:color w:val="auto"/>
                      <w:sz w:val="24"/>
                      <w:szCs w:val="24"/>
                    </w:rPr>
                  </w:pPr>
                </w:p>
              </w:tc>
              <w:tc>
                <w:tcPr>
                  <w:tcW w:w="2253" w:type="dxa"/>
                  <w:gridSpan w:val="2"/>
                  <w:tcBorders>
                    <w:top w:val="nil"/>
                    <w:left w:val="nil"/>
                    <w:bottom w:val="nil"/>
                    <w:right w:val="nil"/>
                  </w:tcBorders>
                  <w:shd w:val="clear" w:color="auto" w:fill="FFFFFF"/>
                  <w:noWrap/>
                  <w:vAlign w:val="center"/>
                </w:tcPr>
                <w:p w14:paraId="44FC991E">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单位：万元</w:t>
                  </w:r>
                </w:p>
              </w:tc>
            </w:tr>
            <w:tr w14:paraId="5A60E534">
              <w:tblPrEx>
                <w:tblCellMar>
                  <w:top w:w="0" w:type="dxa"/>
                  <w:left w:w="108" w:type="dxa"/>
                  <w:bottom w:w="0" w:type="dxa"/>
                  <w:right w:w="108" w:type="dxa"/>
                </w:tblCellMar>
              </w:tblPrEx>
              <w:trPr>
                <w:gridAfter w:val="1"/>
                <w:wAfter w:w="1805" w:type="dxa"/>
                <w:trHeight w:val="338" w:hRule="atLeast"/>
              </w:trPr>
              <w:tc>
                <w:tcPr>
                  <w:tcW w:w="648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466DA">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收入</w:t>
                  </w:r>
                </w:p>
              </w:tc>
              <w:tc>
                <w:tcPr>
                  <w:tcW w:w="7112"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70643">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支出</w:t>
                  </w:r>
                </w:p>
              </w:tc>
            </w:tr>
            <w:tr w14:paraId="7565C8C9">
              <w:tblPrEx>
                <w:tblCellMar>
                  <w:top w:w="0" w:type="dxa"/>
                  <w:left w:w="108" w:type="dxa"/>
                  <w:bottom w:w="0" w:type="dxa"/>
                  <w:right w:w="108" w:type="dxa"/>
                </w:tblCellMar>
              </w:tblPrEx>
              <w:trPr>
                <w:gridAfter w:val="1"/>
                <w:wAfter w:w="1805" w:type="dxa"/>
                <w:trHeight w:val="447"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62E9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项    目</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AE91">
                  <w:pPr>
                    <w:widowControl/>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8247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决算数</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FA2A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项    目</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2F1DE">
                  <w:pPr>
                    <w:widowControl/>
                    <w:jc w:val="center"/>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行次</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74E5F">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决算数</w:t>
                  </w:r>
                </w:p>
              </w:tc>
            </w:tr>
            <w:tr w14:paraId="23FD1EA4">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A0128">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栏    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D01C0">
                  <w:pPr>
                    <w:jc w:val="center"/>
                    <w:rPr>
                      <w:rFonts w:ascii="宋体" w:hAnsi="宋体" w:eastAsia="宋体" w:cs="宋体"/>
                      <w:color w:val="auto"/>
                      <w:sz w:val="24"/>
                      <w:szCs w:val="24"/>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85708">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C03EC">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栏    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AB7F7">
                  <w:pPr>
                    <w:jc w:val="center"/>
                    <w:rPr>
                      <w:rFonts w:ascii="宋体" w:hAnsi="宋体" w:eastAsia="宋体" w:cs="宋体"/>
                      <w:color w:val="auto"/>
                      <w:sz w:val="24"/>
                      <w:szCs w:val="24"/>
                    </w:rPr>
                  </w:pP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34C2B">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2</w:t>
                  </w:r>
                </w:p>
              </w:tc>
            </w:tr>
            <w:tr w14:paraId="7DEFFD54">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5CCB">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一、一般公共预算财政拨款收入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F1C73">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E861">
                  <w:pPr>
                    <w:jc w:val="righ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622.93</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8660B">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一、一般公共服务支出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3E6F8">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15</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52BC">
                  <w:pPr>
                    <w:jc w:val="righ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548.47</w:t>
                  </w:r>
                </w:p>
              </w:tc>
            </w:tr>
            <w:tr w14:paraId="128E7188">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8C863">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二、政府性基金预算财政拨款收入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F77B0">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4A19">
                  <w:pPr>
                    <w:jc w:val="righ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F9D19">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二、外交支出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4251A">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16</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B21B">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69FD4A38">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D1D9">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三、国有资本经营预算财政拨款收入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D7A21">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AE71">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EAD26">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三、国防支出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971E1">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17</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1774">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374733C6">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7D264">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四、上级补助收入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0EDCF">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D87B">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7760E">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四、公共安全支出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19117">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18</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DAE8">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38E33D26">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2EF8B">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五、事业收入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AF05A">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11D82">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7E5AB">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五、教育支出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E50BE">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19</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320D">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42E0142D">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FFED0">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六、经营收入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D12AF">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F9F6">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11D0A">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六、科学技术支出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E9BFD">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20</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0C1D">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59BB76E3">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7AB50">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七、附属单位上缴收入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FC1AF">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B2E8">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9663">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D1DA7">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21</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E8DF">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124C72AD">
              <w:tblPrEx>
                <w:tblCellMar>
                  <w:top w:w="0" w:type="dxa"/>
                  <w:left w:w="108" w:type="dxa"/>
                  <w:bottom w:w="0" w:type="dxa"/>
                  <w:right w:w="108" w:type="dxa"/>
                </w:tblCellMar>
              </w:tblPrEx>
              <w:trPr>
                <w:gridAfter w:val="1"/>
                <w:wAfter w:w="1805" w:type="dxa"/>
                <w:trHeight w:val="423"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13600">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八、其他收入</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76009">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78F3C">
                  <w:pPr>
                    <w:ind w:firstLine="660" w:firstLineChars="300"/>
                    <w:jc w:val="lef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9998">
                  <w:pPr>
                    <w:jc w:val="lef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八、社会保障和就业支出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BCBFF">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22</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8A76">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59.15</w:t>
                  </w:r>
                </w:p>
              </w:tc>
            </w:tr>
            <w:tr w14:paraId="3DE33327">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6E36B">
                  <w:pPr>
                    <w:widowControl/>
                    <w:jc w:val="left"/>
                    <w:textAlignment w:val="center"/>
                    <w:rPr>
                      <w:rFonts w:hint="eastAsia" w:ascii="宋体" w:hAnsi="宋体" w:eastAsia="宋体" w:cs="宋体"/>
                      <w:color w:val="auto"/>
                      <w:kern w:val="0"/>
                      <w:sz w:val="22"/>
                      <w:lang w:bidi="ar"/>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2D615">
                  <w:pPr>
                    <w:widowControl/>
                    <w:jc w:val="center"/>
                    <w:textAlignment w:val="center"/>
                    <w:rPr>
                      <w:rFonts w:hint="eastAsia" w:ascii="宋体" w:hAnsi="宋体" w:eastAsia="宋体" w:cs="宋体"/>
                      <w:color w:val="auto"/>
                      <w:kern w:val="0"/>
                      <w:sz w:val="22"/>
                      <w:lang w:val="en-US" w:eastAsia="zh-CN" w:bidi="ar"/>
                    </w:rPr>
                  </w:pPr>
                  <w:r>
                    <w:rPr>
                      <w:rFonts w:hint="eastAsia" w:ascii="宋体" w:hAnsi="宋体" w:eastAsia="宋体" w:cs="宋体"/>
                      <w:color w:val="auto"/>
                      <w:kern w:val="0"/>
                      <w:sz w:val="22"/>
                      <w:lang w:val="en-US" w:eastAsia="zh-CN" w:bidi="ar"/>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2B74">
                  <w:pPr>
                    <w:jc w:val="left"/>
                    <w:rPr>
                      <w:rFonts w:hint="eastAsia" w:ascii="宋体" w:hAnsi="宋体" w:eastAsia="宋体" w:cs="宋体"/>
                      <w:color w:val="auto"/>
                      <w:sz w:val="22"/>
                      <w:lang w:val="en-US" w:eastAsia="zh-CN"/>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153A">
                  <w:pPr>
                    <w:jc w:val="lef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九、卫生健康支出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EA0AF">
                  <w:pPr>
                    <w:widowControl/>
                    <w:jc w:val="center"/>
                    <w:textAlignment w:val="center"/>
                    <w:rPr>
                      <w:rFonts w:hint="default" w:ascii="宋体" w:hAnsi="宋体" w:eastAsia="宋体" w:cs="宋体"/>
                      <w:color w:val="auto"/>
                      <w:kern w:val="0"/>
                      <w:sz w:val="22"/>
                      <w:lang w:val="en-US" w:eastAsia="zh-CN" w:bidi="ar"/>
                    </w:rPr>
                  </w:pPr>
                  <w:r>
                    <w:rPr>
                      <w:rFonts w:hint="eastAsia" w:ascii="宋体" w:hAnsi="宋体" w:eastAsia="宋体" w:cs="宋体"/>
                      <w:color w:val="auto"/>
                      <w:kern w:val="0"/>
                      <w:sz w:val="22"/>
                      <w:lang w:val="en-US" w:eastAsia="zh-CN" w:bidi="ar"/>
                    </w:rPr>
                    <w:t>23</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73B3">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11.85</w:t>
                  </w:r>
                </w:p>
              </w:tc>
            </w:tr>
            <w:tr w14:paraId="7391C13A">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B054">
                  <w:pPr>
                    <w:jc w:val="right"/>
                    <w:rPr>
                      <w:rFonts w:ascii="宋体" w:hAnsi="宋体" w:eastAsia="宋体" w:cs="宋体"/>
                      <w:color w:val="auto"/>
                      <w:sz w:val="20"/>
                      <w:szCs w:val="20"/>
                    </w:rPr>
                  </w:pP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0D780">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F9E6">
                  <w:pPr>
                    <w:jc w:val="right"/>
                    <w:rPr>
                      <w:rFonts w:ascii="宋体" w:hAnsi="宋体" w:eastAsia="宋体" w:cs="宋体"/>
                      <w:color w:val="auto"/>
                      <w:sz w:val="22"/>
                    </w:rPr>
                  </w:pPr>
                </w:p>
              </w:tc>
              <w:tc>
                <w:tcPr>
                  <w:tcW w:w="5075"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104027A">
                  <w:pPr>
                    <w:keepNext w:val="0"/>
                    <w:keepLines w:val="0"/>
                    <w:widowControl/>
                    <w:suppressLineNumbers w:val="0"/>
                    <w:jc w:val="left"/>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十九、住房保障支出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FA00C">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24</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7347">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3.45</w:t>
                  </w:r>
                </w:p>
              </w:tc>
            </w:tr>
            <w:tr w14:paraId="3FA94882">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058E">
                  <w:pPr>
                    <w:widowControl/>
                    <w:jc w:val="center"/>
                    <w:textAlignment w:val="center"/>
                    <w:rPr>
                      <w:rFonts w:ascii="宋体" w:hAnsi="宋体" w:eastAsia="宋体" w:cs="宋体"/>
                      <w:b/>
                      <w:color w:val="auto"/>
                      <w:sz w:val="22"/>
                    </w:rPr>
                  </w:pPr>
                  <w:r>
                    <w:rPr>
                      <w:rFonts w:hint="eastAsia" w:ascii="宋体" w:hAnsi="宋体" w:eastAsia="宋体" w:cs="宋体"/>
                      <w:b/>
                      <w:color w:val="auto"/>
                      <w:kern w:val="0"/>
                      <w:sz w:val="22"/>
                      <w:lang w:bidi="ar"/>
                    </w:rPr>
                    <w:t>本年收入合计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0EA74">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bidi="ar"/>
                    </w:rPr>
                    <w:t>1</w:t>
                  </w:r>
                  <w:r>
                    <w:rPr>
                      <w:rFonts w:hint="eastAsia" w:ascii="宋体" w:hAnsi="宋体" w:eastAsia="宋体" w:cs="宋体"/>
                      <w:color w:val="auto"/>
                      <w:kern w:val="0"/>
                      <w:sz w:val="22"/>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ECC3">
                  <w:pPr>
                    <w:jc w:val="right"/>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622.93</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3A90F">
                  <w:pPr>
                    <w:widowControl/>
                    <w:jc w:val="center"/>
                    <w:textAlignment w:val="center"/>
                    <w:rPr>
                      <w:rFonts w:ascii="宋体" w:hAnsi="宋体" w:eastAsia="宋体" w:cs="宋体"/>
                      <w:b/>
                      <w:color w:val="auto"/>
                      <w:sz w:val="22"/>
                    </w:rPr>
                  </w:pPr>
                  <w:r>
                    <w:rPr>
                      <w:rFonts w:hint="eastAsia" w:ascii="宋体" w:hAnsi="宋体" w:eastAsia="宋体" w:cs="宋体"/>
                      <w:b/>
                      <w:color w:val="auto"/>
                      <w:kern w:val="0"/>
                      <w:sz w:val="22"/>
                      <w:lang w:bidi="ar"/>
                    </w:rPr>
                    <w:t>本年支出合计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AA58E">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25</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291B">
                  <w:pP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622.93</w:t>
                  </w:r>
                </w:p>
              </w:tc>
            </w:tr>
            <w:tr w14:paraId="7A654768">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89CA">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 xml:space="preserve">    使用非财政拨款结余（含专用结余）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B7113">
                  <w:pPr>
                    <w:widowControl/>
                    <w:jc w:val="center"/>
                    <w:textAlignment w:val="center"/>
                    <w:rPr>
                      <w:rFonts w:hint="eastAsia" w:ascii="宋体" w:hAnsi="宋体" w:eastAsia="宋体" w:cs="宋体"/>
                      <w:color w:val="auto"/>
                      <w:sz w:val="22"/>
                      <w:lang w:eastAsia="zh-CN"/>
                    </w:rPr>
                  </w:pPr>
                  <w:r>
                    <w:rPr>
                      <w:rFonts w:hint="eastAsia" w:ascii="宋体" w:hAnsi="宋体" w:eastAsia="宋体" w:cs="宋体"/>
                      <w:color w:val="auto"/>
                      <w:kern w:val="0"/>
                      <w:sz w:val="22"/>
                      <w:lang w:bidi="ar"/>
                    </w:rPr>
                    <w:t>1</w:t>
                  </w:r>
                  <w:r>
                    <w:rPr>
                      <w:rFonts w:hint="eastAsia" w:ascii="宋体" w:hAnsi="宋体" w:eastAsia="宋体" w:cs="宋体"/>
                      <w:color w:val="auto"/>
                      <w:kern w:val="0"/>
                      <w:sz w:val="22"/>
                      <w:lang w:val="en-US" w:eastAsia="zh-CN"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AB1C">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48DAC">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 xml:space="preserve">                结余分配</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68CC9">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26</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443B">
                  <w:pPr>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22F51C50">
              <w:tblPrEx>
                <w:tblCellMar>
                  <w:top w:w="0" w:type="dxa"/>
                  <w:left w:w="108" w:type="dxa"/>
                  <w:bottom w:w="0" w:type="dxa"/>
                  <w:right w:w="108" w:type="dxa"/>
                </w:tblCellMar>
              </w:tblPrEx>
              <w:trPr>
                <w:gridAfter w:val="1"/>
                <w:wAfter w:w="1805" w:type="dxa"/>
                <w:trHeight w:val="441" w:hRule="atLeast"/>
              </w:trPr>
              <w:tc>
                <w:tcPr>
                  <w:tcW w:w="4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F201">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 xml:space="preserve">         年初结转和结余</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A174F">
                  <w:pPr>
                    <w:widowControl/>
                    <w:jc w:val="center"/>
                    <w:textAlignment w:val="center"/>
                    <w:rPr>
                      <w:rFonts w:hint="eastAsia" w:ascii="宋体" w:hAnsi="宋体" w:eastAsia="宋体" w:cs="宋体"/>
                      <w:color w:val="auto"/>
                      <w:sz w:val="22"/>
                      <w:lang w:eastAsia="zh-CN"/>
                    </w:rPr>
                  </w:pPr>
                  <w:r>
                    <w:rPr>
                      <w:rFonts w:hint="eastAsia" w:ascii="宋体" w:hAnsi="宋体" w:eastAsia="宋体" w:cs="宋体"/>
                      <w:color w:val="auto"/>
                      <w:kern w:val="0"/>
                      <w:sz w:val="22"/>
                      <w:lang w:bidi="ar"/>
                    </w:rPr>
                    <w:t>1</w:t>
                  </w:r>
                  <w:r>
                    <w:rPr>
                      <w:rFonts w:hint="eastAsia" w:ascii="宋体" w:hAnsi="宋体" w:eastAsia="宋体" w:cs="宋体"/>
                      <w:color w:val="auto"/>
                      <w:kern w:val="0"/>
                      <w:sz w:val="22"/>
                      <w:lang w:val="en-US" w:eastAsia="zh-CN"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9A31">
                  <w:pPr>
                    <w:jc w:val="right"/>
                    <w:rPr>
                      <w:rFonts w:ascii="宋体" w:hAnsi="宋体" w:eastAsia="宋体" w:cs="宋体"/>
                      <w:color w:val="auto"/>
                      <w:sz w:val="22"/>
                    </w:rPr>
                  </w:pPr>
                  <w:r>
                    <w:rPr>
                      <w:rFonts w:hint="eastAsia" w:ascii="宋体" w:hAnsi="宋体" w:eastAsia="宋体" w:cs="宋体"/>
                      <w:color w:val="auto"/>
                      <w:sz w:val="22"/>
                      <w:lang w:val="en-US" w:eastAsia="zh-CN"/>
                    </w:rPr>
                    <w:t>0.00</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1387">
                  <w:pPr>
                    <w:widowControl/>
                    <w:jc w:val="left"/>
                    <w:textAlignment w:val="center"/>
                    <w:rPr>
                      <w:rFonts w:ascii="宋体" w:hAnsi="宋体" w:eastAsia="宋体" w:cs="宋体"/>
                      <w:color w:val="auto"/>
                      <w:sz w:val="22"/>
                    </w:rPr>
                  </w:pPr>
                  <w:r>
                    <w:rPr>
                      <w:rFonts w:hint="eastAsia" w:ascii="宋体" w:hAnsi="宋体" w:eastAsia="宋体" w:cs="宋体"/>
                      <w:color w:val="auto"/>
                      <w:kern w:val="0"/>
                      <w:sz w:val="22"/>
                      <w:lang w:bidi="ar"/>
                    </w:rPr>
                    <w:t xml:space="preserve">                年末结转和结余</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9BF29">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27</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EA22">
                  <w:pPr>
                    <w:rPr>
                      <w:rFonts w:ascii="宋体" w:hAnsi="宋体" w:eastAsia="宋体" w:cs="宋体"/>
                      <w:color w:val="auto"/>
                      <w:sz w:val="22"/>
                    </w:rPr>
                  </w:pPr>
                  <w:r>
                    <w:rPr>
                      <w:rFonts w:hint="eastAsia" w:ascii="宋体" w:hAnsi="宋体" w:eastAsia="宋体" w:cs="宋体"/>
                      <w:color w:val="auto"/>
                      <w:sz w:val="22"/>
                      <w:lang w:val="en-US" w:eastAsia="zh-CN"/>
                    </w:rPr>
                    <w:t>0.00</w:t>
                  </w:r>
                </w:p>
              </w:tc>
            </w:tr>
            <w:tr w14:paraId="0C1FDB90">
              <w:tblPrEx>
                <w:tblCellMar>
                  <w:top w:w="0" w:type="dxa"/>
                  <w:left w:w="108" w:type="dxa"/>
                  <w:bottom w:w="0" w:type="dxa"/>
                  <w:right w:w="108" w:type="dxa"/>
                </w:tblCellMar>
              </w:tblPrEx>
              <w:trPr>
                <w:gridAfter w:val="1"/>
                <w:wAfter w:w="1805" w:type="dxa"/>
                <w:trHeight w:val="448" w:hRule="atLeast"/>
              </w:trPr>
              <w:tc>
                <w:tcPr>
                  <w:tcW w:w="44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6B47F">
                  <w:pPr>
                    <w:widowControl/>
                    <w:jc w:val="center"/>
                    <w:textAlignment w:val="center"/>
                    <w:rPr>
                      <w:rFonts w:ascii="宋体" w:hAnsi="宋体" w:eastAsia="宋体" w:cs="宋体"/>
                      <w:b/>
                      <w:color w:val="auto"/>
                      <w:sz w:val="22"/>
                    </w:rPr>
                  </w:pPr>
                  <w:r>
                    <w:rPr>
                      <w:rFonts w:hint="eastAsia" w:ascii="宋体" w:hAnsi="宋体" w:eastAsia="宋体" w:cs="宋体"/>
                      <w:b/>
                      <w:color w:val="auto"/>
                      <w:kern w:val="0"/>
                      <w:sz w:val="22"/>
                      <w:lang w:bidi="ar"/>
                    </w:rPr>
                    <w:t>总计</w:t>
                  </w:r>
                </w:p>
              </w:tc>
              <w:tc>
                <w:tcPr>
                  <w:tcW w:w="5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367FB">
                  <w:pPr>
                    <w:widowControl/>
                    <w:jc w:val="center"/>
                    <w:textAlignment w:val="center"/>
                    <w:rPr>
                      <w:rFonts w:hint="eastAsia" w:ascii="宋体" w:hAnsi="宋体" w:eastAsia="宋体" w:cs="宋体"/>
                      <w:color w:val="auto"/>
                      <w:sz w:val="22"/>
                      <w:lang w:eastAsia="zh-CN"/>
                    </w:rPr>
                  </w:pPr>
                  <w:r>
                    <w:rPr>
                      <w:rFonts w:hint="eastAsia" w:ascii="宋体" w:hAnsi="宋体" w:eastAsia="宋体" w:cs="宋体"/>
                      <w:color w:val="auto"/>
                      <w:kern w:val="0"/>
                      <w:sz w:val="22"/>
                      <w:lang w:bidi="ar"/>
                    </w:rPr>
                    <w:t>1</w:t>
                  </w:r>
                  <w:r>
                    <w:rPr>
                      <w:rFonts w:hint="eastAsia" w:ascii="宋体" w:hAnsi="宋体" w:eastAsia="宋体" w:cs="宋体"/>
                      <w:color w:val="auto"/>
                      <w:kern w:val="0"/>
                      <w:sz w:val="22"/>
                      <w:lang w:val="en-US" w:eastAsia="zh-CN"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2BFC">
                  <w:pPr>
                    <w:jc w:val="right"/>
                    <w:rPr>
                      <w:rFonts w:hint="default" w:ascii="宋体" w:hAnsi="宋体" w:eastAsia="宋体" w:cs="宋体"/>
                      <w:color w:val="auto"/>
                      <w:sz w:val="22"/>
                      <w:lang w:val="en-US" w:eastAsia="zh-CN"/>
                    </w:rPr>
                  </w:pPr>
                  <w:r>
                    <w:rPr>
                      <w:rFonts w:hint="eastAsia" w:ascii="宋体" w:hAnsi="宋体" w:eastAsia="宋体" w:cs="宋体"/>
                      <w:b/>
                      <w:bCs/>
                      <w:color w:val="auto"/>
                      <w:sz w:val="22"/>
                      <w:lang w:val="en-US" w:eastAsia="zh-CN"/>
                    </w:rPr>
                    <w:t>622.93</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8661">
                  <w:pPr>
                    <w:widowControl/>
                    <w:jc w:val="center"/>
                    <w:textAlignment w:val="center"/>
                    <w:rPr>
                      <w:rFonts w:ascii="宋体" w:hAnsi="宋体" w:eastAsia="宋体" w:cs="宋体"/>
                      <w:b/>
                      <w:color w:val="auto"/>
                      <w:sz w:val="22"/>
                    </w:rPr>
                  </w:pPr>
                  <w:r>
                    <w:rPr>
                      <w:rFonts w:hint="eastAsia" w:ascii="宋体" w:hAnsi="宋体" w:eastAsia="宋体" w:cs="宋体"/>
                      <w:b/>
                      <w:color w:val="auto"/>
                      <w:kern w:val="0"/>
                      <w:sz w:val="22"/>
                      <w:lang w:bidi="ar"/>
                    </w:rPr>
                    <w:t>总计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0463B">
                  <w:pPr>
                    <w:widowControl/>
                    <w:jc w:val="center"/>
                    <w:textAlignment w:val="center"/>
                    <w:rPr>
                      <w:rFonts w:hint="default" w:ascii="宋体" w:hAnsi="宋体" w:eastAsia="宋体" w:cs="宋体"/>
                      <w:color w:val="auto"/>
                      <w:sz w:val="22"/>
                      <w:lang w:val="en-US" w:eastAsia="zh-CN"/>
                    </w:rPr>
                  </w:pPr>
                  <w:r>
                    <w:rPr>
                      <w:rFonts w:hint="eastAsia" w:ascii="宋体" w:hAnsi="宋体" w:eastAsia="宋体" w:cs="宋体"/>
                      <w:color w:val="auto"/>
                      <w:kern w:val="0"/>
                      <w:sz w:val="22"/>
                      <w:lang w:val="en-US" w:eastAsia="zh-CN" w:bidi="ar"/>
                    </w:rPr>
                    <w:t>28</w:t>
                  </w:r>
                </w:p>
              </w:tc>
              <w:tc>
                <w:tcPr>
                  <w:tcW w:w="8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DAD04">
                  <w:pPr>
                    <w:rPr>
                      <w:rFonts w:hint="default" w:ascii="宋体" w:hAnsi="宋体" w:eastAsia="宋体" w:cs="宋体"/>
                      <w:b/>
                      <w:color w:val="auto"/>
                      <w:sz w:val="22"/>
                      <w:lang w:val="en-US" w:eastAsia="zh-CN"/>
                    </w:rPr>
                  </w:pPr>
                  <w:r>
                    <w:rPr>
                      <w:rFonts w:hint="eastAsia" w:eastAsia="宋体"/>
                      <w:b/>
                      <w:bCs/>
                      <w:color w:val="auto"/>
                      <w:lang w:val="en-US" w:eastAsia="zh-CN"/>
                    </w:rPr>
                    <w:t>622.93</w:t>
                  </w:r>
                </w:p>
              </w:tc>
            </w:tr>
            <w:tr w14:paraId="000FC24F">
              <w:tblPrEx>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141F59D3">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注：1.本表反映部门本年度的总收支和年末结转结余情况。</w:t>
                  </w:r>
                  <w:r>
                    <w:rPr>
                      <w:rFonts w:hint="eastAsia" w:ascii="宋体" w:hAnsi="宋体" w:eastAsia="宋体" w:cs="宋体"/>
                      <w:color w:val="auto"/>
                      <w:kern w:val="0"/>
                      <w:sz w:val="24"/>
                      <w:szCs w:val="24"/>
                      <w:lang w:bidi="ar"/>
                    </w:rPr>
                    <w:br w:type="textWrapping"/>
                  </w:r>
                  <w:r>
                    <w:rPr>
                      <w:rFonts w:hint="eastAsia" w:ascii="宋体" w:hAnsi="宋体" w:eastAsia="宋体" w:cs="宋体"/>
                      <w:color w:val="auto"/>
                      <w:kern w:val="0"/>
                      <w:sz w:val="24"/>
                      <w:szCs w:val="24"/>
                      <w:lang w:bidi="ar"/>
                    </w:rPr>
                    <w:br w:type="textWrapping"/>
                  </w:r>
                  <w:r>
                    <w:rPr>
                      <w:rFonts w:hint="eastAsia" w:ascii="宋体" w:hAnsi="宋体" w:eastAsia="宋体" w:cs="宋体"/>
                      <w:color w:val="auto"/>
                      <w:kern w:val="0"/>
                      <w:sz w:val="24"/>
                      <w:szCs w:val="24"/>
                      <w:lang w:bidi="ar"/>
                    </w:rPr>
                    <w:t xml:space="preserve">    2.本套报表金额单位转换时可能存在尾数误差。</w:t>
                  </w:r>
                </w:p>
              </w:tc>
            </w:tr>
          </w:tbl>
          <w:p w14:paraId="5CE6BC75">
            <w:pPr>
              <w:jc w:val="center"/>
              <w:rPr>
                <w:rFonts w:ascii="华文中宋" w:hAnsi="华文中宋" w:eastAsia="华文中宋" w:cs="宋体"/>
                <w:color w:val="auto"/>
                <w:sz w:val="32"/>
                <w:szCs w:val="32"/>
              </w:rPr>
            </w:pPr>
            <w:r>
              <w:rPr>
                <w:rFonts w:hint="eastAsia" w:ascii="华文中宋" w:hAnsi="华文中宋" w:eastAsia="华文中宋"/>
                <w:color w:val="auto"/>
                <w:sz w:val="32"/>
                <w:szCs w:val="32"/>
              </w:rPr>
              <w:t>收入决算表</w:t>
            </w:r>
          </w:p>
        </w:tc>
      </w:tr>
      <w:tr w14:paraId="56B6D46D">
        <w:tblPrEx>
          <w:tblCellMar>
            <w:top w:w="0" w:type="dxa"/>
            <w:left w:w="0" w:type="dxa"/>
            <w:bottom w:w="0" w:type="dxa"/>
            <w:right w:w="0" w:type="dxa"/>
          </w:tblCellMar>
        </w:tblPrEx>
        <w:trPr>
          <w:trHeight w:val="285" w:hRule="atLeast"/>
        </w:trPr>
        <w:tc>
          <w:tcPr>
            <w:tcW w:w="373" w:type="dxa"/>
            <w:tcBorders>
              <w:top w:val="nil"/>
              <w:left w:val="nil"/>
              <w:bottom w:val="nil"/>
              <w:right w:val="nil"/>
            </w:tcBorders>
            <w:shd w:val="clear" w:color="000000" w:fill="FFFFFF"/>
            <w:noWrap/>
            <w:tcMar>
              <w:top w:w="15" w:type="dxa"/>
              <w:left w:w="15" w:type="dxa"/>
              <w:bottom w:w="0" w:type="dxa"/>
              <w:right w:w="15" w:type="dxa"/>
            </w:tcMar>
            <w:vAlign w:val="center"/>
          </w:tcPr>
          <w:p w14:paraId="42FDF312">
            <w:pPr>
              <w:jc w:val="right"/>
              <w:rPr>
                <w:rFonts w:ascii="宋体" w:hAnsi="宋体" w:eastAsia="宋体" w:cs="宋体"/>
                <w:color w:val="auto"/>
                <w:sz w:val="24"/>
                <w:szCs w:val="24"/>
              </w:rPr>
            </w:pPr>
            <w:r>
              <w:rPr>
                <w:rFonts w:hint="eastAsia"/>
                <w:color w:val="auto"/>
              </w:rPr>
              <w:t>　</w:t>
            </w:r>
          </w:p>
        </w:tc>
        <w:tc>
          <w:tcPr>
            <w:tcW w:w="734" w:type="dxa"/>
            <w:tcBorders>
              <w:top w:val="nil"/>
              <w:left w:val="nil"/>
              <w:bottom w:val="nil"/>
              <w:right w:val="nil"/>
            </w:tcBorders>
            <w:shd w:val="clear" w:color="000000" w:fill="FFFFFF"/>
            <w:noWrap/>
            <w:tcMar>
              <w:top w:w="15" w:type="dxa"/>
              <w:left w:w="15" w:type="dxa"/>
              <w:bottom w:w="0" w:type="dxa"/>
              <w:right w:w="15" w:type="dxa"/>
            </w:tcMar>
            <w:vAlign w:val="center"/>
          </w:tcPr>
          <w:p w14:paraId="7A86ED65">
            <w:pPr>
              <w:jc w:val="right"/>
              <w:rPr>
                <w:rFonts w:ascii="宋体" w:hAnsi="宋体" w:eastAsia="宋体" w:cs="宋体"/>
                <w:color w:val="auto"/>
                <w:sz w:val="24"/>
                <w:szCs w:val="24"/>
              </w:rPr>
            </w:pPr>
            <w:r>
              <w:rPr>
                <w:rFonts w:hint="eastAsia"/>
                <w:color w:val="auto"/>
              </w:rPr>
              <w:t>　</w:t>
            </w:r>
          </w:p>
        </w:tc>
        <w:tc>
          <w:tcPr>
            <w:tcW w:w="5173" w:type="dxa"/>
            <w:tcBorders>
              <w:top w:val="nil"/>
              <w:left w:val="nil"/>
              <w:bottom w:val="nil"/>
              <w:right w:val="nil"/>
            </w:tcBorders>
            <w:shd w:val="clear" w:color="000000" w:fill="FFFFFF"/>
            <w:noWrap/>
            <w:tcMar>
              <w:top w:w="15" w:type="dxa"/>
              <w:left w:w="15" w:type="dxa"/>
              <w:bottom w:w="0" w:type="dxa"/>
              <w:right w:w="15" w:type="dxa"/>
            </w:tcMar>
            <w:vAlign w:val="center"/>
          </w:tcPr>
          <w:p w14:paraId="24D78CC9">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64CC01F1">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5C64FE39">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0E67F098">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6C41E860">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38385008">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60EB0C2A">
            <w:pPr>
              <w:jc w:val="right"/>
              <w:rPr>
                <w:rFonts w:ascii="宋体" w:hAnsi="宋体" w:eastAsia="宋体" w:cs="宋体"/>
                <w:color w:val="auto"/>
                <w:sz w:val="24"/>
                <w:szCs w:val="24"/>
              </w:rPr>
            </w:pPr>
            <w:r>
              <w:rPr>
                <w:rFonts w:hint="eastAsia"/>
                <w:color w:val="auto"/>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41C2A3B8">
            <w:pPr>
              <w:jc w:val="right"/>
              <w:rPr>
                <w:rFonts w:ascii="宋体" w:hAnsi="宋体" w:eastAsia="宋体" w:cs="宋体"/>
                <w:color w:val="auto"/>
                <w:sz w:val="20"/>
                <w:szCs w:val="20"/>
              </w:rPr>
            </w:pPr>
            <w:r>
              <w:rPr>
                <w:rFonts w:hint="eastAsia"/>
                <w:color w:val="auto"/>
                <w:sz w:val="20"/>
                <w:szCs w:val="20"/>
              </w:rPr>
              <w:t>公开02表</w:t>
            </w:r>
          </w:p>
        </w:tc>
      </w:tr>
      <w:tr w14:paraId="2027E34C">
        <w:tblPrEx>
          <w:tblCellMar>
            <w:top w:w="0" w:type="dxa"/>
            <w:left w:w="0" w:type="dxa"/>
            <w:bottom w:w="0" w:type="dxa"/>
            <w:right w:w="0" w:type="dxa"/>
          </w:tblCellMar>
        </w:tblPrEx>
        <w:trPr>
          <w:trHeight w:val="285" w:hRule="atLeast"/>
        </w:trPr>
        <w:tc>
          <w:tcPr>
            <w:tcW w:w="6280"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ADAEA0D">
            <w:pPr>
              <w:rPr>
                <w:rFonts w:ascii="宋体" w:hAnsi="宋体" w:eastAsia="宋体" w:cs="宋体"/>
                <w:color w:val="auto"/>
                <w:sz w:val="24"/>
                <w:szCs w:val="24"/>
              </w:rPr>
            </w:pPr>
            <w:r>
              <w:rPr>
                <w:rFonts w:hint="eastAsia"/>
                <w:color w:val="auto"/>
                <w:sz w:val="20"/>
                <w:szCs w:val="20"/>
              </w:rPr>
              <w:t>部门：</w:t>
            </w:r>
            <w:r>
              <w:rPr>
                <w:rFonts w:hint="eastAsia"/>
                <w:color w:val="auto"/>
                <w:lang w:val="en-US" w:eastAsia="zh-CN"/>
              </w:rPr>
              <w:t>怀化市人民政府驻长沙办事处</w:t>
            </w: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12D31297">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1B9A980B">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1FBC7F2C">
            <w:pPr>
              <w:jc w:val="center"/>
              <w:rPr>
                <w:rFonts w:ascii="宋体" w:hAnsi="宋体" w:eastAsia="宋体" w:cs="宋体"/>
                <w:color w:val="auto"/>
                <w:sz w:val="20"/>
                <w:szCs w:val="20"/>
              </w:rPr>
            </w:pPr>
            <w:r>
              <w:rPr>
                <w:rFonts w:hint="eastAsia"/>
                <w:color w:val="auto"/>
                <w:sz w:val="20"/>
                <w:szCs w:val="20"/>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44D486A4">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02AED9B4">
            <w:pPr>
              <w:jc w:val="right"/>
              <w:rPr>
                <w:rFonts w:ascii="宋体" w:hAnsi="宋体" w:eastAsia="宋体" w:cs="宋体"/>
                <w:color w:val="auto"/>
                <w:sz w:val="24"/>
                <w:szCs w:val="24"/>
              </w:rPr>
            </w:pPr>
            <w:r>
              <w:rPr>
                <w:rFonts w:hint="eastAsia"/>
                <w:color w:val="auto"/>
              </w:rPr>
              <w:t>　</w:t>
            </w:r>
          </w:p>
        </w:tc>
        <w:tc>
          <w:tcPr>
            <w:tcW w:w="1233" w:type="dxa"/>
            <w:tcBorders>
              <w:top w:val="nil"/>
              <w:left w:val="nil"/>
              <w:bottom w:val="nil"/>
              <w:right w:val="nil"/>
            </w:tcBorders>
            <w:shd w:val="clear" w:color="000000" w:fill="FFFFFF"/>
            <w:noWrap/>
            <w:tcMar>
              <w:top w:w="15" w:type="dxa"/>
              <w:left w:w="15" w:type="dxa"/>
              <w:bottom w:w="0" w:type="dxa"/>
              <w:right w:w="15" w:type="dxa"/>
            </w:tcMar>
            <w:vAlign w:val="center"/>
          </w:tcPr>
          <w:p w14:paraId="661E29B1">
            <w:pPr>
              <w:jc w:val="right"/>
              <w:rPr>
                <w:rFonts w:ascii="宋体" w:hAnsi="宋体" w:eastAsia="宋体" w:cs="宋体"/>
                <w:color w:val="auto"/>
                <w:sz w:val="24"/>
                <w:szCs w:val="24"/>
              </w:rPr>
            </w:pPr>
            <w:r>
              <w:rPr>
                <w:rFonts w:hint="eastAsia"/>
                <w:color w:val="auto"/>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756D52D7">
            <w:pPr>
              <w:jc w:val="right"/>
              <w:rPr>
                <w:rFonts w:ascii="宋体" w:hAnsi="宋体" w:eastAsia="宋体" w:cs="宋体"/>
                <w:color w:val="auto"/>
                <w:sz w:val="20"/>
                <w:szCs w:val="20"/>
              </w:rPr>
            </w:pPr>
            <w:r>
              <w:rPr>
                <w:rFonts w:hint="eastAsia"/>
                <w:color w:val="auto"/>
                <w:sz w:val="20"/>
                <w:szCs w:val="20"/>
              </w:rPr>
              <w:t>单位：万元</w:t>
            </w:r>
          </w:p>
        </w:tc>
      </w:tr>
      <w:tr w14:paraId="5FD37807">
        <w:tblPrEx>
          <w:tblCellMar>
            <w:top w:w="0" w:type="dxa"/>
            <w:left w:w="0" w:type="dxa"/>
            <w:bottom w:w="0" w:type="dxa"/>
            <w:right w:w="0" w:type="dxa"/>
          </w:tblCellMar>
        </w:tblPrEx>
        <w:trPr>
          <w:trHeight w:val="450" w:hRule="atLeast"/>
        </w:trPr>
        <w:tc>
          <w:tcPr>
            <w:tcW w:w="628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016CEA">
            <w:pPr>
              <w:jc w:val="center"/>
              <w:rPr>
                <w:rFonts w:ascii="宋体" w:hAnsi="宋体" w:eastAsia="宋体" w:cs="宋体"/>
                <w:color w:val="auto"/>
                <w:sz w:val="24"/>
                <w:szCs w:val="24"/>
              </w:rPr>
            </w:pPr>
            <w:r>
              <w:rPr>
                <w:rFonts w:hint="eastAsia"/>
                <w:color w:val="auto"/>
              </w:rPr>
              <w:t>项    目</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E897C4">
            <w:pPr>
              <w:jc w:val="center"/>
              <w:rPr>
                <w:rFonts w:ascii="宋体" w:hAnsi="宋体" w:eastAsia="宋体" w:cs="宋体"/>
                <w:color w:val="auto"/>
                <w:sz w:val="24"/>
                <w:szCs w:val="24"/>
              </w:rPr>
            </w:pPr>
            <w:r>
              <w:rPr>
                <w:rFonts w:hint="eastAsia"/>
                <w:color w:val="auto"/>
              </w:rPr>
              <w:t>本年收入合计</w:t>
            </w:r>
          </w:p>
        </w:tc>
        <w:tc>
          <w:tcPr>
            <w:tcW w:w="123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992535">
            <w:pPr>
              <w:jc w:val="center"/>
              <w:rPr>
                <w:rFonts w:ascii="宋体" w:hAnsi="宋体" w:eastAsia="宋体" w:cs="宋体"/>
                <w:color w:val="auto"/>
                <w:sz w:val="24"/>
                <w:szCs w:val="24"/>
              </w:rPr>
            </w:pPr>
            <w:r>
              <w:rPr>
                <w:rFonts w:hint="eastAsia"/>
                <w:color w:val="auto"/>
              </w:rPr>
              <w:t>财政拨款收入</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9713E0">
            <w:pPr>
              <w:jc w:val="center"/>
              <w:rPr>
                <w:rFonts w:ascii="宋体" w:hAnsi="宋体" w:eastAsia="宋体" w:cs="宋体"/>
                <w:color w:val="auto"/>
                <w:sz w:val="24"/>
                <w:szCs w:val="24"/>
              </w:rPr>
            </w:pPr>
            <w:r>
              <w:rPr>
                <w:rFonts w:hint="eastAsia"/>
                <w:color w:val="auto"/>
              </w:rPr>
              <w:t>上级补助收入</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E32FC3">
            <w:pPr>
              <w:jc w:val="center"/>
              <w:rPr>
                <w:rFonts w:ascii="宋体" w:hAnsi="宋体" w:eastAsia="宋体" w:cs="宋体"/>
                <w:color w:val="auto"/>
                <w:sz w:val="24"/>
                <w:szCs w:val="24"/>
              </w:rPr>
            </w:pPr>
            <w:r>
              <w:rPr>
                <w:rFonts w:hint="eastAsia"/>
                <w:color w:val="auto"/>
              </w:rPr>
              <w:t>事业收入</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5F1D90">
            <w:pPr>
              <w:jc w:val="center"/>
              <w:rPr>
                <w:rFonts w:ascii="宋体" w:hAnsi="宋体" w:eastAsia="宋体" w:cs="宋体"/>
                <w:color w:val="auto"/>
                <w:sz w:val="24"/>
                <w:szCs w:val="24"/>
              </w:rPr>
            </w:pPr>
            <w:r>
              <w:rPr>
                <w:rFonts w:hint="eastAsia"/>
                <w:color w:val="auto"/>
              </w:rPr>
              <w:t>经营收入</w:t>
            </w:r>
          </w:p>
        </w:tc>
        <w:tc>
          <w:tcPr>
            <w:tcW w:w="12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7B95C9">
            <w:pPr>
              <w:jc w:val="center"/>
              <w:rPr>
                <w:rFonts w:ascii="宋体" w:hAnsi="宋体" w:eastAsia="宋体" w:cs="宋体"/>
                <w:color w:val="auto"/>
                <w:sz w:val="24"/>
                <w:szCs w:val="24"/>
              </w:rPr>
            </w:pPr>
            <w:r>
              <w:rPr>
                <w:rFonts w:hint="eastAsia"/>
                <w:color w:val="auto"/>
              </w:rPr>
              <w:t>附属单位上缴收入</w:t>
            </w:r>
          </w:p>
        </w:tc>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0B3B5">
            <w:pPr>
              <w:jc w:val="center"/>
              <w:rPr>
                <w:rFonts w:ascii="宋体" w:hAnsi="宋体" w:eastAsia="宋体" w:cs="宋体"/>
                <w:color w:val="auto"/>
                <w:sz w:val="24"/>
                <w:szCs w:val="24"/>
              </w:rPr>
            </w:pPr>
            <w:r>
              <w:rPr>
                <w:rFonts w:hint="eastAsia"/>
                <w:color w:val="auto"/>
              </w:rPr>
              <w:t>其他收入</w:t>
            </w:r>
          </w:p>
        </w:tc>
      </w:tr>
      <w:tr w14:paraId="21ABF8A7">
        <w:tblPrEx>
          <w:tblCellMar>
            <w:top w:w="0" w:type="dxa"/>
            <w:left w:w="0" w:type="dxa"/>
            <w:bottom w:w="0" w:type="dxa"/>
            <w:right w:w="0" w:type="dxa"/>
          </w:tblCellMar>
        </w:tblPrEx>
        <w:trPr>
          <w:trHeight w:val="450" w:hRule="atLeast"/>
        </w:trPr>
        <w:tc>
          <w:tcPr>
            <w:tcW w:w="110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7C3273">
            <w:pPr>
              <w:jc w:val="center"/>
              <w:rPr>
                <w:rFonts w:ascii="宋体" w:hAnsi="宋体" w:eastAsia="宋体" w:cs="宋体"/>
                <w:color w:val="auto"/>
                <w:sz w:val="24"/>
                <w:szCs w:val="24"/>
              </w:rPr>
            </w:pPr>
            <w:r>
              <w:rPr>
                <w:rFonts w:hint="eastAsia"/>
                <w:color w:val="auto"/>
              </w:rPr>
              <w:t>功能分类科目编码</w:t>
            </w:r>
          </w:p>
        </w:tc>
        <w:tc>
          <w:tcPr>
            <w:tcW w:w="517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C2CA67">
            <w:pPr>
              <w:jc w:val="center"/>
              <w:rPr>
                <w:rFonts w:ascii="宋体" w:hAnsi="宋体" w:eastAsia="宋体" w:cs="宋体"/>
                <w:color w:val="auto"/>
                <w:sz w:val="24"/>
                <w:szCs w:val="24"/>
              </w:rPr>
            </w:pPr>
            <w:r>
              <w:rPr>
                <w:rFonts w:hint="eastAsia"/>
                <w:color w:val="auto"/>
              </w:rPr>
              <w:t>科目名称</w:t>
            </w: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13FEEA46">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7C3C5FEB">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39D1A854">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11D51096">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6F30BC13">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72DA1AA4">
            <w:pPr>
              <w:rPr>
                <w:rFonts w:ascii="宋体" w:hAnsi="宋体" w:eastAsia="宋体" w:cs="宋体"/>
                <w:color w:val="auto"/>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247C6335">
            <w:pPr>
              <w:rPr>
                <w:rFonts w:ascii="宋体" w:hAnsi="宋体" w:eastAsia="宋体" w:cs="宋体"/>
                <w:color w:val="auto"/>
                <w:sz w:val="24"/>
                <w:szCs w:val="24"/>
              </w:rPr>
            </w:pPr>
          </w:p>
        </w:tc>
      </w:tr>
      <w:tr w14:paraId="54AF26F4">
        <w:tblPrEx>
          <w:tblCellMar>
            <w:top w:w="0" w:type="dxa"/>
            <w:left w:w="0" w:type="dxa"/>
            <w:bottom w:w="0" w:type="dxa"/>
            <w:right w:w="0" w:type="dxa"/>
          </w:tblCellMar>
        </w:tblPrEx>
        <w:trPr>
          <w:trHeight w:val="312" w:hRule="atLeast"/>
        </w:trPr>
        <w:tc>
          <w:tcPr>
            <w:tcW w:w="1107" w:type="dxa"/>
            <w:gridSpan w:val="2"/>
            <w:vMerge w:val="continue"/>
            <w:tcBorders>
              <w:top w:val="single" w:color="auto" w:sz="4" w:space="0"/>
              <w:left w:val="single" w:color="auto" w:sz="4" w:space="0"/>
              <w:bottom w:val="single" w:color="auto" w:sz="4" w:space="0"/>
              <w:right w:val="single" w:color="auto" w:sz="4" w:space="0"/>
            </w:tcBorders>
            <w:vAlign w:val="center"/>
          </w:tcPr>
          <w:p w14:paraId="16C19D4F">
            <w:pPr>
              <w:rPr>
                <w:rFonts w:ascii="宋体" w:hAnsi="宋体" w:eastAsia="宋体" w:cs="宋体"/>
                <w:color w:val="auto"/>
                <w:sz w:val="24"/>
                <w:szCs w:val="24"/>
              </w:rPr>
            </w:pPr>
          </w:p>
        </w:tc>
        <w:tc>
          <w:tcPr>
            <w:tcW w:w="5173" w:type="dxa"/>
            <w:vMerge w:val="continue"/>
            <w:tcBorders>
              <w:top w:val="nil"/>
              <w:left w:val="single" w:color="auto" w:sz="4" w:space="0"/>
              <w:bottom w:val="single" w:color="auto" w:sz="4" w:space="0"/>
              <w:right w:val="single" w:color="auto" w:sz="4" w:space="0"/>
            </w:tcBorders>
            <w:vAlign w:val="center"/>
          </w:tcPr>
          <w:p w14:paraId="02400236">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3275D62F">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22EE9031">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4F40E1BC">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3E165008">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7BCA151B">
            <w:pPr>
              <w:rPr>
                <w:rFonts w:ascii="宋体" w:hAnsi="宋体" w:eastAsia="宋体" w:cs="宋体"/>
                <w:color w:val="auto"/>
                <w:sz w:val="24"/>
                <w:szCs w:val="24"/>
              </w:rPr>
            </w:pPr>
          </w:p>
        </w:tc>
        <w:tc>
          <w:tcPr>
            <w:tcW w:w="1233" w:type="dxa"/>
            <w:vMerge w:val="continue"/>
            <w:tcBorders>
              <w:top w:val="single" w:color="auto" w:sz="4" w:space="0"/>
              <w:left w:val="single" w:color="auto" w:sz="4" w:space="0"/>
              <w:bottom w:val="single" w:color="auto" w:sz="4" w:space="0"/>
              <w:right w:val="single" w:color="auto" w:sz="4" w:space="0"/>
            </w:tcBorders>
            <w:vAlign w:val="center"/>
          </w:tcPr>
          <w:p w14:paraId="21B6A285">
            <w:pPr>
              <w:rPr>
                <w:rFonts w:ascii="宋体" w:hAnsi="宋体" w:eastAsia="宋体" w:cs="宋体"/>
                <w:color w:val="auto"/>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2E2D13D5">
            <w:pPr>
              <w:rPr>
                <w:rFonts w:ascii="宋体" w:hAnsi="宋体" w:eastAsia="宋体" w:cs="宋体"/>
                <w:color w:val="auto"/>
                <w:sz w:val="24"/>
                <w:szCs w:val="24"/>
              </w:rPr>
            </w:pPr>
          </w:p>
        </w:tc>
      </w:tr>
      <w:tr w14:paraId="7A7682E0">
        <w:tblPrEx>
          <w:tblCellMar>
            <w:top w:w="0" w:type="dxa"/>
            <w:left w:w="0" w:type="dxa"/>
            <w:bottom w:w="0" w:type="dxa"/>
            <w:right w:w="0" w:type="dxa"/>
          </w:tblCellMar>
        </w:tblPrEx>
        <w:trPr>
          <w:trHeight w:val="450" w:hRule="atLeast"/>
        </w:trPr>
        <w:tc>
          <w:tcPr>
            <w:tcW w:w="628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7CC0FA">
            <w:pPr>
              <w:jc w:val="center"/>
              <w:rPr>
                <w:rFonts w:ascii="宋体" w:hAnsi="宋体" w:eastAsia="宋体" w:cs="宋体"/>
                <w:color w:val="auto"/>
                <w:sz w:val="24"/>
                <w:szCs w:val="24"/>
              </w:rPr>
            </w:pPr>
            <w:r>
              <w:rPr>
                <w:rFonts w:hint="eastAsia"/>
                <w:color w:val="auto"/>
              </w:rPr>
              <w:t>栏次</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91DF2">
            <w:pPr>
              <w:jc w:val="center"/>
              <w:rPr>
                <w:rFonts w:ascii="宋体" w:hAnsi="宋体" w:eastAsia="宋体" w:cs="宋体"/>
                <w:color w:val="auto"/>
                <w:sz w:val="24"/>
                <w:szCs w:val="24"/>
              </w:rPr>
            </w:pPr>
            <w:r>
              <w:rPr>
                <w:rFonts w:hint="eastAsia"/>
                <w:color w:val="auto"/>
              </w:rPr>
              <w:t>1</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211A21">
            <w:pPr>
              <w:jc w:val="center"/>
              <w:rPr>
                <w:rFonts w:ascii="宋体" w:hAnsi="宋体" w:eastAsia="宋体" w:cs="宋体"/>
                <w:color w:val="auto"/>
                <w:sz w:val="24"/>
                <w:szCs w:val="24"/>
              </w:rPr>
            </w:pPr>
            <w:r>
              <w:rPr>
                <w:rFonts w:hint="eastAsia"/>
                <w:color w:val="auto"/>
              </w:rPr>
              <w:t>2</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4FFCD">
            <w:pPr>
              <w:jc w:val="center"/>
              <w:rPr>
                <w:rFonts w:ascii="宋体" w:hAnsi="宋体" w:eastAsia="宋体" w:cs="宋体"/>
                <w:color w:val="auto"/>
                <w:sz w:val="24"/>
                <w:szCs w:val="24"/>
              </w:rPr>
            </w:pPr>
            <w:r>
              <w:rPr>
                <w:rFonts w:hint="eastAsia"/>
                <w:color w:val="auto"/>
              </w:rPr>
              <w:t>3</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6A480">
            <w:pPr>
              <w:jc w:val="center"/>
              <w:rPr>
                <w:rFonts w:ascii="宋体" w:hAnsi="宋体" w:eastAsia="宋体" w:cs="宋体"/>
                <w:color w:val="auto"/>
                <w:sz w:val="24"/>
                <w:szCs w:val="24"/>
              </w:rPr>
            </w:pPr>
            <w:r>
              <w:rPr>
                <w:rFonts w:hint="eastAsia"/>
                <w:color w:val="auto"/>
              </w:rPr>
              <w:t>4</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3D742">
            <w:pPr>
              <w:jc w:val="center"/>
              <w:rPr>
                <w:rFonts w:ascii="宋体" w:hAnsi="宋体" w:eastAsia="宋体" w:cs="宋体"/>
                <w:color w:val="auto"/>
                <w:sz w:val="24"/>
                <w:szCs w:val="24"/>
              </w:rPr>
            </w:pPr>
            <w:r>
              <w:rPr>
                <w:rFonts w:hint="eastAsia"/>
                <w:color w:val="auto"/>
              </w:rPr>
              <w:t>5</w:t>
            </w:r>
          </w:p>
        </w:tc>
        <w:tc>
          <w:tcPr>
            <w:tcW w:w="12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E89D0">
            <w:pPr>
              <w:jc w:val="center"/>
              <w:rPr>
                <w:rFonts w:ascii="宋体" w:hAnsi="宋体" w:eastAsia="宋体" w:cs="宋体"/>
                <w:color w:val="auto"/>
                <w:sz w:val="24"/>
                <w:szCs w:val="24"/>
              </w:rPr>
            </w:pPr>
            <w:r>
              <w:rPr>
                <w:rFonts w:hint="eastAsia"/>
                <w:color w:val="auto"/>
              </w:rPr>
              <w:t>6</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CF70D5">
            <w:pPr>
              <w:jc w:val="center"/>
              <w:rPr>
                <w:rFonts w:ascii="宋体" w:hAnsi="宋体" w:eastAsia="宋体" w:cs="宋体"/>
                <w:color w:val="auto"/>
                <w:sz w:val="24"/>
                <w:szCs w:val="24"/>
              </w:rPr>
            </w:pPr>
            <w:r>
              <w:rPr>
                <w:rFonts w:hint="eastAsia"/>
                <w:color w:val="auto"/>
              </w:rPr>
              <w:t>7</w:t>
            </w:r>
          </w:p>
        </w:tc>
      </w:tr>
      <w:tr w14:paraId="2AAF7732">
        <w:tblPrEx>
          <w:tblCellMar>
            <w:top w:w="0" w:type="dxa"/>
            <w:left w:w="0" w:type="dxa"/>
            <w:bottom w:w="0" w:type="dxa"/>
            <w:right w:w="0" w:type="dxa"/>
          </w:tblCellMar>
        </w:tblPrEx>
        <w:trPr>
          <w:trHeight w:val="450" w:hRule="atLeast"/>
        </w:trPr>
        <w:tc>
          <w:tcPr>
            <w:tcW w:w="628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8919C">
            <w:pPr>
              <w:jc w:val="center"/>
              <w:rPr>
                <w:rFonts w:ascii="宋体" w:hAnsi="宋体" w:eastAsia="宋体" w:cs="宋体"/>
                <w:color w:val="auto"/>
                <w:sz w:val="24"/>
                <w:szCs w:val="24"/>
              </w:rPr>
            </w:pPr>
            <w:r>
              <w:rPr>
                <w:rFonts w:hint="eastAsia"/>
                <w:color w:val="auto"/>
              </w:rPr>
              <w:t>合计</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05412">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622.93</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2D70D">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622.93</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B38E68">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69DFF">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7623F">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C00B0">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B8E2D">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49A79684">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CE6C41">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201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3E9E8">
            <w:pPr>
              <w:rPr>
                <w:rFonts w:hint="default" w:ascii="宋体" w:hAnsi="宋体" w:cs="宋体" w:eastAsiaTheme="minorEastAsia"/>
                <w:color w:val="auto"/>
                <w:sz w:val="24"/>
                <w:szCs w:val="24"/>
                <w:lang w:val="en-US" w:eastAsia="zh-CN"/>
              </w:rPr>
            </w:pPr>
            <w:r>
              <w:rPr>
                <w:rFonts w:hint="eastAsia"/>
                <w:color w:val="auto"/>
                <w:lang w:val="en-US" w:eastAsia="zh-CN"/>
              </w:rPr>
              <w:t>一般公共服务支出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86BD2">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548.47</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11A06">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548.47</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6235B">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F006D">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C7484">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4A037">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6F1CB">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6BC05F9D">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89C4F">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20103</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785131">
            <w:pPr>
              <w:rPr>
                <w:rFonts w:hint="default" w:ascii="宋体" w:hAnsi="宋体" w:cs="宋体" w:eastAsiaTheme="minorEastAsia"/>
                <w:color w:val="auto"/>
                <w:sz w:val="24"/>
                <w:szCs w:val="24"/>
                <w:lang w:val="en-US" w:eastAsia="zh-CN"/>
              </w:rPr>
            </w:pPr>
            <w:r>
              <w:rPr>
                <w:rFonts w:hint="eastAsia"/>
                <w:color w:val="auto"/>
                <w:lang w:val="en-US" w:eastAsia="zh-CN"/>
              </w:rPr>
              <w:t>政府办公厅（室）及相关机构事务</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17A20">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454.52</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6B6D2">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454.52</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F559E">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3DAF0">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084D38">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A9993">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C01B9">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3F59E106">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9E98FF">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2010301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E1F642">
            <w:pPr>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行政运行</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8DBDB">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236.78</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7D2334">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236.78</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BA618">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8134F">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B0CFC">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3E9F2">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A4D92">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690700BA">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F28B0E">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2010302</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43E04A">
            <w:pPr>
              <w:rPr>
                <w:rFonts w:hint="default" w:ascii="宋体" w:hAnsi="宋体" w:cs="宋体" w:eastAsiaTheme="minorEastAsia"/>
                <w:color w:val="auto"/>
                <w:sz w:val="24"/>
                <w:szCs w:val="24"/>
                <w:lang w:val="en-US" w:eastAsia="zh-CN"/>
              </w:rPr>
            </w:pPr>
            <w:r>
              <w:rPr>
                <w:rFonts w:hint="eastAsia" w:ascii="宋体" w:hAnsi="宋体" w:cs="宋体"/>
                <w:color w:val="auto"/>
                <w:sz w:val="24"/>
                <w:szCs w:val="24"/>
                <w:lang w:val="en-US" w:eastAsia="zh-CN"/>
              </w:rPr>
              <w:t>一般行政管理事务</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85562">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120.80</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D843E">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120.80</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82831">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4C8A8">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45D80">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3A06D">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71713">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6BCBCF44">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5A12CD">
            <w:pPr>
              <w:jc w:val="left"/>
              <w:rPr>
                <w:rFonts w:hint="default" w:eastAsiaTheme="minorEastAsia"/>
                <w:color w:val="auto"/>
                <w:lang w:val="en-US" w:eastAsia="zh-CN"/>
              </w:rPr>
            </w:pPr>
            <w:r>
              <w:rPr>
                <w:rFonts w:hint="eastAsia"/>
                <w:color w:val="auto"/>
                <w:lang w:val="en-US" w:eastAsia="zh-CN"/>
              </w:rPr>
              <w:t>2010350</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C72173">
            <w:pPr>
              <w:rPr>
                <w:rFonts w:hint="default"/>
                <w:color w:val="auto"/>
                <w:lang w:val="en-US" w:eastAsia="zh-CN"/>
              </w:rPr>
            </w:pPr>
            <w:r>
              <w:rPr>
                <w:rFonts w:hint="eastAsia"/>
                <w:color w:val="auto"/>
                <w:lang w:val="en-US" w:eastAsia="zh-CN"/>
              </w:rPr>
              <w:t>事业运行</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E7E30">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52.84</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EF4E5">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52.84</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11F51">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19F88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76D6B">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FB616">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373AA4">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074C3B96">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B433A">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2010399</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6CAF7">
            <w:pPr>
              <w:rPr>
                <w:rFonts w:ascii="宋体" w:hAnsi="宋体" w:eastAsia="宋体" w:cs="宋体"/>
                <w:color w:val="auto"/>
                <w:sz w:val="24"/>
                <w:szCs w:val="24"/>
              </w:rPr>
            </w:pPr>
            <w:r>
              <w:rPr>
                <w:rFonts w:hint="eastAsia"/>
                <w:color w:val="auto"/>
              </w:rPr>
              <w:t>　其他政府办公厅（室）及相关机构事务支出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CF8E99">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44.10</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FD694">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44.10</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AF334">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1F0A4">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3D255">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4E6B4">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8DBBC">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0B63D432">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549DFB">
            <w:pPr>
              <w:ind w:firstLine="210" w:firstLineChars="100"/>
              <w:jc w:val="left"/>
              <w:rPr>
                <w:rFonts w:hint="default" w:eastAsiaTheme="minorEastAsia"/>
                <w:color w:val="auto"/>
                <w:lang w:val="en-US" w:eastAsia="zh-CN"/>
              </w:rPr>
            </w:pPr>
            <w:r>
              <w:rPr>
                <w:rFonts w:hint="eastAsia"/>
                <w:color w:val="auto"/>
                <w:lang w:val="en-US" w:eastAsia="zh-CN"/>
              </w:rPr>
              <w:t>20199</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8289B">
            <w:pPr>
              <w:rPr>
                <w:rFonts w:hint="eastAsia"/>
                <w:color w:val="auto"/>
              </w:rPr>
            </w:pPr>
            <w:r>
              <w:rPr>
                <w:rFonts w:hint="eastAsia"/>
                <w:color w:val="auto"/>
              </w:rPr>
              <w:t>其他一般公共服务支出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25824">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93.95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77B7F">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93.95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B000C">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CC85F">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4E37A">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5D43D">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D6D3F">
            <w:pPr>
              <w:jc w:val="right"/>
              <w:rPr>
                <w:rFonts w:hint="default" w:eastAsiaTheme="minorEastAsia"/>
                <w:color w:val="auto"/>
                <w:lang w:val="en-US" w:eastAsia="zh-CN"/>
              </w:rPr>
            </w:pPr>
            <w:r>
              <w:rPr>
                <w:rFonts w:hint="eastAsia"/>
                <w:color w:val="auto"/>
                <w:lang w:val="en-US" w:eastAsia="zh-CN"/>
              </w:rPr>
              <w:t>0.00</w:t>
            </w:r>
            <w:r>
              <w:rPr>
                <w:rFonts w:hint="eastAsia"/>
                <w:color w:val="auto"/>
              </w:rPr>
              <w:t>　</w:t>
            </w:r>
          </w:p>
        </w:tc>
      </w:tr>
      <w:tr w14:paraId="769749AF">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40ED4F">
            <w:pPr>
              <w:ind w:firstLine="210" w:firstLineChars="100"/>
              <w:jc w:val="left"/>
              <w:rPr>
                <w:rFonts w:hint="default" w:eastAsiaTheme="minorEastAsia"/>
                <w:color w:val="auto"/>
                <w:lang w:val="en-US" w:eastAsia="zh-CN"/>
              </w:rPr>
            </w:pPr>
            <w:r>
              <w:rPr>
                <w:rFonts w:hint="eastAsia"/>
                <w:color w:val="auto"/>
                <w:lang w:val="en-US" w:eastAsia="zh-CN"/>
              </w:rPr>
              <w:t>2019999</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E5658C">
            <w:pPr>
              <w:rPr>
                <w:rFonts w:hint="eastAsia"/>
                <w:color w:val="auto"/>
              </w:rPr>
            </w:pPr>
            <w:r>
              <w:rPr>
                <w:rFonts w:hint="eastAsia"/>
                <w:color w:val="auto"/>
              </w:rPr>
              <w:t xml:space="preserve">  其他一般公共服务支出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512E8">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93.95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DFDE3">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93.95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8515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53697">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DD6B9">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83944">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2E70C0">
            <w:pPr>
              <w:jc w:val="right"/>
              <w:rPr>
                <w:rFonts w:hint="default" w:eastAsiaTheme="minorEastAsia"/>
                <w:color w:val="auto"/>
                <w:lang w:val="en-US" w:eastAsia="zh-CN"/>
              </w:rPr>
            </w:pPr>
            <w:r>
              <w:rPr>
                <w:rFonts w:hint="eastAsia"/>
                <w:color w:val="auto"/>
                <w:lang w:val="en-US" w:eastAsia="zh-CN"/>
              </w:rPr>
              <w:t>0.00</w:t>
            </w:r>
            <w:r>
              <w:rPr>
                <w:rFonts w:hint="eastAsia"/>
                <w:color w:val="auto"/>
              </w:rPr>
              <w:t>　</w:t>
            </w:r>
          </w:p>
        </w:tc>
      </w:tr>
      <w:tr w14:paraId="2B567973">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3405A0">
            <w:pPr>
              <w:ind w:firstLine="210" w:firstLineChars="100"/>
              <w:jc w:val="left"/>
              <w:rPr>
                <w:rFonts w:hint="default" w:eastAsiaTheme="minorEastAsia"/>
                <w:color w:val="auto"/>
                <w:lang w:val="en-US" w:eastAsia="zh-CN"/>
              </w:rPr>
            </w:pPr>
            <w:r>
              <w:rPr>
                <w:rFonts w:hint="eastAsia"/>
                <w:color w:val="auto"/>
                <w:lang w:val="en-US" w:eastAsia="zh-CN"/>
              </w:rPr>
              <w:t>208</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1FDACD">
            <w:pPr>
              <w:rPr>
                <w:rFonts w:hint="eastAsia"/>
                <w:color w:val="auto"/>
              </w:rPr>
            </w:pPr>
            <w:r>
              <w:rPr>
                <w:rFonts w:hint="eastAsia"/>
                <w:color w:val="auto"/>
              </w:rPr>
              <w:t>社会保障和就业支出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AC390">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59.15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AC6C11">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59.15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89D98">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8901D">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EF617">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4851F">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1555C">
            <w:pPr>
              <w:jc w:val="right"/>
              <w:rPr>
                <w:rFonts w:hint="eastAsia"/>
                <w:color w:val="auto"/>
              </w:rPr>
            </w:pPr>
            <w:r>
              <w:rPr>
                <w:rFonts w:hint="eastAsia"/>
                <w:color w:val="auto"/>
                <w:lang w:val="en-US" w:eastAsia="zh-CN"/>
              </w:rPr>
              <w:t>0.00</w:t>
            </w:r>
            <w:r>
              <w:rPr>
                <w:rFonts w:hint="eastAsia"/>
                <w:color w:val="auto"/>
              </w:rPr>
              <w:t>　</w:t>
            </w:r>
          </w:p>
        </w:tc>
      </w:tr>
      <w:tr w14:paraId="5E2A00B8">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80EB8">
            <w:pPr>
              <w:ind w:firstLine="210" w:firstLineChars="100"/>
              <w:jc w:val="left"/>
              <w:rPr>
                <w:rFonts w:hint="default" w:eastAsiaTheme="minorEastAsia"/>
                <w:color w:val="auto"/>
                <w:lang w:val="en-US" w:eastAsia="zh-CN"/>
              </w:rPr>
            </w:pPr>
            <w:r>
              <w:rPr>
                <w:rFonts w:hint="eastAsia"/>
                <w:color w:val="auto"/>
                <w:lang w:val="en-US" w:eastAsia="zh-CN"/>
              </w:rPr>
              <w:t>20805</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572E2">
            <w:pPr>
              <w:rPr>
                <w:rFonts w:hint="eastAsia"/>
                <w:color w:val="auto"/>
              </w:rPr>
            </w:pPr>
            <w:r>
              <w:rPr>
                <w:rFonts w:hint="eastAsia"/>
                <w:color w:val="auto"/>
              </w:rPr>
              <w:t>行政事业单位养老支出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DE4B4">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59.15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D10CF">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59.15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C112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CA64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86007">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D0181B">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3BE37">
            <w:pPr>
              <w:jc w:val="right"/>
              <w:rPr>
                <w:rFonts w:hint="eastAsia"/>
                <w:color w:val="auto"/>
              </w:rPr>
            </w:pPr>
            <w:r>
              <w:rPr>
                <w:rFonts w:hint="eastAsia"/>
                <w:color w:val="auto"/>
                <w:lang w:val="en-US" w:eastAsia="zh-CN"/>
              </w:rPr>
              <w:t>0.00</w:t>
            </w:r>
            <w:r>
              <w:rPr>
                <w:rFonts w:hint="eastAsia"/>
                <w:color w:val="auto"/>
              </w:rPr>
              <w:t>　</w:t>
            </w:r>
          </w:p>
        </w:tc>
      </w:tr>
      <w:tr w14:paraId="54B246D2">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C1D8F7">
            <w:pPr>
              <w:ind w:firstLine="210" w:firstLineChars="100"/>
              <w:jc w:val="left"/>
              <w:rPr>
                <w:rFonts w:hint="default" w:eastAsiaTheme="minorEastAsia"/>
                <w:color w:val="auto"/>
                <w:lang w:val="en-US" w:eastAsia="zh-CN"/>
              </w:rPr>
            </w:pPr>
            <w:r>
              <w:rPr>
                <w:rFonts w:hint="eastAsia"/>
                <w:color w:val="auto"/>
                <w:lang w:val="en-US" w:eastAsia="zh-CN"/>
              </w:rPr>
              <w:t>2080501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84843">
            <w:pPr>
              <w:rPr>
                <w:rFonts w:hint="default" w:eastAsiaTheme="minorEastAsia"/>
                <w:color w:val="auto"/>
                <w:lang w:val="en-US" w:eastAsia="zh-CN"/>
              </w:rPr>
            </w:pPr>
            <w:r>
              <w:rPr>
                <w:rFonts w:hint="eastAsia"/>
                <w:color w:val="auto"/>
              </w:rPr>
              <w:t xml:space="preserve">  </w:t>
            </w:r>
            <w:r>
              <w:rPr>
                <w:rFonts w:hint="eastAsia"/>
                <w:color w:val="auto"/>
                <w:lang w:val="en-US" w:eastAsia="zh-CN"/>
              </w:rPr>
              <w:t>行政单位离退休</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5A9B8">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29.66</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1980B">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29.66</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8AA97">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B7B92">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F3BC9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2A7BE">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92F42">
            <w:pPr>
              <w:jc w:val="right"/>
              <w:rPr>
                <w:rFonts w:hint="eastAsia"/>
                <w:color w:val="auto"/>
              </w:rPr>
            </w:pPr>
            <w:r>
              <w:rPr>
                <w:rFonts w:hint="eastAsia"/>
                <w:color w:val="auto"/>
                <w:lang w:val="en-US" w:eastAsia="zh-CN"/>
              </w:rPr>
              <w:t>0.00</w:t>
            </w:r>
            <w:r>
              <w:rPr>
                <w:rFonts w:hint="eastAsia"/>
                <w:color w:val="auto"/>
              </w:rPr>
              <w:t>　</w:t>
            </w:r>
          </w:p>
        </w:tc>
      </w:tr>
      <w:tr w14:paraId="699022B4">
        <w:tblPrEx>
          <w:tblCellMar>
            <w:top w:w="0" w:type="dxa"/>
            <w:left w:w="0" w:type="dxa"/>
            <w:bottom w:w="0" w:type="dxa"/>
            <w:right w:w="0" w:type="dxa"/>
          </w:tblCellMar>
        </w:tblPrEx>
        <w:trPr>
          <w:trHeight w:val="543"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CA201">
            <w:pPr>
              <w:ind w:firstLine="210" w:firstLineChars="100"/>
              <w:jc w:val="left"/>
              <w:rPr>
                <w:rFonts w:hint="default"/>
                <w:color w:val="auto"/>
                <w:lang w:val="en-US" w:eastAsia="zh-CN"/>
              </w:rPr>
            </w:pPr>
            <w:r>
              <w:rPr>
                <w:rFonts w:hint="eastAsia"/>
                <w:color w:val="auto"/>
                <w:lang w:val="en-US" w:eastAsia="zh-CN"/>
              </w:rPr>
              <w:t>2080505</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6D4CBC">
            <w:pPr>
              <w:rPr>
                <w:rFonts w:hint="default" w:eastAsiaTheme="minorEastAsia"/>
                <w:color w:val="auto"/>
                <w:lang w:val="en-US" w:eastAsia="zh-CN"/>
              </w:rPr>
            </w:pPr>
            <w:r>
              <w:rPr>
                <w:rFonts w:hint="eastAsia"/>
                <w:color w:val="auto"/>
                <w:lang w:val="en-US" w:eastAsia="zh-CN"/>
              </w:rPr>
              <w:t>机关事业单位基本养老保险缴费支出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08B6F">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29.49</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B8A04">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29.49</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E3CA7">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7DF8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BCF0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6382A">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5CE791">
            <w:pPr>
              <w:jc w:val="right"/>
              <w:rPr>
                <w:rFonts w:hint="eastAsia"/>
                <w:color w:val="auto"/>
              </w:rPr>
            </w:pPr>
            <w:r>
              <w:rPr>
                <w:rFonts w:hint="eastAsia"/>
                <w:color w:val="auto"/>
                <w:lang w:val="en-US" w:eastAsia="zh-CN"/>
              </w:rPr>
              <w:t>0.00</w:t>
            </w:r>
            <w:r>
              <w:rPr>
                <w:rFonts w:hint="eastAsia"/>
                <w:color w:val="auto"/>
              </w:rPr>
              <w:t>　</w:t>
            </w:r>
          </w:p>
        </w:tc>
      </w:tr>
      <w:tr w14:paraId="149F6D5C">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D7678E">
            <w:pPr>
              <w:jc w:val="left"/>
              <w:rPr>
                <w:rFonts w:hint="default" w:ascii="宋体" w:hAnsi="宋体" w:cs="宋体" w:eastAsiaTheme="minorEastAsia"/>
                <w:color w:val="auto"/>
                <w:sz w:val="24"/>
                <w:szCs w:val="24"/>
                <w:lang w:val="en-US" w:eastAsia="zh-CN"/>
              </w:rPr>
            </w:pPr>
            <w:r>
              <w:rPr>
                <w:rFonts w:hint="eastAsia"/>
                <w:color w:val="auto"/>
              </w:rPr>
              <w:t>　</w:t>
            </w:r>
            <w:r>
              <w:rPr>
                <w:rFonts w:hint="eastAsia"/>
                <w:color w:val="auto"/>
                <w:lang w:val="en-US" w:eastAsia="zh-CN"/>
              </w:rPr>
              <w:t>210</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8D24C">
            <w:pPr>
              <w:rPr>
                <w:rFonts w:ascii="宋体" w:hAnsi="宋体" w:eastAsia="宋体" w:cs="宋体"/>
                <w:color w:val="auto"/>
                <w:sz w:val="24"/>
                <w:szCs w:val="24"/>
              </w:rPr>
            </w:pPr>
            <w:r>
              <w:rPr>
                <w:rFonts w:hint="eastAsia"/>
                <w:color w:val="auto"/>
              </w:rPr>
              <w:t>卫生健康支出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23544">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11.85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A5A162">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11.85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615EF">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6A8C1">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563FE">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112A2">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FE16A6">
            <w:pPr>
              <w:jc w:val="right"/>
              <w:rPr>
                <w:rFonts w:ascii="宋体" w:hAnsi="宋体" w:eastAsia="宋体" w:cs="宋体"/>
                <w:color w:val="auto"/>
                <w:sz w:val="24"/>
                <w:szCs w:val="24"/>
              </w:rPr>
            </w:pPr>
            <w:r>
              <w:rPr>
                <w:rFonts w:hint="eastAsia"/>
                <w:color w:val="auto"/>
                <w:lang w:val="en-US" w:eastAsia="zh-CN"/>
              </w:rPr>
              <w:t>0.00</w:t>
            </w:r>
            <w:r>
              <w:rPr>
                <w:rFonts w:hint="eastAsia"/>
                <w:color w:val="auto"/>
              </w:rPr>
              <w:t>　</w:t>
            </w:r>
          </w:p>
        </w:tc>
      </w:tr>
      <w:tr w14:paraId="58AAA45B">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55B44F">
            <w:pPr>
              <w:ind w:firstLine="210" w:firstLineChars="100"/>
              <w:jc w:val="left"/>
              <w:rPr>
                <w:rFonts w:hint="default" w:eastAsiaTheme="minorEastAsia"/>
                <w:color w:val="auto"/>
                <w:lang w:val="en-US" w:eastAsia="zh-CN"/>
              </w:rPr>
            </w:pPr>
            <w:r>
              <w:rPr>
                <w:rFonts w:hint="eastAsia"/>
                <w:color w:val="auto"/>
                <w:lang w:val="en-US" w:eastAsia="zh-CN"/>
              </w:rPr>
              <w:t>21011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0977B9">
            <w:pPr>
              <w:rPr>
                <w:rFonts w:hint="eastAsia"/>
                <w:color w:val="auto"/>
              </w:rPr>
            </w:pPr>
            <w:r>
              <w:rPr>
                <w:rFonts w:hint="eastAsia"/>
                <w:color w:val="auto"/>
              </w:rPr>
              <w:t>行政事业单位医疗</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4E5A2">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11.85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27ADA">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11.85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9E006">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0654C">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B3522">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E3ED8">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17E4DE">
            <w:pPr>
              <w:jc w:val="right"/>
              <w:rPr>
                <w:rFonts w:hint="eastAsia"/>
                <w:color w:val="auto"/>
              </w:rPr>
            </w:pPr>
            <w:r>
              <w:rPr>
                <w:rFonts w:hint="eastAsia"/>
                <w:color w:val="auto"/>
                <w:lang w:val="en-US" w:eastAsia="zh-CN"/>
              </w:rPr>
              <w:t>0.00</w:t>
            </w:r>
            <w:r>
              <w:rPr>
                <w:rFonts w:hint="eastAsia"/>
                <w:color w:val="auto"/>
              </w:rPr>
              <w:t>　</w:t>
            </w:r>
          </w:p>
        </w:tc>
      </w:tr>
      <w:tr w14:paraId="028C5FFC">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024FF">
            <w:pPr>
              <w:ind w:firstLine="210" w:firstLineChars="100"/>
              <w:rPr>
                <w:rFonts w:hint="default"/>
                <w:color w:val="auto"/>
                <w:lang w:val="en-US" w:eastAsia="zh-CN"/>
              </w:rPr>
            </w:pPr>
            <w:r>
              <w:rPr>
                <w:rFonts w:hint="eastAsia"/>
                <w:color w:val="auto"/>
                <w:lang w:val="en-US" w:eastAsia="zh-CN"/>
              </w:rPr>
              <w:t>2101101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CED24">
            <w:pPr>
              <w:rPr>
                <w:rFonts w:hint="default" w:eastAsiaTheme="minorEastAsia"/>
                <w:color w:val="auto"/>
                <w:lang w:val="en-US" w:eastAsia="zh-CN"/>
              </w:rPr>
            </w:pPr>
            <w:r>
              <w:rPr>
                <w:rFonts w:hint="eastAsia"/>
                <w:color w:val="auto"/>
                <w:lang w:val="en-US" w:eastAsia="zh-CN"/>
              </w:rPr>
              <w:t>行政单位医疗</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731EA">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0.54</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C4C78">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0.54</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B3B22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AC54A">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0A77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86575">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4DA69">
            <w:pPr>
              <w:jc w:val="right"/>
              <w:rPr>
                <w:rFonts w:hint="eastAsia"/>
                <w:color w:val="auto"/>
              </w:rPr>
            </w:pPr>
            <w:r>
              <w:rPr>
                <w:rFonts w:hint="eastAsia"/>
                <w:color w:val="auto"/>
                <w:lang w:val="en-US" w:eastAsia="zh-CN"/>
              </w:rPr>
              <w:t>0.00</w:t>
            </w:r>
            <w:r>
              <w:rPr>
                <w:rFonts w:hint="eastAsia"/>
                <w:color w:val="auto"/>
              </w:rPr>
              <w:t>　</w:t>
            </w:r>
          </w:p>
        </w:tc>
      </w:tr>
      <w:tr w14:paraId="20C35AF5">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FC0983">
            <w:pPr>
              <w:ind w:firstLine="210" w:firstLineChars="100"/>
              <w:rPr>
                <w:rFonts w:hint="default" w:eastAsiaTheme="minorEastAsia"/>
                <w:color w:val="auto"/>
                <w:lang w:val="en-US" w:eastAsia="zh-CN"/>
              </w:rPr>
            </w:pPr>
            <w:r>
              <w:rPr>
                <w:rFonts w:hint="eastAsia"/>
                <w:color w:val="auto"/>
                <w:lang w:val="en-US" w:eastAsia="zh-CN"/>
              </w:rPr>
              <w:t>20101102</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3F806">
            <w:pPr>
              <w:rPr>
                <w:rFonts w:hint="eastAsia"/>
                <w:color w:val="auto"/>
              </w:rPr>
            </w:pPr>
            <w:r>
              <w:rPr>
                <w:rFonts w:hint="eastAsia"/>
                <w:color w:val="auto"/>
              </w:rPr>
              <w:t xml:space="preserve">  </w:t>
            </w:r>
            <w:r>
              <w:rPr>
                <w:rFonts w:hint="eastAsia"/>
                <w:color w:val="auto"/>
                <w:lang w:val="en-US" w:eastAsia="zh-CN"/>
              </w:rPr>
              <w:t>事业单位医疗</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DCDB6">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11.31</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518AF">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11.31</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8FE2A">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842D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C8C6A">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FC4D5">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25B4E">
            <w:pPr>
              <w:jc w:val="right"/>
              <w:rPr>
                <w:rFonts w:hint="eastAsia"/>
                <w:color w:val="auto"/>
              </w:rPr>
            </w:pPr>
            <w:r>
              <w:rPr>
                <w:rFonts w:hint="eastAsia"/>
                <w:color w:val="auto"/>
                <w:lang w:val="en-US" w:eastAsia="zh-CN"/>
              </w:rPr>
              <w:t>0.00</w:t>
            </w:r>
            <w:r>
              <w:rPr>
                <w:rFonts w:hint="eastAsia"/>
                <w:color w:val="auto"/>
              </w:rPr>
              <w:t>　</w:t>
            </w:r>
          </w:p>
        </w:tc>
      </w:tr>
      <w:tr w14:paraId="21B5F006">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B76701">
            <w:pPr>
              <w:ind w:firstLine="210" w:firstLineChars="100"/>
              <w:rPr>
                <w:rFonts w:hint="default"/>
                <w:color w:val="auto"/>
                <w:lang w:val="en-US" w:eastAsia="zh-CN"/>
              </w:rPr>
            </w:pPr>
            <w:r>
              <w:rPr>
                <w:rFonts w:hint="eastAsia"/>
                <w:color w:val="auto"/>
                <w:lang w:val="en-US" w:eastAsia="zh-CN"/>
              </w:rPr>
              <w:t>221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39C3D5">
            <w:pPr>
              <w:rPr>
                <w:rFonts w:hint="default" w:eastAsiaTheme="minorEastAsia"/>
                <w:color w:val="auto"/>
                <w:lang w:val="en-US" w:eastAsia="zh-CN"/>
              </w:rPr>
            </w:pPr>
            <w:r>
              <w:rPr>
                <w:rFonts w:hint="eastAsia"/>
                <w:color w:val="auto"/>
                <w:lang w:val="en-US" w:eastAsia="zh-CN"/>
              </w:rPr>
              <w:t>住房保障支出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D034C">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FE4AB">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A9F35">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C4DBB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A9A83">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2ABBFA">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0C82D">
            <w:pPr>
              <w:jc w:val="right"/>
              <w:rPr>
                <w:rFonts w:hint="eastAsia"/>
                <w:color w:val="auto"/>
              </w:rPr>
            </w:pPr>
            <w:r>
              <w:rPr>
                <w:rFonts w:hint="eastAsia"/>
                <w:color w:val="auto"/>
                <w:lang w:val="en-US" w:eastAsia="zh-CN"/>
              </w:rPr>
              <w:t>0.00</w:t>
            </w:r>
            <w:r>
              <w:rPr>
                <w:rFonts w:hint="eastAsia"/>
                <w:color w:val="auto"/>
              </w:rPr>
              <w:t>　</w:t>
            </w:r>
          </w:p>
        </w:tc>
      </w:tr>
      <w:tr w14:paraId="4533B4A3">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41C5A">
            <w:pPr>
              <w:ind w:firstLine="210" w:firstLineChars="100"/>
              <w:rPr>
                <w:rFonts w:hint="default"/>
                <w:color w:val="auto"/>
                <w:lang w:val="en-US" w:eastAsia="zh-CN"/>
              </w:rPr>
            </w:pPr>
            <w:r>
              <w:rPr>
                <w:rFonts w:hint="eastAsia"/>
                <w:color w:val="auto"/>
                <w:lang w:val="en-US" w:eastAsia="zh-CN"/>
              </w:rPr>
              <w:t>22102</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3A22E">
            <w:pPr>
              <w:rPr>
                <w:rFonts w:hint="default" w:eastAsiaTheme="minorEastAsia"/>
                <w:color w:val="auto"/>
                <w:lang w:val="en-US" w:eastAsia="zh-CN"/>
              </w:rPr>
            </w:pPr>
            <w:r>
              <w:rPr>
                <w:rFonts w:hint="eastAsia"/>
                <w:color w:val="auto"/>
                <w:lang w:val="en-US" w:eastAsia="zh-CN"/>
              </w:rPr>
              <w:t>住房改革支出</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30677E">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04857">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67F4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C0C84">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08998">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F051A">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89CD73">
            <w:pPr>
              <w:jc w:val="right"/>
              <w:rPr>
                <w:rFonts w:hint="eastAsia"/>
                <w:color w:val="auto"/>
              </w:rPr>
            </w:pPr>
            <w:r>
              <w:rPr>
                <w:rFonts w:hint="eastAsia"/>
                <w:color w:val="auto"/>
                <w:lang w:val="en-US" w:eastAsia="zh-CN"/>
              </w:rPr>
              <w:t>0.00</w:t>
            </w:r>
            <w:r>
              <w:rPr>
                <w:rFonts w:hint="eastAsia"/>
                <w:color w:val="auto"/>
              </w:rPr>
              <w:t>　</w:t>
            </w:r>
          </w:p>
        </w:tc>
      </w:tr>
      <w:tr w14:paraId="25529C56">
        <w:tblPrEx>
          <w:tblCellMar>
            <w:top w:w="0" w:type="dxa"/>
            <w:left w:w="0" w:type="dxa"/>
            <w:bottom w:w="0" w:type="dxa"/>
            <w:right w:w="0" w:type="dxa"/>
          </w:tblCellMar>
        </w:tblPrEx>
        <w:trPr>
          <w:trHeight w:val="450" w:hRule="atLeast"/>
        </w:trPr>
        <w:tc>
          <w:tcPr>
            <w:tcW w:w="110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93A939">
            <w:pPr>
              <w:ind w:firstLine="210" w:firstLineChars="100"/>
              <w:rPr>
                <w:rFonts w:hint="default"/>
                <w:color w:val="auto"/>
                <w:lang w:val="en-US" w:eastAsia="zh-CN"/>
              </w:rPr>
            </w:pPr>
            <w:r>
              <w:rPr>
                <w:rFonts w:hint="eastAsia"/>
                <w:color w:val="auto"/>
                <w:lang w:val="en-US" w:eastAsia="zh-CN"/>
              </w:rPr>
              <w:t>2210201</w:t>
            </w:r>
          </w:p>
        </w:tc>
        <w:tc>
          <w:tcPr>
            <w:tcW w:w="5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369B41">
            <w:pPr>
              <w:rPr>
                <w:rFonts w:hint="default" w:eastAsiaTheme="minorEastAsia"/>
                <w:color w:val="auto"/>
                <w:lang w:val="en-US" w:eastAsia="zh-CN"/>
              </w:rPr>
            </w:pPr>
            <w:r>
              <w:rPr>
                <w:rFonts w:hint="eastAsia"/>
                <w:color w:val="auto"/>
                <w:lang w:val="en-US" w:eastAsia="zh-CN"/>
              </w:rPr>
              <w:t>住房公积金</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F80E8">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27A94">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054F3B">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EA010">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3BD4D">
            <w:pPr>
              <w:jc w:val="right"/>
              <w:rPr>
                <w:rFonts w:hint="eastAsia"/>
                <w:color w:val="auto"/>
              </w:rPr>
            </w:pPr>
            <w:r>
              <w:rPr>
                <w:rFonts w:hint="eastAsia"/>
                <w:color w:val="auto"/>
                <w:lang w:val="en-US" w:eastAsia="zh-CN"/>
              </w:rPr>
              <w:t>0.00</w:t>
            </w:r>
            <w:r>
              <w:rPr>
                <w:rFonts w:hint="eastAsia"/>
                <w:color w:val="auto"/>
              </w:rPr>
              <w:t>　</w:t>
            </w:r>
          </w:p>
        </w:tc>
        <w:tc>
          <w:tcPr>
            <w:tcW w:w="12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3D489">
            <w:pPr>
              <w:jc w:val="right"/>
              <w:rPr>
                <w:rFonts w:hint="eastAsia"/>
                <w:color w:val="auto"/>
              </w:rPr>
            </w:pPr>
            <w:r>
              <w:rPr>
                <w:rFonts w:hint="eastAsia"/>
                <w:color w:val="auto"/>
                <w:lang w:val="en-US" w:eastAsia="zh-CN"/>
              </w:rPr>
              <w:t>0.00</w:t>
            </w:r>
            <w:r>
              <w:rPr>
                <w:rFonts w:hint="eastAsia"/>
                <w:color w:val="auto"/>
              </w:rPr>
              <w:t>　</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3CE2C1">
            <w:pPr>
              <w:jc w:val="right"/>
              <w:rPr>
                <w:rFonts w:hint="eastAsia"/>
                <w:color w:val="auto"/>
              </w:rPr>
            </w:pPr>
            <w:r>
              <w:rPr>
                <w:rFonts w:hint="eastAsia"/>
                <w:color w:val="auto"/>
                <w:lang w:val="en-US" w:eastAsia="zh-CN"/>
              </w:rPr>
              <w:t>0.00</w:t>
            </w:r>
            <w:r>
              <w:rPr>
                <w:rFonts w:hint="eastAsia"/>
                <w:color w:val="auto"/>
              </w:rPr>
              <w:t>　</w:t>
            </w:r>
          </w:p>
        </w:tc>
      </w:tr>
      <w:tr w14:paraId="3891E728">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6988140E">
            <w:pPr>
              <w:rPr>
                <w:rFonts w:ascii="宋体" w:hAnsi="宋体" w:eastAsia="宋体" w:cs="宋体"/>
                <w:color w:val="auto"/>
                <w:sz w:val="24"/>
                <w:szCs w:val="24"/>
              </w:rPr>
            </w:pPr>
            <w:r>
              <w:rPr>
                <w:rFonts w:hint="eastAsia"/>
                <w:color w:val="auto"/>
              </w:rPr>
              <w:t>注：本表反映部门本年度取得的各项收入情况。</w:t>
            </w:r>
          </w:p>
        </w:tc>
      </w:tr>
    </w:tbl>
    <w:p w14:paraId="220AD419">
      <w:pPr>
        <w:widowControl/>
        <w:jc w:val="lef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 xml:space="preserve"> </w:t>
      </w:r>
      <w:r>
        <w:rPr>
          <w:rFonts w:ascii="Times New Roman" w:hAnsi="Times New Roman" w:eastAsia="黑体" w:cs="Times New Roman"/>
          <w:bCs/>
          <w:color w:val="auto"/>
          <w:kern w:val="0"/>
          <w:sz w:val="32"/>
          <w:szCs w:val="32"/>
        </w:rPr>
        <w:br w:type="page"/>
      </w:r>
    </w:p>
    <w:p w14:paraId="62610D96">
      <w:pPr>
        <w:widowControl/>
        <w:rPr>
          <w:rFonts w:ascii="Times New Roman" w:hAnsi="Times New Roman" w:eastAsia="方正小标宋_GBK" w:cs="Times New Roman"/>
          <w:color w:val="auto"/>
          <w:kern w:val="0"/>
          <w:sz w:val="36"/>
          <w:szCs w:val="36"/>
        </w:rPr>
      </w:pPr>
    </w:p>
    <w:tbl>
      <w:tblPr>
        <w:tblStyle w:val="9"/>
        <w:tblW w:w="15640" w:type="dxa"/>
        <w:tblInd w:w="93" w:type="dxa"/>
        <w:tblLayout w:type="fixed"/>
        <w:tblCellMar>
          <w:top w:w="0" w:type="dxa"/>
          <w:left w:w="108" w:type="dxa"/>
          <w:bottom w:w="0" w:type="dxa"/>
          <w:right w:w="108" w:type="dxa"/>
        </w:tblCellMar>
      </w:tblPr>
      <w:tblGrid>
        <w:gridCol w:w="1236"/>
        <w:gridCol w:w="240"/>
        <w:gridCol w:w="4096"/>
        <w:gridCol w:w="1683"/>
        <w:gridCol w:w="1400"/>
        <w:gridCol w:w="1367"/>
        <w:gridCol w:w="1800"/>
        <w:gridCol w:w="1350"/>
        <w:gridCol w:w="2468"/>
      </w:tblGrid>
      <w:tr w14:paraId="7339601B">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615AA8A1">
            <w:pPr>
              <w:widowControl/>
              <w:jc w:val="center"/>
              <w:rPr>
                <w:rFonts w:ascii="华文中宋" w:hAnsi="华文中宋" w:eastAsia="华文中宋" w:cs="宋体"/>
                <w:color w:val="auto"/>
                <w:kern w:val="0"/>
                <w:sz w:val="32"/>
                <w:szCs w:val="32"/>
              </w:rPr>
            </w:pPr>
            <w:r>
              <w:rPr>
                <w:rFonts w:hint="eastAsia" w:ascii="华文中宋" w:hAnsi="华文中宋" w:eastAsia="华文中宋" w:cs="宋体"/>
                <w:color w:val="auto"/>
                <w:kern w:val="0"/>
                <w:sz w:val="32"/>
                <w:szCs w:val="32"/>
              </w:rPr>
              <w:t>支出决算表</w:t>
            </w:r>
          </w:p>
        </w:tc>
      </w:tr>
      <w:tr w14:paraId="50D3F86C">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330A18CD">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240" w:type="dxa"/>
            <w:tcBorders>
              <w:top w:val="nil"/>
              <w:left w:val="nil"/>
              <w:bottom w:val="nil"/>
              <w:right w:val="nil"/>
            </w:tcBorders>
            <w:shd w:val="clear" w:color="000000" w:fill="FFFFFF"/>
            <w:noWrap/>
            <w:vAlign w:val="center"/>
          </w:tcPr>
          <w:p w14:paraId="0CF6C9E5">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096" w:type="dxa"/>
            <w:tcBorders>
              <w:top w:val="nil"/>
              <w:left w:val="nil"/>
              <w:bottom w:val="nil"/>
              <w:right w:val="nil"/>
            </w:tcBorders>
            <w:shd w:val="clear" w:color="000000" w:fill="FFFFFF"/>
            <w:noWrap/>
            <w:vAlign w:val="center"/>
          </w:tcPr>
          <w:p w14:paraId="6CF61FA4">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683" w:type="dxa"/>
            <w:tcBorders>
              <w:top w:val="nil"/>
              <w:left w:val="nil"/>
              <w:bottom w:val="nil"/>
              <w:right w:val="nil"/>
            </w:tcBorders>
            <w:shd w:val="clear" w:color="000000" w:fill="FFFFFF"/>
            <w:noWrap/>
            <w:vAlign w:val="center"/>
          </w:tcPr>
          <w:p w14:paraId="73EC9A5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400" w:type="dxa"/>
            <w:tcBorders>
              <w:top w:val="nil"/>
              <w:left w:val="nil"/>
              <w:bottom w:val="nil"/>
              <w:right w:val="nil"/>
            </w:tcBorders>
            <w:shd w:val="clear" w:color="000000" w:fill="FFFFFF"/>
            <w:noWrap/>
            <w:vAlign w:val="center"/>
          </w:tcPr>
          <w:p w14:paraId="2A3EABB3">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67" w:type="dxa"/>
            <w:tcBorders>
              <w:top w:val="nil"/>
              <w:left w:val="nil"/>
              <w:bottom w:val="nil"/>
              <w:right w:val="nil"/>
            </w:tcBorders>
            <w:shd w:val="clear" w:color="000000" w:fill="FFFFFF"/>
            <w:noWrap/>
            <w:vAlign w:val="center"/>
          </w:tcPr>
          <w:p w14:paraId="5F08F292">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800" w:type="dxa"/>
            <w:tcBorders>
              <w:top w:val="nil"/>
              <w:left w:val="nil"/>
              <w:bottom w:val="nil"/>
              <w:right w:val="nil"/>
            </w:tcBorders>
            <w:shd w:val="clear" w:color="000000" w:fill="FFFFFF"/>
            <w:noWrap/>
            <w:vAlign w:val="center"/>
          </w:tcPr>
          <w:p w14:paraId="5D79F54A">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50" w:type="dxa"/>
            <w:tcBorders>
              <w:top w:val="nil"/>
              <w:left w:val="nil"/>
              <w:bottom w:val="nil"/>
              <w:right w:val="nil"/>
            </w:tcBorders>
            <w:shd w:val="clear" w:color="000000" w:fill="FFFFFF"/>
            <w:noWrap/>
            <w:vAlign w:val="center"/>
          </w:tcPr>
          <w:p w14:paraId="0501538C">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2468" w:type="dxa"/>
            <w:tcBorders>
              <w:top w:val="nil"/>
              <w:left w:val="nil"/>
              <w:bottom w:val="nil"/>
              <w:right w:val="nil"/>
            </w:tcBorders>
            <w:shd w:val="clear" w:color="000000" w:fill="FFFFFF"/>
            <w:noWrap/>
            <w:vAlign w:val="center"/>
          </w:tcPr>
          <w:p w14:paraId="085D923F">
            <w:pPr>
              <w:widowControl/>
              <w:jc w:val="right"/>
              <w:rPr>
                <w:rFonts w:ascii="宋体" w:hAnsi="宋体" w:eastAsia="宋体" w:cs="宋体"/>
                <w:color w:val="auto"/>
                <w:kern w:val="0"/>
                <w:sz w:val="20"/>
                <w:szCs w:val="20"/>
              </w:rPr>
            </w:pPr>
            <w:r>
              <w:rPr>
                <w:rFonts w:hint="eastAsia" w:ascii="宋体" w:hAnsi="宋体" w:eastAsia="宋体" w:cs="宋体"/>
                <w:color w:val="auto"/>
                <w:kern w:val="0"/>
                <w:sz w:val="20"/>
                <w:szCs w:val="20"/>
              </w:rPr>
              <w:t>公开03表</w:t>
            </w:r>
          </w:p>
        </w:tc>
      </w:tr>
      <w:tr w14:paraId="53F6A1CE">
        <w:tblPrEx>
          <w:tblCellMar>
            <w:top w:w="0" w:type="dxa"/>
            <w:left w:w="108" w:type="dxa"/>
            <w:bottom w:w="0" w:type="dxa"/>
            <w:right w:w="108" w:type="dxa"/>
          </w:tblCellMar>
        </w:tblPrEx>
        <w:trPr>
          <w:trHeight w:val="403" w:hRule="atLeast"/>
        </w:trPr>
        <w:tc>
          <w:tcPr>
            <w:tcW w:w="5572" w:type="dxa"/>
            <w:gridSpan w:val="3"/>
            <w:tcBorders>
              <w:top w:val="nil"/>
              <w:left w:val="nil"/>
              <w:bottom w:val="nil"/>
              <w:right w:val="nil"/>
            </w:tcBorders>
            <w:shd w:val="clear" w:color="000000" w:fill="FFFFFF"/>
            <w:noWrap/>
            <w:vAlign w:val="center"/>
          </w:tcPr>
          <w:p w14:paraId="4EF5394A">
            <w:pPr>
              <w:widowControl/>
              <w:jc w:val="left"/>
              <w:rPr>
                <w:rFonts w:ascii="宋体" w:hAnsi="宋体" w:eastAsia="宋体" w:cs="宋体"/>
                <w:color w:val="auto"/>
                <w:kern w:val="0"/>
                <w:sz w:val="24"/>
                <w:szCs w:val="24"/>
              </w:rPr>
            </w:pPr>
            <w:r>
              <w:rPr>
                <w:rFonts w:hint="eastAsia" w:ascii="宋体" w:hAnsi="宋体" w:eastAsia="宋体" w:cs="宋体"/>
                <w:color w:val="auto"/>
                <w:kern w:val="0"/>
                <w:sz w:val="20"/>
                <w:szCs w:val="20"/>
              </w:rPr>
              <w:t>部门：</w:t>
            </w:r>
            <w:r>
              <w:rPr>
                <w:rFonts w:hint="eastAsia" w:ascii="宋体" w:hAnsi="宋体" w:eastAsia="宋体" w:cs="宋体"/>
                <w:color w:val="auto"/>
                <w:kern w:val="0"/>
                <w:sz w:val="24"/>
                <w:szCs w:val="24"/>
                <w:lang w:val="en-US" w:eastAsia="zh-CN"/>
              </w:rPr>
              <w:t>怀化市人民政府驻长沙办事处</w:t>
            </w:r>
            <w:r>
              <w:rPr>
                <w:rFonts w:hint="eastAsia" w:ascii="宋体" w:hAnsi="宋体" w:eastAsia="宋体" w:cs="宋体"/>
                <w:color w:val="auto"/>
                <w:kern w:val="0"/>
                <w:sz w:val="24"/>
                <w:szCs w:val="24"/>
              </w:rPr>
              <w:t>　</w:t>
            </w:r>
          </w:p>
        </w:tc>
        <w:tc>
          <w:tcPr>
            <w:tcW w:w="1683" w:type="dxa"/>
            <w:tcBorders>
              <w:top w:val="nil"/>
              <w:left w:val="nil"/>
              <w:bottom w:val="nil"/>
              <w:right w:val="nil"/>
            </w:tcBorders>
            <w:shd w:val="clear" w:color="000000" w:fill="FFFFFF"/>
            <w:noWrap/>
            <w:vAlign w:val="center"/>
          </w:tcPr>
          <w:p w14:paraId="29CC3B50">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400" w:type="dxa"/>
            <w:tcBorders>
              <w:top w:val="nil"/>
              <w:left w:val="nil"/>
              <w:bottom w:val="nil"/>
              <w:right w:val="nil"/>
            </w:tcBorders>
            <w:shd w:val="clear" w:color="000000" w:fill="FFFFFF"/>
            <w:noWrap/>
            <w:vAlign w:val="center"/>
          </w:tcPr>
          <w:p w14:paraId="395D40A2">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67" w:type="dxa"/>
            <w:tcBorders>
              <w:top w:val="nil"/>
              <w:left w:val="nil"/>
              <w:bottom w:val="nil"/>
              <w:right w:val="nil"/>
            </w:tcBorders>
            <w:shd w:val="clear" w:color="000000" w:fill="FFFFFF"/>
            <w:noWrap/>
            <w:vAlign w:val="center"/>
          </w:tcPr>
          <w:p w14:paraId="75D77505">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800" w:type="dxa"/>
            <w:tcBorders>
              <w:top w:val="nil"/>
              <w:left w:val="nil"/>
              <w:bottom w:val="nil"/>
              <w:right w:val="nil"/>
            </w:tcBorders>
            <w:shd w:val="clear" w:color="000000" w:fill="FFFFFF"/>
            <w:noWrap/>
            <w:vAlign w:val="center"/>
          </w:tcPr>
          <w:p w14:paraId="69FF983E">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50" w:type="dxa"/>
            <w:tcBorders>
              <w:top w:val="nil"/>
              <w:left w:val="nil"/>
              <w:bottom w:val="nil"/>
              <w:right w:val="nil"/>
            </w:tcBorders>
            <w:shd w:val="clear" w:color="000000" w:fill="FFFFFF"/>
            <w:noWrap/>
            <w:vAlign w:val="center"/>
          </w:tcPr>
          <w:p w14:paraId="380AE103">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2468" w:type="dxa"/>
            <w:tcBorders>
              <w:top w:val="nil"/>
              <w:left w:val="nil"/>
              <w:bottom w:val="nil"/>
              <w:right w:val="nil"/>
            </w:tcBorders>
            <w:shd w:val="clear" w:color="000000" w:fill="FFFFFF"/>
            <w:noWrap/>
            <w:vAlign w:val="center"/>
          </w:tcPr>
          <w:p w14:paraId="01918947">
            <w:pPr>
              <w:widowControl/>
              <w:jc w:val="right"/>
              <w:rPr>
                <w:rFonts w:ascii="宋体" w:hAnsi="宋体" w:eastAsia="宋体" w:cs="宋体"/>
                <w:color w:val="auto"/>
                <w:kern w:val="0"/>
                <w:sz w:val="20"/>
                <w:szCs w:val="20"/>
              </w:rPr>
            </w:pPr>
            <w:r>
              <w:rPr>
                <w:rFonts w:hint="eastAsia" w:ascii="宋体" w:hAnsi="宋体" w:eastAsia="宋体" w:cs="宋体"/>
                <w:color w:val="auto"/>
                <w:kern w:val="0"/>
                <w:sz w:val="20"/>
                <w:szCs w:val="20"/>
              </w:rPr>
              <w:t>单位：万元</w:t>
            </w:r>
          </w:p>
        </w:tc>
      </w:tr>
      <w:tr w14:paraId="4015AF6C">
        <w:tblPrEx>
          <w:tblCellMar>
            <w:top w:w="0" w:type="dxa"/>
            <w:left w:w="108" w:type="dxa"/>
            <w:bottom w:w="0" w:type="dxa"/>
            <w:right w:w="108" w:type="dxa"/>
          </w:tblCellMar>
        </w:tblPrEx>
        <w:trPr>
          <w:trHeight w:val="595" w:hRule="atLeast"/>
        </w:trPr>
        <w:tc>
          <w:tcPr>
            <w:tcW w:w="557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4CB62C0">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    目</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1EEE4C">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本年支出合计</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294D8D">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基本支出</w:t>
            </w:r>
          </w:p>
        </w:tc>
        <w:tc>
          <w:tcPr>
            <w:tcW w:w="136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9A386F">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项目支出</w:t>
            </w:r>
          </w:p>
        </w:tc>
        <w:tc>
          <w:tcPr>
            <w:tcW w:w="18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788484">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上缴上级支出</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A382AC">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经营支出</w:t>
            </w:r>
          </w:p>
        </w:tc>
        <w:tc>
          <w:tcPr>
            <w:tcW w:w="24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54F942">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对附属单位补助支出</w:t>
            </w:r>
          </w:p>
        </w:tc>
      </w:tr>
      <w:tr w14:paraId="48828E4E">
        <w:tblPrEx>
          <w:tblCellMar>
            <w:top w:w="0" w:type="dxa"/>
            <w:left w:w="108" w:type="dxa"/>
            <w:bottom w:w="0" w:type="dxa"/>
            <w:right w:w="108" w:type="dxa"/>
          </w:tblCellMar>
        </w:tblPrEx>
        <w:trPr>
          <w:trHeight w:val="595" w:hRule="atLeast"/>
        </w:trPr>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B3DE0F">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功能分类科目编码</w:t>
            </w:r>
          </w:p>
        </w:tc>
        <w:tc>
          <w:tcPr>
            <w:tcW w:w="4096" w:type="dxa"/>
            <w:vMerge w:val="restart"/>
            <w:tcBorders>
              <w:top w:val="nil"/>
              <w:left w:val="single" w:color="auto" w:sz="4" w:space="0"/>
              <w:bottom w:val="single" w:color="auto" w:sz="4" w:space="0"/>
              <w:right w:val="single" w:color="auto" w:sz="4" w:space="0"/>
            </w:tcBorders>
            <w:shd w:val="clear" w:color="000000" w:fill="FFFFFF"/>
            <w:vAlign w:val="center"/>
          </w:tcPr>
          <w:p w14:paraId="2B103F3B">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科目名称</w:t>
            </w: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64248EC7">
            <w:pPr>
              <w:widowControl/>
              <w:jc w:val="left"/>
              <w:rPr>
                <w:rFonts w:ascii="宋体" w:hAnsi="宋体" w:eastAsia="宋体" w:cs="宋体"/>
                <w:color w:val="auto"/>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7067E8A8">
            <w:pPr>
              <w:widowControl/>
              <w:jc w:val="left"/>
              <w:rPr>
                <w:rFonts w:ascii="宋体" w:hAnsi="宋体" w:eastAsia="宋体" w:cs="宋体"/>
                <w:color w:val="auto"/>
                <w:kern w:val="0"/>
                <w:sz w:val="24"/>
                <w:szCs w:val="24"/>
              </w:rPr>
            </w:pPr>
          </w:p>
        </w:tc>
        <w:tc>
          <w:tcPr>
            <w:tcW w:w="1367" w:type="dxa"/>
            <w:vMerge w:val="continue"/>
            <w:tcBorders>
              <w:top w:val="single" w:color="auto" w:sz="4" w:space="0"/>
              <w:left w:val="single" w:color="auto" w:sz="4" w:space="0"/>
              <w:bottom w:val="single" w:color="auto" w:sz="4" w:space="0"/>
              <w:right w:val="single" w:color="auto" w:sz="4" w:space="0"/>
            </w:tcBorders>
            <w:vAlign w:val="center"/>
          </w:tcPr>
          <w:p w14:paraId="3AA4D4B9">
            <w:pPr>
              <w:widowControl/>
              <w:jc w:val="left"/>
              <w:rPr>
                <w:rFonts w:ascii="宋体" w:hAnsi="宋体" w:eastAsia="宋体" w:cs="宋体"/>
                <w:color w:val="auto"/>
                <w:kern w:val="0"/>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17183CEF">
            <w:pPr>
              <w:widowControl/>
              <w:jc w:val="left"/>
              <w:rPr>
                <w:rFonts w:ascii="宋体" w:hAnsi="宋体" w:eastAsia="宋体" w:cs="宋体"/>
                <w:color w:val="auto"/>
                <w:kern w:val="0"/>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25FEADD5">
            <w:pPr>
              <w:widowControl/>
              <w:jc w:val="left"/>
              <w:rPr>
                <w:rFonts w:ascii="宋体" w:hAnsi="宋体" w:eastAsia="宋体" w:cs="宋体"/>
                <w:color w:val="auto"/>
                <w:kern w:val="0"/>
                <w:sz w:val="24"/>
                <w:szCs w:val="24"/>
              </w:rPr>
            </w:pPr>
          </w:p>
        </w:tc>
        <w:tc>
          <w:tcPr>
            <w:tcW w:w="2468" w:type="dxa"/>
            <w:vMerge w:val="continue"/>
            <w:tcBorders>
              <w:top w:val="single" w:color="auto" w:sz="4" w:space="0"/>
              <w:left w:val="single" w:color="auto" w:sz="4" w:space="0"/>
              <w:bottom w:val="single" w:color="auto" w:sz="4" w:space="0"/>
              <w:right w:val="single" w:color="auto" w:sz="4" w:space="0"/>
            </w:tcBorders>
            <w:vAlign w:val="center"/>
          </w:tcPr>
          <w:p w14:paraId="131F45EB">
            <w:pPr>
              <w:widowControl/>
              <w:jc w:val="left"/>
              <w:rPr>
                <w:rFonts w:ascii="宋体" w:hAnsi="宋体" w:eastAsia="宋体" w:cs="宋体"/>
                <w:color w:val="auto"/>
                <w:kern w:val="0"/>
                <w:sz w:val="24"/>
                <w:szCs w:val="24"/>
              </w:rPr>
            </w:pPr>
          </w:p>
        </w:tc>
      </w:tr>
      <w:tr w14:paraId="287F95F2">
        <w:tblPrEx>
          <w:tblCellMar>
            <w:top w:w="0" w:type="dxa"/>
            <w:left w:w="108" w:type="dxa"/>
            <w:bottom w:w="0" w:type="dxa"/>
            <w:right w:w="108" w:type="dxa"/>
          </w:tblCellMar>
        </w:tblPrEx>
        <w:trPr>
          <w:trHeight w:val="595" w:hRule="atLeast"/>
        </w:trPr>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7076DFB0">
            <w:pPr>
              <w:widowControl/>
              <w:jc w:val="left"/>
              <w:rPr>
                <w:rFonts w:ascii="宋体" w:hAnsi="宋体" w:eastAsia="宋体" w:cs="宋体"/>
                <w:color w:val="auto"/>
                <w:kern w:val="0"/>
                <w:sz w:val="24"/>
                <w:szCs w:val="24"/>
              </w:rPr>
            </w:pPr>
          </w:p>
        </w:tc>
        <w:tc>
          <w:tcPr>
            <w:tcW w:w="4096" w:type="dxa"/>
            <w:vMerge w:val="continue"/>
            <w:tcBorders>
              <w:top w:val="nil"/>
              <w:left w:val="single" w:color="auto" w:sz="4" w:space="0"/>
              <w:bottom w:val="single" w:color="auto" w:sz="4" w:space="0"/>
              <w:right w:val="single" w:color="auto" w:sz="4" w:space="0"/>
            </w:tcBorders>
            <w:vAlign w:val="center"/>
          </w:tcPr>
          <w:p w14:paraId="720D29D2">
            <w:pPr>
              <w:widowControl/>
              <w:jc w:val="left"/>
              <w:rPr>
                <w:rFonts w:ascii="宋体" w:hAnsi="宋体" w:eastAsia="宋体" w:cs="宋体"/>
                <w:color w:val="auto"/>
                <w:kern w:val="0"/>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14:paraId="4C47479B">
            <w:pPr>
              <w:widowControl/>
              <w:jc w:val="left"/>
              <w:rPr>
                <w:rFonts w:ascii="宋体" w:hAnsi="宋体" w:eastAsia="宋体" w:cs="宋体"/>
                <w:color w:val="auto"/>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38C4238C">
            <w:pPr>
              <w:widowControl/>
              <w:jc w:val="left"/>
              <w:rPr>
                <w:rFonts w:ascii="宋体" w:hAnsi="宋体" w:eastAsia="宋体" w:cs="宋体"/>
                <w:color w:val="auto"/>
                <w:kern w:val="0"/>
                <w:sz w:val="24"/>
                <w:szCs w:val="24"/>
              </w:rPr>
            </w:pPr>
          </w:p>
        </w:tc>
        <w:tc>
          <w:tcPr>
            <w:tcW w:w="1367" w:type="dxa"/>
            <w:vMerge w:val="continue"/>
            <w:tcBorders>
              <w:top w:val="single" w:color="auto" w:sz="4" w:space="0"/>
              <w:left w:val="single" w:color="auto" w:sz="4" w:space="0"/>
              <w:bottom w:val="single" w:color="auto" w:sz="4" w:space="0"/>
              <w:right w:val="single" w:color="auto" w:sz="4" w:space="0"/>
            </w:tcBorders>
            <w:vAlign w:val="center"/>
          </w:tcPr>
          <w:p w14:paraId="7E5D9552">
            <w:pPr>
              <w:widowControl/>
              <w:jc w:val="left"/>
              <w:rPr>
                <w:rFonts w:ascii="宋体" w:hAnsi="宋体" w:eastAsia="宋体" w:cs="宋体"/>
                <w:color w:val="auto"/>
                <w:kern w:val="0"/>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21A8FD15">
            <w:pPr>
              <w:widowControl/>
              <w:jc w:val="left"/>
              <w:rPr>
                <w:rFonts w:ascii="宋体" w:hAnsi="宋体" w:eastAsia="宋体" w:cs="宋体"/>
                <w:color w:val="auto"/>
                <w:kern w:val="0"/>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301CFCDA">
            <w:pPr>
              <w:widowControl/>
              <w:jc w:val="left"/>
              <w:rPr>
                <w:rFonts w:ascii="宋体" w:hAnsi="宋体" w:eastAsia="宋体" w:cs="宋体"/>
                <w:color w:val="auto"/>
                <w:kern w:val="0"/>
                <w:sz w:val="24"/>
                <w:szCs w:val="24"/>
              </w:rPr>
            </w:pPr>
          </w:p>
        </w:tc>
        <w:tc>
          <w:tcPr>
            <w:tcW w:w="2468" w:type="dxa"/>
            <w:vMerge w:val="continue"/>
            <w:tcBorders>
              <w:top w:val="single" w:color="auto" w:sz="4" w:space="0"/>
              <w:left w:val="single" w:color="auto" w:sz="4" w:space="0"/>
              <w:bottom w:val="single" w:color="auto" w:sz="4" w:space="0"/>
              <w:right w:val="single" w:color="auto" w:sz="4" w:space="0"/>
            </w:tcBorders>
            <w:vAlign w:val="center"/>
          </w:tcPr>
          <w:p w14:paraId="522E1608">
            <w:pPr>
              <w:widowControl/>
              <w:jc w:val="left"/>
              <w:rPr>
                <w:rFonts w:ascii="宋体" w:hAnsi="宋体" w:eastAsia="宋体" w:cs="宋体"/>
                <w:color w:val="auto"/>
                <w:kern w:val="0"/>
                <w:sz w:val="24"/>
                <w:szCs w:val="24"/>
              </w:rPr>
            </w:pPr>
          </w:p>
        </w:tc>
      </w:tr>
      <w:tr w14:paraId="7A9FFAD2">
        <w:tblPrEx>
          <w:tblCellMar>
            <w:top w:w="0" w:type="dxa"/>
            <w:left w:w="108" w:type="dxa"/>
            <w:bottom w:w="0" w:type="dxa"/>
            <w:right w:w="108" w:type="dxa"/>
          </w:tblCellMar>
        </w:tblPrEx>
        <w:trPr>
          <w:trHeight w:val="595" w:hRule="atLeast"/>
        </w:trPr>
        <w:tc>
          <w:tcPr>
            <w:tcW w:w="557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72404E7">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栏次</w:t>
            </w:r>
          </w:p>
        </w:tc>
        <w:tc>
          <w:tcPr>
            <w:tcW w:w="1683" w:type="dxa"/>
            <w:tcBorders>
              <w:top w:val="nil"/>
              <w:left w:val="nil"/>
              <w:bottom w:val="single" w:color="auto" w:sz="4" w:space="0"/>
              <w:right w:val="single" w:color="auto" w:sz="4" w:space="0"/>
            </w:tcBorders>
            <w:shd w:val="clear" w:color="000000" w:fill="FFFFFF"/>
            <w:noWrap/>
            <w:vAlign w:val="center"/>
          </w:tcPr>
          <w:p w14:paraId="150F79CA">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400" w:type="dxa"/>
            <w:tcBorders>
              <w:top w:val="nil"/>
              <w:left w:val="nil"/>
              <w:bottom w:val="single" w:color="auto" w:sz="4" w:space="0"/>
              <w:right w:val="single" w:color="auto" w:sz="4" w:space="0"/>
            </w:tcBorders>
            <w:shd w:val="clear" w:color="000000" w:fill="FFFFFF"/>
            <w:noWrap/>
            <w:vAlign w:val="center"/>
          </w:tcPr>
          <w:p w14:paraId="25BC154C">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367" w:type="dxa"/>
            <w:tcBorders>
              <w:top w:val="nil"/>
              <w:left w:val="nil"/>
              <w:bottom w:val="single" w:color="auto" w:sz="4" w:space="0"/>
              <w:right w:val="single" w:color="auto" w:sz="4" w:space="0"/>
            </w:tcBorders>
            <w:shd w:val="clear" w:color="000000" w:fill="FFFFFF"/>
            <w:noWrap/>
            <w:vAlign w:val="center"/>
          </w:tcPr>
          <w:p w14:paraId="0401A0A7">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800" w:type="dxa"/>
            <w:tcBorders>
              <w:top w:val="nil"/>
              <w:left w:val="nil"/>
              <w:bottom w:val="single" w:color="auto" w:sz="4" w:space="0"/>
              <w:right w:val="single" w:color="auto" w:sz="4" w:space="0"/>
            </w:tcBorders>
            <w:shd w:val="clear" w:color="000000" w:fill="FFFFFF"/>
            <w:noWrap/>
            <w:vAlign w:val="center"/>
          </w:tcPr>
          <w:p w14:paraId="52A2757D">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350" w:type="dxa"/>
            <w:tcBorders>
              <w:top w:val="nil"/>
              <w:left w:val="nil"/>
              <w:bottom w:val="single" w:color="auto" w:sz="4" w:space="0"/>
              <w:right w:val="single" w:color="auto" w:sz="4" w:space="0"/>
            </w:tcBorders>
            <w:shd w:val="clear" w:color="000000" w:fill="FFFFFF"/>
            <w:noWrap/>
            <w:vAlign w:val="center"/>
          </w:tcPr>
          <w:p w14:paraId="199EAA56">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2468" w:type="dxa"/>
            <w:tcBorders>
              <w:top w:val="nil"/>
              <w:left w:val="nil"/>
              <w:bottom w:val="single" w:color="auto" w:sz="4" w:space="0"/>
              <w:right w:val="single" w:color="auto" w:sz="4" w:space="0"/>
            </w:tcBorders>
            <w:shd w:val="clear" w:color="000000" w:fill="FFFFFF"/>
            <w:noWrap/>
            <w:vAlign w:val="center"/>
          </w:tcPr>
          <w:p w14:paraId="36D934BF">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6</w:t>
            </w:r>
          </w:p>
        </w:tc>
      </w:tr>
      <w:tr w14:paraId="34F86FCA">
        <w:tblPrEx>
          <w:tblCellMar>
            <w:top w:w="0" w:type="dxa"/>
            <w:left w:w="108" w:type="dxa"/>
            <w:bottom w:w="0" w:type="dxa"/>
            <w:right w:w="108" w:type="dxa"/>
          </w:tblCellMar>
        </w:tblPrEx>
        <w:trPr>
          <w:trHeight w:val="595" w:hRule="atLeast"/>
        </w:trPr>
        <w:tc>
          <w:tcPr>
            <w:tcW w:w="557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C49A602">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合计</w:t>
            </w:r>
          </w:p>
        </w:tc>
        <w:tc>
          <w:tcPr>
            <w:tcW w:w="1683" w:type="dxa"/>
            <w:tcBorders>
              <w:top w:val="nil"/>
              <w:left w:val="nil"/>
              <w:bottom w:val="single" w:color="auto" w:sz="4" w:space="0"/>
              <w:right w:val="single" w:color="auto" w:sz="4" w:space="0"/>
            </w:tcBorders>
            <w:shd w:val="clear" w:color="auto" w:fill="auto"/>
            <w:noWrap/>
            <w:vAlign w:val="center"/>
          </w:tcPr>
          <w:p w14:paraId="5AA2DDB9">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622.93</w:t>
            </w:r>
          </w:p>
        </w:tc>
        <w:tc>
          <w:tcPr>
            <w:tcW w:w="1400" w:type="dxa"/>
            <w:tcBorders>
              <w:top w:val="nil"/>
              <w:left w:val="nil"/>
              <w:bottom w:val="single" w:color="auto" w:sz="4" w:space="0"/>
              <w:right w:val="single" w:color="auto" w:sz="4" w:space="0"/>
            </w:tcBorders>
            <w:shd w:val="clear" w:color="auto" w:fill="auto"/>
            <w:noWrap/>
            <w:vAlign w:val="center"/>
          </w:tcPr>
          <w:p w14:paraId="674D8C3D">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502.13</w:t>
            </w:r>
          </w:p>
        </w:tc>
        <w:tc>
          <w:tcPr>
            <w:tcW w:w="1367" w:type="dxa"/>
            <w:tcBorders>
              <w:top w:val="nil"/>
              <w:left w:val="nil"/>
              <w:bottom w:val="single" w:color="auto" w:sz="4" w:space="0"/>
              <w:right w:val="single" w:color="auto" w:sz="4" w:space="0"/>
            </w:tcBorders>
            <w:shd w:val="clear" w:color="auto" w:fill="auto"/>
            <w:noWrap/>
            <w:vAlign w:val="center"/>
          </w:tcPr>
          <w:p w14:paraId="086D257E">
            <w:pPr>
              <w:jc w:val="right"/>
              <w:rPr>
                <w:rFonts w:ascii="宋体" w:hAnsi="宋体" w:eastAsia="宋体" w:cs="宋体"/>
                <w:color w:val="auto"/>
                <w:kern w:val="2"/>
                <w:sz w:val="24"/>
                <w:szCs w:val="24"/>
                <w:lang w:val="en-US" w:eastAsia="zh-CN" w:bidi="ar-SA"/>
              </w:rPr>
            </w:pPr>
            <w:r>
              <w:rPr>
                <w:rFonts w:hint="eastAsia"/>
                <w:color w:val="auto"/>
                <w:lang w:val="en-US" w:eastAsia="zh-CN"/>
              </w:rPr>
              <w:t>120.80</w:t>
            </w:r>
            <w:r>
              <w:rPr>
                <w:rFonts w:hint="eastAsia"/>
                <w:color w:val="auto"/>
              </w:rPr>
              <w:t>　</w:t>
            </w:r>
          </w:p>
        </w:tc>
        <w:tc>
          <w:tcPr>
            <w:tcW w:w="1800" w:type="dxa"/>
            <w:tcBorders>
              <w:top w:val="nil"/>
              <w:left w:val="nil"/>
              <w:bottom w:val="single" w:color="auto" w:sz="4" w:space="0"/>
              <w:right w:val="single" w:color="auto" w:sz="4" w:space="0"/>
            </w:tcBorders>
            <w:shd w:val="clear" w:color="auto" w:fill="auto"/>
            <w:noWrap/>
            <w:vAlign w:val="center"/>
          </w:tcPr>
          <w:p w14:paraId="6C10B8C7">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1A29F446">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0945B420">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45E54E9F">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07D18A">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w:t>
            </w:r>
          </w:p>
        </w:tc>
        <w:tc>
          <w:tcPr>
            <w:tcW w:w="4096" w:type="dxa"/>
            <w:tcBorders>
              <w:top w:val="nil"/>
              <w:left w:val="nil"/>
              <w:bottom w:val="single" w:color="auto" w:sz="4" w:space="0"/>
              <w:right w:val="single" w:color="auto" w:sz="4" w:space="0"/>
            </w:tcBorders>
            <w:shd w:val="clear" w:color="000000" w:fill="FFFFFF"/>
            <w:noWrap/>
            <w:vAlign w:val="center"/>
          </w:tcPr>
          <w:p w14:paraId="14128CFA">
            <w:pPr>
              <w:rPr>
                <w:rFonts w:hint="default" w:ascii="宋体" w:hAnsi="宋体" w:cs="宋体" w:eastAsiaTheme="minorEastAsia"/>
                <w:color w:val="auto"/>
                <w:kern w:val="2"/>
                <w:sz w:val="24"/>
                <w:szCs w:val="24"/>
                <w:lang w:val="en-US" w:eastAsia="zh-CN" w:bidi="ar-SA"/>
              </w:rPr>
            </w:pPr>
            <w:r>
              <w:rPr>
                <w:rFonts w:hint="eastAsia"/>
                <w:color w:val="auto"/>
                <w:lang w:val="en-US" w:eastAsia="zh-CN"/>
              </w:rPr>
              <w:t>一般公共服务支出</w:t>
            </w:r>
          </w:p>
        </w:tc>
        <w:tc>
          <w:tcPr>
            <w:tcW w:w="1683" w:type="dxa"/>
            <w:tcBorders>
              <w:top w:val="nil"/>
              <w:left w:val="nil"/>
              <w:bottom w:val="single" w:color="auto" w:sz="4" w:space="0"/>
              <w:right w:val="single" w:color="auto" w:sz="4" w:space="0"/>
            </w:tcBorders>
            <w:shd w:val="clear" w:color="auto" w:fill="auto"/>
            <w:noWrap/>
            <w:vAlign w:val="center"/>
          </w:tcPr>
          <w:p w14:paraId="752679D3">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548.47</w:t>
            </w:r>
          </w:p>
        </w:tc>
        <w:tc>
          <w:tcPr>
            <w:tcW w:w="1400" w:type="dxa"/>
            <w:tcBorders>
              <w:top w:val="nil"/>
              <w:left w:val="nil"/>
              <w:bottom w:val="single" w:color="auto" w:sz="4" w:space="0"/>
              <w:right w:val="single" w:color="auto" w:sz="4" w:space="0"/>
            </w:tcBorders>
            <w:shd w:val="clear" w:color="auto" w:fill="auto"/>
            <w:noWrap/>
            <w:vAlign w:val="center"/>
          </w:tcPr>
          <w:p w14:paraId="08753FAF">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427.67</w:t>
            </w:r>
          </w:p>
        </w:tc>
        <w:tc>
          <w:tcPr>
            <w:tcW w:w="1367" w:type="dxa"/>
            <w:tcBorders>
              <w:top w:val="nil"/>
              <w:left w:val="nil"/>
              <w:bottom w:val="single" w:color="auto" w:sz="4" w:space="0"/>
              <w:right w:val="single" w:color="auto" w:sz="4" w:space="0"/>
            </w:tcBorders>
            <w:shd w:val="clear" w:color="auto" w:fill="auto"/>
            <w:noWrap/>
            <w:vAlign w:val="center"/>
          </w:tcPr>
          <w:p w14:paraId="47E69C87">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120.80</w:t>
            </w:r>
            <w:r>
              <w:rPr>
                <w:rFonts w:hint="eastAsia" w:ascii="宋体" w:hAnsi="宋体" w:eastAsia="宋体" w:cs="宋体"/>
                <w:color w:val="auto"/>
                <w:kern w:val="0"/>
                <w:sz w:val="24"/>
                <w:szCs w:val="24"/>
              </w:rPr>
              <w:t>　</w:t>
            </w:r>
          </w:p>
        </w:tc>
        <w:tc>
          <w:tcPr>
            <w:tcW w:w="1800" w:type="dxa"/>
            <w:tcBorders>
              <w:top w:val="nil"/>
              <w:left w:val="nil"/>
              <w:bottom w:val="single" w:color="auto" w:sz="4" w:space="0"/>
              <w:right w:val="single" w:color="auto" w:sz="4" w:space="0"/>
            </w:tcBorders>
            <w:shd w:val="clear" w:color="auto" w:fill="auto"/>
            <w:noWrap/>
            <w:vAlign w:val="center"/>
          </w:tcPr>
          <w:p w14:paraId="4E91AE0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0F21726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598F7E2D">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33F446A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EAE0BA">
            <w:pPr>
              <w:rPr>
                <w:rFonts w:hint="eastAsia"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20103</w:t>
            </w:r>
          </w:p>
        </w:tc>
        <w:tc>
          <w:tcPr>
            <w:tcW w:w="4096" w:type="dxa"/>
            <w:tcBorders>
              <w:top w:val="nil"/>
              <w:left w:val="nil"/>
              <w:bottom w:val="single" w:color="auto" w:sz="4" w:space="0"/>
              <w:right w:val="single" w:color="auto" w:sz="4" w:space="0"/>
            </w:tcBorders>
            <w:shd w:val="clear" w:color="000000" w:fill="FFFFFF"/>
            <w:noWrap/>
            <w:vAlign w:val="center"/>
          </w:tcPr>
          <w:p w14:paraId="18390D6F">
            <w:pPr>
              <w:rPr>
                <w:rFonts w:hint="eastAsia" w:ascii="宋体" w:hAnsi="宋体" w:cs="宋体" w:eastAsiaTheme="minorEastAsia"/>
                <w:color w:val="auto"/>
                <w:kern w:val="2"/>
                <w:sz w:val="24"/>
                <w:szCs w:val="24"/>
                <w:lang w:val="en-US" w:eastAsia="zh-CN" w:bidi="ar-SA"/>
              </w:rPr>
            </w:pPr>
            <w:r>
              <w:rPr>
                <w:rFonts w:hint="eastAsia"/>
                <w:color w:val="auto"/>
                <w:lang w:val="en-US" w:eastAsia="zh-CN"/>
              </w:rPr>
              <w:t>政府办公厅（室）及相关机构事务</w:t>
            </w:r>
          </w:p>
        </w:tc>
        <w:tc>
          <w:tcPr>
            <w:tcW w:w="1683" w:type="dxa"/>
            <w:tcBorders>
              <w:top w:val="nil"/>
              <w:left w:val="nil"/>
              <w:bottom w:val="single" w:color="auto" w:sz="4" w:space="0"/>
              <w:right w:val="single" w:color="auto" w:sz="4" w:space="0"/>
            </w:tcBorders>
            <w:shd w:val="clear" w:color="auto" w:fill="auto"/>
            <w:noWrap/>
            <w:vAlign w:val="center"/>
          </w:tcPr>
          <w:p w14:paraId="60BF4A80">
            <w:pPr>
              <w:jc w:val="right"/>
              <w:rPr>
                <w:rFonts w:hint="default" w:ascii="华文中宋" w:hAnsi="华文中宋" w:eastAsia="华文中宋" w:cs="宋体"/>
                <w:color w:val="auto"/>
                <w:kern w:val="2"/>
                <w:sz w:val="24"/>
                <w:szCs w:val="24"/>
                <w:lang w:val="en-US" w:eastAsia="zh-CN" w:bidi="ar-SA"/>
              </w:rPr>
            </w:pPr>
            <w:r>
              <w:rPr>
                <w:rFonts w:hint="eastAsia" w:ascii="宋体" w:hAnsi="宋体" w:eastAsia="宋体" w:cs="宋体"/>
                <w:color w:val="auto"/>
                <w:sz w:val="24"/>
                <w:szCs w:val="24"/>
                <w:lang w:val="en-US" w:eastAsia="zh-CN"/>
              </w:rPr>
              <w:t>454.52</w:t>
            </w:r>
          </w:p>
        </w:tc>
        <w:tc>
          <w:tcPr>
            <w:tcW w:w="1400" w:type="dxa"/>
            <w:tcBorders>
              <w:top w:val="nil"/>
              <w:left w:val="nil"/>
              <w:bottom w:val="single" w:color="auto" w:sz="4" w:space="0"/>
              <w:right w:val="single" w:color="auto" w:sz="4" w:space="0"/>
            </w:tcBorders>
            <w:shd w:val="clear" w:color="auto" w:fill="auto"/>
            <w:noWrap/>
            <w:vAlign w:val="center"/>
          </w:tcPr>
          <w:p w14:paraId="64D5C457">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333.72</w:t>
            </w:r>
          </w:p>
        </w:tc>
        <w:tc>
          <w:tcPr>
            <w:tcW w:w="1367" w:type="dxa"/>
            <w:tcBorders>
              <w:top w:val="nil"/>
              <w:left w:val="nil"/>
              <w:bottom w:val="single" w:color="auto" w:sz="4" w:space="0"/>
              <w:right w:val="single" w:color="auto" w:sz="4" w:space="0"/>
            </w:tcBorders>
            <w:shd w:val="clear" w:color="auto" w:fill="auto"/>
            <w:noWrap/>
            <w:vAlign w:val="center"/>
          </w:tcPr>
          <w:p w14:paraId="3D1568BA">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120.80</w:t>
            </w:r>
          </w:p>
        </w:tc>
        <w:tc>
          <w:tcPr>
            <w:tcW w:w="1800" w:type="dxa"/>
            <w:tcBorders>
              <w:top w:val="nil"/>
              <w:left w:val="nil"/>
              <w:bottom w:val="single" w:color="auto" w:sz="4" w:space="0"/>
              <w:right w:val="single" w:color="auto" w:sz="4" w:space="0"/>
            </w:tcBorders>
            <w:shd w:val="clear" w:color="auto" w:fill="auto"/>
            <w:noWrap/>
            <w:vAlign w:val="center"/>
          </w:tcPr>
          <w:p w14:paraId="5F17AA3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2D1CC3A3">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371C122D">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14429AA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CBC4EF">
            <w:pPr>
              <w:rPr>
                <w:rFonts w:hint="eastAsia"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2010301</w:t>
            </w:r>
          </w:p>
        </w:tc>
        <w:tc>
          <w:tcPr>
            <w:tcW w:w="4096" w:type="dxa"/>
            <w:tcBorders>
              <w:top w:val="nil"/>
              <w:left w:val="nil"/>
              <w:bottom w:val="single" w:color="auto" w:sz="4" w:space="0"/>
              <w:right w:val="single" w:color="auto" w:sz="4" w:space="0"/>
            </w:tcBorders>
            <w:shd w:val="clear" w:color="000000" w:fill="FFFFFF"/>
            <w:noWrap/>
            <w:vAlign w:val="center"/>
          </w:tcPr>
          <w:p w14:paraId="38EAD6AE">
            <w:pPr>
              <w:rPr>
                <w:rFonts w:hint="eastAsia"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行政运行</w:t>
            </w:r>
          </w:p>
        </w:tc>
        <w:tc>
          <w:tcPr>
            <w:tcW w:w="1683" w:type="dxa"/>
            <w:tcBorders>
              <w:top w:val="nil"/>
              <w:left w:val="nil"/>
              <w:bottom w:val="single" w:color="auto" w:sz="4" w:space="0"/>
              <w:right w:val="single" w:color="auto" w:sz="4" w:space="0"/>
            </w:tcBorders>
            <w:shd w:val="clear" w:color="auto" w:fill="auto"/>
            <w:noWrap/>
            <w:vAlign w:val="center"/>
          </w:tcPr>
          <w:p w14:paraId="28A3FA3D">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236.78</w:t>
            </w:r>
          </w:p>
        </w:tc>
        <w:tc>
          <w:tcPr>
            <w:tcW w:w="1400" w:type="dxa"/>
            <w:tcBorders>
              <w:top w:val="nil"/>
              <w:left w:val="nil"/>
              <w:bottom w:val="single" w:color="auto" w:sz="4" w:space="0"/>
              <w:right w:val="single" w:color="auto" w:sz="4" w:space="0"/>
            </w:tcBorders>
            <w:shd w:val="clear" w:color="auto" w:fill="auto"/>
            <w:noWrap/>
            <w:vAlign w:val="center"/>
          </w:tcPr>
          <w:p w14:paraId="76431DA9">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236.78</w:t>
            </w:r>
          </w:p>
        </w:tc>
        <w:tc>
          <w:tcPr>
            <w:tcW w:w="1367" w:type="dxa"/>
            <w:tcBorders>
              <w:top w:val="nil"/>
              <w:left w:val="nil"/>
              <w:bottom w:val="single" w:color="auto" w:sz="4" w:space="0"/>
              <w:right w:val="single" w:color="auto" w:sz="4" w:space="0"/>
            </w:tcBorders>
            <w:shd w:val="clear" w:color="auto" w:fill="auto"/>
            <w:noWrap/>
            <w:vAlign w:val="center"/>
          </w:tcPr>
          <w:p w14:paraId="59E3973F">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33F104D9">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06B24EC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8F51FA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184697B6">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64C9D4">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2010302</w:t>
            </w:r>
          </w:p>
        </w:tc>
        <w:tc>
          <w:tcPr>
            <w:tcW w:w="4096" w:type="dxa"/>
            <w:tcBorders>
              <w:top w:val="nil"/>
              <w:left w:val="nil"/>
              <w:bottom w:val="single" w:color="auto" w:sz="4" w:space="0"/>
              <w:right w:val="single" w:color="auto" w:sz="4" w:space="0"/>
            </w:tcBorders>
            <w:shd w:val="clear" w:color="000000" w:fill="FFFFFF"/>
            <w:noWrap/>
            <w:vAlign w:val="center"/>
          </w:tcPr>
          <w:p w14:paraId="5F80BC4C">
            <w:pPr>
              <w:rPr>
                <w:rFonts w:hint="default" w:ascii="宋体" w:hAnsi="宋体" w:cs="宋体" w:eastAsiaTheme="minorEastAsia"/>
                <w:color w:val="auto"/>
                <w:kern w:val="2"/>
                <w:sz w:val="24"/>
                <w:szCs w:val="24"/>
                <w:lang w:val="en-US" w:eastAsia="zh-CN" w:bidi="ar-SA"/>
              </w:rPr>
            </w:pPr>
            <w:r>
              <w:rPr>
                <w:rFonts w:hint="eastAsia"/>
                <w:color w:val="auto"/>
                <w:lang w:val="en-US" w:eastAsia="zh-CN"/>
              </w:rPr>
              <w:t>一般行政管理事务</w:t>
            </w:r>
          </w:p>
        </w:tc>
        <w:tc>
          <w:tcPr>
            <w:tcW w:w="1683" w:type="dxa"/>
            <w:tcBorders>
              <w:top w:val="nil"/>
              <w:left w:val="nil"/>
              <w:bottom w:val="single" w:color="auto" w:sz="4" w:space="0"/>
              <w:right w:val="single" w:color="auto" w:sz="4" w:space="0"/>
            </w:tcBorders>
            <w:shd w:val="clear" w:color="auto" w:fill="auto"/>
            <w:noWrap/>
            <w:vAlign w:val="center"/>
          </w:tcPr>
          <w:p w14:paraId="174492AE">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120.80</w:t>
            </w:r>
          </w:p>
        </w:tc>
        <w:tc>
          <w:tcPr>
            <w:tcW w:w="1400" w:type="dxa"/>
            <w:tcBorders>
              <w:top w:val="nil"/>
              <w:left w:val="nil"/>
              <w:bottom w:val="single" w:color="auto" w:sz="4" w:space="0"/>
              <w:right w:val="single" w:color="auto" w:sz="4" w:space="0"/>
            </w:tcBorders>
            <w:shd w:val="clear" w:color="auto" w:fill="auto"/>
            <w:noWrap/>
            <w:vAlign w:val="center"/>
          </w:tcPr>
          <w:p w14:paraId="7FEC5FBF">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0.00</w:t>
            </w:r>
          </w:p>
        </w:tc>
        <w:tc>
          <w:tcPr>
            <w:tcW w:w="1367" w:type="dxa"/>
            <w:tcBorders>
              <w:top w:val="nil"/>
              <w:left w:val="nil"/>
              <w:bottom w:val="single" w:color="auto" w:sz="4" w:space="0"/>
              <w:right w:val="single" w:color="auto" w:sz="4" w:space="0"/>
            </w:tcBorders>
            <w:shd w:val="clear" w:color="auto" w:fill="auto"/>
            <w:noWrap/>
            <w:vAlign w:val="center"/>
          </w:tcPr>
          <w:p w14:paraId="276AA1A3">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120.80</w:t>
            </w:r>
          </w:p>
        </w:tc>
        <w:tc>
          <w:tcPr>
            <w:tcW w:w="1800" w:type="dxa"/>
            <w:tcBorders>
              <w:top w:val="nil"/>
              <w:left w:val="nil"/>
              <w:bottom w:val="single" w:color="auto" w:sz="4" w:space="0"/>
              <w:right w:val="single" w:color="auto" w:sz="4" w:space="0"/>
            </w:tcBorders>
            <w:shd w:val="clear" w:color="auto" w:fill="auto"/>
            <w:noWrap/>
            <w:vAlign w:val="center"/>
          </w:tcPr>
          <w:p w14:paraId="1657C5F2">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4BC4200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0B2900EA">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2393E6A9">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81DFB2">
            <w:pPr>
              <w:rPr>
                <w:rFonts w:hint="eastAsia" w:ascii="宋体" w:hAnsi="宋体" w:cs="宋体" w:eastAsiaTheme="minorEastAsia"/>
                <w:color w:val="auto"/>
                <w:kern w:val="2"/>
                <w:sz w:val="24"/>
                <w:szCs w:val="24"/>
                <w:lang w:val="en-US" w:eastAsia="zh-CN" w:bidi="ar-SA"/>
              </w:rPr>
            </w:pPr>
            <w:r>
              <w:rPr>
                <w:rFonts w:hint="eastAsia"/>
                <w:color w:val="auto"/>
                <w:lang w:val="en-US" w:eastAsia="zh-CN"/>
              </w:rPr>
              <w:t>2010350</w:t>
            </w:r>
          </w:p>
        </w:tc>
        <w:tc>
          <w:tcPr>
            <w:tcW w:w="4096" w:type="dxa"/>
            <w:tcBorders>
              <w:top w:val="nil"/>
              <w:left w:val="nil"/>
              <w:bottom w:val="single" w:color="auto" w:sz="4" w:space="0"/>
              <w:right w:val="single" w:color="auto" w:sz="4" w:space="0"/>
            </w:tcBorders>
            <w:shd w:val="clear" w:color="000000" w:fill="FFFFFF"/>
            <w:noWrap/>
            <w:vAlign w:val="center"/>
          </w:tcPr>
          <w:p w14:paraId="5E9BEAE3">
            <w:pPr>
              <w:rPr>
                <w:rFonts w:hint="eastAsia" w:ascii="宋体" w:hAnsi="宋体" w:eastAsia="宋体" w:cs="宋体"/>
                <w:color w:val="auto"/>
                <w:kern w:val="2"/>
                <w:sz w:val="24"/>
                <w:szCs w:val="24"/>
                <w:lang w:val="en-US" w:eastAsia="zh-CN" w:bidi="ar-SA"/>
              </w:rPr>
            </w:pPr>
            <w:r>
              <w:rPr>
                <w:rFonts w:hint="eastAsia"/>
                <w:color w:val="auto"/>
                <w:lang w:val="en-US" w:eastAsia="zh-CN"/>
              </w:rPr>
              <w:t>事业运行</w:t>
            </w:r>
          </w:p>
        </w:tc>
        <w:tc>
          <w:tcPr>
            <w:tcW w:w="1683" w:type="dxa"/>
            <w:tcBorders>
              <w:top w:val="nil"/>
              <w:left w:val="nil"/>
              <w:bottom w:val="single" w:color="auto" w:sz="4" w:space="0"/>
              <w:right w:val="single" w:color="auto" w:sz="4" w:space="0"/>
            </w:tcBorders>
            <w:shd w:val="clear" w:color="auto" w:fill="auto"/>
            <w:noWrap/>
            <w:vAlign w:val="center"/>
          </w:tcPr>
          <w:p w14:paraId="6803D9E3">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52.84</w:t>
            </w:r>
          </w:p>
        </w:tc>
        <w:tc>
          <w:tcPr>
            <w:tcW w:w="1400" w:type="dxa"/>
            <w:tcBorders>
              <w:top w:val="nil"/>
              <w:left w:val="nil"/>
              <w:bottom w:val="single" w:color="auto" w:sz="4" w:space="0"/>
              <w:right w:val="single" w:color="auto" w:sz="4" w:space="0"/>
            </w:tcBorders>
            <w:shd w:val="clear" w:color="auto" w:fill="auto"/>
            <w:noWrap/>
            <w:vAlign w:val="center"/>
          </w:tcPr>
          <w:p w14:paraId="5D571467">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52.84</w:t>
            </w:r>
          </w:p>
        </w:tc>
        <w:tc>
          <w:tcPr>
            <w:tcW w:w="1367" w:type="dxa"/>
            <w:tcBorders>
              <w:top w:val="nil"/>
              <w:left w:val="nil"/>
              <w:bottom w:val="single" w:color="auto" w:sz="4" w:space="0"/>
              <w:right w:val="single" w:color="auto" w:sz="4" w:space="0"/>
            </w:tcBorders>
            <w:shd w:val="clear" w:color="auto" w:fill="auto"/>
            <w:noWrap/>
            <w:vAlign w:val="center"/>
          </w:tcPr>
          <w:p w14:paraId="0B255ECC">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4D8D9CF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2F308811">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39F8033">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270D8C0F">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EBA621">
            <w:pPr>
              <w:rPr>
                <w:rFonts w:hint="eastAsia" w:asciiTheme="minorHAnsi" w:hAnsiTheme="minorHAnsi" w:eastAsiaTheme="minorEastAsia" w:cstheme="minorBidi"/>
                <w:color w:val="auto"/>
                <w:kern w:val="2"/>
                <w:sz w:val="21"/>
                <w:szCs w:val="22"/>
                <w:lang w:val="en-US" w:eastAsia="zh-CN" w:bidi="ar-SA"/>
              </w:rPr>
            </w:pPr>
            <w:r>
              <w:rPr>
                <w:rFonts w:hint="eastAsia"/>
                <w:color w:val="auto"/>
              </w:rPr>
              <w:t>　</w:t>
            </w:r>
            <w:r>
              <w:rPr>
                <w:rFonts w:hint="eastAsia"/>
                <w:color w:val="auto"/>
                <w:lang w:val="en-US" w:eastAsia="zh-CN"/>
              </w:rPr>
              <w:t>2010399</w:t>
            </w:r>
          </w:p>
        </w:tc>
        <w:tc>
          <w:tcPr>
            <w:tcW w:w="4096" w:type="dxa"/>
            <w:tcBorders>
              <w:top w:val="nil"/>
              <w:left w:val="nil"/>
              <w:bottom w:val="single" w:color="auto" w:sz="4" w:space="0"/>
              <w:right w:val="single" w:color="auto" w:sz="4" w:space="0"/>
            </w:tcBorders>
            <w:shd w:val="clear" w:color="000000" w:fill="FFFFFF"/>
            <w:noWrap/>
            <w:vAlign w:val="center"/>
          </w:tcPr>
          <w:p w14:paraId="6F960090">
            <w:pPr>
              <w:rPr>
                <w:rFonts w:hint="eastAsia" w:asciiTheme="minorHAnsi" w:hAnsiTheme="minorHAnsi" w:eastAsiaTheme="minorEastAsia" w:cstheme="minorBidi"/>
                <w:color w:val="auto"/>
                <w:kern w:val="2"/>
                <w:sz w:val="21"/>
                <w:szCs w:val="22"/>
                <w:lang w:val="en-US" w:eastAsia="zh-CN" w:bidi="ar-SA"/>
              </w:rPr>
            </w:pPr>
            <w:r>
              <w:rPr>
                <w:rFonts w:hint="eastAsia"/>
                <w:color w:val="auto"/>
              </w:rPr>
              <w:t>　其他政府办公厅（室）及相关机构事务支出</w:t>
            </w:r>
          </w:p>
        </w:tc>
        <w:tc>
          <w:tcPr>
            <w:tcW w:w="1683" w:type="dxa"/>
            <w:tcBorders>
              <w:top w:val="nil"/>
              <w:left w:val="nil"/>
              <w:bottom w:val="single" w:color="auto" w:sz="4" w:space="0"/>
              <w:right w:val="single" w:color="auto" w:sz="4" w:space="0"/>
            </w:tcBorders>
            <w:shd w:val="clear" w:color="auto" w:fill="auto"/>
            <w:noWrap/>
            <w:vAlign w:val="center"/>
          </w:tcPr>
          <w:p w14:paraId="0ED9729D">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44.10</w:t>
            </w:r>
          </w:p>
        </w:tc>
        <w:tc>
          <w:tcPr>
            <w:tcW w:w="1400" w:type="dxa"/>
            <w:tcBorders>
              <w:top w:val="nil"/>
              <w:left w:val="nil"/>
              <w:bottom w:val="single" w:color="auto" w:sz="4" w:space="0"/>
              <w:right w:val="single" w:color="auto" w:sz="4" w:space="0"/>
            </w:tcBorders>
            <w:shd w:val="clear" w:color="auto" w:fill="auto"/>
            <w:noWrap/>
            <w:vAlign w:val="center"/>
          </w:tcPr>
          <w:p w14:paraId="5692DFDB">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44.10</w:t>
            </w:r>
          </w:p>
        </w:tc>
        <w:tc>
          <w:tcPr>
            <w:tcW w:w="1367" w:type="dxa"/>
            <w:tcBorders>
              <w:top w:val="nil"/>
              <w:left w:val="nil"/>
              <w:bottom w:val="single" w:color="auto" w:sz="4" w:space="0"/>
              <w:right w:val="single" w:color="auto" w:sz="4" w:space="0"/>
            </w:tcBorders>
            <w:shd w:val="clear" w:color="auto" w:fill="auto"/>
            <w:noWrap/>
            <w:vAlign w:val="center"/>
          </w:tcPr>
          <w:p w14:paraId="1FEBED56">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19383230">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6855F80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F93F41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1A6F673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BDEB57B">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20199</w:t>
            </w:r>
          </w:p>
        </w:tc>
        <w:tc>
          <w:tcPr>
            <w:tcW w:w="4096" w:type="dxa"/>
            <w:tcBorders>
              <w:top w:val="nil"/>
              <w:left w:val="nil"/>
              <w:bottom w:val="single" w:color="auto" w:sz="4" w:space="0"/>
              <w:right w:val="single" w:color="auto" w:sz="4" w:space="0"/>
            </w:tcBorders>
            <w:shd w:val="clear" w:color="000000" w:fill="FFFFFF"/>
            <w:noWrap/>
            <w:vAlign w:val="center"/>
          </w:tcPr>
          <w:p w14:paraId="477915D5">
            <w:pPr>
              <w:rPr>
                <w:rFonts w:hint="eastAsia" w:asciiTheme="minorHAnsi" w:hAnsiTheme="minorHAnsi" w:eastAsiaTheme="minorEastAsia" w:cstheme="minorBidi"/>
                <w:color w:val="auto"/>
                <w:kern w:val="2"/>
                <w:sz w:val="21"/>
                <w:szCs w:val="22"/>
                <w:lang w:val="en-US" w:eastAsia="zh-CN" w:bidi="ar-SA"/>
              </w:rPr>
            </w:pPr>
            <w:r>
              <w:rPr>
                <w:rFonts w:hint="eastAsia"/>
                <w:color w:val="auto"/>
              </w:rPr>
              <w:t>其他一般公共服务支出</w:t>
            </w:r>
          </w:p>
        </w:tc>
        <w:tc>
          <w:tcPr>
            <w:tcW w:w="1683" w:type="dxa"/>
            <w:tcBorders>
              <w:top w:val="nil"/>
              <w:left w:val="nil"/>
              <w:bottom w:val="single" w:color="auto" w:sz="4" w:space="0"/>
              <w:right w:val="single" w:color="auto" w:sz="4" w:space="0"/>
            </w:tcBorders>
            <w:shd w:val="clear" w:color="auto" w:fill="auto"/>
            <w:noWrap/>
            <w:vAlign w:val="center"/>
          </w:tcPr>
          <w:p w14:paraId="62CD2167">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93.95</w:t>
            </w:r>
          </w:p>
        </w:tc>
        <w:tc>
          <w:tcPr>
            <w:tcW w:w="1400" w:type="dxa"/>
            <w:tcBorders>
              <w:top w:val="nil"/>
              <w:left w:val="nil"/>
              <w:bottom w:val="single" w:color="auto" w:sz="4" w:space="0"/>
              <w:right w:val="single" w:color="auto" w:sz="4" w:space="0"/>
            </w:tcBorders>
            <w:shd w:val="clear" w:color="auto" w:fill="auto"/>
            <w:noWrap/>
            <w:vAlign w:val="center"/>
          </w:tcPr>
          <w:p w14:paraId="0C53A9E5">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93.95</w:t>
            </w:r>
          </w:p>
        </w:tc>
        <w:tc>
          <w:tcPr>
            <w:tcW w:w="1367" w:type="dxa"/>
            <w:tcBorders>
              <w:top w:val="nil"/>
              <w:left w:val="nil"/>
              <w:bottom w:val="single" w:color="auto" w:sz="4" w:space="0"/>
              <w:right w:val="single" w:color="auto" w:sz="4" w:space="0"/>
            </w:tcBorders>
            <w:shd w:val="clear" w:color="auto" w:fill="auto"/>
            <w:noWrap/>
            <w:vAlign w:val="center"/>
          </w:tcPr>
          <w:p w14:paraId="66943A9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79A43BAD">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1DEE43B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21564639">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605A8CC0">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0C8BD0">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2019999</w:t>
            </w:r>
          </w:p>
        </w:tc>
        <w:tc>
          <w:tcPr>
            <w:tcW w:w="4096" w:type="dxa"/>
            <w:tcBorders>
              <w:top w:val="nil"/>
              <w:left w:val="nil"/>
              <w:bottom w:val="single" w:color="auto" w:sz="4" w:space="0"/>
              <w:right w:val="single" w:color="auto" w:sz="4" w:space="0"/>
            </w:tcBorders>
            <w:shd w:val="clear" w:color="000000" w:fill="FFFFFF"/>
            <w:noWrap/>
            <w:vAlign w:val="center"/>
          </w:tcPr>
          <w:p w14:paraId="5DFF03F8">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其他一般公共服务支出</w:t>
            </w:r>
          </w:p>
        </w:tc>
        <w:tc>
          <w:tcPr>
            <w:tcW w:w="1683" w:type="dxa"/>
            <w:tcBorders>
              <w:top w:val="nil"/>
              <w:left w:val="nil"/>
              <w:bottom w:val="single" w:color="auto" w:sz="4" w:space="0"/>
              <w:right w:val="single" w:color="auto" w:sz="4" w:space="0"/>
            </w:tcBorders>
            <w:shd w:val="clear" w:color="auto" w:fill="auto"/>
            <w:noWrap/>
            <w:vAlign w:val="center"/>
          </w:tcPr>
          <w:p w14:paraId="6CCA3907">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93.95</w:t>
            </w:r>
          </w:p>
        </w:tc>
        <w:tc>
          <w:tcPr>
            <w:tcW w:w="1400" w:type="dxa"/>
            <w:tcBorders>
              <w:top w:val="nil"/>
              <w:left w:val="nil"/>
              <w:bottom w:val="single" w:color="auto" w:sz="4" w:space="0"/>
              <w:right w:val="single" w:color="auto" w:sz="4" w:space="0"/>
            </w:tcBorders>
            <w:shd w:val="clear" w:color="auto" w:fill="auto"/>
            <w:noWrap/>
            <w:vAlign w:val="center"/>
          </w:tcPr>
          <w:p w14:paraId="17E1F510">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93.95</w:t>
            </w:r>
          </w:p>
        </w:tc>
        <w:tc>
          <w:tcPr>
            <w:tcW w:w="1367" w:type="dxa"/>
            <w:tcBorders>
              <w:top w:val="nil"/>
              <w:left w:val="nil"/>
              <w:bottom w:val="single" w:color="auto" w:sz="4" w:space="0"/>
              <w:right w:val="single" w:color="auto" w:sz="4" w:space="0"/>
            </w:tcBorders>
            <w:shd w:val="clear" w:color="auto" w:fill="auto"/>
            <w:noWrap/>
            <w:vAlign w:val="center"/>
          </w:tcPr>
          <w:p w14:paraId="74D7961A">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0255092B">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10912004">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14AF9E67">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4E4D5E7B">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995A8C">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208</w:t>
            </w:r>
          </w:p>
        </w:tc>
        <w:tc>
          <w:tcPr>
            <w:tcW w:w="4096" w:type="dxa"/>
            <w:tcBorders>
              <w:top w:val="nil"/>
              <w:left w:val="nil"/>
              <w:bottom w:val="single" w:color="auto" w:sz="4" w:space="0"/>
              <w:right w:val="single" w:color="auto" w:sz="4" w:space="0"/>
            </w:tcBorders>
            <w:shd w:val="clear" w:color="000000" w:fill="FFFFFF"/>
            <w:noWrap/>
            <w:vAlign w:val="center"/>
          </w:tcPr>
          <w:p w14:paraId="2EC27B22">
            <w:pPr>
              <w:rPr>
                <w:rFonts w:hint="eastAsia" w:asciiTheme="minorHAnsi" w:hAnsiTheme="minorHAnsi" w:eastAsiaTheme="minorEastAsia" w:cstheme="minorBidi"/>
                <w:color w:val="auto"/>
                <w:kern w:val="2"/>
                <w:sz w:val="21"/>
                <w:szCs w:val="22"/>
                <w:lang w:val="en-US" w:eastAsia="zh-CN" w:bidi="ar-SA"/>
              </w:rPr>
            </w:pPr>
            <w:r>
              <w:rPr>
                <w:rFonts w:hint="eastAsia"/>
                <w:color w:val="auto"/>
              </w:rPr>
              <w:t>社会保障和就业支出</w:t>
            </w:r>
          </w:p>
        </w:tc>
        <w:tc>
          <w:tcPr>
            <w:tcW w:w="1683" w:type="dxa"/>
            <w:tcBorders>
              <w:top w:val="nil"/>
              <w:left w:val="nil"/>
              <w:bottom w:val="single" w:color="auto" w:sz="4" w:space="0"/>
              <w:right w:val="single" w:color="auto" w:sz="4" w:space="0"/>
            </w:tcBorders>
            <w:shd w:val="clear" w:color="auto" w:fill="auto"/>
            <w:noWrap/>
            <w:vAlign w:val="center"/>
          </w:tcPr>
          <w:p w14:paraId="6411B7E5">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59.15</w:t>
            </w:r>
          </w:p>
        </w:tc>
        <w:tc>
          <w:tcPr>
            <w:tcW w:w="1400" w:type="dxa"/>
            <w:tcBorders>
              <w:top w:val="nil"/>
              <w:left w:val="nil"/>
              <w:bottom w:val="single" w:color="auto" w:sz="4" w:space="0"/>
              <w:right w:val="single" w:color="auto" w:sz="4" w:space="0"/>
            </w:tcBorders>
            <w:shd w:val="clear" w:color="auto" w:fill="auto"/>
            <w:noWrap/>
            <w:vAlign w:val="center"/>
          </w:tcPr>
          <w:p w14:paraId="312292E8">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59.15</w:t>
            </w:r>
          </w:p>
        </w:tc>
        <w:tc>
          <w:tcPr>
            <w:tcW w:w="1367" w:type="dxa"/>
            <w:tcBorders>
              <w:top w:val="nil"/>
              <w:left w:val="nil"/>
              <w:bottom w:val="single" w:color="auto" w:sz="4" w:space="0"/>
              <w:right w:val="single" w:color="auto" w:sz="4" w:space="0"/>
            </w:tcBorders>
            <w:shd w:val="clear" w:color="auto" w:fill="auto"/>
            <w:noWrap/>
            <w:vAlign w:val="center"/>
          </w:tcPr>
          <w:p w14:paraId="7B4FDA1F">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051FD358">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467B06E5">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04B839F8">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32B3D19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3C24D2">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20805</w:t>
            </w:r>
          </w:p>
        </w:tc>
        <w:tc>
          <w:tcPr>
            <w:tcW w:w="4096" w:type="dxa"/>
            <w:tcBorders>
              <w:top w:val="nil"/>
              <w:left w:val="nil"/>
              <w:bottom w:val="single" w:color="auto" w:sz="4" w:space="0"/>
              <w:right w:val="single" w:color="auto" w:sz="4" w:space="0"/>
            </w:tcBorders>
            <w:shd w:val="clear" w:color="000000" w:fill="FFFFFF"/>
            <w:noWrap/>
            <w:vAlign w:val="center"/>
          </w:tcPr>
          <w:p w14:paraId="50F8C7E2">
            <w:pPr>
              <w:rPr>
                <w:rFonts w:hint="eastAsia" w:asciiTheme="minorHAnsi" w:hAnsiTheme="minorHAnsi" w:eastAsiaTheme="minorEastAsia" w:cstheme="minorBidi"/>
                <w:color w:val="auto"/>
                <w:kern w:val="2"/>
                <w:sz w:val="21"/>
                <w:szCs w:val="22"/>
                <w:lang w:val="en-US" w:eastAsia="zh-CN" w:bidi="ar-SA"/>
              </w:rPr>
            </w:pPr>
            <w:r>
              <w:rPr>
                <w:rFonts w:hint="eastAsia"/>
                <w:color w:val="auto"/>
              </w:rPr>
              <w:t>行政事业单位养老支出</w:t>
            </w:r>
          </w:p>
        </w:tc>
        <w:tc>
          <w:tcPr>
            <w:tcW w:w="1683" w:type="dxa"/>
            <w:tcBorders>
              <w:top w:val="nil"/>
              <w:left w:val="nil"/>
              <w:bottom w:val="single" w:color="auto" w:sz="4" w:space="0"/>
              <w:right w:val="single" w:color="auto" w:sz="4" w:space="0"/>
            </w:tcBorders>
            <w:shd w:val="clear" w:color="auto" w:fill="auto"/>
            <w:noWrap/>
            <w:vAlign w:val="center"/>
          </w:tcPr>
          <w:p w14:paraId="04006D6B">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59.15</w:t>
            </w:r>
          </w:p>
        </w:tc>
        <w:tc>
          <w:tcPr>
            <w:tcW w:w="1400" w:type="dxa"/>
            <w:tcBorders>
              <w:top w:val="nil"/>
              <w:left w:val="nil"/>
              <w:bottom w:val="single" w:color="auto" w:sz="4" w:space="0"/>
              <w:right w:val="single" w:color="auto" w:sz="4" w:space="0"/>
            </w:tcBorders>
            <w:shd w:val="clear" w:color="auto" w:fill="auto"/>
            <w:noWrap/>
            <w:vAlign w:val="center"/>
          </w:tcPr>
          <w:p w14:paraId="6EEBA48B">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59.15</w:t>
            </w:r>
          </w:p>
        </w:tc>
        <w:tc>
          <w:tcPr>
            <w:tcW w:w="1367" w:type="dxa"/>
            <w:tcBorders>
              <w:top w:val="nil"/>
              <w:left w:val="nil"/>
              <w:bottom w:val="single" w:color="auto" w:sz="4" w:space="0"/>
              <w:right w:val="single" w:color="auto" w:sz="4" w:space="0"/>
            </w:tcBorders>
            <w:shd w:val="clear" w:color="auto" w:fill="auto"/>
            <w:noWrap/>
            <w:vAlign w:val="center"/>
          </w:tcPr>
          <w:p w14:paraId="7443FD47">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54591875">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0477939E">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44E3959">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60B29D0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A46879">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2080501</w:t>
            </w:r>
          </w:p>
        </w:tc>
        <w:tc>
          <w:tcPr>
            <w:tcW w:w="4096" w:type="dxa"/>
            <w:tcBorders>
              <w:top w:val="nil"/>
              <w:left w:val="nil"/>
              <w:bottom w:val="single" w:color="auto" w:sz="4" w:space="0"/>
              <w:right w:val="single" w:color="auto" w:sz="4" w:space="0"/>
            </w:tcBorders>
            <w:shd w:val="clear" w:color="000000" w:fill="FFFFFF"/>
            <w:noWrap/>
            <w:vAlign w:val="center"/>
          </w:tcPr>
          <w:p w14:paraId="67639D0F">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w:t>
            </w:r>
            <w:r>
              <w:rPr>
                <w:rFonts w:hint="eastAsia"/>
                <w:color w:val="auto"/>
                <w:lang w:val="en-US" w:eastAsia="zh-CN"/>
              </w:rPr>
              <w:t>行政单位离退休</w:t>
            </w:r>
          </w:p>
        </w:tc>
        <w:tc>
          <w:tcPr>
            <w:tcW w:w="1683" w:type="dxa"/>
            <w:tcBorders>
              <w:top w:val="nil"/>
              <w:left w:val="nil"/>
              <w:bottom w:val="single" w:color="auto" w:sz="4" w:space="0"/>
              <w:right w:val="single" w:color="auto" w:sz="4" w:space="0"/>
            </w:tcBorders>
            <w:shd w:val="clear" w:color="auto" w:fill="auto"/>
            <w:noWrap/>
            <w:vAlign w:val="center"/>
          </w:tcPr>
          <w:p w14:paraId="3394E6AA">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29.66</w:t>
            </w:r>
          </w:p>
        </w:tc>
        <w:tc>
          <w:tcPr>
            <w:tcW w:w="1400" w:type="dxa"/>
            <w:tcBorders>
              <w:top w:val="nil"/>
              <w:left w:val="nil"/>
              <w:bottom w:val="single" w:color="auto" w:sz="4" w:space="0"/>
              <w:right w:val="single" w:color="auto" w:sz="4" w:space="0"/>
            </w:tcBorders>
            <w:shd w:val="clear" w:color="auto" w:fill="auto"/>
            <w:noWrap/>
            <w:vAlign w:val="center"/>
          </w:tcPr>
          <w:p w14:paraId="69E8C7C7">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29.66</w:t>
            </w:r>
          </w:p>
        </w:tc>
        <w:tc>
          <w:tcPr>
            <w:tcW w:w="1367" w:type="dxa"/>
            <w:tcBorders>
              <w:top w:val="nil"/>
              <w:left w:val="nil"/>
              <w:bottom w:val="single" w:color="auto" w:sz="4" w:space="0"/>
              <w:right w:val="single" w:color="auto" w:sz="4" w:space="0"/>
            </w:tcBorders>
            <w:shd w:val="clear" w:color="auto" w:fill="auto"/>
            <w:noWrap/>
            <w:vAlign w:val="center"/>
          </w:tcPr>
          <w:p w14:paraId="33C97D11">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3517F88B">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4AA570F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73F756E2">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3B17F4DC">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57CCFE">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2080505</w:t>
            </w:r>
          </w:p>
        </w:tc>
        <w:tc>
          <w:tcPr>
            <w:tcW w:w="4096" w:type="dxa"/>
            <w:tcBorders>
              <w:top w:val="nil"/>
              <w:left w:val="nil"/>
              <w:bottom w:val="single" w:color="auto" w:sz="4" w:space="0"/>
              <w:right w:val="single" w:color="auto" w:sz="4" w:space="0"/>
            </w:tcBorders>
            <w:shd w:val="clear" w:color="000000" w:fill="FFFFFF"/>
            <w:noWrap/>
            <w:vAlign w:val="center"/>
          </w:tcPr>
          <w:p w14:paraId="6F343A61">
            <w:pPr>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机关事业单位基本养老保险缴费支出</w:t>
            </w:r>
          </w:p>
        </w:tc>
        <w:tc>
          <w:tcPr>
            <w:tcW w:w="1683" w:type="dxa"/>
            <w:tcBorders>
              <w:top w:val="nil"/>
              <w:left w:val="nil"/>
              <w:bottom w:val="single" w:color="auto" w:sz="4" w:space="0"/>
              <w:right w:val="single" w:color="auto" w:sz="4" w:space="0"/>
            </w:tcBorders>
            <w:shd w:val="clear" w:color="auto" w:fill="auto"/>
            <w:noWrap/>
            <w:vAlign w:val="center"/>
          </w:tcPr>
          <w:p w14:paraId="26025D67">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29.49</w:t>
            </w:r>
          </w:p>
        </w:tc>
        <w:tc>
          <w:tcPr>
            <w:tcW w:w="1400" w:type="dxa"/>
            <w:tcBorders>
              <w:top w:val="nil"/>
              <w:left w:val="nil"/>
              <w:bottom w:val="single" w:color="auto" w:sz="4" w:space="0"/>
              <w:right w:val="single" w:color="auto" w:sz="4" w:space="0"/>
            </w:tcBorders>
            <w:shd w:val="clear" w:color="auto" w:fill="auto"/>
            <w:noWrap/>
            <w:vAlign w:val="center"/>
          </w:tcPr>
          <w:p w14:paraId="44106911">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29.49</w:t>
            </w:r>
          </w:p>
        </w:tc>
        <w:tc>
          <w:tcPr>
            <w:tcW w:w="1367" w:type="dxa"/>
            <w:tcBorders>
              <w:top w:val="nil"/>
              <w:left w:val="nil"/>
              <w:bottom w:val="single" w:color="auto" w:sz="4" w:space="0"/>
              <w:right w:val="single" w:color="auto" w:sz="4" w:space="0"/>
            </w:tcBorders>
            <w:shd w:val="clear" w:color="auto" w:fill="auto"/>
            <w:noWrap/>
            <w:vAlign w:val="center"/>
          </w:tcPr>
          <w:p w14:paraId="48D38E7B">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542B9F2E">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7BD9FD57">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1022275D">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1871612F">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181F72">
            <w:pPr>
              <w:rPr>
                <w:rFonts w:hint="eastAsia"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210</w:t>
            </w:r>
          </w:p>
        </w:tc>
        <w:tc>
          <w:tcPr>
            <w:tcW w:w="4096" w:type="dxa"/>
            <w:tcBorders>
              <w:top w:val="nil"/>
              <w:left w:val="nil"/>
              <w:bottom w:val="single" w:color="auto" w:sz="4" w:space="0"/>
              <w:right w:val="single" w:color="auto" w:sz="4" w:space="0"/>
            </w:tcBorders>
            <w:shd w:val="clear" w:color="000000" w:fill="FFFFFF"/>
            <w:noWrap/>
            <w:vAlign w:val="center"/>
          </w:tcPr>
          <w:p w14:paraId="168D741C">
            <w:pPr>
              <w:rPr>
                <w:rFonts w:hint="eastAsia" w:ascii="宋体" w:hAnsi="宋体" w:eastAsia="宋体" w:cs="宋体"/>
                <w:color w:val="auto"/>
                <w:kern w:val="2"/>
                <w:sz w:val="24"/>
                <w:szCs w:val="24"/>
                <w:lang w:val="en-US" w:eastAsia="zh-CN" w:bidi="ar-SA"/>
              </w:rPr>
            </w:pPr>
            <w:r>
              <w:rPr>
                <w:rFonts w:hint="eastAsia"/>
                <w:color w:val="auto"/>
              </w:rPr>
              <w:t>卫生健康支出</w:t>
            </w:r>
          </w:p>
        </w:tc>
        <w:tc>
          <w:tcPr>
            <w:tcW w:w="1683" w:type="dxa"/>
            <w:tcBorders>
              <w:top w:val="nil"/>
              <w:left w:val="nil"/>
              <w:bottom w:val="single" w:color="auto" w:sz="4" w:space="0"/>
              <w:right w:val="single" w:color="auto" w:sz="4" w:space="0"/>
            </w:tcBorders>
            <w:shd w:val="clear" w:color="auto" w:fill="auto"/>
            <w:noWrap/>
            <w:vAlign w:val="center"/>
          </w:tcPr>
          <w:p w14:paraId="11EB2617">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11.85</w:t>
            </w:r>
          </w:p>
        </w:tc>
        <w:tc>
          <w:tcPr>
            <w:tcW w:w="1400" w:type="dxa"/>
            <w:tcBorders>
              <w:top w:val="nil"/>
              <w:left w:val="nil"/>
              <w:bottom w:val="single" w:color="auto" w:sz="4" w:space="0"/>
              <w:right w:val="single" w:color="auto" w:sz="4" w:space="0"/>
            </w:tcBorders>
            <w:shd w:val="clear" w:color="auto" w:fill="auto"/>
            <w:noWrap/>
            <w:vAlign w:val="center"/>
          </w:tcPr>
          <w:p w14:paraId="0F3E8743">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11.85</w:t>
            </w:r>
          </w:p>
        </w:tc>
        <w:tc>
          <w:tcPr>
            <w:tcW w:w="1367" w:type="dxa"/>
            <w:tcBorders>
              <w:top w:val="nil"/>
              <w:left w:val="nil"/>
              <w:bottom w:val="single" w:color="auto" w:sz="4" w:space="0"/>
              <w:right w:val="single" w:color="auto" w:sz="4" w:space="0"/>
            </w:tcBorders>
            <w:shd w:val="clear" w:color="auto" w:fill="auto"/>
            <w:noWrap/>
            <w:vAlign w:val="center"/>
          </w:tcPr>
          <w:p w14:paraId="2B96B791">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1F7B1B9D">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0429DE6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5548C0E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052973A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7B2E4B">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21011</w:t>
            </w:r>
          </w:p>
        </w:tc>
        <w:tc>
          <w:tcPr>
            <w:tcW w:w="4096" w:type="dxa"/>
            <w:tcBorders>
              <w:top w:val="nil"/>
              <w:left w:val="nil"/>
              <w:bottom w:val="single" w:color="auto" w:sz="4" w:space="0"/>
              <w:right w:val="single" w:color="auto" w:sz="4" w:space="0"/>
            </w:tcBorders>
            <w:shd w:val="clear" w:color="000000" w:fill="FFFFFF"/>
            <w:noWrap/>
            <w:vAlign w:val="center"/>
          </w:tcPr>
          <w:p w14:paraId="32595F96">
            <w:pPr>
              <w:rPr>
                <w:rFonts w:hint="eastAsia" w:asciiTheme="minorHAnsi" w:hAnsiTheme="minorHAnsi" w:eastAsiaTheme="minorEastAsia" w:cstheme="minorBidi"/>
                <w:color w:val="auto"/>
                <w:kern w:val="2"/>
                <w:sz w:val="21"/>
                <w:szCs w:val="22"/>
                <w:lang w:val="en-US" w:eastAsia="zh-CN" w:bidi="ar-SA"/>
              </w:rPr>
            </w:pPr>
            <w:r>
              <w:rPr>
                <w:rFonts w:hint="eastAsia"/>
                <w:color w:val="auto"/>
              </w:rPr>
              <w:t>行政事业单位医疗</w:t>
            </w:r>
          </w:p>
        </w:tc>
        <w:tc>
          <w:tcPr>
            <w:tcW w:w="1683" w:type="dxa"/>
            <w:tcBorders>
              <w:top w:val="nil"/>
              <w:left w:val="nil"/>
              <w:bottom w:val="single" w:color="auto" w:sz="4" w:space="0"/>
              <w:right w:val="single" w:color="auto" w:sz="4" w:space="0"/>
            </w:tcBorders>
            <w:shd w:val="clear" w:color="auto" w:fill="auto"/>
            <w:noWrap/>
            <w:vAlign w:val="center"/>
          </w:tcPr>
          <w:p w14:paraId="26EEEF4D">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11.85</w:t>
            </w:r>
          </w:p>
        </w:tc>
        <w:tc>
          <w:tcPr>
            <w:tcW w:w="1400" w:type="dxa"/>
            <w:tcBorders>
              <w:top w:val="nil"/>
              <w:left w:val="nil"/>
              <w:bottom w:val="single" w:color="auto" w:sz="4" w:space="0"/>
              <w:right w:val="single" w:color="auto" w:sz="4" w:space="0"/>
            </w:tcBorders>
            <w:shd w:val="clear" w:color="auto" w:fill="auto"/>
            <w:noWrap/>
            <w:vAlign w:val="center"/>
          </w:tcPr>
          <w:p w14:paraId="17140013">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11.85</w:t>
            </w:r>
          </w:p>
        </w:tc>
        <w:tc>
          <w:tcPr>
            <w:tcW w:w="1367" w:type="dxa"/>
            <w:tcBorders>
              <w:top w:val="nil"/>
              <w:left w:val="nil"/>
              <w:bottom w:val="single" w:color="auto" w:sz="4" w:space="0"/>
              <w:right w:val="single" w:color="auto" w:sz="4" w:space="0"/>
            </w:tcBorders>
            <w:shd w:val="clear" w:color="auto" w:fill="auto"/>
            <w:noWrap/>
            <w:vAlign w:val="center"/>
          </w:tcPr>
          <w:p w14:paraId="03B793E4">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258BB539">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1AC853A6">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1D14B983">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604396D1">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8E26FC">
            <w:pPr>
              <w:ind w:firstLine="210" w:firstLineChars="100"/>
              <w:rPr>
                <w:rFonts w:hint="default"/>
                <w:color w:val="auto"/>
                <w:highlight w:val="none"/>
                <w:lang w:val="en-US" w:eastAsia="zh-CN"/>
              </w:rPr>
            </w:pPr>
            <w:r>
              <w:rPr>
                <w:rFonts w:hint="eastAsia"/>
                <w:color w:val="auto"/>
                <w:highlight w:val="none"/>
                <w:lang w:val="en-US" w:eastAsia="zh-CN"/>
              </w:rPr>
              <w:t>2101101</w:t>
            </w:r>
          </w:p>
        </w:tc>
        <w:tc>
          <w:tcPr>
            <w:tcW w:w="4096" w:type="dxa"/>
            <w:tcBorders>
              <w:top w:val="nil"/>
              <w:left w:val="nil"/>
              <w:bottom w:val="single" w:color="auto" w:sz="4" w:space="0"/>
              <w:right w:val="single" w:color="auto" w:sz="4" w:space="0"/>
            </w:tcBorders>
            <w:shd w:val="clear" w:color="000000" w:fill="FFFFFF"/>
            <w:noWrap/>
            <w:vAlign w:val="center"/>
          </w:tcPr>
          <w:p w14:paraId="0C23C465">
            <w:pPr>
              <w:rPr>
                <w:rFonts w:hint="default" w:eastAsiaTheme="minorEastAsia"/>
                <w:color w:val="auto"/>
                <w:highlight w:val="none"/>
                <w:lang w:val="en-US" w:eastAsia="zh-CN"/>
              </w:rPr>
            </w:pPr>
            <w:r>
              <w:rPr>
                <w:rFonts w:hint="eastAsia"/>
                <w:color w:val="auto"/>
                <w:highlight w:val="none"/>
                <w:lang w:val="en-US" w:eastAsia="zh-CN"/>
              </w:rPr>
              <w:t>行政单位医疗</w:t>
            </w:r>
          </w:p>
        </w:tc>
        <w:tc>
          <w:tcPr>
            <w:tcW w:w="1683" w:type="dxa"/>
            <w:tcBorders>
              <w:top w:val="nil"/>
              <w:left w:val="nil"/>
              <w:bottom w:val="single" w:color="auto" w:sz="4" w:space="0"/>
              <w:right w:val="single" w:color="auto" w:sz="4" w:space="0"/>
            </w:tcBorders>
            <w:shd w:val="clear" w:color="auto" w:fill="auto"/>
            <w:noWrap/>
            <w:vAlign w:val="center"/>
          </w:tcPr>
          <w:p w14:paraId="7E2438D6">
            <w:pPr>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0.54</w:t>
            </w:r>
          </w:p>
        </w:tc>
        <w:tc>
          <w:tcPr>
            <w:tcW w:w="1400" w:type="dxa"/>
            <w:tcBorders>
              <w:top w:val="nil"/>
              <w:left w:val="nil"/>
              <w:bottom w:val="single" w:color="auto" w:sz="4" w:space="0"/>
              <w:right w:val="single" w:color="auto" w:sz="4" w:space="0"/>
            </w:tcBorders>
            <w:shd w:val="clear" w:color="auto" w:fill="auto"/>
            <w:noWrap/>
            <w:vAlign w:val="center"/>
          </w:tcPr>
          <w:p w14:paraId="36A2857C">
            <w:pPr>
              <w:jc w:val="righ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0.54</w:t>
            </w:r>
          </w:p>
        </w:tc>
        <w:tc>
          <w:tcPr>
            <w:tcW w:w="1367" w:type="dxa"/>
            <w:tcBorders>
              <w:top w:val="nil"/>
              <w:left w:val="nil"/>
              <w:bottom w:val="single" w:color="auto" w:sz="4" w:space="0"/>
              <w:right w:val="single" w:color="auto" w:sz="4" w:space="0"/>
            </w:tcBorders>
            <w:shd w:val="clear" w:color="auto" w:fill="auto"/>
            <w:noWrap/>
            <w:vAlign w:val="center"/>
          </w:tcPr>
          <w:p w14:paraId="55382614">
            <w:pPr>
              <w:widowControl/>
              <w:jc w:val="righ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1F2D4D24">
            <w:pPr>
              <w:widowControl/>
              <w:jc w:val="righ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0.00</w:t>
            </w:r>
            <w:r>
              <w:rPr>
                <w:rFonts w:hint="eastAsia" w:ascii="宋体" w:hAnsi="宋体" w:eastAsia="宋体" w:cs="宋体"/>
                <w:color w:val="auto"/>
                <w:kern w:val="0"/>
                <w:sz w:val="24"/>
                <w:szCs w:val="24"/>
                <w:highlight w:val="none"/>
              </w:rPr>
              <w:t>　</w:t>
            </w:r>
          </w:p>
        </w:tc>
        <w:tc>
          <w:tcPr>
            <w:tcW w:w="1350" w:type="dxa"/>
            <w:tcBorders>
              <w:top w:val="nil"/>
              <w:left w:val="nil"/>
              <w:bottom w:val="single" w:color="auto" w:sz="4" w:space="0"/>
              <w:right w:val="single" w:color="auto" w:sz="4" w:space="0"/>
            </w:tcBorders>
            <w:shd w:val="clear" w:color="auto" w:fill="auto"/>
            <w:noWrap/>
            <w:vAlign w:val="center"/>
          </w:tcPr>
          <w:p w14:paraId="425E317C">
            <w:pPr>
              <w:widowControl/>
              <w:jc w:val="righ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3D9F70AC">
            <w:pPr>
              <w:widowControl/>
              <w:jc w:val="righ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19EA91F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7CCB51">
            <w:pPr>
              <w:ind w:firstLine="210" w:firstLineChars="100"/>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20101102</w:t>
            </w:r>
          </w:p>
        </w:tc>
        <w:tc>
          <w:tcPr>
            <w:tcW w:w="4096" w:type="dxa"/>
            <w:tcBorders>
              <w:top w:val="nil"/>
              <w:left w:val="nil"/>
              <w:bottom w:val="single" w:color="auto" w:sz="4" w:space="0"/>
              <w:right w:val="single" w:color="auto" w:sz="4" w:space="0"/>
            </w:tcBorders>
            <w:shd w:val="clear" w:color="000000" w:fill="FFFFFF"/>
            <w:noWrap/>
            <w:vAlign w:val="center"/>
          </w:tcPr>
          <w:p w14:paraId="5AE70CAC">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w:t>
            </w:r>
            <w:r>
              <w:rPr>
                <w:rFonts w:hint="eastAsia"/>
                <w:color w:val="auto"/>
                <w:lang w:val="en-US" w:eastAsia="zh-CN"/>
              </w:rPr>
              <w:t>事业单位医疗</w:t>
            </w:r>
          </w:p>
        </w:tc>
        <w:tc>
          <w:tcPr>
            <w:tcW w:w="1683" w:type="dxa"/>
            <w:tcBorders>
              <w:top w:val="nil"/>
              <w:left w:val="nil"/>
              <w:bottom w:val="single" w:color="auto" w:sz="4" w:space="0"/>
              <w:right w:val="single" w:color="auto" w:sz="4" w:space="0"/>
            </w:tcBorders>
            <w:shd w:val="clear" w:color="auto" w:fill="auto"/>
            <w:noWrap/>
            <w:vAlign w:val="center"/>
          </w:tcPr>
          <w:p w14:paraId="3FC9F0D7">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11.31</w:t>
            </w:r>
          </w:p>
        </w:tc>
        <w:tc>
          <w:tcPr>
            <w:tcW w:w="1400" w:type="dxa"/>
            <w:tcBorders>
              <w:top w:val="nil"/>
              <w:left w:val="nil"/>
              <w:bottom w:val="single" w:color="auto" w:sz="4" w:space="0"/>
              <w:right w:val="single" w:color="auto" w:sz="4" w:space="0"/>
            </w:tcBorders>
            <w:shd w:val="clear" w:color="auto" w:fill="auto"/>
            <w:noWrap/>
            <w:vAlign w:val="center"/>
          </w:tcPr>
          <w:p w14:paraId="1DD6CE78">
            <w:pPr>
              <w:jc w:val="right"/>
              <w:rPr>
                <w:rFonts w:hint="default" w:asciiTheme="minorHAnsi" w:hAnsiTheme="minorHAnsi" w:eastAsiaTheme="minorEastAsia" w:cstheme="minorBidi"/>
                <w:color w:val="auto"/>
                <w:kern w:val="2"/>
                <w:sz w:val="21"/>
                <w:szCs w:val="22"/>
                <w:lang w:val="en-US" w:eastAsia="zh-CN" w:bidi="ar-SA"/>
              </w:rPr>
            </w:pPr>
            <w:r>
              <w:rPr>
                <w:rFonts w:hint="eastAsia" w:ascii="宋体" w:hAnsi="宋体" w:eastAsia="宋体" w:cs="宋体"/>
                <w:color w:val="auto"/>
                <w:sz w:val="24"/>
                <w:szCs w:val="24"/>
                <w:lang w:val="en-US" w:eastAsia="zh-CN"/>
              </w:rPr>
              <w:t>11.31</w:t>
            </w:r>
          </w:p>
        </w:tc>
        <w:tc>
          <w:tcPr>
            <w:tcW w:w="1367" w:type="dxa"/>
            <w:tcBorders>
              <w:top w:val="nil"/>
              <w:left w:val="nil"/>
              <w:bottom w:val="single" w:color="auto" w:sz="4" w:space="0"/>
              <w:right w:val="single" w:color="auto" w:sz="4" w:space="0"/>
            </w:tcBorders>
            <w:shd w:val="clear" w:color="auto" w:fill="auto"/>
            <w:noWrap/>
            <w:vAlign w:val="center"/>
          </w:tcPr>
          <w:p w14:paraId="1C1696D8">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69E77464">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248A9684">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6AC4306E">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796339D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D8C0B0">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w:t>
            </w:r>
          </w:p>
        </w:tc>
        <w:tc>
          <w:tcPr>
            <w:tcW w:w="4096" w:type="dxa"/>
            <w:tcBorders>
              <w:top w:val="nil"/>
              <w:left w:val="nil"/>
              <w:bottom w:val="single" w:color="auto" w:sz="4" w:space="0"/>
              <w:right w:val="single" w:color="auto" w:sz="4" w:space="0"/>
            </w:tcBorders>
            <w:shd w:val="clear" w:color="000000" w:fill="FFFFFF"/>
            <w:noWrap/>
            <w:vAlign w:val="center"/>
          </w:tcPr>
          <w:p w14:paraId="7AC18679">
            <w:pPr>
              <w:rPr>
                <w:rFonts w:hint="default" w:asciiTheme="minorHAnsi" w:hAnsiTheme="minorHAnsi" w:eastAsiaTheme="minorEastAsia" w:cstheme="minorBidi"/>
                <w:color w:val="auto"/>
                <w:kern w:val="2"/>
                <w:sz w:val="21"/>
                <w:szCs w:val="22"/>
                <w:lang w:val="en-US" w:eastAsia="zh-CN" w:bidi="ar-SA"/>
              </w:rPr>
            </w:pPr>
            <w:r>
              <w:rPr>
                <w:rFonts w:hint="eastAsia" w:cstheme="minorBidi"/>
                <w:color w:val="auto"/>
                <w:kern w:val="2"/>
                <w:sz w:val="21"/>
                <w:szCs w:val="22"/>
                <w:lang w:val="en-US" w:eastAsia="zh-CN" w:bidi="ar-SA"/>
              </w:rPr>
              <w:t>住房保障支出</w:t>
            </w:r>
          </w:p>
        </w:tc>
        <w:tc>
          <w:tcPr>
            <w:tcW w:w="1683" w:type="dxa"/>
            <w:tcBorders>
              <w:top w:val="nil"/>
              <w:left w:val="nil"/>
              <w:bottom w:val="single" w:color="auto" w:sz="4" w:space="0"/>
              <w:right w:val="single" w:color="auto" w:sz="4" w:space="0"/>
            </w:tcBorders>
            <w:shd w:val="clear" w:color="auto" w:fill="auto"/>
            <w:noWrap/>
            <w:vAlign w:val="center"/>
          </w:tcPr>
          <w:p w14:paraId="020CF23B">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400" w:type="dxa"/>
            <w:tcBorders>
              <w:top w:val="nil"/>
              <w:left w:val="nil"/>
              <w:bottom w:val="single" w:color="auto" w:sz="4" w:space="0"/>
              <w:right w:val="single" w:color="auto" w:sz="4" w:space="0"/>
            </w:tcBorders>
            <w:shd w:val="clear" w:color="auto" w:fill="auto"/>
            <w:noWrap/>
            <w:vAlign w:val="center"/>
          </w:tcPr>
          <w:p w14:paraId="68DC6BA0">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367" w:type="dxa"/>
            <w:tcBorders>
              <w:top w:val="nil"/>
              <w:left w:val="nil"/>
              <w:bottom w:val="single" w:color="auto" w:sz="4" w:space="0"/>
              <w:right w:val="single" w:color="auto" w:sz="4" w:space="0"/>
            </w:tcBorders>
            <w:shd w:val="clear" w:color="auto" w:fill="auto"/>
            <w:noWrap/>
            <w:vAlign w:val="center"/>
          </w:tcPr>
          <w:p w14:paraId="0C1ED1D7">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7A93B7B5">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69FB00B9">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C222B01">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755DF812">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2F2586">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22102</w:t>
            </w:r>
          </w:p>
        </w:tc>
        <w:tc>
          <w:tcPr>
            <w:tcW w:w="4096" w:type="dxa"/>
            <w:tcBorders>
              <w:top w:val="nil"/>
              <w:left w:val="nil"/>
              <w:bottom w:val="single" w:color="auto" w:sz="4" w:space="0"/>
              <w:right w:val="single" w:color="auto" w:sz="4" w:space="0"/>
            </w:tcBorders>
            <w:shd w:val="clear" w:color="000000" w:fill="FFFFFF"/>
            <w:noWrap/>
            <w:vAlign w:val="center"/>
          </w:tcPr>
          <w:p w14:paraId="16B87840">
            <w:pPr>
              <w:rPr>
                <w:rFonts w:hint="default" w:asciiTheme="minorHAnsi" w:hAnsiTheme="minorHAnsi" w:eastAsiaTheme="minorEastAsia" w:cstheme="minorBidi"/>
                <w:color w:val="auto"/>
                <w:kern w:val="2"/>
                <w:sz w:val="21"/>
                <w:szCs w:val="22"/>
                <w:lang w:val="en-US" w:eastAsia="zh-CN" w:bidi="ar-SA"/>
              </w:rPr>
            </w:pPr>
            <w:r>
              <w:rPr>
                <w:rFonts w:hint="eastAsia" w:cstheme="minorBidi"/>
                <w:color w:val="auto"/>
                <w:kern w:val="2"/>
                <w:sz w:val="21"/>
                <w:szCs w:val="22"/>
                <w:lang w:val="en-US" w:eastAsia="zh-CN" w:bidi="ar-SA"/>
              </w:rPr>
              <w:t>住房改革支出</w:t>
            </w:r>
          </w:p>
        </w:tc>
        <w:tc>
          <w:tcPr>
            <w:tcW w:w="1683" w:type="dxa"/>
            <w:tcBorders>
              <w:top w:val="nil"/>
              <w:left w:val="nil"/>
              <w:bottom w:val="single" w:color="auto" w:sz="4" w:space="0"/>
              <w:right w:val="single" w:color="auto" w:sz="4" w:space="0"/>
            </w:tcBorders>
            <w:shd w:val="clear" w:color="auto" w:fill="auto"/>
            <w:noWrap/>
            <w:vAlign w:val="center"/>
          </w:tcPr>
          <w:p w14:paraId="2C05294E">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400" w:type="dxa"/>
            <w:tcBorders>
              <w:top w:val="nil"/>
              <w:left w:val="nil"/>
              <w:bottom w:val="single" w:color="auto" w:sz="4" w:space="0"/>
              <w:right w:val="single" w:color="auto" w:sz="4" w:space="0"/>
            </w:tcBorders>
            <w:shd w:val="clear" w:color="auto" w:fill="auto"/>
            <w:noWrap/>
            <w:vAlign w:val="center"/>
          </w:tcPr>
          <w:p w14:paraId="5D8C578E">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367" w:type="dxa"/>
            <w:tcBorders>
              <w:top w:val="nil"/>
              <w:left w:val="nil"/>
              <w:bottom w:val="single" w:color="auto" w:sz="4" w:space="0"/>
              <w:right w:val="single" w:color="auto" w:sz="4" w:space="0"/>
            </w:tcBorders>
            <w:shd w:val="clear" w:color="auto" w:fill="auto"/>
            <w:noWrap/>
            <w:vAlign w:val="center"/>
          </w:tcPr>
          <w:p w14:paraId="4C503C4A">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3CF9BA5C">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30012EC2">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4E6A570B">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3D962C65">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B4447C">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2210201</w:t>
            </w:r>
          </w:p>
        </w:tc>
        <w:tc>
          <w:tcPr>
            <w:tcW w:w="4096" w:type="dxa"/>
            <w:tcBorders>
              <w:top w:val="nil"/>
              <w:left w:val="nil"/>
              <w:bottom w:val="single" w:color="auto" w:sz="4" w:space="0"/>
              <w:right w:val="single" w:color="auto" w:sz="4" w:space="0"/>
            </w:tcBorders>
            <w:shd w:val="clear" w:color="000000" w:fill="FFFFFF"/>
            <w:noWrap/>
            <w:vAlign w:val="center"/>
          </w:tcPr>
          <w:p w14:paraId="58372202">
            <w:pPr>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住房公积金</w:t>
            </w:r>
          </w:p>
        </w:tc>
        <w:tc>
          <w:tcPr>
            <w:tcW w:w="1683" w:type="dxa"/>
            <w:tcBorders>
              <w:top w:val="nil"/>
              <w:left w:val="nil"/>
              <w:bottom w:val="single" w:color="auto" w:sz="4" w:space="0"/>
              <w:right w:val="single" w:color="auto" w:sz="4" w:space="0"/>
            </w:tcBorders>
            <w:shd w:val="clear" w:color="auto" w:fill="auto"/>
            <w:noWrap/>
            <w:vAlign w:val="center"/>
          </w:tcPr>
          <w:p w14:paraId="6E13704C">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400" w:type="dxa"/>
            <w:tcBorders>
              <w:top w:val="nil"/>
              <w:left w:val="nil"/>
              <w:bottom w:val="single" w:color="auto" w:sz="4" w:space="0"/>
              <w:right w:val="single" w:color="auto" w:sz="4" w:space="0"/>
            </w:tcBorders>
            <w:shd w:val="clear" w:color="auto" w:fill="auto"/>
            <w:noWrap/>
            <w:vAlign w:val="center"/>
          </w:tcPr>
          <w:p w14:paraId="29DB5E9E">
            <w:pPr>
              <w:jc w:val="right"/>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3.45</w:t>
            </w:r>
          </w:p>
        </w:tc>
        <w:tc>
          <w:tcPr>
            <w:tcW w:w="1367" w:type="dxa"/>
            <w:tcBorders>
              <w:top w:val="nil"/>
              <w:left w:val="nil"/>
              <w:bottom w:val="single" w:color="auto" w:sz="4" w:space="0"/>
              <w:right w:val="single" w:color="auto" w:sz="4" w:space="0"/>
            </w:tcBorders>
            <w:shd w:val="clear" w:color="auto" w:fill="auto"/>
            <w:noWrap/>
            <w:vAlign w:val="center"/>
          </w:tcPr>
          <w:p w14:paraId="65212A97">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p>
        </w:tc>
        <w:tc>
          <w:tcPr>
            <w:tcW w:w="1800" w:type="dxa"/>
            <w:tcBorders>
              <w:top w:val="nil"/>
              <w:left w:val="nil"/>
              <w:bottom w:val="single" w:color="auto" w:sz="4" w:space="0"/>
              <w:right w:val="single" w:color="auto" w:sz="4" w:space="0"/>
            </w:tcBorders>
            <w:shd w:val="clear" w:color="auto" w:fill="auto"/>
            <w:noWrap/>
            <w:vAlign w:val="center"/>
          </w:tcPr>
          <w:p w14:paraId="1390B20E">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1350" w:type="dxa"/>
            <w:tcBorders>
              <w:top w:val="nil"/>
              <w:left w:val="nil"/>
              <w:bottom w:val="single" w:color="auto" w:sz="4" w:space="0"/>
              <w:right w:val="single" w:color="auto" w:sz="4" w:space="0"/>
            </w:tcBorders>
            <w:shd w:val="clear" w:color="auto" w:fill="auto"/>
            <w:noWrap/>
            <w:vAlign w:val="center"/>
          </w:tcPr>
          <w:p w14:paraId="2440973E">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c>
          <w:tcPr>
            <w:tcW w:w="2468" w:type="dxa"/>
            <w:tcBorders>
              <w:top w:val="nil"/>
              <w:left w:val="nil"/>
              <w:bottom w:val="single" w:color="auto" w:sz="4" w:space="0"/>
              <w:right w:val="single" w:color="auto" w:sz="4" w:space="0"/>
            </w:tcBorders>
            <w:shd w:val="clear" w:color="auto" w:fill="auto"/>
            <w:noWrap/>
            <w:vAlign w:val="center"/>
          </w:tcPr>
          <w:p w14:paraId="7F08EFDF">
            <w:pPr>
              <w:widowControl/>
              <w:jc w:val="righ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0.00</w:t>
            </w:r>
            <w:r>
              <w:rPr>
                <w:rFonts w:hint="eastAsia" w:ascii="宋体" w:hAnsi="宋体" w:eastAsia="宋体" w:cs="宋体"/>
                <w:color w:val="auto"/>
                <w:kern w:val="0"/>
                <w:sz w:val="24"/>
                <w:szCs w:val="24"/>
              </w:rPr>
              <w:t>　</w:t>
            </w:r>
          </w:p>
        </w:tc>
      </w:tr>
      <w:tr w14:paraId="56E090F0">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7492D000">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注：本表反映部门本年度各项支出情况。</w:t>
            </w:r>
          </w:p>
        </w:tc>
      </w:tr>
    </w:tbl>
    <w:p w14:paraId="64DFAF13">
      <w:pPr>
        <w:widowControl/>
        <w:rPr>
          <w:rFonts w:ascii="Times New Roman" w:hAnsi="Times New Roman" w:eastAsia="方正小标宋_GBK" w:cs="Times New Roman"/>
          <w:color w:val="auto"/>
          <w:kern w:val="0"/>
          <w:sz w:val="36"/>
          <w:szCs w:val="21"/>
        </w:rPr>
      </w:pPr>
    </w:p>
    <w:p w14:paraId="2CEDCCD3">
      <w:pPr>
        <w:widowControl/>
        <w:rPr>
          <w:rFonts w:ascii="Times New Roman" w:hAnsi="Times New Roman" w:eastAsia="方正小标宋_GBK" w:cs="Times New Roman"/>
          <w:color w:val="auto"/>
          <w:kern w:val="0"/>
          <w:sz w:val="36"/>
          <w:szCs w:val="21"/>
        </w:rPr>
      </w:pPr>
    </w:p>
    <w:p w14:paraId="28BD38DD">
      <w:pPr>
        <w:widowControl/>
        <w:rPr>
          <w:rFonts w:ascii="Times New Roman" w:hAnsi="Times New Roman" w:eastAsia="方正小标宋_GBK" w:cs="Times New Roman"/>
          <w:color w:val="auto"/>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4"/>
        <w:gridCol w:w="440"/>
        <w:gridCol w:w="1078"/>
        <w:gridCol w:w="496"/>
        <w:gridCol w:w="2914"/>
        <w:gridCol w:w="632"/>
        <w:gridCol w:w="435"/>
        <w:gridCol w:w="1572"/>
        <w:gridCol w:w="1394"/>
        <w:gridCol w:w="1394"/>
        <w:gridCol w:w="1572"/>
      </w:tblGrid>
      <w:tr w14:paraId="0DC34139">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14:paraId="7EC2B44E">
            <w:pPr>
              <w:widowControl/>
              <w:jc w:val="left"/>
              <w:rPr>
                <w:rFonts w:ascii="黑体" w:hAnsi="黑体" w:eastAsia="黑体" w:cs="宋体"/>
                <w:color w:val="auto"/>
                <w:kern w:val="0"/>
                <w:sz w:val="24"/>
                <w:szCs w:val="24"/>
              </w:rPr>
            </w:pPr>
            <w:bookmarkStart w:id="0" w:name="RANGE!A1:I22"/>
            <w:bookmarkEnd w:id="0"/>
            <w:bookmarkStart w:id="1" w:name="RANGE!A1:F16"/>
          </w:p>
        </w:tc>
        <w:tc>
          <w:tcPr>
            <w:tcW w:w="435" w:type="dxa"/>
            <w:tcBorders>
              <w:top w:val="nil"/>
              <w:left w:val="nil"/>
              <w:bottom w:val="nil"/>
              <w:right w:val="nil"/>
            </w:tcBorders>
            <w:shd w:val="clear" w:color="auto" w:fill="auto"/>
            <w:noWrap/>
            <w:vAlign w:val="center"/>
          </w:tcPr>
          <w:p w14:paraId="3C17252C">
            <w:pPr>
              <w:widowControl/>
              <w:jc w:val="right"/>
              <w:rPr>
                <w:rFonts w:ascii="宋体" w:hAnsi="宋体" w:eastAsia="宋体" w:cs="宋体"/>
                <w:color w:val="auto"/>
                <w:kern w:val="0"/>
                <w:sz w:val="24"/>
                <w:szCs w:val="24"/>
              </w:rPr>
            </w:pPr>
          </w:p>
        </w:tc>
        <w:tc>
          <w:tcPr>
            <w:tcW w:w="1574" w:type="dxa"/>
            <w:gridSpan w:val="2"/>
            <w:tcBorders>
              <w:top w:val="nil"/>
              <w:left w:val="nil"/>
              <w:bottom w:val="nil"/>
              <w:right w:val="nil"/>
            </w:tcBorders>
            <w:shd w:val="clear" w:color="auto" w:fill="auto"/>
            <w:noWrap/>
            <w:vAlign w:val="center"/>
          </w:tcPr>
          <w:p w14:paraId="0C82865B">
            <w:pPr>
              <w:widowControl/>
              <w:jc w:val="right"/>
              <w:rPr>
                <w:rFonts w:ascii="宋体" w:hAnsi="宋体" w:eastAsia="宋体" w:cs="宋体"/>
                <w:color w:val="auto"/>
                <w:kern w:val="0"/>
                <w:sz w:val="24"/>
                <w:szCs w:val="24"/>
              </w:rPr>
            </w:pPr>
          </w:p>
        </w:tc>
        <w:tc>
          <w:tcPr>
            <w:tcW w:w="3547" w:type="dxa"/>
            <w:gridSpan w:val="2"/>
            <w:tcBorders>
              <w:top w:val="nil"/>
              <w:left w:val="nil"/>
              <w:bottom w:val="nil"/>
              <w:right w:val="nil"/>
            </w:tcBorders>
            <w:shd w:val="clear" w:color="auto" w:fill="auto"/>
            <w:noWrap/>
            <w:vAlign w:val="center"/>
          </w:tcPr>
          <w:p w14:paraId="6E7AC5FB">
            <w:pPr>
              <w:widowControl/>
              <w:jc w:val="right"/>
              <w:rPr>
                <w:rFonts w:ascii="宋体" w:hAnsi="宋体" w:eastAsia="宋体" w:cs="宋体"/>
                <w:color w:val="auto"/>
                <w:kern w:val="0"/>
                <w:sz w:val="24"/>
                <w:szCs w:val="24"/>
              </w:rPr>
            </w:pPr>
          </w:p>
        </w:tc>
        <w:tc>
          <w:tcPr>
            <w:tcW w:w="435" w:type="dxa"/>
            <w:tcBorders>
              <w:top w:val="nil"/>
              <w:left w:val="nil"/>
              <w:bottom w:val="nil"/>
              <w:right w:val="nil"/>
            </w:tcBorders>
            <w:shd w:val="clear" w:color="auto" w:fill="auto"/>
            <w:noWrap/>
            <w:vAlign w:val="center"/>
          </w:tcPr>
          <w:p w14:paraId="0E6E9DE1">
            <w:pPr>
              <w:widowControl/>
              <w:jc w:val="right"/>
              <w:rPr>
                <w:rFonts w:ascii="宋体" w:hAnsi="宋体" w:eastAsia="宋体" w:cs="宋体"/>
                <w:color w:val="auto"/>
                <w:kern w:val="0"/>
                <w:sz w:val="24"/>
                <w:szCs w:val="24"/>
              </w:rPr>
            </w:pPr>
          </w:p>
        </w:tc>
        <w:tc>
          <w:tcPr>
            <w:tcW w:w="1573" w:type="dxa"/>
            <w:tcBorders>
              <w:top w:val="nil"/>
              <w:left w:val="nil"/>
              <w:bottom w:val="nil"/>
              <w:right w:val="nil"/>
            </w:tcBorders>
            <w:shd w:val="clear" w:color="auto" w:fill="auto"/>
            <w:noWrap/>
            <w:vAlign w:val="center"/>
          </w:tcPr>
          <w:p w14:paraId="65E35747">
            <w:pPr>
              <w:widowControl/>
              <w:jc w:val="right"/>
              <w:rPr>
                <w:rFonts w:ascii="宋体" w:hAnsi="宋体" w:eastAsia="宋体" w:cs="宋体"/>
                <w:color w:val="auto"/>
                <w:kern w:val="0"/>
                <w:sz w:val="24"/>
                <w:szCs w:val="24"/>
              </w:rPr>
            </w:pPr>
          </w:p>
        </w:tc>
        <w:tc>
          <w:tcPr>
            <w:tcW w:w="1394" w:type="dxa"/>
            <w:tcBorders>
              <w:top w:val="nil"/>
              <w:left w:val="nil"/>
              <w:bottom w:val="nil"/>
              <w:right w:val="nil"/>
            </w:tcBorders>
            <w:shd w:val="clear" w:color="auto" w:fill="auto"/>
            <w:noWrap/>
            <w:vAlign w:val="center"/>
          </w:tcPr>
          <w:p w14:paraId="2526CDDE">
            <w:pPr>
              <w:widowControl/>
              <w:jc w:val="right"/>
              <w:rPr>
                <w:rFonts w:ascii="宋体" w:hAnsi="宋体" w:eastAsia="宋体" w:cs="宋体"/>
                <w:color w:val="auto"/>
                <w:kern w:val="0"/>
                <w:sz w:val="24"/>
                <w:szCs w:val="24"/>
              </w:rPr>
            </w:pPr>
          </w:p>
        </w:tc>
        <w:tc>
          <w:tcPr>
            <w:tcW w:w="1394" w:type="dxa"/>
            <w:tcBorders>
              <w:top w:val="nil"/>
              <w:left w:val="nil"/>
              <w:bottom w:val="nil"/>
              <w:right w:val="nil"/>
            </w:tcBorders>
            <w:shd w:val="clear" w:color="auto" w:fill="auto"/>
            <w:noWrap/>
            <w:vAlign w:val="center"/>
          </w:tcPr>
          <w:p w14:paraId="2CD8DC65">
            <w:pPr>
              <w:widowControl/>
              <w:jc w:val="right"/>
              <w:rPr>
                <w:rFonts w:ascii="宋体" w:hAnsi="宋体" w:eastAsia="宋体" w:cs="宋体"/>
                <w:color w:val="auto"/>
                <w:kern w:val="0"/>
                <w:sz w:val="24"/>
                <w:szCs w:val="24"/>
              </w:rPr>
            </w:pPr>
          </w:p>
        </w:tc>
        <w:tc>
          <w:tcPr>
            <w:tcW w:w="1573" w:type="dxa"/>
            <w:tcBorders>
              <w:top w:val="nil"/>
              <w:left w:val="nil"/>
              <w:bottom w:val="nil"/>
              <w:right w:val="nil"/>
            </w:tcBorders>
            <w:shd w:val="clear" w:color="auto" w:fill="auto"/>
            <w:noWrap/>
            <w:vAlign w:val="center"/>
          </w:tcPr>
          <w:p w14:paraId="2B33CC8C">
            <w:pPr>
              <w:widowControl/>
              <w:jc w:val="right"/>
              <w:rPr>
                <w:rFonts w:ascii="宋体" w:hAnsi="宋体" w:eastAsia="宋体" w:cs="宋体"/>
                <w:color w:val="auto"/>
                <w:kern w:val="0"/>
                <w:sz w:val="24"/>
                <w:szCs w:val="24"/>
              </w:rPr>
            </w:pPr>
          </w:p>
        </w:tc>
      </w:tr>
      <w:tr w14:paraId="1ED368F2">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566A9F7C">
            <w:pPr>
              <w:widowControl/>
              <w:jc w:val="center"/>
              <w:rPr>
                <w:rFonts w:hint="eastAsia" w:ascii="华文中宋" w:hAnsi="华文中宋" w:eastAsia="华文中宋" w:cs="宋体"/>
                <w:color w:val="auto"/>
                <w:kern w:val="0"/>
                <w:sz w:val="32"/>
                <w:szCs w:val="32"/>
              </w:rPr>
            </w:pPr>
          </w:p>
          <w:p w14:paraId="3A2D17AF">
            <w:pPr>
              <w:widowControl/>
              <w:jc w:val="center"/>
              <w:rPr>
                <w:rFonts w:ascii="华文中宋" w:hAnsi="华文中宋" w:eastAsia="华文中宋" w:cs="宋体"/>
                <w:color w:val="auto"/>
                <w:kern w:val="0"/>
                <w:sz w:val="32"/>
                <w:szCs w:val="32"/>
              </w:rPr>
            </w:pPr>
            <w:r>
              <w:rPr>
                <w:rFonts w:hint="eastAsia" w:ascii="华文中宋" w:hAnsi="华文中宋" w:eastAsia="华文中宋" w:cs="宋体"/>
                <w:color w:val="auto"/>
                <w:kern w:val="0"/>
                <w:sz w:val="32"/>
                <w:szCs w:val="32"/>
              </w:rPr>
              <w:t>财政拨款收入支出决算总表</w:t>
            </w:r>
          </w:p>
        </w:tc>
      </w:tr>
      <w:tr w14:paraId="7940B34F">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14:paraId="45F9350F">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35" w:type="dxa"/>
            <w:tcBorders>
              <w:top w:val="nil"/>
              <w:left w:val="nil"/>
              <w:bottom w:val="nil"/>
              <w:right w:val="nil"/>
            </w:tcBorders>
            <w:shd w:val="clear" w:color="000000" w:fill="FFFFFF"/>
            <w:noWrap/>
            <w:vAlign w:val="center"/>
          </w:tcPr>
          <w:p w14:paraId="044576A7">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078" w:type="dxa"/>
            <w:tcBorders>
              <w:top w:val="nil"/>
              <w:left w:val="nil"/>
              <w:bottom w:val="nil"/>
              <w:right w:val="nil"/>
            </w:tcBorders>
            <w:shd w:val="clear" w:color="000000" w:fill="FFFFFF"/>
            <w:noWrap/>
            <w:vAlign w:val="center"/>
          </w:tcPr>
          <w:p w14:paraId="0B334AE3">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043" w:type="dxa"/>
            <w:gridSpan w:val="3"/>
            <w:tcBorders>
              <w:top w:val="nil"/>
              <w:left w:val="nil"/>
              <w:bottom w:val="nil"/>
              <w:right w:val="nil"/>
            </w:tcBorders>
            <w:shd w:val="clear" w:color="000000" w:fill="FFFFFF"/>
            <w:noWrap/>
            <w:vAlign w:val="center"/>
          </w:tcPr>
          <w:p w14:paraId="7C2C4681">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35" w:type="dxa"/>
            <w:tcBorders>
              <w:top w:val="nil"/>
              <w:left w:val="nil"/>
              <w:bottom w:val="nil"/>
              <w:right w:val="nil"/>
            </w:tcBorders>
            <w:shd w:val="clear" w:color="000000" w:fill="FFFFFF"/>
            <w:noWrap/>
            <w:vAlign w:val="center"/>
          </w:tcPr>
          <w:p w14:paraId="1290A943">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nil"/>
              <w:right w:val="nil"/>
            </w:tcBorders>
            <w:shd w:val="clear" w:color="000000" w:fill="FFFFFF"/>
            <w:noWrap/>
            <w:vAlign w:val="center"/>
          </w:tcPr>
          <w:p w14:paraId="7E8DBDA3">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94" w:type="dxa"/>
            <w:tcBorders>
              <w:top w:val="nil"/>
              <w:left w:val="nil"/>
              <w:bottom w:val="nil"/>
              <w:right w:val="nil"/>
            </w:tcBorders>
            <w:shd w:val="clear" w:color="000000" w:fill="FFFFFF"/>
            <w:noWrap/>
            <w:vAlign w:val="center"/>
          </w:tcPr>
          <w:p w14:paraId="43505EDC">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94" w:type="dxa"/>
            <w:tcBorders>
              <w:top w:val="nil"/>
              <w:left w:val="nil"/>
              <w:bottom w:val="nil"/>
              <w:right w:val="nil"/>
            </w:tcBorders>
            <w:shd w:val="clear" w:color="000000" w:fill="FFFFFF"/>
            <w:noWrap/>
            <w:vAlign w:val="center"/>
          </w:tcPr>
          <w:p w14:paraId="0426BF8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nil"/>
              <w:right w:val="nil"/>
            </w:tcBorders>
            <w:shd w:val="clear" w:color="000000" w:fill="FFFFFF"/>
            <w:noWrap/>
            <w:vAlign w:val="center"/>
          </w:tcPr>
          <w:p w14:paraId="67334F43">
            <w:pPr>
              <w:widowControl/>
              <w:jc w:val="right"/>
              <w:rPr>
                <w:rFonts w:ascii="宋体" w:hAnsi="宋体" w:eastAsia="宋体" w:cs="宋体"/>
                <w:color w:val="auto"/>
                <w:kern w:val="0"/>
                <w:sz w:val="20"/>
                <w:szCs w:val="20"/>
              </w:rPr>
            </w:pPr>
            <w:r>
              <w:rPr>
                <w:rFonts w:hint="eastAsia" w:ascii="宋体" w:hAnsi="宋体" w:eastAsia="宋体" w:cs="宋体"/>
                <w:color w:val="auto"/>
                <w:kern w:val="0"/>
                <w:sz w:val="20"/>
                <w:szCs w:val="20"/>
              </w:rPr>
              <w:t>公开04表</w:t>
            </w:r>
          </w:p>
        </w:tc>
      </w:tr>
      <w:tr w14:paraId="27BD1349">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14:paraId="16511F66">
            <w:pPr>
              <w:widowControl/>
              <w:jc w:val="left"/>
              <w:rPr>
                <w:rFonts w:hint="default" w:ascii="宋体" w:hAnsi="宋体" w:eastAsia="宋体" w:cs="宋体"/>
                <w:color w:val="auto"/>
                <w:kern w:val="0"/>
                <w:sz w:val="20"/>
                <w:szCs w:val="20"/>
                <w:lang w:val="en-US" w:eastAsia="zh-CN"/>
              </w:rPr>
            </w:pPr>
            <w:r>
              <w:rPr>
                <w:rFonts w:hint="eastAsia" w:ascii="宋体" w:hAnsi="宋体" w:eastAsia="宋体" w:cs="宋体"/>
                <w:color w:val="auto"/>
                <w:kern w:val="0"/>
                <w:sz w:val="20"/>
                <w:szCs w:val="20"/>
              </w:rPr>
              <w:t>部门：</w:t>
            </w:r>
            <w:r>
              <w:rPr>
                <w:rFonts w:hint="eastAsia" w:ascii="宋体" w:hAnsi="宋体" w:eastAsia="宋体" w:cs="宋体"/>
                <w:color w:val="auto"/>
                <w:kern w:val="0"/>
                <w:sz w:val="20"/>
                <w:szCs w:val="20"/>
                <w:lang w:val="en-US" w:eastAsia="zh-CN"/>
              </w:rPr>
              <w:t>怀化市人民政府驻长沙办事处</w:t>
            </w:r>
          </w:p>
        </w:tc>
        <w:tc>
          <w:tcPr>
            <w:tcW w:w="435" w:type="dxa"/>
            <w:tcBorders>
              <w:top w:val="nil"/>
              <w:left w:val="nil"/>
              <w:bottom w:val="nil"/>
              <w:right w:val="nil"/>
            </w:tcBorders>
            <w:shd w:val="clear" w:color="000000" w:fill="FFFFFF"/>
            <w:noWrap/>
            <w:vAlign w:val="center"/>
          </w:tcPr>
          <w:p w14:paraId="25BED1F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078" w:type="dxa"/>
            <w:tcBorders>
              <w:top w:val="nil"/>
              <w:left w:val="nil"/>
              <w:bottom w:val="nil"/>
              <w:right w:val="nil"/>
            </w:tcBorders>
            <w:shd w:val="clear" w:color="000000" w:fill="FFFFFF"/>
            <w:noWrap/>
            <w:vAlign w:val="center"/>
          </w:tcPr>
          <w:p w14:paraId="209B5E37">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043" w:type="dxa"/>
            <w:gridSpan w:val="3"/>
            <w:tcBorders>
              <w:top w:val="nil"/>
              <w:left w:val="nil"/>
              <w:bottom w:val="nil"/>
              <w:right w:val="nil"/>
            </w:tcBorders>
            <w:shd w:val="clear" w:color="000000" w:fill="FFFFFF"/>
            <w:noWrap/>
            <w:vAlign w:val="center"/>
          </w:tcPr>
          <w:p w14:paraId="79504636">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435" w:type="dxa"/>
            <w:tcBorders>
              <w:top w:val="nil"/>
              <w:left w:val="nil"/>
              <w:bottom w:val="nil"/>
              <w:right w:val="nil"/>
            </w:tcBorders>
            <w:shd w:val="clear" w:color="000000" w:fill="FFFFFF"/>
            <w:noWrap/>
            <w:vAlign w:val="center"/>
          </w:tcPr>
          <w:p w14:paraId="376EC89C">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nil"/>
              <w:right w:val="nil"/>
            </w:tcBorders>
            <w:shd w:val="clear" w:color="000000" w:fill="FFFFFF"/>
            <w:noWrap/>
            <w:vAlign w:val="center"/>
          </w:tcPr>
          <w:p w14:paraId="4A820B45">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94" w:type="dxa"/>
            <w:tcBorders>
              <w:top w:val="nil"/>
              <w:left w:val="nil"/>
              <w:bottom w:val="nil"/>
              <w:right w:val="nil"/>
            </w:tcBorders>
            <w:shd w:val="clear" w:color="000000" w:fill="FFFFFF"/>
            <w:noWrap/>
            <w:vAlign w:val="center"/>
          </w:tcPr>
          <w:p w14:paraId="1467D589">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394" w:type="dxa"/>
            <w:tcBorders>
              <w:top w:val="nil"/>
              <w:left w:val="nil"/>
              <w:bottom w:val="nil"/>
              <w:right w:val="nil"/>
            </w:tcBorders>
            <w:shd w:val="clear" w:color="000000" w:fill="FFFFFF"/>
            <w:noWrap/>
            <w:vAlign w:val="center"/>
          </w:tcPr>
          <w:p w14:paraId="16953E06">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nil"/>
              <w:right w:val="nil"/>
            </w:tcBorders>
            <w:shd w:val="clear" w:color="000000" w:fill="FFFFFF"/>
            <w:noWrap/>
            <w:vAlign w:val="center"/>
          </w:tcPr>
          <w:p w14:paraId="3DC8C697">
            <w:pPr>
              <w:widowControl/>
              <w:jc w:val="right"/>
              <w:rPr>
                <w:rFonts w:ascii="宋体" w:hAnsi="宋体" w:eastAsia="宋体" w:cs="宋体"/>
                <w:color w:val="auto"/>
                <w:kern w:val="0"/>
                <w:sz w:val="20"/>
                <w:szCs w:val="20"/>
              </w:rPr>
            </w:pPr>
            <w:r>
              <w:rPr>
                <w:rFonts w:hint="eastAsia" w:ascii="宋体" w:hAnsi="宋体" w:eastAsia="宋体" w:cs="宋体"/>
                <w:color w:val="auto"/>
                <w:kern w:val="0"/>
                <w:sz w:val="20"/>
                <w:szCs w:val="20"/>
              </w:rPr>
              <w:t>单位：万元</w:t>
            </w:r>
          </w:p>
        </w:tc>
      </w:tr>
      <w:tr w14:paraId="6CFB5756">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AE4A54C">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73B4DCFD">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支出</w:t>
            </w:r>
          </w:p>
        </w:tc>
      </w:tr>
      <w:tr w14:paraId="6745329E">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19BDBC58">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14:paraId="0E0AB276">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4D653CB8">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62A76CA4">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6FCD4BDA">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398041E4">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7F5A2E6F">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10709576">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9E3A341">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国有资本经营预算财政拨款</w:t>
            </w:r>
          </w:p>
        </w:tc>
      </w:tr>
      <w:tr w14:paraId="18F3A921">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42DACB5F">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14:paraId="604BA0C7">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7938D5F4">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23DF8D84">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1AE7EC6D">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59BB6361">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1E89453D">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7C38EEDB">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43B4DB27">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5</w:t>
            </w:r>
          </w:p>
        </w:tc>
      </w:tr>
      <w:tr w14:paraId="6FF6A060">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42E2E5A">
            <w:pPr>
              <w:widowControl/>
              <w:jc w:val="left"/>
              <w:rPr>
                <w:rFonts w:ascii="宋体" w:hAnsi="宋体" w:eastAsia="宋体" w:cs="宋体"/>
                <w:color w:val="auto"/>
                <w:kern w:val="0"/>
                <w:sz w:val="22"/>
              </w:rPr>
            </w:pPr>
            <w:r>
              <w:rPr>
                <w:rFonts w:hint="eastAsia" w:ascii="宋体" w:hAnsi="宋体" w:eastAsia="宋体" w:cs="宋体"/>
                <w:color w:val="auto"/>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68023B50">
            <w:pPr>
              <w:widowControl/>
              <w:jc w:val="center"/>
              <w:rPr>
                <w:rFonts w:ascii="宋体" w:hAnsi="宋体" w:eastAsia="宋体" w:cs="宋体"/>
                <w:color w:val="auto"/>
                <w:kern w:val="0"/>
                <w:sz w:val="22"/>
              </w:rPr>
            </w:pPr>
            <w:r>
              <w:rPr>
                <w:rFonts w:hint="eastAsia" w:ascii="宋体" w:hAnsi="宋体" w:eastAsia="宋体" w:cs="宋体"/>
                <w:color w:val="auto"/>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6E31841D">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622.93</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6C1C5A9">
            <w:pPr>
              <w:widowControl/>
              <w:jc w:val="left"/>
              <w:rPr>
                <w:rFonts w:ascii="宋体" w:hAnsi="宋体" w:eastAsia="宋体" w:cs="宋体"/>
                <w:color w:val="auto"/>
                <w:kern w:val="0"/>
                <w:sz w:val="22"/>
              </w:rPr>
            </w:pPr>
            <w:r>
              <w:rPr>
                <w:rFonts w:hint="eastAsia" w:ascii="宋体" w:hAnsi="宋体" w:eastAsia="宋体" w:cs="宋体"/>
                <w:color w:val="auto"/>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21C2713">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15</w:t>
            </w:r>
          </w:p>
        </w:tc>
        <w:tc>
          <w:tcPr>
            <w:tcW w:w="1573" w:type="dxa"/>
            <w:tcBorders>
              <w:top w:val="nil"/>
              <w:left w:val="nil"/>
              <w:bottom w:val="single" w:color="auto" w:sz="4" w:space="0"/>
              <w:right w:val="single" w:color="auto" w:sz="4" w:space="0"/>
            </w:tcBorders>
            <w:shd w:val="clear" w:color="auto" w:fill="auto"/>
            <w:noWrap/>
            <w:vAlign w:val="center"/>
          </w:tcPr>
          <w:p w14:paraId="1C788E33">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548.47</w:t>
            </w:r>
          </w:p>
        </w:tc>
        <w:tc>
          <w:tcPr>
            <w:tcW w:w="1394" w:type="dxa"/>
            <w:tcBorders>
              <w:top w:val="nil"/>
              <w:left w:val="nil"/>
              <w:bottom w:val="single" w:color="auto" w:sz="4" w:space="0"/>
              <w:right w:val="single" w:color="auto" w:sz="4" w:space="0"/>
            </w:tcBorders>
            <w:shd w:val="clear" w:color="auto" w:fill="auto"/>
            <w:noWrap/>
            <w:vAlign w:val="center"/>
          </w:tcPr>
          <w:p w14:paraId="579F375F">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548.47</w:t>
            </w:r>
          </w:p>
        </w:tc>
        <w:tc>
          <w:tcPr>
            <w:tcW w:w="1394" w:type="dxa"/>
            <w:tcBorders>
              <w:top w:val="nil"/>
              <w:left w:val="nil"/>
              <w:bottom w:val="single" w:color="auto" w:sz="4" w:space="0"/>
              <w:right w:val="single" w:color="auto" w:sz="4" w:space="0"/>
            </w:tcBorders>
            <w:shd w:val="clear" w:color="auto" w:fill="auto"/>
            <w:noWrap/>
            <w:vAlign w:val="center"/>
          </w:tcPr>
          <w:p w14:paraId="3E5F986F">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r>
              <w:rPr>
                <w:rFonts w:hint="eastAsia" w:ascii="宋体" w:hAnsi="宋体" w:eastAsia="宋体" w:cs="宋体"/>
                <w:color w:val="auto"/>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3AA13C3">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r>
              <w:rPr>
                <w:rFonts w:hint="eastAsia" w:ascii="宋体" w:hAnsi="宋体" w:eastAsia="宋体" w:cs="宋体"/>
                <w:color w:val="auto"/>
                <w:kern w:val="0"/>
                <w:sz w:val="22"/>
              </w:rPr>
              <w:t>　</w:t>
            </w:r>
          </w:p>
        </w:tc>
      </w:tr>
      <w:tr w14:paraId="12E2975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08EC06F">
            <w:pPr>
              <w:widowControl/>
              <w:jc w:val="left"/>
              <w:rPr>
                <w:rFonts w:ascii="宋体" w:hAnsi="宋体" w:eastAsia="宋体" w:cs="宋体"/>
                <w:color w:val="auto"/>
                <w:kern w:val="0"/>
                <w:sz w:val="22"/>
              </w:rPr>
            </w:pPr>
            <w:r>
              <w:rPr>
                <w:rFonts w:hint="eastAsia" w:ascii="宋体" w:hAnsi="宋体" w:eastAsia="宋体" w:cs="宋体"/>
                <w:color w:val="auto"/>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5296FAB5">
            <w:pPr>
              <w:widowControl/>
              <w:jc w:val="center"/>
              <w:rPr>
                <w:rFonts w:ascii="宋体" w:hAnsi="宋体" w:eastAsia="宋体" w:cs="宋体"/>
                <w:color w:val="auto"/>
                <w:kern w:val="0"/>
                <w:sz w:val="22"/>
              </w:rPr>
            </w:pPr>
            <w:r>
              <w:rPr>
                <w:rFonts w:hint="eastAsia" w:ascii="宋体" w:hAnsi="宋体" w:eastAsia="宋体" w:cs="宋体"/>
                <w:color w:val="auto"/>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51EEAE0D">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4AF46ED">
            <w:pPr>
              <w:widowControl/>
              <w:jc w:val="left"/>
              <w:rPr>
                <w:rFonts w:ascii="宋体" w:hAnsi="宋体" w:eastAsia="宋体" w:cs="宋体"/>
                <w:color w:val="auto"/>
                <w:kern w:val="0"/>
                <w:sz w:val="22"/>
              </w:rPr>
            </w:pPr>
            <w:r>
              <w:rPr>
                <w:rFonts w:hint="eastAsia" w:ascii="宋体" w:hAnsi="宋体" w:eastAsia="宋体" w:cs="宋体"/>
                <w:color w:val="auto"/>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F5B3D05">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16</w:t>
            </w:r>
          </w:p>
        </w:tc>
        <w:tc>
          <w:tcPr>
            <w:tcW w:w="1573" w:type="dxa"/>
            <w:tcBorders>
              <w:top w:val="nil"/>
              <w:left w:val="nil"/>
              <w:bottom w:val="single" w:color="auto" w:sz="4" w:space="0"/>
              <w:right w:val="single" w:color="auto" w:sz="4" w:space="0"/>
            </w:tcBorders>
            <w:shd w:val="clear" w:color="auto" w:fill="auto"/>
            <w:noWrap/>
            <w:vAlign w:val="center"/>
          </w:tcPr>
          <w:p w14:paraId="5ECCA0D9">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73889108">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561A1A73">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6532214F">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382E3952">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441335DA">
            <w:pPr>
              <w:widowControl/>
              <w:jc w:val="left"/>
              <w:rPr>
                <w:rFonts w:ascii="宋体" w:hAnsi="宋体" w:eastAsia="宋体" w:cs="宋体"/>
                <w:color w:val="auto"/>
                <w:kern w:val="0"/>
                <w:sz w:val="22"/>
              </w:rPr>
            </w:pPr>
            <w:r>
              <w:rPr>
                <w:rFonts w:hint="eastAsia" w:ascii="宋体" w:hAnsi="宋体" w:eastAsia="宋体" w:cs="宋体"/>
                <w:color w:val="auto"/>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42115D4C">
            <w:pPr>
              <w:widowControl/>
              <w:jc w:val="center"/>
              <w:rPr>
                <w:rFonts w:ascii="宋体" w:hAnsi="宋体" w:eastAsia="宋体" w:cs="宋体"/>
                <w:color w:val="auto"/>
                <w:kern w:val="0"/>
                <w:sz w:val="22"/>
              </w:rPr>
            </w:pPr>
            <w:r>
              <w:rPr>
                <w:rFonts w:hint="eastAsia" w:ascii="宋体" w:hAnsi="宋体" w:eastAsia="宋体" w:cs="宋体"/>
                <w:color w:val="auto"/>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2CDF6071">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417A404">
            <w:pPr>
              <w:widowControl/>
              <w:jc w:val="left"/>
              <w:rPr>
                <w:rFonts w:ascii="宋体" w:hAnsi="宋体" w:eastAsia="宋体" w:cs="宋体"/>
                <w:color w:val="auto"/>
                <w:kern w:val="0"/>
                <w:sz w:val="22"/>
              </w:rPr>
            </w:pPr>
            <w:r>
              <w:rPr>
                <w:rFonts w:hint="eastAsia" w:ascii="宋体" w:hAnsi="宋体" w:eastAsia="宋体" w:cs="宋体"/>
                <w:color w:val="auto"/>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87E956A">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17</w:t>
            </w:r>
          </w:p>
        </w:tc>
        <w:tc>
          <w:tcPr>
            <w:tcW w:w="1573" w:type="dxa"/>
            <w:tcBorders>
              <w:top w:val="nil"/>
              <w:left w:val="nil"/>
              <w:bottom w:val="single" w:color="auto" w:sz="4" w:space="0"/>
              <w:right w:val="single" w:color="auto" w:sz="4" w:space="0"/>
            </w:tcBorders>
            <w:shd w:val="clear" w:color="auto" w:fill="auto"/>
            <w:noWrap/>
            <w:vAlign w:val="center"/>
          </w:tcPr>
          <w:p w14:paraId="058E674E">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5B63AA55">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297BB454">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3F4DFAAF">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48AC58A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7EED15E">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16B48106">
            <w:pPr>
              <w:widowControl/>
              <w:jc w:val="center"/>
              <w:rPr>
                <w:rFonts w:ascii="宋体" w:hAnsi="宋体" w:eastAsia="宋体" w:cs="宋体"/>
                <w:color w:val="auto"/>
                <w:kern w:val="0"/>
                <w:sz w:val="22"/>
              </w:rPr>
            </w:pPr>
            <w:r>
              <w:rPr>
                <w:rFonts w:hint="eastAsia" w:ascii="宋体" w:hAnsi="宋体" w:eastAsia="宋体" w:cs="宋体"/>
                <w:color w:val="auto"/>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635D8CC7">
            <w:pPr>
              <w:widowControl/>
              <w:jc w:val="right"/>
              <w:rPr>
                <w:rFonts w:ascii="宋体" w:hAnsi="宋体" w:eastAsia="宋体" w:cs="宋体"/>
                <w:color w:val="auto"/>
                <w:kern w:val="0"/>
                <w:sz w:val="22"/>
              </w:rPr>
            </w:pP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8B0BEC5">
            <w:pPr>
              <w:widowControl/>
              <w:jc w:val="left"/>
              <w:rPr>
                <w:rFonts w:ascii="宋体" w:hAnsi="宋体" w:eastAsia="宋体" w:cs="宋体"/>
                <w:color w:val="auto"/>
                <w:kern w:val="0"/>
                <w:sz w:val="22"/>
              </w:rPr>
            </w:pPr>
            <w:r>
              <w:rPr>
                <w:rFonts w:hint="eastAsia" w:ascii="宋体" w:hAnsi="宋体" w:eastAsia="宋体" w:cs="宋体"/>
                <w:color w:val="auto"/>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8CB579">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18</w:t>
            </w:r>
          </w:p>
        </w:tc>
        <w:tc>
          <w:tcPr>
            <w:tcW w:w="1573" w:type="dxa"/>
            <w:tcBorders>
              <w:top w:val="nil"/>
              <w:left w:val="nil"/>
              <w:bottom w:val="single" w:color="auto" w:sz="4" w:space="0"/>
              <w:right w:val="single" w:color="auto" w:sz="4" w:space="0"/>
            </w:tcBorders>
            <w:shd w:val="clear" w:color="auto" w:fill="auto"/>
            <w:noWrap/>
            <w:vAlign w:val="center"/>
          </w:tcPr>
          <w:p w14:paraId="2F998682">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00329CE1">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66909F2C">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4202EA23">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101274C7">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F7B37B1">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2E3C2391">
            <w:pPr>
              <w:widowControl/>
              <w:jc w:val="center"/>
              <w:rPr>
                <w:rFonts w:ascii="宋体" w:hAnsi="宋体" w:eastAsia="宋体" w:cs="宋体"/>
                <w:color w:val="auto"/>
                <w:kern w:val="0"/>
                <w:sz w:val="22"/>
              </w:rPr>
            </w:pPr>
            <w:r>
              <w:rPr>
                <w:rFonts w:hint="eastAsia" w:ascii="宋体" w:hAnsi="宋体" w:eastAsia="宋体" w:cs="宋体"/>
                <w:color w:val="auto"/>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530A6282">
            <w:pPr>
              <w:widowControl/>
              <w:jc w:val="right"/>
              <w:rPr>
                <w:rFonts w:ascii="宋体" w:hAnsi="宋体" w:eastAsia="宋体" w:cs="宋体"/>
                <w:color w:val="auto"/>
                <w:kern w:val="0"/>
                <w:sz w:val="22"/>
              </w:rPr>
            </w:pP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E36C227">
            <w:pPr>
              <w:widowControl/>
              <w:jc w:val="left"/>
              <w:rPr>
                <w:rFonts w:ascii="宋体" w:hAnsi="宋体" w:eastAsia="宋体" w:cs="宋体"/>
                <w:color w:val="auto"/>
                <w:kern w:val="0"/>
                <w:sz w:val="22"/>
              </w:rPr>
            </w:pPr>
            <w:r>
              <w:rPr>
                <w:rFonts w:hint="eastAsia" w:ascii="宋体" w:hAnsi="宋体" w:eastAsia="宋体" w:cs="宋体"/>
                <w:color w:val="auto"/>
                <w:kern w:val="0"/>
                <w:sz w:val="24"/>
                <w:szCs w:val="24"/>
              </w:rPr>
              <w:t>……</w:t>
            </w:r>
          </w:p>
        </w:tc>
        <w:tc>
          <w:tcPr>
            <w:tcW w:w="1067" w:type="dxa"/>
            <w:gridSpan w:val="2"/>
            <w:tcBorders>
              <w:top w:val="nil"/>
              <w:left w:val="nil"/>
              <w:bottom w:val="single" w:color="auto" w:sz="4" w:space="0"/>
              <w:right w:val="single" w:color="auto" w:sz="4" w:space="0"/>
            </w:tcBorders>
            <w:shd w:val="clear" w:color="auto" w:fill="auto"/>
            <w:noWrap/>
            <w:vAlign w:val="center"/>
          </w:tcPr>
          <w:p w14:paraId="0B295DB5">
            <w:pPr>
              <w:widowControl/>
              <w:jc w:val="center"/>
              <w:rPr>
                <w:rFonts w:ascii="宋体" w:hAnsi="宋体" w:eastAsia="宋体" w:cs="宋体"/>
                <w:color w:val="auto"/>
                <w:kern w:val="0"/>
                <w:sz w:val="22"/>
              </w:rPr>
            </w:pPr>
            <w:r>
              <w:rPr>
                <w:rFonts w:hint="eastAsia" w:ascii="宋体" w:hAnsi="宋体" w:eastAsia="宋体" w:cs="宋体"/>
                <w:color w:val="auto"/>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155686F7">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4BFEC7F5">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23746683">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2D297EFC">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2BFB8551">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37A1BFBB">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73CBF40A">
            <w:pPr>
              <w:widowControl/>
              <w:jc w:val="center"/>
              <w:rPr>
                <w:rFonts w:hint="eastAsia" w:ascii="宋体" w:hAnsi="宋体" w:eastAsia="宋体" w:cs="宋体"/>
                <w:color w:val="auto"/>
                <w:kern w:val="0"/>
                <w:sz w:val="22"/>
                <w:lang w:eastAsia="zh-CN"/>
              </w:rPr>
            </w:pPr>
            <w:r>
              <w:rPr>
                <w:rFonts w:hint="eastAsia" w:ascii="宋体" w:hAnsi="宋体" w:eastAsia="宋体" w:cs="宋体"/>
                <w:color w:val="auto"/>
                <w:kern w:val="0"/>
                <w:sz w:val="22"/>
                <w:lang w:val="en-US" w:eastAsia="zh-CN"/>
              </w:rPr>
              <w:t>8</w:t>
            </w:r>
          </w:p>
        </w:tc>
        <w:tc>
          <w:tcPr>
            <w:tcW w:w="1078" w:type="dxa"/>
            <w:tcBorders>
              <w:top w:val="nil"/>
              <w:left w:val="nil"/>
              <w:bottom w:val="single" w:color="auto" w:sz="4" w:space="0"/>
              <w:right w:val="single" w:color="auto" w:sz="4" w:space="0"/>
            </w:tcBorders>
            <w:shd w:val="clear" w:color="auto" w:fill="auto"/>
            <w:noWrap/>
            <w:vAlign w:val="center"/>
          </w:tcPr>
          <w:p w14:paraId="217E1CDE">
            <w:pPr>
              <w:widowControl/>
              <w:jc w:val="right"/>
              <w:rPr>
                <w:rFonts w:ascii="宋体" w:hAnsi="宋体" w:eastAsia="宋体" w:cs="宋体"/>
                <w:color w:val="auto"/>
                <w:kern w:val="0"/>
                <w:sz w:val="22"/>
              </w:rPr>
            </w:pP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9B533CB">
            <w:pPr>
              <w:widowControl/>
              <w:jc w:val="left"/>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64FFEF2">
            <w:pPr>
              <w:widowControl/>
              <w:jc w:val="center"/>
              <w:rPr>
                <w:rFonts w:ascii="宋体" w:hAnsi="宋体" w:eastAsia="宋体" w:cs="宋体"/>
                <w:color w:val="auto"/>
                <w:kern w:val="0"/>
                <w:sz w:val="22"/>
              </w:rPr>
            </w:pPr>
            <w:r>
              <w:rPr>
                <w:rFonts w:hint="eastAsia" w:ascii="宋体" w:hAnsi="宋体" w:eastAsia="宋体" w:cs="宋体"/>
                <w:color w:val="auto"/>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4B8FA5BA">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59.15</w:t>
            </w:r>
          </w:p>
        </w:tc>
        <w:tc>
          <w:tcPr>
            <w:tcW w:w="1394" w:type="dxa"/>
            <w:tcBorders>
              <w:top w:val="nil"/>
              <w:left w:val="nil"/>
              <w:bottom w:val="single" w:color="auto" w:sz="4" w:space="0"/>
              <w:right w:val="single" w:color="auto" w:sz="4" w:space="0"/>
            </w:tcBorders>
            <w:shd w:val="clear" w:color="auto" w:fill="auto"/>
            <w:noWrap/>
            <w:vAlign w:val="center"/>
          </w:tcPr>
          <w:p w14:paraId="0D02F492">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59.15</w:t>
            </w:r>
          </w:p>
        </w:tc>
        <w:tc>
          <w:tcPr>
            <w:tcW w:w="1394" w:type="dxa"/>
            <w:tcBorders>
              <w:top w:val="nil"/>
              <w:left w:val="nil"/>
              <w:bottom w:val="single" w:color="auto" w:sz="4" w:space="0"/>
              <w:right w:val="single" w:color="auto" w:sz="4" w:space="0"/>
            </w:tcBorders>
            <w:shd w:val="clear" w:color="auto" w:fill="auto"/>
            <w:noWrap/>
            <w:vAlign w:val="center"/>
          </w:tcPr>
          <w:p w14:paraId="48BF5B17">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320E834B">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11431C4F">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46C5AD0">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2525AD08">
            <w:pPr>
              <w:widowControl/>
              <w:jc w:val="center"/>
              <w:rPr>
                <w:rFonts w:hint="eastAsia" w:ascii="宋体" w:hAnsi="宋体" w:eastAsia="宋体" w:cs="宋体"/>
                <w:color w:val="auto"/>
                <w:kern w:val="0"/>
                <w:sz w:val="22"/>
                <w:lang w:eastAsia="zh-CN"/>
              </w:rPr>
            </w:pPr>
            <w:r>
              <w:rPr>
                <w:rFonts w:hint="eastAsia" w:ascii="宋体" w:hAnsi="宋体" w:eastAsia="宋体" w:cs="宋体"/>
                <w:color w:val="auto"/>
                <w:kern w:val="0"/>
                <w:sz w:val="22"/>
                <w:lang w:val="en-US" w:eastAsia="zh-CN"/>
              </w:rPr>
              <w:t>9</w:t>
            </w:r>
          </w:p>
        </w:tc>
        <w:tc>
          <w:tcPr>
            <w:tcW w:w="1078" w:type="dxa"/>
            <w:tcBorders>
              <w:top w:val="nil"/>
              <w:left w:val="nil"/>
              <w:bottom w:val="single" w:color="auto" w:sz="4" w:space="0"/>
              <w:right w:val="single" w:color="auto" w:sz="4" w:space="0"/>
            </w:tcBorders>
            <w:shd w:val="clear" w:color="auto" w:fill="auto"/>
            <w:noWrap/>
            <w:vAlign w:val="center"/>
          </w:tcPr>
          <w:p w14:paraId="7FA19610">
            <w:pPr>
              <w:widowControl/>
              <w:jc w:val="right"/>
              <w:rPr>
                <w:rFonts w:ascii="宋体" w:hAnsi="宋体" w:eastAsia="宋体" w:cs="宋体"/>
                <w:color w:val="auto"/>
                <w:kern w:val="0"/>
                <w:sz w:val="22"/>
              </w:rPr>
            </w:pP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E7F6529">
            <w:pPr>
              <w:widowControl/>
              <w:jc w:val="lef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2D6B941">
            <w:pPr>
              <w:widowControl/>
              <w:jc w:val="center"/>
              <w:rPr>
                <w:rFonts w:ascii="宋体" w:hAnsi="宋体" w:eastAsia="宋体" w:cs="宋体"/>
                <w:color w:val="auto"/>
                <w:kern w:val="0"/>
                <w:sz w:val="22"/>
              </w:rPr>
            </w:pPr>
            <w:r>
              <w:rPr>
                <w:rFonts w:hint="eastAsia" w:ascii="宋体" w:hAnsi="宋体" w:eastAsia="宋体" w:cs="宋体"/>
                <w:color w:val="auto"/>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24A81F4C">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11.85</w:t>
            </w:r>
          </w:p>
        </w:tc>
        <w:tc>
          <w:tcPr>
            <w:tcW w:w="1394" w:type="dxa"/>
            <w:tcBorders>
              <w:top w:val="nil"/>
              <w:left w:val="nil"/>
              <w:bottom w:val="single" w:color="auto" w:sz="4" w:space="0"/>
              <w:right w:val="single" w:color="auto" w:sz="4" w:space="0"/>
            </w:tcBorders>
            <w:shd w:val="clear" w:color="auto" w:fill="auto"/>
            <w:noWrap/>
            <w:vAlign w:val="center"/>
          </w:tcPr>
          <w:p w14:paraId="4B2887C1">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11.85</w:t>
            </w:r>
          </w:p>
        </w:tc>
        <w:tc>
          <w:tcPr>
            <w:tcW w:w="1394" w:type="dxa"/>
            <w:tcBorders>
              <w:top w:val="nil"/>
              <w:left w:val="nil"/>
              <w:bottom w:val="single" w:color="auto" w:sz="4" w:space="0"/>
              <w:right w:val="single" w:color="auto" w:sz="4" w:space="0"/>
            </w:tcBorders>
            <w:shd w:val="clear" w:color="auto" w:fill="auto"/>
            <w:noWrap/>
            <w:vAlign w:val="center"/>
          </w:tcPr>
          <w:p w14:paraId="4454671A">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13260661">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16FCED10">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16BEF3F">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4FDECD64">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14:paraId="1B863EF1">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0ADDE5BF">
            <w:pPr>
              <w:widowControl/>
              <w:jc w:val="both"/>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511394">
            <w:pPr>
              <w:widowControl/>
              <w:jc w:val="center"/>
              <w:rPr>
                <w:rFonts w:ascii="宋体" w:hAnsi="宋体" w:eastAsia="宋体" w:cs="宋体"/>
                <w:color w:val="auto"/>
                <w:kern w:val="0"/>
                <w:sz w:val="22"/>
              </w:rPr>
            </w:pPr>
            <w:r>
              <w:rPr>
                <w:rFonts w:hint="eastAsia" w:ascii="宋体" w:hAnsi="宋体" w:eastAsia="宋体" w:cs="宋体"/>
                <w:color w:val="auto"/>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08A8D3D1">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3.45</w:t>
            </w:r>
          </w:p>
        </w:tc>
        <w:tc>
          <w:tcPr>
            <w:tcW w:w="1394" w:type="dxa"/>
            <w:tcBorders>
              <w:top w:val="nil"/>
              <w:left w:val="nil"/>
              <w:bottom w:val="single" w:color="auto" w:sz="4" w:space="0"/>
              <w:right w:val="single" w:color="auto" w:sz="4" w:space="0"/>
            </w:tcBorders>
            <w:shd w:val="clear" w:color="auto" w:fill="auto"/>
            <w:noWrap/>
            <w:vAlign w:val="center"/>
          </w:tcPr>
          <w:p w14:paraId="771947DE">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3.45</w:t>
            </w:r>
          </w:p>
        </w:tc>
        <w:tc>
          <w:tcPr>
            <w:tcW w:w="1394" w:type="dxa"/>
            <w:tcBorders>
              <w:top w:val="nil"/>
              <w:left w:val="nil"/>
              <w:bottom w:val="single" w:color="auto" w:sz="4" w:space="0"/>
              <w:right w:val="single" w:color="auto" w:sz="4" w:space="0"/>
            </w:tcBorders>
            <w:shd w:val="clear" w:color="auto" w:fill="auto"/>
            <w:noWrap/>
            <w:vAlign w:val="center"/>
          </w:tcPr>
          <w:p w14:paraId="0B629C4F">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51F1E524">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7456D9F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5719C89F">
            <w:pPr>
              <w:widowControl/>
              <w:jc w:val="center"/>
              <w:rPr>
                <w:rFonts w:ascii="宋体" w:hAnsi="宋体" w:eastAsia="宋体" w:cs="宋体"/>
                <w:b/>
                <w:bCs/>
                <w:color w:val="auto"/>
                <w:kern w:val="0"/>
                <w:sz w:val="22"/>
              </w:rPr>
            </w:pPr>
            <w:r>
              <w:rPr>
                <w:rFonts w:hint="eastAsia" w:ascii="宋体" w:hAnsi="宋体" w:eastAsia="宋体" w:cs="宋体"/>
                <w:b/>
                <w:bCs/>
                <w:color w:val="auto"/>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14:paraId="553CBAA2">
            <w:pPr>
              <w:widowControl/>
              <w:jc w:val="center"/>
              <w:rPr>
                <w:rFonts w:ascii="宋体" w:hAnsi="宋体" w:eastAsia="宋体" w:cs="宋体"/>
                <w:color w:val="auto"/>
                <w:kern w:val="0"/>
                <w:sz w:val="22"/>
              </w:rPr>
            </w:pPr>
            <w:r>
              <w:rPr>
                <w:rFonts w:hint="eastAsia" w:ascii="宋体" w:hAnsi="宋体" w:eastAsia="宋体" w:cs="宋体"/>
                <w:color w:val="auto"/>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0EAF2FBD">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622.93</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6780C69">
            <w:pPr>
              <w:widowControl/>
              <w:jc w:val="center"/>
              <w:rPr>
                <w:rFonts w:ascii="宋体" w:hAnsi="宋体" w:eastAsia="宋体" w:cs="宋体"/>
                <w:b/>
                <w:bCs/>
                <w:color w:val="auto"/>
                <w:kern w:val="0"/>
                <w:sz w:val="22"/>
              </w:rPr>
            </w:pPr>
            <w:r>
              <w:rPr>
                <w:rFonts w:hint="eastAsia" w:ascii="宋体" w:hAnsi="宋体" w:eastAsia="宋体" w:cs="宋体"/>
                <w:b/>
                <w:bCs/>
                <w:color w:val="auto"/>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37DEFEAB">
            <w:pPr>
              <w:widowControl/>
              <w:jc w:val="center"/>
              <w:rPr>
                <w:rFonts w:ascii="宋体" w:hAnsi="宋体" w:eastAsia="宋体" w:cs="宋体"/>
                <w:color w:val="auto"/>
                <w:kern w:val="0"/>
                <w:sz w:val="22"/>
              </w:rPr>
            </w:pPr>
            <w:r>
              <w:rPr>
                <w:rFonts w:hint="eastAsia" w:ascii="宋体" w:hAnsi="宋体" w:eastAsia="宋体" w:cs="宋体"/>
                <w:color w:val="auto"/>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038C9F5A">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622.93</w:t>
            </w:r>
          </w:p>
        </w:tc>
        <w:tc>
          <w:tcPr>
            <w:tcW w:w="1394" w:type="dxa"/>
            <w:tcBorders>
              <w:top w:val="nil"/>
              <w:left w:val="nil"/>
              <w:bottom w:val="single" w:color="auto" w:sz="4" w:space="0"/>
              <w:right w:val="single" w:color="auto" w:sz="4" w:space="0"/>
            </w:tcBorders>
            <w:shd w:val="clear" w:color="auto" w:fill="auto"/>
            <w:noWrap/>
            <w:vAlign w:val="center"/>
          </w:tcPr>
          <w:p w14:paraId="4E7EEBA3">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622.93</w:t>
            </w:r>
          </w:p>
        </w:tc>
        <w:tc>
          <w:tcPr>
            <w:tcW w:w="1394" w:type="dxa"/>
            <w:tcBorders>
              <w:top w:val="nil"/>
              <w:left w:val="nil"/>
              <w:bottom w:val="single" w:color="auto" w:sz="4" w:space="0"/>
              <w:right w:val="single" w:color="auto" w:sz="4" w:space="0"/>
            </w:tcBorders>
            <w:shd w:val="clear" w:color="auto" w:fill="auto"/>
            <w:noWrap/>
            <w:vAlign w:val="center"/>
          </w:tcPr>
          <w:p w14:paraId="5F8A939B">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3478D96E">
            <w:pPr>
              <w:widowControl/>
              <w:jc w:val="right"/>
              <w:rPr>
                <w:rFonts w:ascii="宋体" w:hAnsi="宋体" w:eastAsia="宋体" w:cs="宋体"/>
                <w:b/>
                <w:bCs/>
                <w:color w:val="auto"/>
                <w:kern w:val="0"/>
                <w:sz w:val="22"/>
              </w:rPr>
            </w:pPr>
            <w:r>
              <w:rPr>
                <w:rFonts w:hint="eastAsia" w:ascii="宋体" w:hAnsi="宋体" w:eastAsia="宋体" w:cs="宋体"/>
                <w:color w:val="auto"/>
                <w:kern w:val="0"/>
                <w:sz w:val="22"/>
                <w:lang w:val="en-US" w:eastAsia="zh-CN"/>
              </w:rPr>
              <w:t>0.00</w:t>
            </w:r>
          </w:p>
        </w:tc>
      </w:tr>
      <w:tr w14:paraId="2BB5042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1078E733">
            <w:pPr>
              <w:widowControl/>
              <w:jc w:val="center"/>
              <w:rPr>
                <w:rFonts w:ascii="宋体" w:hAnsi="宋体" w:eastAsia="宋体" w:cs="宋体"/>
                <w:color w:val="auto"/>
                <w:kern w:val="0"/>
                <w:sz w:val="22"/>
              </w:rPr>
            </w:pPr>
            <w:r>
              <w:rPr>
                <w:rFonts w:hint="eastAsia" w:ascii="宋体" w:hAnsi="宋体" w:eastAsia="宋体" w:cs="宋体"/>
                <w:color w:val="auto"/>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14:paraId="36598D9C">
            <w:pPr>
              <w:widowControl/>
              <w:jc w:val="center"/>
              <w:rPr>
                <w:rFonts w:ascii="宋体" w:hAnsi="宋体" w:eastAsia="宋体" w:cs="宋体"/>
                <w:color w:val="auto"/>
                <w:kern w:val="0"/>
                <w:sz w:val="22"/>
              </w:rPr>
            </w:pPr>
            <w:r>
              <w:rPr>
                <w:rFonts w:hint="eastAsia" w:ascii="宋体" w:hAnsi="宋体" w:eastAsia="宋体" w:cs="宋体"/>
                <w:color w:val="auto"/>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77623138">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5ACB4C7">
            <w:pPr>
              <w:widowControl/>
              <w:jc w:val="center"/>
              <w:rPr>
                <w:rFonts w:ascii="宋体" w:hAnsi="宋体" w:eastAsia="宋体" w:cs="宋体"/>
                <w:color w:val="auto"/>
                <w:kern w:val="0"/>
                <w:sz w:val="22"/>
              </w:rPr>
            </w:pPr>
            <w:r>
              <w:rPr>
                <w:rFonts w:hint="eastAsia" w:ascii="宋体" w:hAnsi="宋体" w:eastAsia="宋体" w:cs="宋体"/>
                <w:color w:val="auto"/>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3F4A9356">
            <w:pPr>
              <w:widowControl/>
              <w:jc w:val="center"/>
              <w:rPr>
                <w:rFonts w:ascii="宋体" w:hAnsi="宋体" w:eastAsia="宋体" w:cs="宋体"/>
                <w:color w:val="auto"/>
                <w:kern w:val="0"/>
                <w:sz w:val="22"/>
              </w:rPr>
            </w:pPr>
            <w:r>
              <w:rPr>
                <w:rFonts w:hint="eastAsia" w:ascii="宋体" w:hAnsi="宋体" w:eastAsia="宋体" w:cs="宋体"/>
                <w:color w:val="auto"/>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733B6B1C">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3E7224B9">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394" w:type="dxa"/>
            <w:tcBorders>
              <w:top w:val="nil"/>
              <w:left w:val="nil"/>
              <w:bottom w:val="single" w:color="auto" w:sz="4" w:space="0"/>
              <w:right w:val="single" w:color="auto" w:sz="4" w:space="0"/>
            </w:tcBorders>
            <w:shd w:val="clear" w:color="auto" w:fill="auto"/>
            <w:noWrap/>
            <w:vAlign w:val="center"/>
          </w:tcPr>
          <w:p w14:paraId="2A71E6B7">
            <w:pPr>
              <w:widowControl/>
              <w:jc w:val="center"/>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1FCCA312">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r>
      <w:tr w14:paraId="6A86F3B9">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6482DA1">
            <w:pPr>
              <w:widowControl/>
              <w:jc w:val="center"/>
              <w:rPr>
                <w:rFonts w:ascii="宋体" w:hAnsi="宋体" w:eastAsia="宋体" w:cs="宋体"/>
                <w:color w:val="auto"/>
                <w:kern w:val="0"/>
                <w:sz w:val="22"/>
              </w:rPr>
            </w:pPr>
            <w:r>
              <w:rPr>
                <w:rFonts w:hint="eastAsia" w:ascii="宋体" w:hAnsi="宋体" w:eastAsia="宋体" w:cs="宋体"/>
                <w:color w:val="auto"/>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47097056">
            <w:pPr>
              <w:widowControl/>
              <w:jc w:val="center"/>
              <w:rPr>
                <w:rFonts w:ascii="宋体" w:hAnsi="宋体" w:eastAsia="宋体" w:cs="宋体"/>
                <w:color w:val="auto"/>
                <w:kern w:val="0"/>
                <w:sz w:val="22"/>
              </w:rPr>
            </w:pPr>
            <w:r>
              <w:rPr>
                <w:rFonts w:hint="eastAsia" w:ascii="宋体" w:hAnsi="宋体" w:eastAsia="宋体" w:cs="宋体"/>
                <w:color w:val="auto"/>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5C9EC962">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3411" w:type="dxa"/>
            <w:gridSpan w:val="2"/>
            <w:tcBorders>
              <w:top w:val="nil"/>
              <w:left w:val="nil"/>
              <w:bottom w:val="single" w:color="auto" w:sz="4" w:space="0"/>
              <w:right w:val="single" w:color="auto" w:sz="4" w:space="0"/>
            </w:tcBorders>
            <w:shd w:val="clear" w:color="auto" w:fill="auto"/>
            <w:noWrap/>
            <w:vAlign w:val="center"/>
          </w:tcPr>
          <w:p w14:paraId="56DC7A48">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4630E338">
            <w:pPr>
              <w:widowControl/>
              <w:jc w:val="center"/>
              <w:rPr>
                <w:rFonts w:ascii="宋体" w:hAnsi="宋体" w:eastAsia="宋体" w:cs="宋体"/>
                <w:color w:val="auto"/>
                <w:kern w:val="0"/>
                <w:sz w:val="22"/>
              </w:rPr>
            </w:pPr>
            <w:r>
              <w:rPr>
                <w:rFonts w:hint="eastAsia" w:ascii="宋体" w:hAnsi="宋体" w:eastAsia="宋体" w:cs="宋体"/>
                <w:color w:val="auto"/>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5993C102">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0D45DA7">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A556ED4">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173F909">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r>
      <w:tr w14:paraId="3B5456B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E8C541E">
            <w:pPr>
              <w:widowControl/>
              <w:jc w:val="center"/>
              <w:rPr>
                <w:rFonts w:ascii="宋体" w:hAnsi="宋体" w:eastAsia="宋体" w:cs="宋体"/>
                <w:color w:val="auto"/>
                <w:kern w:val="0"/>
                <w:sz w:val="22"/>
              </w:rPr>
            </w:pPr>
            <w:r>
              <w:rPr>
                <w:rFonts w:hint="eastAsia" w:ascii="宋体" w:hAnsi="宋体" w:eastAsia="宋体" w:cs="宋体"/>
                <w:color w:val="auto"/>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1F3BA579">
            <w:pPr>
              <w:widowControl/>
              <w:jc w:val="center"/>
              <w:rPr>
                <w:rFonts w:ascii="宋体" w:hAnsi="宋体" w:eastAsia="宋体" w:cs="宋体"/>
                <w:color w:val="auto"/>
                <w:kern w:val="0"/>
                <w:sz w:val="22"/>
              </w:rPr>
            </w:pPr>
            <w:r>
              <w:rPr>
                <w:rFonts w:hint="eastAsia" w:ascii="宋体" w:hAnsi="宋体" w:eastAsia="宋体" w:cs="宋体"/>
                <w:color w:val="auto"/>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3C354CA8">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3411" w:type="dxa"/>
            <w:gridSpan w:val="2"/>
            <w:tcBorders>
              <w:top w:val="nil"/>
              <w:left w:val="nil"/>
              <w:bottom w:val="single" w:color="auto" w:sz="4" w:space="0"/>
              <w:right w:val="single" w:color="auto" w:sz="4" w:space="0"/>
            </w:tcBorders>
            <w:shd w:val="clear" w:color="auto" w:fill="auto"/>
            <w:noWrap/>
            <w:vAlign w:val="center"/>
          </w:tcPr>
          <w:p w14:paraId="43361EE0">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2CE9F1DD">
            <w:pPr>
              <w:widowControl/>
              <w:jc w:val="center"/>
              <w:rPr>
                <w:rFonts w:ascii="宋体" w:hAnsi="宋体" w:eastAsia="宋体" w:cs="宋体"/>
                <w:color w:val="auto"/>
                <w:kern w:val="0"/>
                <w:sz w:val="22"/>
              </w:rPr>
            </w:pPr>
            <w:r>
              <w:rPr>
                <w:rFonts w:hint="eastAsia" w:ascii="宋体" w:hAnsi="宋体" w:eastAsia="宋体" w:cs="宋体"/>
                <w:color w:val="auto"/>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409F27BD">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7F95B5F">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2F234CA">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73B167F">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r>
      <w:tr w14:paraId="319CA52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3202F86">
            <w:pPr>
              <w:widowControl/>
              <w:jc w:val="center"/>
              <w:rPr>
                <w:rFonts w:ascii="宋体" w:hAnsi="宋体" w:eastAsia="宋体" w:cs="宋体"/>
                <w:color w:val="auto"/>
                <w:kern w:val="0"/>
                <w:sz w:val="22"/>
              </w:rPr>
            </w:pPr>
            <w:r>
              <w:rPr>
                <w:rFonts w:hint="eastAsia" w:ascii="宋体" w:hAnsi="宋体" w:eastAsia="宋体" w:cs="宋体"/>
                <w:color w:val="auto"/>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187A022A">
            <w:pPr>
              <w:widowControl/>
              <w:jc w:val="center"/>
              <w:rPr>
                <w:rFonts w:ascii="宋体" w:hAnsi="宋体" w:eastAsia="宋体" w:cs="宋体"/>
                <w:color w:val="auto"/>
                <w:kern w:val="0"/>
                <w:sz w:val="22"/>
              </w:rPr>
            </w:pPr>
            <w:r>
              <w:rPr>
                <w:rFonts w:hint="eastAsia" w:ascii="宋体" w:hAnsi="宋体" w:eastAsia="宋体" w:cs="宋体"/>
                <w:color w:val="auto"/>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4B0417A5">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0.00</w:t>
            </w:r>
          </w:p>
        </w:tc>
        <w:tc>
          <w:tcPr>
            <w:tcW w:w="3411" w:type="dxa"/>
            <w:gridSpan w:val="2"/>
            <w:tcBorders>
              <w:top w:val="nil"/>
              <w:left w:val="nil"/>
              <w:bottom w:val="single" w:color="auto" w:sz="4" w:space="0"/>
              <w:right w:val="single" w:color="auto" w:sz="4" w:space="0"/>
            </w:tcBorders>
            <w:shd w:val="clear" w:color="auto" w:fill="auto"/>
            <w:noWrap/>
            <w:vAlign w:val="center"/>
          </w:tcPr>
          <w:p w14:paraId="203C91E2">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E0EC17E">
            <w:pPr>
              <w:widowControl/>
              <w:jc w:val="center"/>
              <w:rPr>
                <w:rFonts w:ascii="宋体" w:hAnsi="宋体" w:eastAsia="宋体" w:cs="宋体"/>
                <w:color w:val="auto"/>
                <w:kern w:val="0"/>
                <w:sz w:val="22"/>
              </w:rPr>
            </w:pPr>
            <w:r>
              <w:rPr>
                <w:rFonts w:hint="eastAsia" w:ascii="宋体" w:hAnsi="宋体" w:eastAsia="宋体" w:cs="宋体"/>
                <w:color w:val="auto"/>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4961D68F">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1E68459">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D6CE21F">
            <w:pPr>
              <w:widowControl/>
              <w:jc w:val="center"/>
              <w:rPr>
                <w:rFonts w:ascii="宋体" w:hAnsi="宋体" w:eastAsia="宋体" w:cs="宋体"/>
                <w:color w:val="auto"/>
                <w:kern w:val="0"/>
                <w:sz w:val="22"/>
              </w:rPr>
            </w:pPr>
            <w:r>
              <w:rPr>
                <w:rFonts w:hint="eastAsia" w:ascii="宋体" w:hAnsi="宋体" w:eastAsia="宋体" w:cs="宋体"/>
                <w:color w:val="auto"/>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D813A4B">
            <w:pPr>
              <w:widowControl/>
              <w:jc w:val="left"/>
              <w:rPr>
                <w:rFonts w:ascii="宋体" w:hAnsi="宋体" w:eastAsia="宋体" w:cs="宋体"/>
                <w:color w:val="auto"/>
                <w:kern w:val="0"/>
                <w:sz w:val="22"/>
              </w:rPr>
            </w:pPr>
            <w:r>
              <w:rPr>
                <w:rFonts w:hint="eastAsia" w:ascii="宋体" w:hAnsi="宋体" w:eastAsia="宋体" w:cs="宋体"/>
                <w:color w:val="auto"/>
                <w:kern w:val="0"/>
                <w:sz w:val="22"/>
              </w:rPr>
              <w:t>　</w:t>
            </w:r>
          </w:p>
        </w:tc>
      </w:tr>
      <w:tr w14:paraId="70F3FAB4">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14:paraId="3E814CBE">
            <w:pPr>
              <w:widowControl/>
              <w:jc w:val="center"/>
              <w:rPr>
                <w:rFonts w:ascii="宋体" w:hAnsi="宋体" w:eastAsia="宋体" w:cs="宋体"/>
                <w:b/>
                <w:bCs/>
                <w:color w:val="auto"/>
                <w:kern w:val="0"/>
                <w:sz w:val="22"/>
              </w:rPr>
            </w:pPr>
            <w:r>
              <w:rPr>
                <w:rFonts w:hint="eastAsia" w:ascii="宋体" w:hAnsi="宋体" w:eastAsia="宋体" w:cs="宋体"/>
                <w:b/>
                <w:bCs/>
                <w:color w:val="auto"/>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14:paraId="604EE8A9">
            <w:pPr>
              <w:widowControl/>
              <w:jc w:val="center"/>
              <w:rPr>
                <w:rFonts w:ascii="宋体" w:hAnsi="宋体" w:eastAsia="宋体" w:cs="宋体"/>
                <w:color w:val="auto"/>
                <w:kern w:val="0"/>
                <w:sz w:val="22"/>
              </w:rPr>
            </w:pPr>
            <w:r>
              <w:rPr>
                <w:rFonts w:hint="eastAsia" w:ascii="宋体" w:hAnsi="宋体" w:eastAsia="宋体" w:cs="宋体"/>
                <w:color w:val="auto"/>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58904687">
            <w:pPr>
              <w:widowControl/>
              <w:jc w:val="right"/>
              <w:rPr>
                <w:rFonts w:ascii="宋体" w:hAnsi="宋体" w:eastAsia="宋体" w:cs="宋体"/>
                <w:color w:val="auto"/>
                <w:kern w:val="0"/>
                <w:sz w:val="22"/>
              </w:rPr>
            </w:pPr>
            <w:r>
              <w:rPr>
                <w:rFonts w:hint="eastAsia" w:ascii="宋体" w:hAnsi="宋体" w:eastAsia="宋体" w:cs="宋体"/>
                <w:color w:val="auto"/>
                <w:kern w:val="0"/>
                <w:sz w:val="22"/>
                <w:lang w:val="en-US" w:eastAsia="zh-CN"/>
              </w:rPr>
              <w:t>622.93</w:t>
            </w:r>
            <w:r>
              <w:rPr>
                <w:rFonts w:hint="eastAsia" w:ascii="宋体" w:hAnsi="宋体" w:eastAsia="宋体" w:cs="宋体"/>
                <w:color w:val="auto"/>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376987F2">
            <w:pPr>
              <w:widowControl/>
              <w:jc w:val="center"/>
              <w:rPr>
                <w:rFonts w:ascii="宋体" w:hAnsi="宋体" w:eastAsia="宋体" w:cs="宋体"/>
                <w:b/>
                <w:bCs/>
                <w:color w:val="auto"/>
                <w:kern w:val="0"/>
                <w:sz w:val="22"/>
              </w:rPr>
            </w:pPr>
            <w:r>
              <w:rPr>
                <w:rFonts w:hint="eastAsia" w:ascii="宋体" w:hAnsi="宋体" w:eastAsia="宋体" w:cs="宋体"/>
                <w:b/>
                <w:bCs/>
                <w:color w:val="auto"/>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480318FC">
            <w:pPr>
              <w:widowControl/>
              <w:jc w:val="center"/>
              <w:rPr>
                <w:rFonts w:ascii="宋体" w:hAnsi="宋体" w:eastAsia="宋体" w:cs="宋体"/>
                <w:color w:val="auto"/>
                <w:kern w:val="0"/>
                <w:sz w:val="22"/>
              </w:rPr>
            </w:pPr>
            <w:r>
              <w:rPr>
                <w:rFonts w:hint="eastAsia" w:ascii="宋体" w:hAnsi="宋体" w:eastAsia="宋体" w:cs="宋体"/>
                <w:color w:val="auto"/>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4C9B6567">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622.93</w:t>
            </w:r>
          </w:p>
        </w:tc>
        <w:tc>
          <w:tcPr>
            <w:tcW w:w="1394" w:type="dxa"/>
            <w:tcBorders>
              <w:top w:val="nil"/>
              <w:left w:val="nil"/>
              <w:bottom w:val="single" w:color="auto" w:sz="4" w:space="0"/>
              <w:right w:val="single" w:color="auto" w:sz="4" w:space="0"/>
            </w:tcBorders>
            <w:shd w:val="clear" w:color="000000" w:fill="FFFFFF"/>
            <w:noWrap/>
            <w:vAlign w:val="center"/>
          </w:tcPr>
          <w:p w14:paraId="525EF72D">
            <w:pPr>
              <w:widowControl/>
              <w:jc w:val="center"/>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622.93</w:t>
            </w:r>
          </w:p>
        </w:tc>
        <w:tc>
          <w:tcPr>
            <w:tcW w:w="1394" w:type="dxa"/>
            <w:tcBorders>
              <w:top w:val="nil"/>
              <w:left w:val="nil"/>
              <w:bottom w:val="single" w:color="auto" w:sz="4" w:space="0"/>
              <w:right w:val="single" w:color="auto" w:sz="4" w:space="0"/>
            </w:tcBorders>
            <w:shd w:val="clear" w:color="auto" w:fill="auto"/>
            <w:noWrap/>
            <w:vAlign w:val="center"/>
          </w:tcPr>
          <w:p w14:paraId="353AD11C">
            <w:pPr>
              <w:widowControl/>
              <w:jc w:val="left"/>
              <w:rPr>
                <w:rFonts w:ascii="宋体" w:hAnsi="宋体" w:eastAsia="宋体" w:cs="宋体"/>
                <w:b/>
                <w:bCs/>
                <w:color w:val="auto"/>
                <w:kern w:val="0"/>
                <w:sz w:val="22"/>
              </w:rPr>
            </w:pPr>
            <w:r>
              <w:rPr>
                <w:rFonts w:hint="eastAsia" w:ascii="宋体" w:hAnsi="宋体" w:eastAsia="宋体" w:cs="宋体"/>
                <w:color w:val="auto"/>
                <w:kern w:val="0"/>
                <w:sz w:val="22"/>
                <w:lang w:val="en-US" w:eastAsia="zh-CN"/>
              </w:rPr>
              <w:t>0.00</w:t>
            </w:r>
          </w:p>
        </w:tc>
        <w:tc>
          <w:tcPr>
            <w:tcW w:w="1573" w:type="dxa"/>
            <w:tcBorders>
              <w:top w:val="nil"/>
              <w:left w:val="nil"/>
              <w:bottom w:val="single" w:color="auto" w:sz="4" w:space="0"/>
              <w:right w:val="single" w:color="auto" w:sz="4" w:space="0"/>
            </w:tcBorders>
            <w:shd w:val="clear" w:color="auto" w:fill="auto"/>
            <w:noWrap/>
            <w:vAlign w:val="center"/>
          </w:tcPr>
          <w:p w14:paraId="2CA142BD">
            <w:pPr>
              <w:widowControl/>
              <w:jc w:val="left"/>
              <w:rPr>
                <w:rFonts w:ascii="宋体" w:hAnsi="宋体" w:eastAsia="宋体" w:cs="宋体"/>
                <w:b/>
                <w:bCs/>
                <w:color w:val="auto"/>
                <w:kern w:val="0"/>
                <w:sz w:val="22"/>
              </w:rPr>
            </w:pPr>
            <w:r>
              <w:rPr>
                <w:rFonts w:hint="eastAsia" w:ascii="宋体" w:hAnsi="宋体" w:eastAsia="宋体" w:cs="宋体"/>
                <w:color w:val="auto"/>
                <w:kern w:val="0"/>
                <w:sz w:val="22"/>
                <w:lang w:val="en-US" w:eastAsia="zh-CN"/>
              </w:rPr>
              <w:t>0.00</w:t>
            </w:r>
          </w:p>
        </w:tc>
      </w:tr>
      <w:tr w14:paraId="11FC2F6C">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0A8833CF">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注：本表反映部门本年度一般公共预算财政拨款、政府性基金预算财政拨款和国有资本经营预算财政拨款的总收支和年末结转结余情况。</w:t>
            </w:r>
          </w:p>
        </w:tc>
      </w:tr>
    </w:tbl>
    <w:p w14:paraId="28AD7877">
      <w:pPr>
        <w:widowControl/>
        <w:jc w:val="center"/>
        <w:rPr>
          <w:rFonts w:ascii="Times New Roman" w:hAnsi="Times New Roman" w:eastAsia="方正小标宋_GBK" w:cs="Times New Roman"/>
          <w:color w:val="auto"/>
          <w:kern w:val="0"/>
          <w:sz w:val="36"/>
          <w:szCs w:val="36"/>
        </w:rPr>
      </w:pPr>
    </w:p>
    <w:p w14:paraId="452B9491">
      <w:pPr>
        <w:widowControl/>
        <w:jc w:val="center"/>
        <w:rPr>
          <w:rFonts w:ascii="Times New Roman" w:hAnsi="Times New Roman" w:eastAsia="方正小标宋_GBK" w:cs="Times New Roman"/>
          <w:color w:val="auto"/>
          <w:kern w:val="0"/>
          <w:sz w:val="36"/>
          <w:szCs w:val="36"/>
        </w:rPr>
      </w:pPr>
    </w:p>
    <w:p w14:paraId="6B043E34">
      <w:pPr>
        <w:widowControl/>
        <w:jc w:val="center"/>
        <w:rPr>
          <w:rFonts w:ascii="Times New Roman" w:hAnsi="Times New Roman" w:eastAsia="方正小标宋_GBK" w:cs="Times New Roman"/>
          <w:color w:val="auto"/>
          <w:kern w:val="0"/>
          <w:sz w:val="36"/>
          <w:szCs w:val="36"/>
        </w:rPr>
      </w:pPr>
      <w:r>
        <w:rPr>
          <w:rFonts w:ascii="Times New Roman" w:hAnsi="Times New Roman" w:eastAsia="方正小标宋_GBK" w:cs="Times New Roman"/>
          <w:color w:val="auto"/>
          <w:kern w:val="0"/>
          <w:sz w:val="36"/>
          <w:szCs w:val="36"/>
        </w:rPr>
        <w:t>一般公共预算财政拨款支出决算表</w:t>
      </w:r>
      <w:bookmarkEnd w:id="1"/>
    </w:p>
    <w:p w14:paraId="154DC618">
      <w:pPr>
        <w:widowControl/>
        <w:spacing w:before="156" w:beforeLines="50"/>
        <w:jc w:val="lef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部门：</w:t>
      </w:r>
      <w:r>
        <w:rPr>
          <w:rFonts w:hint="eastAsia" w:ascii="Times New Roman" w:hAnsi="Times New Roman" w:eastAsia="方正仿宋_GB2312" w:cs="Times New Roman"/>
          <w:color w:val="auto"/>
          <w:kern w:val="0"/>
          <w:szCs w:val="21"/>
          <w:lang w:val="en-US" w:eastAsia="zh-CN"/>
        </w:rPr>
        <w:t>怀化市人民政府驻长沙办事处</w:t>
      </w:r>
      <w:r>
        <w:rPr>
          <w:rFonts w:ascii="Times New Roman" w:hAnsi="Times New Roman" w:eastAsia="方正仿宋_GB2312" w:cs="Times New Roman"/>
          <w:color w:val="auto"/>
          <w:kern w:val="0"/>
          <w:szCs w:val="21"/>
        </w:rPr>
        <w:t xml:space="preserve">               </w:t>
      </w: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 xml:space="preserve">                                            </w:t>
      </w: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 xml:space="preserve">    公开05表</w:t>
      </w:r>
    </w:p>
    <w:p w14:paraId="48A5F727">
      <w:pPr>
        <w:widowControl/>
        <w:jc w:val="left"/>
        <w:rPr>
          <w:rFonts w:ascii="Times New Roman" w:hAnsi="Times New Roman" w:eastAsia="宋体" w:cs="Times New Roman"/>
          <w:color w:val="auto"/>
          <w:kern w:val="0"/>
          <w:sz w:val="20"/>
          <w:szCs w:val="20"/>
        </w:rPr>
      </w:pPr>
      <w:r>
        <w:rPr>
          <w:rFonts w:ascii="Times New Roman" w:hAnsi="Times New Roman" w:eastAsia="方正仿宋_GB2312" w:cs="Times New Roman"/>
          <w:color w:val="auto"/>
          <w:kern w:val="0"/>
          <w:szCs w:val="21"/>
        </w:rPr>
        <w:t xml:space="preserve">                                                                                                                     </w:t>
      </w: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78"/>
        <w:gridCol w:w="3505"/>
        <w:gridCol w:w="2983"/>
        <w:gridCol w:w="3471"/>
        <w:gridCol w:w="2982"/>
      </w:tblGrid>
      <w:tr w14:paraId="51B3848E">
        <w:tblPrEx>
          <w:tblCellMar>
            <w:top w:w="0" w:type="dxa"/>
            <w:left w:w="108" w:type="dxa"/>
            <w:bottom w:w="0" w:type="dxa"/>
            <w:right w:w="108" w:type="dxa"/>
          </w:tblCellMar>
        </w:tblPrEx>
        <w:trPr>
          <w:trHeight w:val="405" w:hRule="atLeast"/>
          <w:jc w:val="center"/>
        </w:trPr>
        <w:tc>
          <w:tcPr>
            <w:tcW w:w="478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72FACD8">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项    目</w:t>
            </w:r>
          </w:p>
        </w:tc>
        <w:tc>
          <w:tcPr>
            <w:tcW w:w="9436" w:type="dxa"/>
            <w:gridSpan w:val="3"/>
            <w:tcBorders>
              <w:top w:val="single" w:color="auto" w:sz="8" w:space="0"/>
              <w:left w:val="nil"/>
              <w:bottom w:val="single" w:color="auto" w:sz="4" w:space="0"/>
              <w:right w:val="single" w:color="000000" w:sz="8" w:space="0"/>
            </w:tcBorders>
            <w:shd w:val="clear" w:color="auto" w:fill="auto"/>
            <w:vAlign w:val="center"/>
          </w:tcPr>
          <w:p w14:paraId="315DF7FF">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本年支出</w:t>
            </w:r>
          </w:p>
        </w:tc>
      </w:tr>
      <w:tr w14:paraId="53F6760C">
        <w:tblPrEx>
          <w:tblCellMar>
            <w:top w:w="0" w:type="dxa"/>
            <w:left w:w="108" w:type="dxa"/>
            <w:bottom w:w="0" w:type="dxa"/>
            <w:right w:w="108" w:type="dxa"/>
          </w:tblCellMar>
        </w:tblPrEx>
        <w:trPr>
          <w:trHeight w:val="495" w:hRule="atLeast"/>
          <w:jc w:val="center"/>
        </w:trPr>
        <w:tc>
          <w:tcPr>
            <w:tcW w:w="127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3FD51D5">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功能分类科目编码</w:t>
            </w:r>
          </w:p>
        </w:tc>
        <w:tc>
          <w:tcPr>
            <w:tcW w:w="3505" w:type="dxa"/>
            <w:vMerge w:val="restart"/>
            <w:tcBorders>
              <w:top w:val="nil"/>
              <w:left w:val="single" w:color="auto" w:sz="4" w:space="0"/>
              <w:bottom w:val="single" w:color="auto" w:sz="4" w:space="0"/>
              <w:right w:val="single" w:color="auto" w:sz="4" w:space="0"/>
            </w:tcBorders>
            <w:shd w:val="clear" w:color="auto" w:fill="auto"/>
            <w:vAlign w:val="center"/>
          </w:tcPr>
          <w:p w14:paraId="0AAE37D5">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科目名称</w:t>
            </w:r>
          </w:p>
        </w:tc>
        <w:tc>
          <w:tcPr>
            <w:tcW w:w="2983" w:type="dxa"/>
            <w:vMerge w:val="restart"/>
            <w:tcBorders>
              <w:top w:val="nil"/>
              <w:left w:val="single" w:color="auto" w:sz="4" w:space="0"/>
              <w:bottom w:val="single" w:color="000000" w:sz="4" w:space="0"/>
              <w:right w:val="single" w:color="auto" w:sz="4" w:space="0"/>
            </w:tcBorders>
            <w:shd w:val="clear" w:color="auto" w:fill="auto"/>
            <w:vAlign w:val="center"/>
          </w:tcPr>
          <w:p w14:paraId="45BC6697">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小计</w:t>
            </w:r>
          </w:p>
        </w:tc>
        <w:tc>
          <w:tcPr>
            <w:tcW w:w="3471" w:type="dxa"/>
            <w:vMerge w:val="restart"/>
            <w:tcBorders>
              <w:top w:val="nil"/>
              <w:left w:val="single" w:color="auto" w:sz="4" w:space="0"/>
              <w:bottom w:val="single" w:color="000000" w:sz="4" w:space="0"/>
              <w:right w:val="single" w:color="auto" w:sz="4" w:space="0"/>
            </w:tcBorders>
            <w:shd w:val="clear" w:color="auto" w:fill="auto"/>
            <w:vAlign w:val="center"/>
          </w:tcPr>
          <w:p w14:paraId="0D50CB5D">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基本支出</w:t>
            </w:r>
          </w:p>
        </w:tc>
        <w:tc>
          <w:tcPr>
            <w:tcW w:w="2982" w:type="dxa"/>
            <w:vMerge w:val="restart"/>
            <w:tcBorders>
              <w:top w:val="nil"/>
              <w:left w:val="single" w:color="auto" w:sz="4" w:space="0"/>
              <w:bottom w:val="single" w:color="000000" w:sz="4" w:space="0"/>
              <w:right w:val="single" w:color="auto" w:sz="8" w:space="0"/>
            </w:tcBorders>
            <w:shd w:val="clear" w:color="auto" w:fill="auto"/>
            <w:vAlign w:val="center"/>
          </w:tcPr>
          <w:p w14:paraId="59FE7880">
            <w:pPr>
              <w:widowControl/>
              <w:jc w:val="center"/>
              <w:rPr>
                <w:rFonts w:ascii="Times New Roman" w:hAnsi="Times New Roman" w:eastAsia="方正仿宋_GB2312" w:cs="Times New Roman"/>
                <w:b/>
                <w:color w:val="auto"/>
                <w:kern w:val="0"/>
                <w:szCs w:val="21"/>
              </w:rPr>
            </w:pPr>
            <w:r>
              <w:rPr>
                <w:rFonts w:ascii="Times New Roman" w:hAnsi="Times New Roman" w:eastAsia="方正仿宋_GB2312" w:cs="Times New Roman"/>
                <w:b/>
                <w:color w:val="auto"/>
                <w:kern w:val="0"/>
                <w:szCs w:val="21"/>
              </w:rPr>
              <w:t>项目支出</w:t>
            </w:r>
          </w:p>
        </w:tc>
      </w:tr>
      <w:tr w14:paraId="78046615">
        <w:tblPrEx>
          <w:tblCellMar>
            <w:top w:w="0" w:type="dxa"/>
            <w:left w:w="108" w:type="dxa"/>
            <w:bottom w:w="0" w:type="dxa"/>
            <w:right w:w="108" w:type="dxa"/>
          </w:tblCellMar>
        </w:tblPrEx>
        <w:trPr>
          <w:trHeight w:val="360" w:hRule="atLeast"/>
          <w:jc w:val="center"/>
        </w:trPr>
        <w:tc>
          <w:tcPr>
            <w:tcW w:w="1278" w:type="dxa"/>
            <w:vMerge w:val="continue"/>
            <w:tcBorders>
              <w:top w:val="single" w:color="auto" w:sz="4" w:space="0"/>
              <w:left w:val="single" w:color="auto" w:sz="8" w:space="0"/>
              <w:bottom w:val="single" w:color="auto" w:sz="4" w:space="0"/>
              <w:right w:val="single" w:color="auto" w:sz="4" w:space="0"/>
            </w:tcBorders>
            <w:vAlign w:val="center"/>
          </w:tcPr>
          <w:p w14:paraId="00984BCF">
            <w:pPr>
              <w:widowControl/>
              <w:jc w:val="left"/>
              <w:rPr>
                <w:rFonts w:ascii="Times New Roman" w:hAnsi="Times New Roman" w:eastAsia="方正仿宋_GB2312" w:cs="Times New Roman"/>
                <w:color w:val="auto"/>
                <w:kern w:val="0"/>
                <w:szCs w:val="21"/>
              </w:rPr>
            </w:pPr>
          </w:p>
        </w:tc>
        <w:tc>
          <w:tcPr>
            <w:tcW w:w="3505" w:type="dxa"/>
            <w:vMerge w:val="continue"/>
            <w:tcBorders>
              <w:top w:val="nil"/>
              <w:left w:val="single" w:color="auto" w:sz="4" w:space="0"/>
              <w:bottom w:val="single" w:color="auto" w:sz="4" w:space="0"/>
              <w:right w:val="single" w:color="auto" w:sz="4" w:space="0"/>
            </w:tcBorders>
            <w:vAlign w:val="center"/>
          </w:tcPr>
          <w:p w14:paraId="7A174392">
            <w:pPr>
              <w:widowControl/>
              <w:jc w:val="left"/>
              <w:rPr>
                <w:rFonts w:ascii="Times New Roman" w:hAnsi="Times New Roman" w:eastAsia="方正仿宋_GB2312" w:cs="Times New Roman"/>
                <w:color w:val="auto"/>
                <w:kern w:val="0"/>
                <w:szCs w:val="21"/>
              </w:rPr>
            </w:pPr>
          </w:p>
        </w:tc>
        <w:tc>
          <w:tcPr>
            <w:tcW w:w="2983" w:type="dxa"/>
            <w:vMerge w:val="continue"/>
            <w:tcBorders>
              <w:top w:val="nil"/>
              <w:left w:val="single" w:color="auto" w:sz="4" w:space="0"/>
              <w:bottom w:val="single" w:color="000000" w:sz="4" w:space="0"/>
              <w:right w:val="single" w:color="auto" w:sz="4" w:space="0"/>
            </w:tcBorders>
            <w:vAlign w:val="center"/>
          </w:tcPr>
          <w:p w14:paraId="7BD2CC98">
            <w:pPr>
              <w:widowControl/>
              <w:jc w:val="left"/>
              <w:rPr>
                <w:rFonts w:ascii="Times New Roman" w:hAnsi="Times New Roman" w:eastAsia="方正仿宋_GB2312" w:cs="Times New Roman"/>
                <w:color w:val="auto"/>
                <w:kern w:val="0"/>
                <w:szCs w:val="21"/>
              </w:rPr>
            </w:pPr>
          </w:p>
        </w:tc>
        <w:tc>
          <w:tcPr>
            <w:tcW w:w="3471" w:type="dxa"/>
            <w:vMerge w:val="continue"/>
            <w:tcBorders>
              <w:top w:val="nil"/>
              <w:left w:val="single" w:color="auto" w:sz="4" w:space="0"/>
              <w:bottom w:val="single" w:color="000000" w:sz="4" w:space="0"/>
              <w:right w:val="single" w:color="auto" w:sz="4" w:space="0"/>
            </w:tcBorders>
            <w:vAlign w:val="center"/>
          </w:tcPr>
          <w:p w14:paraId="6391A056">
            <w:pPr>
              <w:widowControl/>
              <w:jc w:val="left"/>
              <w:rPr>
                <w:rFonts w:ascii="Times New Roman" w:hAnsi="Times New Roman" w:eastAsia="方正仿宋_GB2312" w:cs="Times New Roman"/>
                <w:color w:val="auto"/>
                <w:kern w:val="0"/>
                <w:szCs w:val="21"/>
              </w:rPr>
            </w:pPr>
          </w:p>
        </w:tc>
        <w:tc>
          <w:tcPr>
            <w:tcW w:w="2982" w:type="dxa"/>
            <w:vMerge w:val="continue"/>
            <w:tcBorders>
              <w:top w:val="nil"/>
              <w:left w:val="single" w:color="auto" w:sz="4" w:space="0"/>
              <w:bottom w:val="single" w:color="000000" w:sz="4" w:space="0"/>
              <w:right w:val="single" w:color="auto" w:sz="8" w:space="0"/>
            </w:tcBorders>
            <w:vAlign w:val="center"/>
          </w:tcPr>
          <w:p w14:paraId="2858FE62">
            <w:pPr>
              <w:widowControl/>
              <w:jc w:val="left"/>
              <w:rPr>
                <w:rFonts w:ascii="Times New Roman" w:hAnsi="Times New Roman" w:eastAsia="方正仿宋_GB2312" w:cs="Times New Roman"/>
                <w:color w:val="auto"/>
                <w:kern w:val="0"/>
                <w:szCs w:val="21"/>
              </w:rPr>
            </w:pPr>
          </w:p>
        </w:tc>
      </w:tr>
      <w:tr w14:paraId="652D73F4">
        <w:tblPrEx>
          <w:tblCellMar>
            <w:top w:w="0" w:type="dxa"/>
            <w:left w:w="108" w:type="dxa"/>
            <w:bottom w:w="0" w:type="dxa"/>
            <w:right w:w="108" w:type="dxa"/>
          </w:tblCellMar>
        </w:tblPrEx>
        <w:trPr>
          <w:trHeight w:val="450" w:hRule="atLeast"/>
          <w:jc w:val="center"/>
        </w:trPr>
        <w:tc>
          <w:tcPr>
            <w:tcW w:w="1278" w:type="dxa"/>
            <w:vMerge w:val="continue"/>
            <w:tcBorders>
              <w:top w:val="single" w:color="auto" w:sz="4" w:space="0"/>
              <w:left w:val="single" w:color="auto" w:sz="8" w:space="0"/>
              <w:bottom w:val="single" w:color="auto" w:sz="4" w:space="0"/>
              <w:right w:val="single" w:color="auto" w:sz="4" w:space="0"/>
            </w:tcBorders>
            <w:vAlign w:val="center"/>
          </w:tcPr>
          <w:p w14:paraId="1D0A50AF">
            <w:pPr>
              <w:widowControl/>
              <w:jc w:val="left"/>
              <w:rPr>
                <w:rFonts w:ascii="Times New Roman" w:hAnsi="Times New Roman" w:eastAsia="方正仿宋_GB2312" w:cs="Times New Roman"/>
                <w:color w:val="auto"/>
                <w:kern w:val="0"/>
                <w:szCs w:val="21"/>
              </w:rPr>
            </w:pPr>
          </w:p>
        </w:tc>
        <w:tc>
          <w:tcPr>
            <w:tcW w:w="3505" w:type="dxa"/>
            <w:vMerge w:val="continue"/>
            <w:tcBorders>
              <w:top w:val="nil"/>
              <w:left w:val="single" w:color="auto" w:sz="4" w:space="0"/>
              <w:bottom w:val="single" w:color="auto" w:sz="4" w:space="0"/>
              <w:right w:val="single" w:color="auto" w:sz="4" w:space="0"/>
            </w:tcBorders>
            <w:vAlign w:val="center"/>
          </w:tcPr>
          <w:p w14:paraId="6AE27128">
            <w:pPr>
              <w:widowControl/>
              <w:jc w:val="left"/>
              <w:rPr>
                <w:rFonts w:ascii="Times New Roman" w:hAnsi="Times New Roman" w:eastAsia="方正仿宋_GB2312" w:cs="Times New Roman"/>
                <w:color w:val="auto"/>
                <w:kern w:val="0"/>
                <w:szCs w:val="21"/>
              </w:rPr>
            </w:pPr>
          </w:p>
        </w:tc>
        <w:tc>
          <w:tcPr>
            <w:tcW w:w="2983" w:type="dxa"/>
            <w:vMerge w:val="continue"/>
            <w:tcBorders>
              <w:top w:val="nil"/>
              <w:left w:val="single" w:color="auto" w:sz="4" w:space="0"/>
              <w:bottom w:val="single" w:color="000000" w:sz="4" w:space="0"/>
              <w:right w:val="single" w:color="auto" w:sz="4" w:space="0"/>
            </w:tcBorders>
            <w:vAlign w:val="center"/>
          </w:tcPr>
          <w:p w14:paraId="26375EDD">
            <w:pPr>
              <w:widowControl/>
              <w:jc w:val="left"/>
              <w:rPr>
                <w:rFonts w:ascii="Times New Roman" w:hAnsi="Times New Roman" w:eastAsia="方正仿宋_GB2312" w:cs="Times New Roman"/>
                <w:color w:val="auto"/>
                <w:kern w:val="0"/>
                <w:szCs w:val="21"/>
              </w:rPr>
            </w:pPr>
          </w:p>
        </w:tc>
        <w:tc>
          <w:tcPr>
            <w:tcW w:w="3471" w:type="dxa"/>
            <w:vMerge w:val="continue"/>
            <w:tcBorders>
              <w:top w:val="nil"/>
              <w:left w:val="single" w:color="auto" w:sz="4" w:space="0"/>
              <w:bottom w:val="single" w:color="000000" w:sz="4" w:space="0"/>
              <w:right w:val="single" w:color="auto" w:sz="4" w:space="0"/>
            </w:tcBorders>
            <w:vAlign w:val="center"/>
          </w:tcPr>
          <w:p w14:paraId="32D8BD56">
            <w:pPr>
              <w:widowControl/>
              <w:jc w:val="left"/>
              <w:rPr>
                <w:rFonts w:ascii="Times New Roman" w:hAnsi="Times New Roman" w:eastAsia="方正仿宋_GB2312" w:cs="Times New Roman"/>
                <w:color w:val="auto"/>
                <w:kern w:val="0"/>
                <w:szCs w:val="21"/>
              </w:rPr>
            </w:pPr>
          </w:p>
        </w:tc>
        <w:tc>
          <w:tcPr>
            <w:tcW w:w="2982" w:type="dxa"/>
            <w:vMerge w:val="continue"/>
            <w:tcBorders>
              <w:top w:val="nil"/>
              <w:left w:val="single" w:color="auto" w:sz="4" w:space="0"/>
              <w:bottom w:val="single" w:color="000000" w:sz="4" w:space="0"/>
              <w:right w:val="single" w:color="auto" w:sz="8" w:space="0"/>
            </w:tcBorders>
            <w:vAlign w:val="center"/>
          </w:tcPr>
          <w:p w14:paraId="369B2E8D">
            <w:pPr>
              <w:widowControl/>
              <w:jc w:val="left"/>
              <w:rPr>
                <w:rFonts w:ascii="Times New Roman" w:hAnsi="Times New Roman" w:eastAsia="方正仿宋_GB2312" w:cs="Times New Roman"/>
                <w:color w:val="auto"/>
                <w:kern w:val="0"/>
                <w:szCs w:val="21"/>
              </w:rPr>
            </w:pPr>
          </w:p>
        </w:tc>
      </w:tr>
      <w:tr w14:paraId="3FA448AD">
        <w:tblPrEx>
          <w:tblCellMar>
            <w:top w:w="0" w:type="dxa"/>
            <w:left w:w="108" w:type="dxa"/>
            <w:bottom w:w="0" w:type="dxa"/>
            <w:right w:w="108" w:type="dxa"/>
          </w:tblCellMar>
        </w:tblPrEx>
        <w:trPr>
          <w:trHeight w:val="450" w:hRule="atLeast"/>
          <w:jc w:val="center"/>
        </w:trPr>
        <w:tc>
          <w:tcPr>
            <w:tcW w:w="478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B2A54F">
            <w:pPr>
              <w:widowControl/>
              <w:jc w:val="center"/>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栏次</w:t>
            </w:r>
          </w:p>
        </w:tc>
        <w:tc>
          <w:tcPr>
            <w:tcW w:w="2983" w:type="dxa"/>
            <w:tcBorders>
              <w:top w:val="nil"/>
              <w:left w:val="nil"/>
              <w:bottom w:val="single" w:color="auto" w:sz="4" w:space="0"/>
              <w:right w:val="single" w:color="auto" w:sz="4" w:space="0"/>
            </w:tcBorders>
            <w:shd w:val="clear" w:color="auto" w:fill="auto"/>
            <w:vAlign w:val="center"/>
          </w:tcPr>
          <w:p w14:paraId="3500FF19">
            <w:pPr>
              <w:widowControl/>
              <w:jc w:val="center"/>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1</w:t>
            </w:r>
          </w:p>
        </w:tc>
        <w:tc>
          <w:tcPr>
            <w:tcW w:w="3471" w:type="dxa"/>
            <w:tcBorders>
              <w:top w:val="nil"/>
              <w:left w:val="nil"/>
              <w:bottom w:val="single" w:color="auto" w:sz="4" w:space="0"/>
              <w:right w:val="single" w:color="auto" w:sz="4" w:space="0"/>
            </w:tcBorders>
            <w:shd w:val="clear" w:color="auto" w:fill="auto"/>
            <w:vAlign w:val="center"/>
          </w:tcPr>
          <w:p w14:paraId="5451D407">
            <w:pPr>
              <w:widowControl/>
              <w:jc w:val="center"/>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2</w:t>
            </w:r>
          </w:p>
        </w:tc>
        <w:tc>
          <w:tcPr>
            <w:tcW w:w="2982" w:type="dxa"/>
            <w:tcBorders>
              <w:top w:val="nil"/>
              <w:left w:val="nil"/>
              <w:bottom w:val="single" w:color="auto" w:sz="4" w:space="0"/>
              <w:right w:val="single" w:color="auto" w:sz="8" w:space="0"/>
            </w:tcBorders>
            <w:shd w:val="clear" w:color="auto" w:fill="auto"/>
            <w:vAlign w:val="center"/>
          </w:tcPr>
          <w:p w14:paraId="45778D4F">
            <w:pPr>
              <w:widowControl/>
              <w:jc w:val="center"/>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3</w:t>
            </w:r>
          </w:p>
        </w:tc>
      </w:tr>
      <w:tr w14:paraId="72AA45D0">
        <w:tblPrEx>
          <w:tblCellMar>
            <w:top w:w="0" w:type="dxa"/>
            <w:left w:w="108" w:type="dxa"/>
            <w:bottom w:w="0" w:type="dxa"/>
            <w:right w:w="108" w:type="dxa"/>
          </w:tblCellMar>
        </w:tblPrEx>
        <w:trPr>
          <w:trHeight w:val="450" w:hRule="atLeast"/>
          <w:jc w:val="center"/>
        </w:trPr>
        <w:tc>
          <w:tcPr>
            <w:tcW w:w="478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F7EFB01">
            <w:pPr>
              <w:widowControl/>
              <w:jc w:val="center"/>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合计</w:t>
            </w:r>
          </w:p>
        </w:tc>
        <w:tc>
          <w:tcPr>
            <w:tcW w:w="2983" w:type="dxa"/>
            <w:tcBorders>
              <w:top w:val="nil"/>
              <w:left w:val="nil"/>
              <w:bottom w:val="single" w:color="auto" w:sz="4" w:space="0"/>
              <w:right w:val="single" w:color="auto" w:sz="4" w:space="0"/>
            </w:tcBorders>
            <w:shd w:val="clear" w:color="auto" w:fill="auto"/>
            <w:vAlign w:val="center"/>
          </w:tcPr>
          <w:p w14:paraId="12A2B84E">
            <w:pPr>
              <w:widowControl/>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kern w:val="0"/>
                <w:sz w:val="24"/>
                <w:szCs w:val="24"/>
                <w:lang w:val="en-US" w:eastAsia="zh-CN"/>
              </w:rPr>
              <w:t>622.93</w:t>
            </w:r>
          </w:p>
        </w:tc>
        <w:tc>
          <w:tcPr>
            <w:tcW w:w="3471" w:type="dxa"/>
            <w:tcBorders>
              <w:top w:val="nil"/>
              <w:left w:val="nil"/>
              <w:bottom w:val="single" w:color="auto" w:sz="4" w:space="0"/>
              <w:right w:val="single" w:color="auto" w:sz="4" w:space="0"/>
            </w:tcBorders>
            <w:shd w:val="clear" w:color="auto" w:fill="auto"/>
            <w:vAlign w:val="center"/>
          </w:tcPr>
          <w:p w14:paraId="3E7353D8">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502.13</w:t>
            </w:r>
          </w:p>
        </w:tc>
        <w:tc>
          <w:tcPr>
            <w:tcW w:w="2982" w:type="dxa"/>
            <w:tcBorders>
              <w:top w:val="nil"/>
              <w:left w:val="nil"/>
              <w:bottom w:val="single" w:color="auto" w:sz="4" w:space="0"/>
              <w:right w:val="single" w:color="auto" w:sz="8" w:space="0"/>
            </w:tcBorders>
            <w:shd w:val="clear" w:color="auto" w:fill="auto"/>
            <w:vAlign w:val="center"/>
          </w:tcPr>
          <w:p w14:paraId="69018DA9">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120.80</w:t>
            </w:r>
          </w:p>
        </w:tc>
      </w:tr>
      <w:tr w14:paraId="753C9049">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36E5DCF9">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w:t>
            </w:r>
          </w:p>
        </w:tc>
        <w:tc>
          <w:tcPr>
            <w:tcW w:w="3505" w:type="dxa"/>
            <w:tcBorders>
              <w:top w:val="nil"/>
              <w:left w:val="nil"/>
              <w:bottom w:val="single" w:color="auto" w:sz="4" w:space="0"/>
              <w:right w:val="single" w:color="auto" w:sz="4" w:space="0"/>
            </w:tcBorders>
            <w:shd w:val="clear" w:color="000000" w:fill="FFFFFF"/>
            <w:vAlign w:val="center"/>
          </w:tcPr>
          <w:p w14:paraId="572BF26D">
            <w:pPr>
              <w:rPr>
                <w:rFonts w:hint="default" w:ascii="宋体" w:hAnsi="宋体" w:cs="宋体" w:eastAsiaTheme="minorEastAsia"/>
                <w:color w:val="auto"/>
                <w:kern w:val="2"/>
                <w:sz w:val="24"/>
                <w:szCs w:val="24"/>
                <w:lang w:val="en-US" w:eastAsia="zh-CN" w:bidi="ar-SA"/>
              </w:rPr>
            </w:pPr>
            <w:r>
              <w:rPr>
                <w:rFonts w:hint="eastAsia"/>
                <w:color w:val="auto"/>
                <w:lang w:val="en-US" w:eastAsia="zh-CN"/>
              </w:rPr>
              <w:t>一般公共服务支出</w:t>
            </w:r>
          </w:p>
        </w:tc>
        <w:tc>
          <w:tcPr>
            <w:tcW w:w="2983" w:type="dxa"/>
            <w:tcBorders>
              <w:top w:val="nil"/>
              <w:left w:val="nil"/>
              <w:bottom w:val="single" w:color="auto" w:sz="4" w:space="0"/>
              <w:right w:val="single" w:color="auto" w:sz="4" w:space="0"/>
            </w:tcBorders>
            <w:shd w:val="clear" w:color="auto" w:fill="auto"/>
            <w:vAlign w:val="center"/>
          </w:tcPr>
          <w:p w14:paraId="3427AD43">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548.47</w:t>
            </w:r>
          </w:p>
        </w:tc>
        <w:tc>
          <w:tcPr>
            <w:tcW w:w="3471" w:type="dxa"/>
            <w:tcBorders>
              <w:top w:val="nil"/>
              <w:left w:val="nil"/>
              <w:bottom w:val="single" w:color="auto" w:sz="4" w:space="0"/>
              <w:right w:val="single" w:color="auto" w:sz="4" w:space="0"/>
            </w:tcBorders>
            <w:shd w:val="clear" w:color="auto" w:fill="auto"/>
            <w:vAlign w:val="center"/>
          </w:tcPr>
          <w:p w14:paraId="17BF063D">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427.67</w:t>
            </w:r>
          </w:p>
        </w:tc>
        <w:tc>
          <w:tcPr>
            <w:tcW w:w="2982" w:type="dxa"/>
            <w:tcBorders>
              <w:top w:val="nil"/>
              <w:left w:val="nil"/>
              <w:bottom w:val="single" w:color="auto" w:sz="4" w:space="0"/>
              <w:right w:val="single" w:color="auto" w:sz="8" w:space="0"/>
            </w:tcBorders>
            <w:shd w:val="clear" w:color="auto" w:fill="auto"/>
            <w:vAlign w:val="center"/>
          </w:tcPr>
          <w:p w14:paraId="4AF5D841">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120.80</w:t>
            </w:r>
          </w:p>
        </w:tc>
      </w:tr>
      <w:tr w14:paraId="6CD13791">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2818174C">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20103</w:t>
            </w:r>
          </w:p>
        </w:tc>
        <w:tc>
          <w:tcPr>
            <w:tcW w:w="3505" w:type="dxa"/>
            <w:tcBorders>
              <w:top w:val="nil"/>
              <w:left w:val="nil"/>
              <w:bottom w:val="single" w:color="auto" w:sz="4" w:space="0"/>
              <w:right w:val="single" w:color="auto" w:sz="4" w:space="0"/>
            </w:tcBorders>
            <w:shd w:val="clear" w:color="000000" w:fill="FFFFFF"/>
            <w:vAlign w:val="center"/>
          </w:tcPr>
          <w:p w14:paraId="5B24C511">
            <w:pPr>
              <w:rPr>
                <w:rFonts w:hint="default" w:ascii="宋体" w:hAnsi="宋体" w:cs="宋体" w:eastAsiaTheme="minorEastAsia"/>
                <w:color w:val="auto"/>
                <w:kern w:val="2"/>
                <w:sz w:val="24"/>
                <w:szCs w:val="24"/>
                <w:lang w:val="en-US" w:eastAsia="zh-CN" w:bidi="ar-SA"/>
              </w:rPr>
            </w:pPr>
            <w:r>
              <w:rPr>
                <w:rFonts w:hint="eastAsia"/>
                <w:color w:val="auto"/>
                <w:lang w:val="en-US" w:eastAsia="zh-CN"/>
              </w:rPr>
              <w:t>政府办公厅（室）及相关机构事务</w:t>
            </w:r>
          </w:p>
        </w:tc>
        <w:tc>
          <w:tcPr>
            <w:tcW w:w="2983" w:type="dxa"/>
            <w:tcBorders>
              <w:top w:val="nil"/>
              <w:left w:val="nil"/>
              <w:bottom w:val="single" w:color="auto" w:sz="4" w:space="0"/>
              <w:right w:val="single" w:color="auto" w:sz="4" w:space="0"/>
            </w:tcBorders>
            <w:shd w:val="clear" w:color="auto" w:fill="auto"/>
            <w:vAlign w:val="center"/>
          </w:tcPr>
          <w:p w14:paraId="2FA23449">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454.52</w:t>
            </w:r>
          </w:p>
        </w:tc>
        <w:tc>
          <w:tcPr>
            <w:tcW w:w="3471" w:type="dxa"/>
            <w:tcBorders>
              <w:top w:val="nil"/>
              <w:left w:val="nil"/>
              <w:bottom w:val="single" w:color="auto" w:sz="4" w:space="0"/>
              <w:right w:val="single" w:color="auto" w:sz="4" w:space="0"/>
            </w:tcBorders>
            <w:shd w:val="clear" w:color="auto" w:fill="auto"/>
            <w:vAlign w:val="center"/>
          </w:tcPr>
          <w:p w14:paraId="2DE04CA1">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333.72</w:t>
            </w:r>
          </w:p>
        </w:tc>
        <w:tc>
          <w:tcPr>
            <w:tcW w:w="2982" w:type="dxa"/>
            <w:tcBorders>
              <w:top w:val="nil"/>
              <w:left w:val="nil"/>
              <w:bottom w:val="single" w:color="auto" w:sz="4" w:space="0"/>
              <w:right w:val="single" w:color="auto" w:sz="8" w:space="0"/>
            </w:tcBorders>
            <w:shd w:val="clear" w:color="auto" w:fill="auto"/>
            <w:vAlign w:val="center"/>
          </w:tcPr>
          <w:p w14:paraId="74C1ECB4">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120.80</w:t>
            </w:r>
          </w:p>
        </w:tc>
      </w:tr>
      <w:tr w14:paraId="3CFE24CB">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18B79C8C">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2010301</w:t>
            </w:r>
          </w:p>
        </w:tc>
        <w:tc>
          <w:tcPr>
            <w:tcW w:w="3505" w:type="dxa"/>
            <w:tcBorders>
              <w:top w:val="nil"/>
              <w:left w:val="nil"/>
              <w:bottom w:val="single" w:color="auto" w:sz="4" w:space="0"/>
              <w:right w:val="single" w:color="auto" w:sz="4" w:space="0"/>
            </w:tcBorders>
            <w:shd w:val="clear" w:color="000000" w:fill="FFFFFF"/>
            <w:vAlign w:val="center"/>
          </w:tcPr>
          <w:p w14:paraId="4DC4DFD9">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行政运行</w:t>
            </w:r>
          </w:p>
        </w:tc>
        <w:tc>
          <w:tcPr>
            <w:tcW w:w="2983" w:type="dxa"/>
            <w:tcBorders>
              <w:top w:val="nil"/>
              <w:left w:val="nil"/>
              <w:bottom w:val="single" w:color="auto" w:sz="4" w:space="0"/>
              <w:right w:val="single" w:color="auto" w:sz="4" w:space="0"/>
            </w:tcBorders>
            <w:shd w:val="clear" w:color="auto" w:fill="auto"/>
            <w:vAlign w:val="center"/>
          </w:tcPr>
          <w:p w14:paraId="3E78D59F">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236.78</w:t>
            </w:r>
          </w:p>
        </w:tc>
        <w:tc>
          <w:tcPr>
            <w:tcW w:w="3471" w:type="dxa"/>
            <w:tcBorders>
              <w:top w:val="nil"/>
              <w:left w:val="nil"/>
              <w:bottom w:val="single" w:color="auto" w:sz="4" w:space="0"/>
              <w:right w:val="single" w:color="auto" w:sz="4" w:space="0"/>
            </w:tcBorders>
            <w:shd w:val="clear" w:color="auto" w:fill="auto"/>
            <w:vAlign w:val="center"/>
          </w:tcPr>
          <w:p w14:paraId="5B8084B2">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236.78</w:t>
            </w:r>
          </w:p>
        </w:tc>
        <w:tc>
          <w:tcPr>
            <w:tcW w:w="2982" w:type="dxa"/>
            <w:tcBorders>
              <w:top w:val="nil"/>
              <w:left w:val="nil"/>
              <w:bottom w:val="single" w:color="auto" w:sz="4" w:space="0"/>
              <w:right w:val="single" w:color="auto" w:sz="8" w:space="0"/>
            </w:tcBorders>
            <w:shd w:val="clear" w:color="auto" w:fill="auto"/>
            <w:vAlign w:val="center"/>
          </w:tcPr>
          <w:p w14:paraId="4A8284BD">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r>
      <w:tr w14:paraId="5A53F0EA">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6548B9A2">
            <w:pPr>
              <w:rPr>
                <w:rFonts w:hint="default" w:eastAsiaTheme="minorEastAsia"/>
                <w:color w:val="auto"/>
                <w:lang w:val="en-US" w:eastAsia="zh-CN"/>
              </w:rPr>
            </w:pPr>
            <w:r>
              <w:rPr>
                <w:rFonts w:hint="eastAsia"/>
                <w:color w:val="auto"/>
                <w:lang w:val="en-US" w:eastAsia="zh-CN"/>
              </w:rPr>
              <w:t>2010302</w:t>
            </w:r>
          </w:p>
        </w:tc>
        <w:tc>
          <w:tcPr>
            <w:tcW w:w="3505" w:type="dxa"/>
            <w:tcBorders>
              <w:top w:val="nil"/>
              <w:left w:val="nil"/>
              <w:bottom w:val="single" w:color="auto" w:sz="4" w:space="0"/>
              <w:right w:val="single" w:color="auto" w:sz="4" w:space="0"/>
            </w:tcBorders>
            <w:shd w:val="clear" w:color="000000" w:fill="FFFFFF"/>
            <w:vAlign w:val="center"/>
          </w:tcPr>
          <w:p w14:paraId="079D4B6A">
            <w:pPr>
              <w:rPr>
                <w:rFonts w:hint="default"/>
                <w:color w:val="auto"/>
                <w:lang w:val="en-US" w:eastAsia="zh-CN"/>
              </w:rPr>
            </w:pPr>
            <w:r>
              <w:rPr>
                <w:rFonts w:hint="eastAsia"/>
                <w:color w:val="auto"/>
                <w:lang w:val="en-US" w:eastAsia="zh-CN"/>
              </w:rPr>
              <w:t>一般行政管理事务</w:t>
            </w:r>
          </w:p>
        </w:tc>
        <w:tc>
          <w:tcPr>
            <w:tcW w:w="2983" w:type="dxa"/>
            <w:tcBorders>
              <w:top w:val="nil"/>
              <w:left w:val="nil"/>
              <w:bottom w:val="single" w:color="auto" w:sz="4" w:space="0"/>
              <w:right w:val="single" w:color="auto" w:sz="4" w:space="0"/>
            </w:tcBorders>
            <w:shd w:val="clear" w:color="auto" w:fill="auto"/>
            <w:vAlign w:val="center"/>
          </w:tcPr>
          <w:p w14:paraId="11FFBE6A">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120.8</w:t>
            </w:r>
          </w:p>
        </w:tc>
        <w:tc>
          <w:tcPr>
            <w:tcW w:w="3471" w:type="dxa"/>
            <w:tcBorders>
              <w:top w:val="nil"/>
              <w:left w:val="nil"/>
              <w:bottom w:val="single" w:color="auto" w:sz="4" w:space="0"/>
              <w:right w:val="single" w:color="auto" w:sz="4" w:space="0"/>
            </w:tcBorders>
            <w:shd w:val="clear" w:color="auto" w:fill="auto"/>
            <w:vAlign w:val="center"/>
          </w:tcPr>
          <w:p w14:paraId="4754FD37">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c>
          <w:tcPr>
            <w:tcW w:w="2982" w:type="dxa"/>
            <w:tcBorders>
              <w:top w:val="nil"/>
              <w:left w:val="nil"/>
              <w:bottom w:val="single" w:color="auto" w:sz="4" w:space="0"/>
              <w:right w:val="single" w:color="auto" w:sz="8" w:space="0"/>
            </w:tcBorders>
            <w:shd w:val="clear" w:color="auto" w:fill="auto"/>
            <w:vAlign w:val="center"/>
          </w:tcPr>
          <w:p w14:paraId="31E744CD">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120.80</w:t>
            </w:r>
          </w:p>
        </w:tc>
      </w:tr>
      <w:tr w14:paraId="6D9C1AE7">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7D216BD7">
            <w:pPr>
              <w:rPr>
                <w:rFonts w:hint="default" w:ascii="宋体" w:hAnsi="宋体" w:cs="宋体" w:eastAsiaTheme="minorEastAsia"/>
                <w:color w:val="auto"/>
                <w:kern w:val="2"/>
                <w:sz w:val="24"/>
                <w:szCs w:val="24"/>
                <w:lang w:val="en-US" w:eastAsia="zh-CN" w:bidi="ar-SA"/>
              </w:rPr>
            </w:pPr>
            <w:r>
              <w:rPr>
                <w:rFonts w:hint="eastAsia"/>
                <w:color w:val="auto"/>
                <w:lang w:val="en-US" w:eastAsia="zh-CN"/>
              </w:rPr>
              <w:t>2010350</w:t>
            </w:r>
          </w:p>
        </w:tc>
        <w:tc>
          <w:tcPr>
            <w:tcW w:w="3505" w:type="dxa"/>
            <w:tcBorders>
              <w:top w:val="nil"/>
              <w:left w:val="nil"/>
              <w:bottom w:val="single" w:color="auto" w:sz="4" w:space="0"/>
              <w:right w:val="single" w:color="auto" w:sz="4" w:space="0"/>
            </w:tcBorders>
            <w:shd w:val="clear" w:color="000000" w:fill="FFFFFF"/>
            <w:vAlign w:val="center"/>
          </w:tcPr>
          <w:p w14:paraId="083BC542">
            <w:pPr>
              <w:rPr>
                <w:rFonts w:ascii="宋体" w:hAnsi="宋体" w:eastAsia="宋体" w:cs="宋体"/>
                <w:color w:val="auto"/>
                <w:kern w:val="2"/>
                <w:sz w:val="24"/>
                <w:szCs w:val="24"/>
                <w:lang w:val="en-US" w:eastAsia="zh-CN" w:bidi="ar-SA"/>
              </w:rPr>
            </w:pPr>
            <w:r>
              <w:rPr>
                <w:rFonts w:hint="eastAsia"/>
                <w:color w:val="auto"/>
                <w:lang w:val="en-US" w:eastAsia="zh-CN"/>
              </w:rPr>
              <w:t>事业运行</w:t>
            </w:r>
          </w:p>
        </w:tc>
        <w:tc>
          <w:tcPr>
            <w:tcW w:w="2983" w:type="dxa"/>
            <w:tcBorders>
              <w:top w:val="nil"/>
              <w:left w:val="nil"/>
              <w:bottom w:val="single" w:color="auto" w:sz="4" w:space="0"/>
              <w:right w:val="single" w:color="auto" w:sz="4" w:space="0"/>
            </w:tcBorders>
            <w:shd w:val="clear" w:color="auto" w:fill="auto"/>
            <w:vAlign w:val="center"/>
          </w:tcPr>
          <w:p w14:paraId="401E5CFF">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52.84</w:t>
            </w:r>
          </w:p>
        </w:tc>
        <w:tc>
          <w:tcPr>
            <w:tcW w:w="3471" w:type="dxa"/>
            <w:tcBorders>
              <w:top w:val="nil"/>
              <w:left w:val="nil"/>
              <w:bottom w:val="single" w:color="auto" w:sz="4" w:space="0"/>
              <w:right w:val="single" w:color="auto" w:sz="4" w:space="0"/>
            </w:tcBorders>
            <w:shd w:val="clear" w:color="auto" w:fill="auto"/>
            <w:vAlign w:val="center"/>
          </w:tcPr>
          <w:p w14:paraId="5457AC76">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52.84</w:t>
            </w:r>
          </w:p>
        </w:tc>
        <w:tc>
          <w:tcPr>
            <w:tcW w:w="2982" w:type="dxa"/>
            <w:tcBorders>
              <w:top w:val="nil"/>
              <w:left w:val="nil"/>
              <w:bottom w:val="single" w:color="auto" w:sz="4" w:space="0"/>
              <w:right w:val="single" w:color="auto" w:sz="8" w:space="0"/>
            </w:tcBorders>
            <w:shd w:val="clear" w:color="auto" w:fill="auto"/>
            <w:vAlign w:val="center"/>
          </w:tcPr>
          <w:p w14:paraId="24F47E48">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r>
      <w:tr w14:paraId="17A9FF75">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052A2A08">
            <w:pPr>
              <w:rPr>
                <w:rFonts w:hint="default" w:asciiTheme="minorHAnsi" w:hAnsiTheme="minorHAnsi" w:eastAsiaTheme="minorEastAsia" w:cstheme="minorBidi"/>
                <w:color w:val="auto"/>
                <w:kern w:val="2"/>
                <w:sz w:val="21"/>
                <w:szCs w:val="22"/>
                <w:lang w:val="en-US" w:eastAsia="zh-CN" w:bidi="ar-SA"/>
              </w:rPr>
            </w:pPr>
            <w:r>
              <w:rPr>
                <w:rFonts w:hint="eastAsia"/>
                <w:color w:val="auto"/>
              </w:rPr>
              <w:t>　</w:t>
            </w:r>
            <w:r>
              <w:rPr>
                <w:rFonts w:hint="eastAsia"/>
                <w:color w:val="auto"/>
                <w:lang w:val="en-US" w:eastAsia="zh-CN"/>
              </w:rPr>
              <w:t>2010399</w:t>
            </w:r>
          </w:p>
        </w:tc>
        <w:tc>
          <w:tcPr>
            <w:tcW w:w="3505" w:type="dxa"/>
            <w:tcBorders>
              <w:top w:val="nil"/>
              <w:left w:val="nil"/>
              <w:bottom w:val="single" w:color="auto" w:sz="4" w:space="0"/>
              <w:right w:val="single" w:color="auto" w:sz="4" w:space="0"/>
            </w:tcBorders>
            <w:shd w:val="clear" w:color="000000" w:fill="FFFFFF"/>
            <w:vAlign w:val="center"/>
          </w:tcPr>
          <w:p w14:paraId="10D9604E">
            <w:pPr>
              <w:rPr>
                <w:rFonts w:hint="eastAsia" w:asciiTheme="minorHAnsi" w:hAnsiTheme="minorHAnsi" w:eastAsiaTheme="minorEastAsia" w:cstheme="minorBidi"/>
                <w:color w:val="auto"/>
                <w:kern w:val="2"/>
                <w:sz w:val="21"/>
                <w:szCs w:val="22"/>
                <w:lang w:val="en-US" w:eastAsia="zh-CN" w:bidi="ar-SA"/>
              </w:rPr>
            </w:pPr>
            <w:r>
              <w:rPr>
                <w:rFonts w:hint="eastAsia"/>
                <w:color w:val="auto"/>
              </w:rPr>
              <w:t>　其他政府办公厅（室）及相关机构事务支出</w:t>
            </w:r>
          </w:p>
        </w:tc>
        <w:tc>
          <w:tcPr>
            <w:tcW w:w="2983" w:type="dxa"/>
            <w:tcBorders>
              <w:top w:val="nil"/>
              <w:left w:val="nil"/>
              <w:bottom w:val="single" w:color="auto" w:sz="4" w:space="0"/>
              <w:right w:val="single" w:color="auto" w:sz="4" w:space="0"/>
            </w:tcBorders>
            <w:shd w:val="clear" w:color="auto" w:fill="auto"/>
            <w:vAlign w:val="center"/>
          </w:tcPr>
          <w:p w14:paraId="62B96D81">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44.10</w:t>
            </w:r>
          </w:p>
        </w:tc>
        <w:tc>
          <w:tcPr>
            <w:tcW w:w="3471" w:type="dxa"/>
            <w:tcBorders>
              <w:top w:val="nil"/>
              <w:left w:val="nil"/>
              <w:bottom w:val="single" w:color="auto" w:sz="4" w:space="0"/>
              <w:right w:val="single" w:color="auto" w:sz="4" w:space="0"/>
            </w:tcBorders>
            <w:shd w:val="clear" w:color="auto" w:fill="auto"/>
            <w:vAlign w:val="center"/>
          </w:tcPr>
          <w:p w14:paraId="489B7E5A">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44.10</w:t>
            </w:r>
          </w:p>
        </w:tc>
        <w:tc>
          <w:tcPr>
            <w:tcW w:w="2982" w:type="dxa"/>
            <w:tcBorders>
              <w:top w:val="nil"/>
              <w:left w:val="nil"/>
              <w:bottom w:val="single" w:color="auto" w:sz="4" w:space="0"/>
              <w:right w:val="single" w:color="auto" w:sz="8" w:space="0"/>
            </w:tcBorders>
            <w:shd w:val="clear" w:color="auto" w:fill="auto"/>
            <w:vAlign w:val="center"/>
          </w:tcPr>
          <w:p w14:paraId="43921E70">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r>
      <w:tr w14:paraId="5DEDEB2F">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672098EE">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20199</w:t>
            </w:r>
          </w:p>
        </w:tc>
        <w:tc>
          <w:tcPr>
            <w:tcW w:w="3505" w:type="dxa"/>
            <w:tcBorders>
              <w:top w:val="nil"/>
              <w:left w:val="nil"/>
              <w:bottom w:val="single" w:color="auto" w:sz="4" w:space="0"/>
              <w:right w:val="single" w:color="auto" w:sz="4" w:space="0"/>
            </w:tcBorders>
            <w:shd w:val="clear" w:color="000000" w:fill="FFFFFF"/>
            <w:vAlign w:val="center"/>
          </w:tcPr>
          <w:p w14:paraId="5A34E331">
            <w:pPr>
              <w:rPr>
                <w:rFonts w:hint="eastAsia" w:asciiTheme="minorHAnsi" w:hAnsiTheme="minorHAnsi" w:eastAsiaTheme="minorEastAsia" w:cstheme="minorBidi"/>
                <w:color w:val="auto"/>
                <w:kern w:val="2"/>
                <w:sz w:val="21"/>
                <w:szCs w:val="22"/>
                <w:lang w:val="en-US" w:eastAsia="zh-CN" w:bidi="ar-SA"/>
              </w:rPr>
            </w:pPr>
            <w:r>
              <w:rPr>
                <w:rFonts w:hint="eastAsia"/>
                <w:color w:val="auto"/>
              </w:rPr>
              <w:t>其他一般公共服务支出</w:t>
            </w:r>
          </w:p>
        </w:tc>
        <w:tc>
          <w:tcPr>
            <w:tcW w:w="2983" w:type="dxa"/>
            <w:tcBorders>
              <w:top w:val="nil"/>
              <w:left w:val="nil"/>
              <w:bottom w:val="single" w:color="auto" w:sz="4" w:space="0"/>
              <w:right w:val="single" w:color="auto" w:sz="4" w:space="0"/>
            </w:tcBorders>
            <w:shd w:val="clear" w:color="auto" w:fill="auto"/>
            <w:vAlign w:val="center"/>
          </w:tcPr>
          <w:p w14:paraId="2EF01D91">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93.95</w:t>
            </w:r>
          </w:p>
        </w:tc>
        <w:tc>
          <w:tcPr>
            <w:tcW w:w="3471" w:type="dxa"/>
            <w:tcBorders>
              <w:top w:val="nil"/>
              <w:left w:val="nil"/>
              <w:bottom w:val="single" w:color="auto" w:sz="4" w:space="0"/>
              <w:right w:val="single" w:color="auto" w:sz="4" w:space="0"/>
            </w:tcBorders>
            <w:shd w:val="clear" w:color="auto" w:fill="auto"/>
            <w:vAlign w:val="center"/>
          </w:tcPr>
          <w:p w14:paraId="2761BB30">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93.95</w:t>
            </w:r>
          </w:p>
        </w:tc>
        <w:tc>
          <w:tcPr>
            <w:tcW w:w="2982" w:type="dxa"/>
            <w:tcBorders>
              <w:top w:val="nil"/>
              <w:left w:val="nil"/>
              <w:bottom w:val="single" w:color="auto" w:sz="4" w:space="0"/>
              <w:right w:val="single" w:color="auto" w:sz="8" w:space="0"/>
            </w:tcBorders>
            <w:shd w:val="clear" w:color="auto" w:fill="auto"/>
            <w:vAlign w:val="center"/>
          </w:tcPr>
          <w:p w14:paraId="42442E4C">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r>
      <w:tr w14:paraId="53C391D9">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4A9C897F">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2019999</w:t>
            </w:r>
          </w:p>
        </w:tc>
        <w:tc>
          <w:tcPr>
            <w:tcW w:w="3505" w:type="dxa"/>
            <w:tcBorders>
              <w:top w:val="nil"/>
              <w:left w:val="nil"/>
              <w:bottom w:val="single" w:color="auto" w:sz="4" w:space="0"/>
              <w:right w:val="single" w:color="auto" w:sz="4" w:space="0"/>
            </w:tcBorders>
            <w:shd w:val="clear" w:color="000000" w:fill="FFFFFF"/>
            <w:vAlign w:val="center"/>
          </w:tcPr>
          <w:p w14:paraId="4129212B">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其他一般公共服务支出</w:t>
            </w:r>
          </w:p>
        </w:tc>
        <w:tc>
          <w:tcPr>
            <w:tcW w:w="2983" w:type="dxa"/>
            <w:tcBorders>
              <w:top w:val="nil"/>
              <w:left w:val="nil"/>
              <w:bottom w:val="single" w:color="auto" w:sz="4" w:space="0"/>
              <w:right w:val="single" w:color="auto" w:sz="4" w:space="0"/>
            </w:tcBorders>
            <w:shd w:val="clear" w:color="auto" w:fill="auto"/>
            <w:vAlign w:val="center"/>
          </w:tcPr>
          <w:p w14:paraId="2A861359">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93.95</w:t>
            </w:r>
          </w:p>
        </w:tc>
        <w:tc>
          <w:tcPr>
            <w:tcW w:w="3471" w:type="dxa"/>
            <w:tcBorders>
              <w:top w:val="nil"/>
              <w:left w:val="nil"/>
              <w:bottom w:val="single" w:color="auto" w:sz="4" w:space="0"/>
              <w:right w:val="single" w:color="auto" w:sz="4" w:space="0"/>
            </w:tcBorders>
            <w:shd w:val="clear" w:color="auto" w:fill="auto"/>
            <w:vAlign w:val="center"/>
          </w:tcPr>
          <w:p w14:paraId="0A62F731">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93.95</w:t>
            </w:r>
          </w:p>
        </w:tc>
        <w:tc>
          <w:tcPr>
            <w:tcW w:w="2982" w:type="dxa"/>
            <w:tcBorders>
              <w:top w:val="nil"/>
              <w:left w:val="nil"/>
              <w:bottom w:val="single" w:color="auto" w:sz="4" w:space="0"/>
              <w:right w:val="single" w:color="auto" w:sz="8" w:space="0"/>
            </w:tcBorders>
            <w:shd w:val="clear" w:color="auto" w:fill="auto"/>
            <w:vAlign w:val="center"/>
          </w:tcPr>
          <w:p w14:paraId="6F692A6E">
            <w:pPr>
              <w:widowControl/>
              <w:jc w:val="righ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0.00</w:t>
            </w:r>
          </w:p>
        </w:tc>
      </w:tr>
      <w:tr w14:paraId="40D81473">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114E3510">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208</w:t>
            </w:r>
          </w:p>
        </w:tc>
        <w:tc>
          <w:tcPr>
            <w:tcW w:w="3505" w:type="dxa"/>
            <w:tcBorders>
              <w:top w:val="nil"/>
              <w:left w:val="nil"/>
              <w:bottom w:val="single" w:color="auto" w:sz="4" w:space="0"/>
              <w:right w:val="single" w:color="auto" w:sz="4" w:space="0"/>
            </w:tcBorders>
            <w:shd w:val="clear" w:color="000000" w:fill="FFFFFF"/>
            <w:vAlign w:val="center"/>
          </w:tcPr>
          <w:p w14:paraId="7DF0C4AF">
            <w:pPr>
              <w:rPr>
                <w:rFonts w:hint="eastAsia" w:asciiTheme="minorHAnsi" w:hAnsiTheme="minorHAnsi" w:eastAsiaTheme="minorEastAsia" w:cstheme="minorBidi"/>
                <w:color w:val="auto"/>
                <w:kern w:val="2"/>
                <w:sz w:val="21"/>
                <w:szCs w:val="22"/>
                <w:lang w:val="en-US" w:eastAsia="zh-CN" w:bidi="ar-SA"/>
              </w:rPr>
            </w:pPr>
            <w:r>
              <w:rPr>
                <w:rFonts w:hint="eastAsia"/>
                <w:color w:val="auto"/>
              </w:rPr>
              <w:t>社会保障和就业支出</w:t>
            </w:r>
          </w:p>
        </w:tc>
        <w:tc>
          <w:tcPr>
            <w:tcW w:w="2983" w:type="dxa"/>
            <w:tcBorders>
              <w:top w:val="nil"/>
              <w:left w:val="nil"/>
              <w:bottom w:val="single" w:color="auto" w:sz="4" w:space="0"/>
              <w:right w:val="single" w:color="auto" w:sz="4" w:space="0"/>
            </w:tcBorders>
            <w:shd w:val="clear" w:color="auto" w:fill="auto"/>
            <w:vAlign w:val="center"/>
          </w:tcPr>
          <w:p w14:paraId="5454BD37">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59.15</w:t>
            </w:r>
          </w:p>
        </w:tc>
        <w:tc>
          <w:tcPr>
            <w:tcW w:w="3471" w:type="dxa"/>
            <w:tcBorders>
              <w:top w:val="nil"/>
              <w:left w:val="nil"/>
              <w:bottom w:val="single" w:color="auto" w:sz="4" w:space="0"/>
              <w:right w:val="single" w:color="auto" w:sz="4" w:space="0"/>
            </w:tcBorders>
            <w:shd w:val="clear" w:color="auto" w:fill="auto"/>
            <w:vAlign w:val="center"/>
          </w:tcPr>
          <w:p w14:paraId="3810DD8A">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59.15</w:t>
            </w:r>
          </w:p>
        </w:tc>
        <w:tc>
          <w:tcPr>
            <w:tcW w:w="2982" w:type="dxa"/>
            <w:tcBorders>
              <w:top w:val="nil"/>
              <w:left w:val="nil"/>
              <w:bottom w:val="single" w:color="auto" w:sz="4" w:space="0"/>
              <w:right w:val="single" w:color="auto" w:sz="8" w:space="0"/>
            </w:tcBorders>
            <w:shd w:val="clear" w:color="auto" w:fill="auto"/>
            <w:vAlign w:val="center"/>
          </w:tcPr>
          <w:p w14:paraId="654FBD9B">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5127ADED">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6BEAD023">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20805</w:t>
            </w:r>
          </w:p>
        </w:tc>
        <w:tc>
          <w:tcPr>
            <w:tcW w:w="3505" w:type="dxa"/>
            <w:tcBorders>
              <w:top w:val="nil"/>
              <w:left w:val="nil"/>
              <w:bottom w:val="single" w:color="auto" w:sz="4" w:space="0"/>
              <w:right w:val="single" w:color="auto" w:sz="4" w:space="0"/>
            </w:tcBorders>
            <w:shd w:val="clear" w:color="000000" w:fill="FFFFFF"/>
            <w:vAlign w:val="center"/>
          </w:tcPr>
          <w:p w14:paraId="409B6B85">
            <w:pPr>
              <w:rPr>
                <w:rFonts w:hint="eastAsia" w:asciiTheme="minorHAnsi" w:hAnsiTheme="minorHAnsi" w:eastAsiaTheme="minorEastAsia" w:cstheme="minorBidi"/>
                <w:color w:val="auto"/>
                <w:kern w:val="2"/>
                <w:sz w:val="21"/>
                <w:szCs w:val="22"/>
                <w:lang w:val="en-US" w:eastAsia="zh-CN" w:bidi="ar-SA"/>
              </w:rPr>
            </w:pPr>
            <w:r>
              <w:rPr>
                <w:rFonts w:hint="eastAsia"/>
                <w:color w:val="auto"/>
              </w:rPr>
              <w:t>行政事业单位养老支出</w:t>
            </w:r>
          </w:p>
        </w:tc>
        <w:tc>
          <w:tcPr>
            <w:tcW w:w="2983" w:type="dxa"/>
            <w:tcBorders>
              <w:top w:val="nil"/>
              <w:left w:val="nil"/>
              <w:bottom w:val="single" w:color="auto" w:sz="4" w:space="0"/>
              <w:right w:val="single" w:color="auto" w:sz="4" w:space="0"/>
            </w:tcBorders>
            <w:shd w:val="clear" w:color="auto" w:fill="auto"/>
            <w:vAlign w:val="center"/>
          </w:tcPr>
          <w:p w14:paraId="0B4F7379">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59.15</w:t>
            </w:r>
          </w:p>
        </w:tc>
        <w:tc>
          <w:tcPr>
            <w:tcW w:w="3471" w:type="dxa"/>
            <w:tcBorders>
              <w:top w:val="nil"/>
              <w:left w:val="nil"/>
              <w:bottom w:val="single" w:color="auto" w:sz="4" w:space="0"/>
              <w:right w:val="single" w:color="auto" w:sz="4" w:space="0"/>
            </w:tcBorders>
            <w:shd w:val="clear" w:color="auto" w:fill="auto"/>
            <w:vAlign w:val="center"/>
          </w:tcPr>
          <w:p w14:paraId="1269F77F">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59.15</w:t>
            </w:r>
          </w:p>
        </w:tc>
        <w:tc>
          <w:tcPr>
            <w:tcW w:w="2982" w:type="dxa"/>
            <w:tcBorders>
              <w:top w:val="nil"/>
              <w:left w:val="nil"/>
              <w:bottom w:val="single" w:color="auto" w:sz="4" w:space="0"/>
              <w:right w:val="single" w:color="auto" w:sz="8" w:space="0"/>
            </w:tcBorders>
            <w:shd w:val="clear" w:color="auto" w:fill="auto"/>
            <w:vAlign w:val="center"/>
          </w:tcPr>
          <w:p w14:paraId="12C14DED">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71E3D384">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3A8882E8">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2080501</w:t>
            </w:r>
          </w:p>
        </w:tc>
        <w:tc>
          <w:tcPr>
            <w:tcW w:w="3505" w:type="dxa"/>
            <w:tcBorders>
              <w:top w:val="nil"/>
              <w:left w:val="nil"/>
              <w:bottom w:val="single" w:color="auto" w:sz="4" w:space="0"/>
              <w:right w:val="single" w:color="auto" w:sz="4" w:space="0"/>
            </w:tcBorders>
            <w:shd w:val="clear" w:color="000000" w:fill="FFFFFF"/>
            <w:vAlign w:val="center"/>
          </w:tcPr>
          <w:p w14:paraId="44CD364F">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w:t>
            </w:r>
            <w:r>
              <w:rPr>
                <w:rFonts w:hint="eastAsia"/>
                <w:color w:val="auto"/>
                <w:lang w:val="en-US" w:eastAsia="zh-CN"/>
              </w:rPr>
              <w:t>行政单位离退休</w:t>
            </w:r>
          </w:p>
        </w:tc>
        <w:tc>
          <w:tcPr>
            <w:tcW w:w="2983" w:type="dxa"/>
            <w:tcBorders>
              <w:top w:val="nil"/>
              <w:left w:val="nil"/>
              <w:bottom w:val="single" w:color="auto" w:sz="4" w:space="0"/>
              <w:right w:val="single" w:color="auto" w:sz="4" w:space="0"/>
            </w:tcBorders>
            <w:shd w:val="clear" w:color="auto" w:fill="auto"/>
            <w:vAlign w:val="center"/>
          </w:tcPr>
          <w:p w14:paraId="7BCC1C5F">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29.66</w:t>
            </w:r>
          </w:p>
        </w:tc>
        <w:tc>
          <w:tcPr>
            <w:tcW w:w="3471" w:type="dxa"/>
            <w:tcBorders>
              <w:top w:val="nil"/>
              <w:left w:val="nil"/>
              <w:bottom w:val="single" w:color="auto" w:sz="4" w:space="0"/>
              <w:right w:val="single" w:color="auto" w:sz="4" w:space="0"/>
            </w:tcBorders>
            <w:shd w:val="clear" w:color="auto" w:fill="auto"/>
            <w:vAlign w:val="center"/>
          </w:tcPr>
          <w:p w14:paraId="614E150B">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29.66</w:t>
            </w:r>
          </w:p>
        </w:tc>
        <w:tc>
          <w:tcPr>
            <w:tcW w:w="2982" w:type="dxa"/>
            <w:tcBorders>
              <w:top w:val="nil"/>
              <w:left w:val="nil"/>
              <w:bottom w:val="single" w:color="auto" w:sz="4" w:space="0"/>
              <w:right w:val="single" w:color="auto" w:sz="8" w:space="0"/>
            </w:tcBorders>
            <w:shd w:val="clear" w:color="auto" w:fill="auto"/>
            <w:vAlign w:val="center"/>
          </w:tcPr>
          <w:p w14:paraId="37A0B9E0">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1655B2DD">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3DDE9984">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2080505</w:t>
            </w:r>
          </w:p>
        </w:tc>
        <w:tc>
          <w:tcPr>
            <w:tcW w:w="3505" w:type="dxa"/>
            <w:tcBorders>
              <w:top w:val="nil"/>
              <w:left w:val="nil"/>
              <w:bottom w:val="single" w:color="auto" w:sz="4" w:space="0"/>
              <w:right w:val="single" w:color="auto" w:sz="4" w:space="0"/>
            </w:tcBorders>
            <w:shd w:val="clear" w:color="000000" w:fill="FFFFFF"/>
            <w:vAlign w:val="center"/>
          </w:tcPr>
          <w:p w14:paraId="03923F67">
            <w:pPr>
              <w:rPr>
                <w:rFonts w:hint="eastAsia" w:asciiTheme="minorHAnsi" w:hAnsiTheme="minorHAnsi" w:eastAsiaTheme="minorEastAsia" w:cstheme="minorBidi"/>
                <w:color w:val="auto"/>
                <w:kern w:val="2"/>
                <w:sz w:val="21"/>
                <w:szCs w:val="22"/>
                <w:lang w:val="en-US" w:eastAsia="zh-CN" w:bidi="ar-SA"/>
              </w:rPr>
            </w:pPr>
            <w:r>
              <w:rPr>
                <w:rFonts w:hint="eastAsia"/>
                <w:color w:val="auto"/>
                <w:lang w:val="en-US" w:eastAsia="zh-CN"/>
              </w:rPr>
              <w:t>机关事业单位基本养老保险缴费支出</w:t>
            </w:r>
          </w:p>
        </w:tc>
        <w:tc>
          <w:tcPr>
            <w:tcW w:w="2983" w:type="dxa"/>
            <w:tcBorders>
              <w:top w:val="nil"/>
              <w:left w:val="nil"/>
              <w:bottom w:val="single" w:color="auto" w:sz="4" w:space="0"/>
              <w:right w:val="single" w:color="auto" w:sz="4" w:space="0"/>
            </w:tcBorders>
            <w:shd w:val="clear" w:color="auto" w:fill="auto"/>
            <w:vAlign w:val="center"/>
          </w:tcPr>
          <w:p w14:paraId="75C2DB41">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29.49</w:t>
            </w:r>
          </w:p>
        </w:tc>
        <w:tc>
          <w:tcPr>
            <w:tcW w:w="3471" w:type="dxa"/>
            <w:tcBorders>
              <w:top w:val="nil"/>
              <w:left w:val="nil"/>
              <w:bottom w:val="single" w:color="auto" w:sz="4" w:space="0"/>
              <w:right w:val="single" w:color="auto" w:sz="4" w:space="0"/>
            </w:tcBorders>
            <w:shd w:val="clear" w:color="auto" w:fill="auto"/>
            <w:vAlign w:val="center"/>
          </w:tcPr>
          <w:p w14:paraId="4DE1E512">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29.49</w:t>
            </w:r>
          </w:p>
        </w:tc>
        <w:tc>
          <w:tcPr>
            <w:tcW w:w="2982" w:type="dxa"/>
            <w:tcBorders>
              <w:top w:val="nil"/>
              <w:left w:val="nil"/>
              <w:bottom w:val="single" w:color="auto" w:sz="4" w:space="0"/>
              <w:right w:val="single" w:color="auto" w:sz="8" w:space="0"/>
            </w:tcBorders>
            <w:shd w:val="clear" w:color="auto" w:fill="auto"/>
            <w:vAlign w:val="center"/>
          </w:tcPr>
          <w:p w14:paraId="29FC23F8">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5D67E3D3">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0386E56C">
            <w:pPr>
              <w:rPr>
                <w:rFonts w:hint="default" w:ascii="宋体" w:hAnsi="宋体" w:cs="宋体" w:eastAsiaTheme="minorEastAsia"/>
                <w:color w:val="auto"/>
                <w:kern w:val="2"/>
                <w:sz w:val="24"/>
                <w:szCs w:val="24"/>
                <w:lang w:val="en-US" w:eastAsia="zh-CN" w:bidi="ar-SA"/>
              </w:rPr>
            </w:pPr>
            <w:r>
              <w:rPr>
                <w:rFonts w:hint="eastAsia"/>
                <w:color w:val="auto"/>
              </w:rPr>
              <w:t>　</w:t>
            </w:r>
            <w:r>
              <w:rPr>
                <w:rFonts w:hint="eastAsia"/>
                <w:color w:val="auto"/>
                <w:lang w:val="en-US" w:eastAsia="zh-CN"/>
              </w:rPr>
              <w:t>210</w:t>
            </w:r>
          </w:p>
        </w:tc>
        <w:tc>
          <w:tcPr>
            <w:tcW w:w="3505" w:type="dxa"/>
            <w:tcBorders>
              <w:top w:val="nil"/>
              <w:left w:val="nil"/>
              <w:bottom w:val="single" w:color="auto" w:sz="4" w:space="0"/>
              <w:right w:val="single" w:color="auto" w:sz="4" w:space="0"/>
            </w:tcBorders>
            <w:shd w:val="clear" w:color="000000" w:fill="FFFFFF"/>
            <w:vAlign w:val="center"/>
          </w:tcPr>
          <w:p w14:paraId="301A3A09">
            <w:pPr>
              <w:rPr>
                <w:rFonts w:ascii="宋体" w:hAnsi="宋体" w:eastAsia="宋体" w:cs="宋体"/>
                <w:color w:val="auto"/>
                <w:kern w:val="2"/>
                <w:sz w:val="24"/>
                <w:szCs w:val="24"/>
                <w:lang w:val="en-US" w:eastAsia="zh-CN" w:bidi="ar-SA"/>
              </w:rPr>
            </w:pPr>
            <w:r>
              <w:rPr>
                <w:rFonts w:hint="eastAsia"/>
                <w:color w:val="auto"/>
              </w:rPr>
              <w:t>卫生健康支出</w:t>
            </w:r>
          </w:p>
        </w:tc>
        <w:tc>
          <w:tcPr>
            <w:tcW w:w="2983" w:type="dxa"/>
            <w:tcBorders>
              <w:top w:val="nil"/>
              <w:left w:val="nil"/>
              <w:bottom w:val="single" w:color="auto" w:sz="4" w:space="0"/>
              <w:right w:val="single" w:color="auto" w:sz="4" w:space="0"/>
            </w:tcBorders>
            <w:shd w:val="clear" w:color="auto" w:fill="auto"/>
            <w:vAlign w:val="center"/>
          </w:tcPr>
          <w:p w14:paraId="5432D727">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11.85</w:t>
            </w:r>
          </w:p>
        </w:tc>
        <w:tc>
          <w:tcPr>
            <w:tcW w:w="3471" w:type="dxa"/>
            <w:tcBorders>
              <w:top w:val="nil"/>
              <w:left w:val="nil"/>
              <w:bottom w:val="single" w:color="auto" w:sz="4" w:space="0"/>
              <w:right w:val="single" w:color="auto" w:sz="4" w:space="0"/>
            </w:tcBorders>
            <w:shd w:val="clear" w:color="auto" w:fill="auto"/>
            <w:vAlign w:val="center"/>
          </w:tcPr>
          <w:p w14:paraId="0ABA78B5">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11.85</w:t>
            </w:r>
          </w:p>
        </w:tc>
        <w:tc>
          <w:tcPr>
            <w:tcW w:w="2982" w:type="dxa"/>
            <w:tcBorders>
              <w:top w:val="nil"/>
              <w:left w:val="nil"/>
              <w:bottom w:val="single" w:color="auto" w:sz="4" w:space="0"/>
              <w:right w:val="single" w:color="auto" w:sz="8" w:space="0"/>
            </w:tcBorders>
            <w:shd w:val="clear" w:color="auto" w:fill="auto"/>
            <w:vAlign w:val="center"/>
          </w:tcPr>
          <w:p w14:paraId="22B27273">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63A935D7">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20D192AC">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21011</w:t>
            </w:r>
          </w:p>
        </w:tc>
        <w:tc>
          <w:tcPr>
            <w:tcW w:w="3505" w:type="dxa"/>
            <w:tcBorders>
              <w:top w:val="nil"/>
              <w:left w:val="nil"/>
              <w:bottom w:val="single" w:color="auto" w:sz="4" w:space="0"/>
              <w:right w:val="single" w:color="auto" w:sz="4" w:space="0"/>
            </w:tcBorders>
            <w:shd w:val="clear" w:color="000000" w:fill="FFFFFF"/>
            <w:vAlign w:val="center"/>
          </w:tcPr>
          <w:p w14:paraId="3CB76C4C">
            <w:pPr>
              <w:rPr>
                <w:rFonts w:hint="eastAsia" w:asciiTheme="minorHAnsi" w:hAnsiTheme="minorHAnsi" w:eastAsiaTheme="minorEastAsia" w:cstheme="minorBidi"/>
                <w:color w:val="auto"/>
                <w:kern w:val="2"/>
                <w:sz w:val="21"/>
                <w:szCs w:val="22"/>
                <w:lang w:val="en-US" w:eastAsia="zh-CN" w:bidi="ar-SA"/>
              </w:rPr>
            </w:pPr>
            <w:r>
              <w:rPr>
                <w:rFonts w:hint="eastAsia"/>
                <w:color w:val="auto"/>
              </w:rPr>
              <w:t>行政事业单位医疗</w:t>
            </w:r>
          </w:p>
        </w:tc>
        <w:tc>
          <w:tcPr>
            <w:tcW w:w="2983" w:type="dxa"/>
            <w:tcBorders>
              <w:top w:val="nil"/>
              <w:left w:val="nil"/>
              <w:bottom w:val="single" w:color="auto" w:sz="4" w:space="0"/>
              <w:right w:val="single" w:color="auto" w:sz="4" w:space="0"/>
            </w:tcBorders>
            <w:shd w:val="clear" w:color="auto" w:fill="auto"/>
            <w:vAlign w:val="center"/>
          </w:tcPr>
          <w:p w14:paraId="23BEEC37">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11.85</w:t>
            </w:r>
          </w:p>
        </w:tc>
        <w:tc>
          <w:tcPr>
            <w:tcW w:w="3471" w:type="dxa"/>
            <w:tcBorders>
              <w:top w:val="nil"/>
              <w:left w:val="nil"/>
              <w:bottom w:val="single" w:color="auto" w:sz="4" w:space="0"/>
              <w:right w:val="single" w:color="auto" w:sz="4" w:space="0"/>
            </w:tcBorders>
            <w:shd w:val="clear" w:color="auto" w:fill="auto"/>
            <w:vAlign w:val="center"/>
          </w:tcPr>
          <w:p w14:paraId="41B5CEB9">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11.85</w:t>
            </w:r>
          </w:p>
        </w:tc>
        <w:tc>
          <w:tcPr>
            <w:tcW w:w="2982" w:type="dxa"/>
            <w:tcBorders>
              <w:top w:val="nil"/>
              <w:left w:val="nil"/>
              <w:bottom w:val="single" w:color="auto" w:sz="4" w:space="0"/>
              <w:right w:val="single" w:color="auto" w:sz="8" w:space="0"/>
            </w:tcBorders>
            <w:shd w:val="clear" w:color="auto" w:fill="auto"/>
            <w:vAlign w:val="center"/>
          </w:tcPr>
          <w:p w14:paraId="51B4485E">
            <w:pPr>
              <w:widowControl/>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lang w:val="en-US" w:eastAsia="zh-CN"/>
              </w:rPr>
              <w:t>0.00</w:t>
            </w:r>
          </w:p>
        </w:tc>
      </w:tr>
      <w:tr w14:paraId="4EBCA427">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574BA33A">
            <w:pPr>
              <w:ind w:firstLine="210" w:firstLineChars="100"/>
              <w:rPr>
                <w:rFonts w:hint="default"/>
                <w:color w:val="auto"/>
                <w:lang w:val="en-US" w:eastAsia="zh-CN"/>
              </w:rPr>
            </w:pPr>
            <w:r>
              <w:rPr>
                <w:rFonts w:hint="eastAsia"/>
                <w:color w:val="auto"/>
                <w:lang w:val="en-US" w:eastAsia="zh-CN"/>
              </w:rPr>
              <w:t>2101101</w:t>
            </w:r>
          </w:p>
        </w:tc>
        <w:tc>
          <w:tcPr>
            <w:tcW w:w="3505" w:type="dxa"/>
            <w:tcBorders>
              <w:top w:val="nil"/>
              <w:left w:val="nil"/>
              <w:bottom w:val="single" w:color="auto" w:sz="4" w:space="0"/>
              <w:right w:val="single" w:color="auto" w:sz="4" w:space="0"/>
            </w:tcBorders>
            <w:shd w:val="clear" w:color="000000" w:fill="FFFFFF"/>
            <w:vAlign w:val="center"/>
          </w:tcPr>
          <w:p w14:paraId="2FDD6A22">
            <w:pPr>
              <w:rPr>
                <w:rFonts w:hint="default"/>
                <w:color w:val="auto"/>
                <w:lang w:val="en-US"/>
              </w:rPr>
            </w:pPr>
            <w:r>
              <w:rPr>
                <w:rFonts w:hint="eastAsia"/>
                <w:color w:val="auto"/>
              </w:rPr>
              <w:t>行政单位医疗</w:t>
            </w:r>
          </w:p>
        </w:tc>
        <w:tc>
          <w:tcPr>
            <w:tcW w:w="2983" w:type="dxa"/>
            <w:tcBorders>
              <w:top w:val="nil"/>
              <w:left w:val="nil"/>
              <w:bottom w:val="single" w:color="auto" w:sz="4" w:space="0"/>
              <w:right w:val="single" w:color="auto" w:sz="4" w:space="0"/>
            </w:tcBorders>
            <w:shd w:val="clear" w:color="auto" w:fill="auto"/>
            <w:vAlign w:val="center"/>
          </w:tcPr>
          <w:p w14:paraId="60CB7D96">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0.54</w:t>
            </w:r>
          </w:p>
        </w:tc>
        <w:tc>
          <w:tcPr>
            <w:tcW w:w="3471" w:type="dxa"/>
            <w:tcBorders>
              <w:top w:val="nil"/>
              <w:left w:val="nil"/>
              <w:bottom w:val="single" w:color="auto" w:sz="4" w:space="0"/>
              <w:right w:val="single" w:color="auto" w:sz="4" w:space="0"/>
            </w:tcBorders>
            <w:shd w:val="clear" w:color="auto" w:fill="auto"/>
            <w:vAlign w:val="center"/>
          </w:tcPr>
          <w:p w14:paraId="7FBEC2EB">
            <w:pPr>
              <w:jc w:val="righ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0.54</w:t>
            </w:r>
          </w:p>
        </w:tc>
        <w:tc>
          <w:tcPr>
            <w:tcW w:w="2982" w:type="dxa"/>
            <w:tcBorders>
              <w:top w:val="nil"/>
              <w:left w:val="nil"/>
              <w:bottom w:val="single" w:color="auto" w:sz="4" w:space="0"/>
              <w:right w:val="single" w:color="auto" w:sz="8" w:space="0"/>
            </w:tcBorders>
            <w:shd w:val="clear" w:color="auto" w:fill="auto"/>
            <w:vAlign w:val="center"/>
          </w:tcPr>
          <w:p w14:paraId="6B4C51AC">
            <w:pPr>
              <w:widowControl/>
              <w:jc w:val="right"/>
              <w:rPr>
                <w:rFonts w:hint="default" w:ascii="Times New Roman" w:hAnsi="Times New Roman" w:eastAsia="方正仿宋_GB2312" w:cs="Times New Roman"/>
                <w:color w:val="auto"/>
                <w:kern w:val="0"/>
                <w:szCs w:val="21"/>
                <w:lang w:val="en-US" w:eastAsia="zh-CN"/>
              </w:rPr>
            </w:pPr>
            <w:r>
              <w:rPr>
                <w:rFonts w:hint="eastAsia" w:ascii="Times New Roman" w:hAnsi="Times New Roman" w:eastAsia="方正仿宋_GB2312" w:cs="Times New Roman"/>
                <w:color w:val="auto"/>
                <w:kern w:val="0"/>
                <w:szCs w:val="21"/>
                <w:lang w:val="en-US" w:eastAsia="zh-CN"/>
              </w:rPr>
              <w:t>0.00</w:t>
            </w:r>
          </w:p>
        </w:tc>
      </w:tr>
      <w:tr w14:paraId="6A2C3EBC">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660E2C87">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2101102</w:t>
            </w:r>
          </w:p>
        </w:tc>
        <w:tc>
          <w:tcPr>
            <w:tcW w:w="3505" w:type="dxa"/>
            <w:tcBorders>
              <w:top w:val="nil"/>
              <w:left w:val="nil"/>
              <w:bottom w:val="single" w:color="auto" w:sz="4" w:space="0"/>
              <w:right w:val="single" w:color="auto" w:sz="4" w:space="0"/>
            </w:tcBorders>
            <w:shd w:val="clear" w:color="000000" w:fill="FFFFFF"/>
            <w:vAlign w:val="center"/>
          </w:tcPr>
          <w:p w14:paraId="25B189E5">
            <w:pPr>
              <w:rPr>
                <w:rFonts w:hint="eastAsia" w:asciiTheme="minorHAnsi" w:hAnsiTheme="minorHAnsi" w:eastAsiaTheme="minorEastAsia" w:cstheme="minorBidi"/>
                <w:color w:val="auto"/>
                <w:kern w:val="2"/>
                <w:sz w:val="21"/>
                <w:szCs w:val="22"/>
                <w:lang w:val="en-US" w:eastAsia="zh-CN" w:bidi="ar-SA"/>
              </w:rPr>
            </w:pPr>
            <w:r>
              <w:rPr>
                <w:rFonts w:hint="eastAsia"/>
                <w:color w:val="auto"/>
              </w:rPr>
              <w:t xml:space="preserve">  </w:t>
            </w:r>
            <w:r>
              <w:rPr>
                <w:rFonts w:hint="eastAsia"/>
                <w:color w:val="auto"/>
                <w:lang w:val="en-US" w:eastAsia="zh-CN"/>
              </w:rPr>
              <w:t>事业单位医疗</w:t>
            </w:r>
          </w:p>
        </w:tc>
        <w:tc>
          <w:tcPr>
            <w:tcW w:w="2983" w:type="dxa"/>
            <w:tcBorders>
              <w:top w:val="nil"/>
              <w:left w:val="nil"/>
              <w:bottom w:val="single" w:color="auto" w:sz="4" w:space="0"/>
              <w:right w:val="single" w:color="auto" w:sz="4" w:space="0"/>
            </w:tcBorders>
            <w:shd w:val="clear" w:color="auto" w:fill="auto"/>
            <w:vAlign w:val="center"/>
          </w:tcPr>
          <w:p w14:paraId="25953987">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11.31</w:t>
            </w:r>
          </w:p>
        </w:tc>
        <w:tc>
          <w:tcPr>
            <w:tcW w:w="3471" w:type="dxa"/>
            <w:tcBorders>
              <w:top w:val="nil"/>
              <w:left w:val="nil"/>
              <w:bottom w:val="single" w:color="auto" w:sz="4" w:space="0"/>
              <w:right w:val="single" w:color="auto" w:sz="4" w:space="0"/>
            </w:tcBorders>
            <w:shd w:val="clear" w:color="auto" w:fill="auto"/>
            <w:vAlign w:val="center"/>
          </w:tcPr>
          <w:p w14:paraId="0BDBE3F1">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11.31</w:t>
            </w:r>
          </w:p>
        </w:tc>
        <w:tc>
          <w:tcPr>
            <w:tcW w:w="2982" w:type="dxa"/>
            <w:tcBorders>
              <w:top w:val="nil"/>
              <w:left w:val="nil"/>
              <w:bottom w:val="single" w:color="auto" w:sz="4" w:space="0"/>
              <w:right w:val="single" w:color="auto" w:sz="8" w:space="0"/>
            </w:tcBorders>
            <w:shd w:val="clear" w:color="auto" w:fill="auto"/>
            <w:vAlign w:val="center"/>
          </w:tcPr>
          <w:p w14:paraId="0FCE4750">
            <w:pPr>
              <w:widowControl/>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lang w:val="en-US" w:eastAsia="zh-CN"/>
              </w:rPr>
              <w:t>0.00</w:t>
            </w:r>
          </w:p>
        </w:tc>
      </w:tr>
      <w:tr w14:paraId="37F6FC43">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55347E82">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w:t>
            </w:r>
          </w:p>
        </w:tc>
        <w:tc>
          <w:tcPr>
            <w:tcW w:w="3505" w:type="dxa"/>
            <w:tcBorders>
              <w:top w:val="nil"/>
              <w:left w:val="nil"/>
              <w:bottom w:val="single" w:color="auto" w:sz="4" w:space="0"/>
              <w:right w:val="single" w:color="auto" w:sz="4" w:space="0"/>
            </w:tcBorders>
            <w:shd w:val="clear" w:color="000000" w:fill="FFFFFF"/>
            <w:vAlign w:val="center"/>
          </w:tcPr>
          <w:p w14:paraId="4C9634AF">
            <w:pPr>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住房保障支出</w:t>
            </w:r>
          </w:p>
        </w:tc>
        <w:tc>
          <w:tcPr>
            <w:tcW w:w="2983" w:type="dxa"/>
            <w:tcBorders>
              <w:top w:val="nil"/>
              <w:left w:val="nil"/>
              <w:bottom w:val="single" w:color="auto" w:sz="4" w:space="0"/>
              <w:right w:val="single" w:color="auto" w:sz="4" w:space="0"/>
            </w:tcBorders>
            <w:shd w:val="clear" w:color="auto" w:fill="auto"/>
            <w:vAlign w:val="center"/>
          </w:tcPr>
          <w:p w14:paraId="03AB6284">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3471" w:type="dxa"/>
            <w:tcBorders>
              <w:top w:val="nil"/>
              <w:left w:val="nil"/>
              <w:bottom w:val="single" w:color="auto" w:sz="4" w:space="0"/>
              <w:right w:val="single" w:color="auto" w:sz="4" w:space="0"/>
            </w:tcBorders>
            <w:shd w:val="clear" w:color="auto" w:fill="auto"/>
            <w:vAlign w:val="center"/>
          </w:tcPr>
          <w:p w14:paraId="56C5FD95">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2982" w:type="dxa"/>
            <w:tcBorders>
              <w:top w:val="nil"/>
              <w:left w:val="nil"/>
              <w:bottom w:val="single" w:color="auto" w:sz="4" w:space="0"/>
              <w:right w:val="single" w:color="auto" w:sz="8" w:space="0"/>
            </w:tcBorders>
            <w:shd w:val="clear" w:color="auto" w:fill="auto"/>
            <w:vAlign w:val="center"/>
          </w:tcPr>
          <w:p w14:paraId="71E3E41A">
            <w:pPr>
              <w:widowControl/>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lang w:val="en-US" w:eastAsia="zh-CN"/>
              </w:rPr>
              <w:t>0.00</w:t>
            </w:r>
          </w:p>
        </w:tc>
      </w:tr>
      <w:tr w14:paraId="2CF85774">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07194D41">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22102</w:t>
            </w:r>
          </w:p>
        </w:tc>
        <w:tc>
          <w:tcPr>
            <w:tcW w:w="3505" w:type="dxa"/>
            <w:tcBorders>
              <w:top w:val="nil"/>
              <w:left w:val="nil"/>
              <w:bottom w:val="single" w:color="auto" w:sz="4" w:space="0"/>
              <w:right w:val="single" w:color="auto" w:sz="4" w:space="0"/>
            </w:tcBorders>
            <w:shd w:val="clear" w:color="000000" w:fill="FFFFFF"/>
            <w:vAlign w:val="center"/>
          </w:tcPr>
          <w:p w14:paraId="0EACC381">
            <w:pPr>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 xml:space="preserve">住房改革支出 </w:t>
            </w:r>
          </w:p>
        </w:tc>
        <w:tc>
          <w:tcPr>
            <w:tcW w:w="2983" w:type="dxa"/>
            <w:tcBorders>
              <w:top w:val="nil"/>
              <w:left w:val="nil"/>
              <w:bottom w:val="single" w:color="auto" w:sz="4" w:space="0"/>
              <w:right w:val="single" w:color="auto" w:sz="4" w:space="0"/>
            </w:tcBorders>
            <w:shd w:val="clear" w:color="auto" w:fill="auto"/>
            <w:vAlign w:val="center"/>
          </w:tcPr>
          <w:p w14:paraId="22AF30B4">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3471" w:type="dxa"/>
            <w:tcBorders>
              <w:top w:val="nil"/>
              <w:left w:val="nil"/>
              <w:bottom w:val="single" w:color="auto" w:sz="4" w:space="0"/>
              <w:right w:val="single" w:color="auto" w:sz="4" w:space="0"/>
            </w:tcBorders>
            <w:shd w:val="clear" w:color="auto" w:fill="auto"/>
            <w:vAlign w:val="center"/>
          </w:tcPr>
          <w:p w14:paraId="3B608525">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2982" w:type="dxa"/>
            <w:tcBorders>
              <w:top w:val="nil"/>
              <w:left w:val="nil"/>
              <w:bottom w:val="single" w:color="auto" w:sz="4" w:space="0"/>
              <w:right w:val="single" w:color="auto" w:sz="8" w:space="0"/>
            </w:tcBorders>
            <w:shd w:val="clear" w:color="auto" w:fill="auto"/>
            <w:vAlign w:val="center"/>
          </w:tcPr>
          <w:p w14:paraId="016B9DF0">
            <w:pPr>
              <w:widowControl/>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lang w:val="en-US" w:eastAsia="zh-CN"/>
              </w:rPr>
              <w:t>0.00</w:t>
            </w:r>
          </w:p>
        </w:tc>
      </w:tr>
      <w:tr w14:paraId="5AD6FEDF">
        <w:tblPrEx>
          <w:tblCellMar>
            <w:top w:w="0" w:type="dxa"/>
            <w:left w:w="108" w:type="dxa"/>
            <w:bottom w:w="0" w:type="dxa"/>
            <w:right w:w="108" w:type="dxa"/>
          </w:tblCellMar>
        </w:tblPrEx>
        <w:trPr>
          <w:trHeight w:val="450" w:hRule="atLeast"/>
          <w:jc w:val="center"/>
        </w:trPr>
        <w:tc>
          <w:tcPr>
            <w:tcW w:w="1278" w:type="dxa"/>
            <w:tcBorders>
              <w:top w:val="single" w:color="auto" w:sz="4" w:space="0"/>
              <w:left w:val="single" w:color="auto" w:sz="8" w:space="0"/>
              <w:bottom w:val="single" w:color="auto" w:sz="4" w:space="0"/>
              <w:right w:val="single" w:color="auto" w:sz="4" w:space="0"/>
            </w:tcBorders>
            <w:shd w:val="clear" w:color="000000" w:fill="FFFFFF"/>
            <w:vAlign w:val="center"/>
          </w:tcPr>
          <w:p w14:paraId="5C4A7348">
            <w:pPr>
              <w:ind w:firstLine="210" w:firstLineChars="100"/>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2210201</w:t>
            </w:r>
          </w:p>
        </w:tc>
        <w:tc>
          <w:tcPr>
            <w:tcW w:w="3505" w:type="dxa"/>
            <w:tcBorders>
              <w:top w:val="nil"/>
              <w:left w:val="nil"/>
              <w:bottom w:val="single" w:color="auto" w:sz="4" w:space="0"/>
              <w:right w:val="single" w:color="auto" w:sz="4" w:space="0"/>
            </w:tcBorders>
            <w:shd w:val="clear" w:color="000000" w:fill="FFFFFF"/>
            <w:vAlign w:val="center"/>
          </w:tcPr>
          <w:p w14:paraId="510E3203">
            <w:pPr>
              <w:rPr>
                <w:rFonts w:hint="default" w:asciiTheme="minorHAnsi" w:hAnsiTheme="minorHAnsi" w:eastAsiaTheme="minorEastAsia" w:cstheme="minorBidi"/>
                <w:color w:val="auto"/>
                <w:kern w:val="2"/>
                <w:sz w:val="21"/>
                <w:szCs w:val="22"/>
                <w:lang w:val="en-US" w:eastAsia="zh-CN" w:bidi="ar-SA"/>
              </w:rPr>
            </w:pPr>
            <w:r>
              <w:rPr>
                <w:rFonts w:hint="eastAsia"/>
                <w:color w:val="auto"/>
                <w:lang w:val="en-US" w:eastAsia="zh-CN"/>
              </w:rPr>
              <w:t>住房公积金</w:t>
            </w:r>
          </w:p>
        </w:tc>
        <w:tc>
          <w:tcPr>
            <w:tcW w:w="2983" w:type="dxa"/>
            <w:tcBorders>
              <w:top w:val="nil"/>
              <w:left w:val="nil"/>
              <w:bottom w:val="single" w:color="auto" w:sz="4" w:space="0"/>
              <w:right w:val="single" w:color="auto" w:sz="4" w:space="0"/>
            </w:tcBorders>
            <w:shd w:val="clear" w:color="auto" w:fill="auto"/>
            <w:vAlign w:val="center"/>
          </w:tcPr>
          <w:p w14:paraId="385A7D1F">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3471" w:type="dxa"/>
            <w:tcBorders>
              <w:top w:val="nil"/>
              <w:left w:val="nil"/>
              <w:bottom w:val="single" w:color="auto" w:sz="4" w:space="0"/>
              <w:right w:val="single" w:color="auto" w:sz="4" w:space="0"/>
            </w:tcBorders>
            <w:shd w:val="clear" w:color="auto" w:fill="auto"/>
            <w:vAlign w:val="center"/>
          </w:tcPr>
          <w:p w14:paraId="5E3C36B4">
            <w:pPr>
              <w:jc w:val="right"/>
              <w:rPr>
                <w:rFonts w:hint="default" w:ascii="Times New Roman" w:hAnsi="Times New Roman" w:eastAsia="方正仿宋_GB2312" w:cs="Times New Roman"/>
                <w:color w:val="auto"/>
                <w:kern w:val="0"/>
                <w:szCs w:val="21"/>
                <w:lang w:val="en-US" w:eastAsia="zh-CN"/>
              </w:rPr>
            </w:pPr>
            <w:r>
              <w:rPr>
                <w:rFonts w:hint="eastAsia" w:ascii="宋体" w:hAnsi="宋体" w:eastAsia="宋体" w:cs="宋体"/>
                <w:color w:val="auto"/>
                <w:sz w:val="24"/>
                <w:szCs w:val="24"/>
                <w:lang w:val="en-US" w:eastAsia="zh-CN"/>
              </w:rPr>
              <w:t>3.45</w:t>
            </w:r>
          </w:p>
        </w:tc>
        <w:tc>
          <w:tcPr>
            <w:tcW w:w="2982" w:type="dxa"/>
            <w:tcBorders>
              <w:top w:val="nil"/>
              <w:left w:val="nil"/>
              <w:bottom w:val="single" w:color="auto" w:sz="4" w:space="0"/>
              <w:right w:val="single" w:color="auto" w:sz="8" w:space="0"/>
            </w:tcBorders>
            <w:shd w:val="clear" w:color="auto" w:fill="auto"/>
            <w:vAlign w:val="center"/>
          </w:tcPr>
          <w:p w14:paraId="221132C8">
            <w:pPr>
              <w:widowControl/>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lang w:val="en-US" w:eastAsia="zh-CN"/>
              </w:rPr>
              <w:t>0.00</w:t>
            </w:r>
          </w:p>
        </w:tc>
      </w:tr>
      <w:tr w14:paraId="6FC87FD1">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118F957C">
            <w:pPr>
              <w:widowControl/>
              <w:jc w:val="left"/>
              <w:rPr>
                <w:rFonts w:ascii="Times New Roman" w:hAnsi="Times New Roman" w:eastAsia="方正仿宋_GB2312" w:cs="Times New Roman"/>
                <w:color w:val="auto"/>
                <w:kern w:val="0"/>
                <w:szCs w:val="21"/>
              </w:rPr>
            </w:pPr>
            <w:r>
              <w:rPr>
                <w:rFonts w:ascii="Times New Roman" w:hAnsi="Times New Roman" w:eastAsia="方正仿宋_GB2312" w:cs="Times New Roman"/>
                <w:color w:val="auto"/>
                <w:kern w:val="0"/>
                <w:szCs w:val="21"/>
              </w:rPr>
              <w:t>注：本表反映部门本年度一般公共预算财政拨款支出情况。</w:t>
            </w:r>
          </w:p>
        </w:tc>
      </w:tr>
    </w:tbl>
    <w:p w14:paraId="782328E1">
      <w:pPr>
        <w:widowControl/>
        <w:jc w:val="left"/>
        <w:rPr>
          <w:rFonts w:ascii="Times New Roman" w:hAnsi="Times New Roman" w:eastAsia="方正仿宋_GB2312" w:cs="Times New Roman"/>
          <w:bCs/>
          <w:color w:val="auto"/>
          <w:kern w:val="0"/>
          <w:szCs w:val="21"/>
        </w:rPr>
      </w:pPr>
    </w:p>
    <w:p w14:paraId="717C4F9B">
      <w:pPr>
        <w:widowControl/>
        <w:jc w:val="left"/>
        <w:rPr>
          <w:rFonts w:ascii="Times New Roman" w:hAnsi="Times New Roman" w:eastAsia="方正仿宋_GB2312" w:cs="Times New Roman"/>
          <w:bCs/>
          <w:color w:val="auto"/>
          <w:kern w:val="0"/>
          <w:szCs w:val="21"/>
        </w:rPr>
      </w:pPr>
      <w:r>
        <w:rPr>
          <w:rFonts w:ascii="Times New Roman" w:hAnsi="Times New Roman" w:eastAsia="方正仿宋_GB2312" w:cs="Times New Roman"/>
          <w:bCs/>
          <w:color w:val="auto"/>
          <w:kern w:val="0"/>
          <w:szCs w:val="21"/>
        </w:rPr>
        <w:br w:type="page"/>
      </w:r>
    </w:p>
    <w:tbl>
      <w:tblPr>
        <w:tblStyle w:val="9"/>
        <w:tblW w:w="0" w:type="auto"/>
        <w:tblInd w:w="0" w:type="dxa"/>
        <w:tblLayout w:type="fixed"/>
        <w:tblCellMar>
          <w:top w:w="0" w:type="dxa"/>
          <w:left w:w="108" w:type="dxa"/>
          <w:bottom w:w="0" w:type="dxa"/>
          <w:right w:w="108" w:type="dxa"/>
        </w:tblCellMar>
      </w:tblPr>
      <w:tblGrid>
        <w:gridCol w:w="965"/>
        <w:gridCol w:w="26"/>
        <w:gridCol w:w="240"/>
        <w:gridCol w:w="1385"/>
        <w:gridCol w:w="1716"/>
        <w:gridCol w:w="392"/>
        <w:gridCol w:w="608"/>
        <w:gridCol w:w="950"/>
        <w:gridCol w:w="714"/>
        <w:gridCol w:w="1636"/>
        <w:gridCol w:w="455"/>
        <w:gridCol w:w="445"/>
        <w:gridCol w:w="950"/>
        <w:gridCol w:w="699"/>
        <w:gridCol w:w="2091"/>
        <w:gridCol w:w="1338"/>
        <w:gridCol w:w="753"/>
        <w:gridCol w:w="251"/>
      </w:tblGrid>
      <w:tr w14:paraId="3FC378E3">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3255ADC1">
            <w:pPr>
              <w:widowControl/>
              <w:jc w:val="center"/>
              <w:rPr>
                <w:rFonts w:ascii="华文中宋" w:hAnsi="华文中宋" w:eastAsia="华文中宋" w:cs="宋体"/>
                <w:color w:val="auto"/>
                <w:kern w:val="0"/>
                <w:szCs w:val="32"/>
              </w:rPr>
            </w:pPr>
            <w:bookmarkStart w:id="2" w:name="RANGE!A1:I34"/>
            <w:r>
              <w:rPr>
                <w:rFonts w:hint="eastAsia" w:ascii="华文中宋" w:hAnsi="华文中宋" w:eastAsia="华文中宋" w:cs="宋体"/>
                <w:color w:val="auto"/>
                <w:kern w:val="0"/>
                <w:szCs w:val="32"/>
              </w:rPr>
              <w:t>一般公共预算财政拨款基本支出决算明细表</w:t>
            </w:r>
            <w:bookmarkEnd w:id="2"/>
          </w:p>
          <w:p w14:paraId="06D0EC74">
            <w:pPr>
              <w:widowControl/>
              <w:wordWrap w:val="0"/>
              <w:jc w:val="right"/>
              <w:rPr>
                <w:rFonts w:ascii="Times New Roman" w:hAnsi="Times New Roman" w:eastAsia="方正仿宋_GB2312" w:cs="Times New Roman"/>
                <w:color w:val="auto"/>
                <w:kern w:val="0"/>
                <w:szCs w:val="21"/>
              </w:rPr>
            </w:pP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部门：</w:t>
            </w:r>
            <w:r>
              <w:rPr>
                <w:rFonts w:hint="eastAsia" w:ascii="Times New Roman" w:hAnsi="Times New Roman" w:eastAsia="方正仿宋_GB2312" w:cs="Times New Roman"/>
                <w:color w:val="auto"/>
                <w:kern w:val="0"/>
                <w:szCs w:val="21"/>
                <w:lang w:val="en-US" w:eastAsia="zh-CN"/>
              </w:rPr>
              <w:t>怀化市人民政府驻长沙办事处</w:t>
            </w:r>
            <w:r>
              <w:rPr>
                <w:rFonts w:hint="eastAsia" w:ascii="Times New Roman" w:hAnsi="Times New Roman" w:eastAsia="方正仿宋_GB2312" w:cs="Times New Roman"/>
                <w:color w:val="auto"/>
                <w:kern w:val="0"/>
                <w:szCs w:val="21"/>
              </w:rPr>
              <w:t xml:space="preserve">                                                                                                     </w:t>
            </w:r>
            <w:r>
              <w:rPr>
                <w:rFonts w:ascii="Times New Roman" w:hAnsi="Times New Roman" w:eastAsia="方正仿宋_GB2312" w:cs="Times New Roman"/>
                <w:color w:val="auto"/>
                <w:kern w:val="0"/>
                <w:szCs w:val="21"/>
              </w:rPr>
              <w:t xml:space="preserve">  </w:t>
            </w:r>
            <w:r>
              <w:rPr>
                <w:rFonts w:hint="eastAsia" w:ascii="Times New Roman" w:hAnsi="Times New Roman" w:eastAsia="方正仿宋_GB2312" w:cs="Times New Roman"/>
                <w:color w:val="auto"/>
                <w:kern w:val="0"/>
                <w:szCs w:val="21"/>
              </w:rPr>
              <w:t>公开06表</w:t>
            </w:r>
          </w:p>
          <w:p w14:paraId="161BFB74">
            <w:pPr>
              <w:widowControl/>
              <w:jc w:val="right"/>
              <w:rPr>
                <w:rFonts w:ascii="华文中宋" w:hAnsi="华文中宋" w:eastAsia="华文中宋" w:cs="宋体"/>
                <w:color w:val="auto"/>
                <w:kern w:val="0"/>
                <w:szCs w:val="32"/>
              </w:rPr>
            </w:pPr>
            <w:r>
              <w:rPr>
                <w:rFonts w:hint="eastAsia" w:ascii="Times New Roman" w:hAnsi="Times New Roman" w:eastAsia="方正仿宋_GB2312" w:cs="Times New Roman"/>
                <w:color w:val="auto"/>
                <w:kern w:val="0"/>
                <w:szCs w:val="21"/>
              </w:rPr>
              <w:t>单位：万元</w:t>
            </w:r>
          </w:p>
        </w:tc>
      </w:tr>
      <w:tr w14:paraId="5AB39593">
        <w:tblPrEx>
          <w:tblCellMar>
            <w:top w:w="0" w:type="dxa"/>
            <w:left w:w="108" w:type="dxa"/>
            <w:bottom w:w="0" w:type="dxa"/>
            <w:right w:w="108" w:type="dxa"/>
          </w:tblCellMar>
        </w:tblPrEx>
        <w:trPr>
          <w:trHeight w:val="113" w:hRule="atLeast"/>
        </w:trPr>
        <w:tc>
          <w:tcPr>
            <w:tcW w:w="965" w:type="dxa"/>
            <w:tcBorders>
              <w:top w:val="single" w:color="auto" w:sz="4" w:space="0"/>
              <w:left w:val="single" w:color="auto" w:sz="4" w:space="0"/>
              <w:bottom w:val="single" w:color="auto" w:sz="4" w:space="0"/>
              <w:right w:val="single" w:color="auto" w:sz="4" w:space="0"/>
            </w:tcBorders>
            <w:shd w:val="clear" w:color="auto" w:fill="auto"/>
            <w:vAlign w:val="center"/>
          </w:tcPr>
          <w:p w14:paraId="426D890E">
            <w:pPr>
              <w:widowControl/>
              <w:jc w:val="center"/>
              <w:rPr>
                <w:rFonts w:ascii="宋体" w:hAnsi="宋体" w:eastAsia="宋体" w:cs="宋体"/>
                <w:color w:val="auto"/>
                <w:kern w:val="0"/>
                <w:szCs w:val="20"/>
              </w:rPr>
            </w:pPr>
            <w:r>
              <w:rPr>
                <w:rFonts w:hint="eastAsia" w:ascii="宋体" w:hAnsi="宋体" w:eastAsia="宋体" w:cs="宋体"/>
                <w:color w:val="auto"/>
                <w:kern w:val="0"/>
                <w:sz w:val="20"/>
                <w:szCs w:val="20"/>
              </w:rPr>
              <w:t>经济分类科目编码</w:t>
            </w:r>
          </w:p>
        </w:tc>
        <w:tc>
          <w:tcPr>
            <w:tcW w:w="3367" w:type="dxa"/>
            <w:gridSpan w:val="4"/>
            <w:tcBorders>
              <w:top w:val="single" w:color="auto" w:sz="4" w:space="0"/>
              <w:left w:val="nil"/>
              <w:bottom w:val="single" w:color="auto" w:sz="4" w:space="0"/>
              <w:right w:val="single" w:color="auto" w:sz="4" w:space="0"/>
            </w:tcBorders>
            <w:shd w:val="clear" w:color="auto" w:fill="auto"/>
            <w:vAlign w:val="center"/>
          </w:tcPr>
          <w:p w14:paraId="18C535D9">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科目名称</w:t>
            </w:r>
          </w:p>
        </w:tc>
        <w:tc>
          <w:tcPr>
            <w:tcW w:w="1000" w:type="dxa"/>
            <w:gridSpan w:val="2"/>
            <w:tcBorders>
              <w:top w:val="single" w:color="auto" w:sz="4" w:space="0"/>
              <w:left w:val="nil"/>
              <w:bottom w:val="single" w:color="auto" w:sz="4" w:space="0"/>
              <w:right w:val="single" w:color="auto" w:sz="4" w:space="0"/>
            </w:tcBorders>
            <w:shd w:val="clear" w:color="auto" w:fill="auto"/>
            <w:vAlign w:val="center"/>
          </w:tcPr>
          <w:p w14:paraId="413DD0FB">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决算数</w:t>
            </w:r>
          </w:p>
        </w:tc>
        <w:tc>
          <w:tcPr>
            <w:tcW w:w="950" w:type="dxa"/>
            <w:tcBorders>
              <w:top w:val="single" w:color="auto" w:sz="4" w:space="0"/>
              <w:left w:val="nil"/>
              <w:bottom w:val="single" w:color="auto" w:sz="4" w:space="0"/>
              <w:right w:val="single" w:color="auto" w:sz="4" w:space="0"/>
            </w:tcBorders>
            <w:shd w:val="clear" w:color="auto" w:fill="auto"/>
            <w:vAlign w:val="center"/>
          </w:tcPr>
          <w:p w14:paraId="6B925587">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经济分类科目编码</w:t>
            </w:r>
          </w:p>
        </w:tc>
        <w:tc>
          <w:tcPr>
            <w:tcW w:w="2350" w:type="dxa"/>
            <w:gridSpan w:val="2"/>
            <w:tcBorders>
              <w:top w:val="single" w:color="auto" w:sz="4" w:space="0"/>
              <w:left w:val="nil"/>
              <w:bottom w:val="single" w:color="auto" w:sz="4" w:space="0"/>
              <w:right w:val="single" w:color="auto" w:sz="4" w:space="0"/>
            </w:tcBorders>
            <w:shd w:val="clear" w:color="auto" w:fill="auto"/>
            <w:vAlign w:val="center"/>
          </w:tcPr>
          <w:p w14:paraId="168AE054">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科目名称</w:t>
            </w:r>
          </w:p>
        </w:tc>
        <w:tc>
          <w:tcPr>
            <w:tcW w:w="900" w:type="dxa"/>
            <w:gridSpan w:val="2"/>
            <w:tcBorders>
              <w:top w:val="single" w:color="auto" w:sz="4" w:space="0"/>
              <w:left w:val="nil"/>
              <w:bottom w:val="single" w:color="auto" w:sz="4" w:space="0"/>
              <w:right w:val="single" w:color="auto" w:sz="4" w:space="0"/>
            </w:tcBorders>
            <w:shd w:val="clear" w:color="auto" w:fill="auto"/>
            <w:vAlign w:val="center"/>
          </w:tcPr>
          <w:p w14:paraId="1AA6C994">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决算数</w:t>
            </w:r>
          </w:p>
        </w:tc>
        <w:tc>
          <w:tcPr>
            <w:tcW w:w="950" w:type="dxa"/>
            <w:tcBorders>
              <w:top w:val="single" w:color="auto" w:sz="4" w:space="0"/>
              <w:left w:val="nil"/>
              <w:bottom w:val="single" w:color="auto" w:sz="4" w:space="0"/>
              <w:right w:val="single" w:color="auto" w:sz="4" w:space="0"/>
            </w:tcBorders>
            <w:shd w:val="clear" w:color="auto" w:fill="auto"/>
            <w:vAlign w:val="center"/>
          </w:tcPr>
          <w:p w14:paraId="3E522794">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经济分类科目编码</w:t>
            </w:r>
          </w:p>
        </w:tc>
        <w:tc>
          <w:tcPr>
            <w:tcW w:w="4128" w:type="dxa"/>
            <w:gridSpan w:val="3"/>
            <w:tcBorders>
              <w:top w:val="single" w:color="auto" w:sz="4" w:space="0"/>
              <w:left w:val="nil"/>
              <w:bottom w:val="single" w:color="auto" w:sz="4" w:space="0"/>
              <w:right w:val="single" w:color="auto" w:sz="4" w:space="0"/>
            </w:tcBorders>
            <w:shd w:val="clear" w:color="auto" w:fill="auto"/>
            <w:vAlign w:val="center"/>
          </w:tcPr>
          <w:p w14:paraId="057F939A">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科目名称</w:t>
            </w:r>
          </w:p>
        </w:tc>
        <w:tc>
          <w:tcPr>
            <w:tcW w:w="1004" w:type="dxa"/>
            <w:gridSpan w:val="2"/>
            <w:tcBorders>
              <w:top w:val="single" w:color="auto" w:sz="4" w:space="0"/>
              <w:left w:val="nil"/>
              <w:bottom w:val="single" w:color="auto" w:sz="4" w:space="0"/>
              <w:right w:val="single" w:color="auto" w:sz="4" w:space="0"/>
            </w:tcBorders>
            <w:shd w:val="clear" w:color="auto" w:fill="auto"/>
            <w:vAlign w:val="center"/>
          </w:tcPr>
          <w:p w14:paraId="4DE4EABA">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决算数</w:t>
            </w:r>
          </w:p>
        </w:tc>
      </w:tr>
      <w:tr w14:paraId="3EEB7571">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469D4AA3">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w:t>
            </w:r>
          </w:p>
        </w:tc>
        <w:tc>
          <w:tcPr>
            <w:tcW w:w="3367" w:type="dxa"/>
            <w:gridSpan w:val="4"/>
            <w:tcBorders>
              <w:top w:val="nil"/>
              <w:left w:val="nil"/>
              <w:bottom w:val="single" w:color="auto" w:sz="4" w:space="0"/>
              <w:right w:val="single" w:color="auto" w:sz="4" w:space="0"/>
            </w:tcBorders>
            <w:shd w:val="clear" w:color="auto" w:fill="auto"/>
            <w:noWrap/>
            <w:vAlign w:val="center"/>
          </w:tcPr>
          <w:p w14:paraId="5FADDCB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工资福利支出</w:t>
            </w:r>
          </w:p>
        </w:tc>
        <w:tc>
          <w:tcPr>
            <w:tcW w:w="1000" w:type="dxa"/>
            <w:gridSpan w:val="2"/>
            <w:tcBorders>
              <w:top w:val="nil"/>
              <w:left w:val="nil"/>
              <w:bottom w:val="single" w:color="auto" w:sz="4" w:space="0"/>
              <w:right w:val="single" w:color="auto" w:sz="4" w:space="0"/>
            </w:tcBorders>
            <w:shd w:val="clear" w:color="auto" w:fill="auto"/>
            <w:noWrap/>
            <w:vAlign w:val="center"/>
          </w:tcPr>
          <w:p w14:paraId="70A2843A">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396.58</w:t>
            </w:r>
          </w:p>
        </w:tc>
        <w:tc>
          <w:tcPr>
            <w:tcW w:w="950" w:type="dxa"/>
            <w:tcBorders>
              <w:top w:val="nil"/>
              <w:left w:val="nil"/>
              <w:bottom w:val="single" w:color="auto" w:sz="4" w:space="0"/>
              <w:right w:val="single" w:color="auto" w:sz="4" w:space="0"/>
            </w:tcBorders>
            <w:shd w:val="clear" w:color="auto" w:fill="auto"/>
            <w:noWrap/>
            <w:vAlign w:val="center"/>
          </w:tcPr>
          <w:p w14:paraId="0E0C370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302</w:t>
            </w:r>
          </w:p>
        </w:tc>
        <w:tc>
          <w:tcPr>
            <w:tcW w:w="2350" w:type="dxa"/>
            <w:gridSpan w:val="2"/>
            <w:tcBorders>
              <w:top w:val="nil"/>
              <w:left w:val="nil"/>
              <w:bottom w:val="single" w:color="auto" w:sz="4" w:space="0"/>
              <w:right w:val="single" w:color="auto" w:sz="4" w:space="0"/>
            </w:tcBorders>
            <w:shd w:val="clear" w:color="auto" w:fill="auto"/>
            <w:noWrap/>
            <w:vAlign w:val="center"/>
          </w:tcPr>
          <w:p w14:paraId="147E455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商品和服务支出</w:t>
            </w:r>
          </w:p>
        </w:tc>
        <w:tc>
          <w:tcPr>
            <w:tcW w:w="900" w:type="dxa"/>
            <w:gridSpan w:val="2"/>
            <w:tcBorders>
              <w:top w:val="nil"/>
              <w:left w:val="nil"/>
              <w:bottom w:val="single" w:color="auto" w:sz="4" w:space="0"/>
              <w:right w:val="single" w:color="auto" w:sz="4" w:space="0"/>
            </w:tcBorders>
            <w:shd w:val="clear" w:color="auto" w:fill="auto"/>
            <w:noWrap/>
            <w:vAlign w:val="center"/>
          </w:tcPr>
          <w:p w14:paraId="5DB6F872">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75.88</w:t>
            </w:r>
          </w:p>
        </w:tc>
        <w:tc>
          <w:tcPr>
            <w:tcW w:w="950" w:type="dxa"/>
            <w:tcBorders>
              <w:top w:val="nil"/>
              <w:left w:val="nil"/>
              <w:bottom w:val="single" w:color="auto" w:sz="4" w:space="0"/>
              <w:right w:val="single" w:color="auto" w:sz="4" w:space="0"/>
            </w:tcBorders>
            <w:shd w:val="clear" w:color="auto" w:fill="auto"/>
            <w:noWrap/>
            <w:vAlign w:val="center"/>
          </w:tcPr>
          <w:p w14:paraId="5FE25523">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307</w:t>
            </w:r>
          </w:p>
        </w:tc>
        <w:tc>
          <w:tcPr>
            <w:tcW w:w="4128" w:type="dxa"/>
            <w:gridSpan w:val="3"/>
            <w:tcBorders>
              <w:top w:val="nil"/>
              <w:left w:val="nil"/>
              <w:bottom w:val="single" w:color="auto" w:sz="4" w:space="0"/>
              <w:right w:val="single" w:color="auto" w:sz="4" w:space="0"/>
            </w:tcBorders>
            <w:shd w:val="clear" w:color="auto" w:fill="auto"/>
            <w:noWrap/>
            <w:vAlign w:val="center"/>
          </w:tcPr>
          <w:p w14:paraId="66A27F1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债务利息及费用支出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1374524F">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6F8018ED">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2685366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30101</w:t>
            </w:r>
          </w:p>
        </w:tc>
        <w:tc>
          <w:tcPr>
            <w:tcW w:w="3367" w:type="dxa"/>
            <w:gridSpan w:val="4"/>
            <w:tcBorders>
              <w:top w:val="nil"/>
              <w:left w:val="nil"/>
              <w:bottom w:val="single" w:color="auto" w:sz="4" w:space="0"/>
              <w:right w:val="single" w:color="auto" w:sz="4" w:space="0"/>
            </w:tcBorders>
            <w:shd w:val="clear" w:color="auto" w:fill="auto"/>
            <w:noWrap/>
            <w:vAlign w:val="center"/>
          </w:tcPr>
          <w:p w14:paraId="49C83020">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基本工资</w:t>
            </w:r>
          </w:p>
        </w:tc>
        <w:tc>
          <w:tcPr>
            <w:tcW w:w="1000" w:type="dxa"/>
            <w:gridSpan w:val="2"/>
            <w:tcBorders>
              <w:top w:val="nil"/>
              <w:left w:val="nil"/>
              <w:bottom w:val="single" w:color="auto" w:sz="4" w:space="0"/>
              <w:right w:val="single" w:color="auto" w:sz="4" w:space="0"/>
            </w:tcBorders>
            <w:shd w:val="clear" w:color="auto" w:fill="auto"/>
            <w:noWrap/>
            <w:vAlign w:val="center"/>
          </w:tcPr>
          <w:p w14:paraId="110225D1">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169.40</w:t>
            </w:r>
          </w:p>
        </w:tc>
        <w:tc>
          <w:tcPr>
            <w:tcW w:w="950" w:type="dxa"/>
            <w:tcBorders>
              <w:top w:val="nil"/>
              <w:left w:val="nil"/>
              <w:bottom w:val="single" w:color="auto" w:sz="4" w:space="0"/>
              <w:right w:val="single" w:color="auto" w:sz="4" w:space="0"/>
            </w:tcBorders>
            <w:shd w:val="clear" w:color="auto" w:fill="auto"/>
            <w:noWrap/>
            <w:vAlign w:val="center"/>
          </w:tcPr>
          <w:p w14:paraId="70AA35E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30201</w:t>
            </w:r>
          </w:p>
        </w:tc>
        <w:tc>
          <w:tcPr>
            <w:tcW w:w="2350" w:type="dxa"/>
            <w:gridSpan w:val="2"/>
            <w:tcBorders>
              <w:top w:val="nil"/>
              <w:left w:val="nil"/>
              <w:bottom w:val="single" w:color="auto" w:sz="4" w:space="0"/>
              <w:right w:val="single" w:color="auto" w:sz="4" w:space="0"/>
            </w:tcBorders>
            <w:shd w:val="clear" w:color="auto" w:fill="auto"/>
            <w:noWrap/>
            <w:vAlign w:val="center"/>
          </w:tcPr>
          <w:p w14:paraId="08ED33C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办公费</w:t>
            </w:r>
          </w:p>
        </w:tc>
        <w:tc>
          <w:tcPr>
            <w:tcW w:w="900" w:type="dxa"/>
            <w:gridSpan w:val="2"/>
            <w:tcBorders>
              <w:top w:val="nil"/>
              <w:left w:val="nil"/>
              <w:bottom w:val="single" w:color="auto" w:sz="4" w:space="0"/>
              <w:right w:val="single" w:color="auto" w:sz="4" w:space="0"/>
            </w:tcBorders>
            <w:shd w:val="clear" w:color="auto" w:fill="auto"/>
            <w:noWrap/>
            <w:vAlign w:val="center"/>
          </w:tcPr>
          <w:p w14:paraId="030D9E94">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15.64</w:t>
            </w:r>
          </w:p>
        </w:tc>
        <w:tc>
          <w:tcPr>
            <w:tcW w:w="950" w:type="dxa"/>
            <w:tcBorders>
              <w:top w:val="nil"/>
              <w:left w:val="nil"/>
              <w:bottom w:val="single" w:color="auto" w:sz="4" w:space="0"/>
              <w:right w:val="single" w:color="auto" w:sz="4" w:space="0"/>
            </w:tcBorders>
            <w:shd w:val="clear" w:color="auto" w:fill="auto"/>
            <w:noWrap/>
            <w:vAlign w:val="center"/>
          </w:tcPr>
          <w:p w14:paraId="0A0C28D9">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30701</w:t>
            </w:r>
          </w:p>
        </w:tc>
        <w:tc>
          <w:tcPr>
            <w:tcW w:w="4128" w:type="dxa"/>
            <w:gridSpan w:val="3"/>
            <w:tcBorders>
              <w:top w:val="nil"/>
              <w:left w:val="nil"/>
              <w:bottom w:val="single" w:color="auto" w:sz="4" w:space="0"/>
              <w:right w:val="single" w:color="auto" w:sz="4" w:space="0"/>
            </w:tcBorders>
            <w:shd w:val="clear" w:color="auto" w:fill="auto"/>
            <w:noWrap/>
            <w:vAlign w:val="center"/>
          </w:tcPr>
          <w:p w14:paraId="53DB68D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国内债务付息</w:t>
            </w:r>
          </w:p>
        </w:tc>
        <w:tc>
          <w:tcPr>
            <w:tcW w:w="1004" w:type="dxa"/>
            <w:gridSpan w:val="2"/>
            <w:tcBorders>
              <w:top w:val="nil"/>
              <w:left w:val="nil"/>
              <w:bottom w:val="single" w:color="auto" w:sz="4" w:space="0"/>
              <w:right w:val="single" w:color="auto" w:sz="4" w:space="0"/>
            </w:tcBorders>
            <w:shd w:val="clear" w:color="auto" w:fill="auto"/>
            <w:noWrap/>
            <w:vAlign w:val="center"/>
          </w:tcPr>
          <w:p w14:paraId="2FDF2F7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7181EFD7">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6CD285A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30102</w:t>
            </w:r>
          </w:p>
        </w:tc>
        <w:tc>
          <w:tcPr>
            <w:tcW w:w="3367" w:type="dxa"/>
            <w:gridSpan w:val="4"/>
            <w:tcBorders>
              <w:top w:val="nil"/>
              <w:left w:val="nil"/>
              <w:bottom w:val="single" w:color="auto" w:sz="4" w:space="0"/>
              <w:right w:val="single" w:color="auto" w:sz="4" w:space="0"/>
            </w:tcBorders>
            <w:shd w:val="clear" w:color="auto" w:fill="auto"/>
            <w:noWrap/>
            <w:vAlign w:val="center"/>
          </w:tcPr>
          <w:p w14:paraId="2B0B4D1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津贴补贴</w:t>
            </w:r>
          </w:p>
        </w:tc>
        <w:tc>
          <w:tcPr>
            <w:tcW w:w="1000" w:type="dxa"/>
            <w:gridSpan w:val="2"/>
            <w:tcBorders>
              <w:top w:val="nil"/>
              <w:left w:val="nil"/>
              <w:bottom w:val="single" w:color="auto" w:sz="4" w:space="0"/>
              <w:right w:val="single" w:color="auto" w:sz="4" w:space="0"/>
            </w:tcBorders>
            <w:shd w:val="clear" w:color="auto" w:fill="auto"/>
            <w:noWrap/>
            <w:vAlign w:val="center"/>
          </w:tcPr>
          <w:p w14:paraId="7B7329EA">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0.32</w:t>
            </w:r>
          </w:p>
        </w:tc>
        <w:tc>
          <w:tcPr>
            <w:tcW w:w="950" w:type="dxa"/>
            <w:tcBorders>
              <w:top w:val="nil"/>
              <w:left w:val="nil"/>
              <w:bottom w:val="single" w:color="auto" w:sz="4" w:space="0"/>
              <w:right w:val="single" w:color="auto" w:sz="4" w:space="0"/>
            </w:tcBorders>
            <w:shd w:val="clear" w:color="auto" w:fill="auto"/>
            <w:noWrap/>
            <w:vAlign w:val="center"/>
          </w:tcPr>
          <w:p w14:paraId="0E85106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30202</w:t>
            </w:r>
          </w:p>
        </w:tc>
        <w:tc>
          <w:tcPr>
            <w:tcW w:w="2350" w:type="dxa"/>
            <w:gridSpan w:val="2"/>
            <w:tcBorders>
              <w:top w:val="nil"/>
              <w:left w:val="nil"/>
              <w:bottom w:val="single" w:color="auto" w:sz="4" w:space="0"/>
              <w:right w:val="single" w:color="auto" w:sz="4" w:space="0"/>
            </w:tcBorders>
            <w:shd w:val="clear" w:color="auto" w:fill="auto"/>
            <w:noWrap/>
            <w:vAlign w:val="center"/>
          </w:tcPr>
          <w:p w14:paraId="41FB0BD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印刷费</w:t>
            </w:r>
          </w:p>
        </w:tc>
        <w:tc>
          <w:tcPr>
            <w:tcW w:w="900" w:type="dxa"/>
            <w:gridSpan w:val="2"/>
            <w:tcBorders>
              <w:top w:val="nil"/>
              <w:left w:val="nil"/>
              <w:bottom w:val="single" w:color="auto" w:sz="4" w:space="0"/>
              <w:right w:val="single" w:color="auto" w:sz="4" w:space="0"/>
            </w:tcBorders>
            <w:shd w:val="clear" w:color="auto" w:fill="auto"/>
            <w:noWrap/>
            <w:vAlign w:val="center"/>
          </w:tcPr>
          <w:p w14:paraId="5226B6D0">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212D6A0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30702</w:t>
            </w:r>
          </w:p>
        </w:tc>
        <w:tc>
          <w:tcPr>
            <w:tcW w:w="4128" w:type="dxa"/>
            <w:gridSpan w:val="3"/>
            <w:tcBorders>
              <w:top w:val="nil"/>
              <w:left w:val="nil"/>
              <w:bottom w:val="single" w:color="auto" w:sz="4" w:space="0"/>
              <w:right w:val="single" w:color="auto" w:sz="4" w:space="0"/>
            </w:tcBorders>
            <w:shd w:val="clear" w:color="auto" w:fill="auto"/>
            <w:noWrap/>
            <w:vAlign w:val="center"/>
          </w:tcPr>
          <w:p w14:paraId="2FB8DEE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国外债务付息</w:t>
            </w:r>
          </w:p>
        </w:tc>
        <w:tc>
          <w:tcPr>
            <w:tcW w:w="1004" w:type="dxa"/>
            <w:gridSpan w:val="2"/>
            <w:tcBorders>
              <w:top w:val="nil"/>
              <w:left w:val="nil"/>
              <w:bottom w:val="single" w:color="auto" w:sz="4" w:space="0"/>
              <w:right w:val="single" w:color="auto" w:sz="4" w:space="0"/>
            </w:tcBorders>
            <w:shd w:val="clear" w:color="auto" w:fill="auto"/>
            <w:noWrap/>
            <w:vAlign w:val="center"/>
          </w:tcPr>
          <w:p w14:paraId="0ACF985F">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36766A52">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0803E7A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30103</w:t>
            </w:r>
          </w:p>
        </w:tc>
        <w:tc>
          <w:tcPr>
            <w:tcW w:w="3367" w:type="dxa"/>
            <w:gridSpan w:val="4"/>
            <w:tcBorders>
              <w:top w:val="nil"/>
              <w:left w:val="nil"/>
              <w:bottom w:val="single" w:color="auto" w:sz="4" w:space="0"/>
              <w:right w:val="single" w:color="auto" w:sz="4" w:space="0"/>
            </w:tcBorders>
            <w:shd w:val="clear" w:color="auto" w:fill="auto"/>
            <w:noWrap/>
            <w:vAlign w:val="center"/>
          </w:tcPr>
          <w:p w14:paraId="3485D20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奖金</w:t>
            </w:r>
          </w:p>
        </w:tc>
        <w:tc>
          <w:tcPr>
            <w:tcW w:w="1000" w:type="dxa"/>
            <w:gridSpan w:val="2"/>
            <w:tcBorders>
              <w:top w:val="nil"/>
              <w:left w:val="nil"/>
              <w:bottom w:val="single" w:color="auto" w:sz="4" w:space="0"/>
              <w:right w:val="single" w:color="auto" w:sz="4" w:space="0"/>
            </w:tcBorders>
            <w:shd w:val="clear" w:color="auto" w:fill="auto"/>
            <w:noWrap/>
            <w:vAlign w:val="center"/>
          </w:tcPr>
          <w:p w14:paraId="4A23C122">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14.4</w:t>
            </w:r>
          </w:p>
        </w:tc>
        <w:tc>
          <w:tcPr>
            <w:tcW w:w="950" w:type="dxa"/>
            <w:tcBorders>
              <w:top w:val="nil"/>
              <w:left w:val="nil"/>
              <w:bottom w:val="single" w:color="auto" w:sz="4" w:space="0"/>
              <w:right w:val="single" w:color="auto" w:sz="4" w:space="0"/>
            </w:tcBorders>
            <w:shd w:val="clear" w:color="auto" w:fill="auto"/>
            <w:noWrap/>
            <w:vAlign w:val="center"/>
          </w:tcPr>
          <w:p w14:paraId="1F5274BD">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30204</w:t>
            </w:r>
          </w:p>
        </w:tc>
        <w:tc>
          <w:tcPr>
            <w:tcW w:w="2350" w:type="dxa"/>
            <w:gridSpan w:val="2"/>
            <w:tcBorders>
              <w:top w:val="nil"/>
              <w:left w:val="nil"/>
              <w:bottom w:val="single" w:color="auto" w:sz="4" w:space="0"/>
              <w:right w:val="single" w:color="auto" w:sz="4" w:space="0"/>
            </w:tcBorders>
            <w:shd w:val="clear" w:color="auto" w:fill="auto"/>
            <w:noWrap/>
            <w:vAlign w:val="center"/>
          </w:tcPr>
          <w:p w14:paraId="4BBD653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手续费</w:t>
            </w:r>
          </w:p>
        </w:tc>
        <w:tc>
          <w:tcPr>
            <w:tcW w:w="900" w:type="dxa"/>
            <w:gridSpan w:val="2"/>
            <w:tcBorders>
              <w:top w:val="nil"/>
              <w:left w:val="nil"/>
              <w:bottom w:val="single" w:color="auto" w:sz="4" w:space="0"/>
              <w:right w:val="single" w:color="auto" w:sz="4" w:space="0"/>
            </w:tcBorders>
            <w:shd w:val="clear" w:color="auto" w:fill="auto"/>
            <w:noWrap/>
            <w:vAlign w:val="center"/>
          </w:tcPr>
          <w:p w14:paraId="2285D20B">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0.10</w:t>
            </w:r>
          </w:p>
        </w:tc>
        <w:tc>
          <w:tcPr>
            <w:tcW w:w="950" w:type="dxa"/>
            <w:tcBorders>
              <w:top w:val="nil"/>
              <w:left w:val="nil"/>
              <w:bottom w:val="single" w:color="auto" w:sz="4" w:space="0"/>
              <w:right w:val="single" w:color="auto" w:sz="4" w:space="0"/>
            </w:tcBorders>
            <w:shd w:val="clear" w:color="auto" w:fill="auto"/>
            <w:noWrap/>
            <w:vAlign w:val="center"/>
          </w:tcPr>
          <w:p w14:paraId="3296EC4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w:t>
            </w:r>
          </w:p>
        </w:tc>
        <w:tc>
          <w:tcPr>
            <w:tcW w:w="4128" w:type="dxa"/>
            <w:gridSpan w:val="3"/>
            <w:tcBorders>
              <w:top w:val="nil"/>
              <w:left w:val="nil"/>
              <w:bottom w:val="single" w:color="auto" w:sz="4" w:space="0"/>
              <w:right w:val="single" w:color="auto" w:sz="4" w:space="0"/>
            </w:tcBorders>
            <w:shd w:val="clear" w:color="auto" w:fill="auto"/>
            <w:noWrap/>
            <w:vAlign w:val="center"/>
          </w:tcPr>
          <w:p w14:paraId="5603C50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资本性支出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1B3F4192">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r>
      <w:tr w14:paraId="5F605629">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C63EFB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30106</w:t>
            </w:r>
          </w:p>
        </w:tc>
        <w:tc>
          <w:tcPr>
            <w:tcW w:w="3367" w:type="dxa"/>
            <w:gridSpan w:val="4"/>
            <w:tcBorders>
              <w:top w:val="nil"/>
              <w:left w:val="nil"/>
              <w:bottom w:val="single" w:color="auto" w:sz="4" w:space="0"/>
              <w:right w:val="single" w:color="auto" w:sz="4" w:space="0"/>
            </w:tcBorders>
            <w:shd w:val="clear" w:color="auto" w:fill="auto"/>
            <w:noWrap/>
            <w:vAlign w:val="center"/>
          </w:tcPr>
          <w:p w14:paraId="70CA15D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伙食补助费</w:t>
            </w:r>
          </w:p>
        </w:tc>
        <w:tc>
          <w:tcPr>
            <w:tcW w:w="1000" w:type="dxa"/>
            <w:gridSpan w:val="2"/>
            <w:tcBorders>
              <w:top w:val="nil"/>
              <w:left w:val="nil"/>
              <w:bottom w:val="single" w:color="auto" w:sz="4" w:space="0"/>
              <w:right w:val="single" w:color="auto" w:sz="4" w:space="0"/>
            </w:tcBorders>
            <w:shd w:val="clear" w:color="auto" w:fill="auto"/>
            <w:noWrap/>
            <w:vAlign w:val="center"/>
          </w:tcPr>
          <w:p w14:paraId="7B341511">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3B32BD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30205</w:t>
            </w:r>
          </w:p>
        </w:tc>
        <w:tc>
          <w:tcPr>
            <w:tcW w:w="2350" w:type="dxa"/>
            <w:gridSpan w:val="2"/>
            <w:tcBorders>
              <w:top w:val="nil"/>
              <w:left w:val="nil"/>
              <w:bottom w:val="single" w:color="auto" w:sz="4" w:space="0"/>
              <w:right w:val="single" w:color="auto" w:sz="4" w:space="0"/>
            </w:tcBorders>
            <w:shd w:val="clear" w:color="auto" w:fill="auto"/>
            <w:noWrap/>
            <w:vAlign w:val="center"/>
          </w:tcPr>
          <w:p w14:paraId="6082F30A">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水费</w:t>
            </w:r>
          </w:p>
        </w:tc>
        <w:tc>
          <w:tcPr>
            <w:tcW w:w="900" w:type="dxa"/>
            <w:gridSpan w:val="2"/>
            <w:tcBorders>
              <w:top w:val="nil"/>
              <w:left w:val="nil"/>
              <w:bottom w:val="single" w:color="auto" w:sz="4" w:space="0"/>
              <w:right w:val="single" w:color="auto" w:sz="4" w:space="0"/>
            </w:tcBorders>
            <w:shd w:val="clear" w:color="auto" w:fill="auto"/>
            <w:noWrap/>
            <w:vAlign w:val="center"/>
          </w:tcPr>
          <w:p w14:paraId="1B4782E2">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0.03</w:t>
            </w:r>
          </w:p>
        </w:tc>
        <w:tc>
          <w:tcPr>
            <w:tcW w:w="950" w:type="dxa"/>
            <w:tcBorders>
              <w:top w:val="nil"/>
              <w:left w:val="nil"/>
              <w:bottom w:val="single" w:color="auto" w:sz="4" w:space="0"/>
              <w:right w:val="single" w:color="auto" w:sz="4" w:space="0"/>
            </w:tcBorders>
            <w:shd w:val="clear" w:color="auto" w:fill="auto"/>
            <w:noWrap/>
            <w:vAlign w:val="center"/>
          </w:tcPr>
          <w:p w14:paraId="264DFA4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31001</w:t>
            </w:r>
          </w:p>
        </w:tc>
        <w:tc>
          <w:tcPr>
            <w:tcW w:w="4128" w:type="dxa"/>
            <w:gridSpan w:val="3"/>
            <w:tcBorders>
              <w:top w:val="nil"/>
              <w:left w:val="nil"/>
              <w:bottom w:val="single" w:color="auto" w:sz="4" w:space="0"/>
              <w:right w:val="single" w:color="auto" w:sz="4" w:space="0"/>
            </w:tcBorders>
            <w:shd w:val="clear" w:color="auto" w:fill="auto"/>
            <w:noWrap/>
            <w:vAlign w:val="center"/>
          </w:tcPr>
          <w:p w14:paraId="6C362D8B">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房屋建筑物购建</w:t>
            </w:r>
          </w:p>
        </w:tc>
        <w:tc>
          <w:tcPr>
            <w:tcW w:w="1004" w:type="dxa"/>
            <w:gridSpan w:val="2"/>
            <w:tcBorders>
              <w:top w:val="nil"/>
              <w:left w:val="nil"/>
              <w:bottom w:val="single" w:color="auto" w:sz="4" w:space="0"/>
              <w:right w:val="single" w:color="auto" w:sz="4" w:space="0"/>
            </w:tcBorders>
            <w:shd w:val="clear" w:color="auto" w:fill="auto"/>
            <w:noWrap/>
            <w:vAlign w:val="center"/>
          </w:tcPr>
          <w:p w14:paraId="7D75B356">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4CB10BC3">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BAEDCC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30107</w:t>
            </w:r>
          </w:p>
        </w:tc>
        <w:tc>
          <w:tcPr>
            <w:tcW w:w="3367" w:type="dxa"/>
            <w:gridSpan w:val="4"/>
            <w:tcBorders>
              <w:top w:val="nil"/>
              <w:left w:val="nil"/>
              <w:bottom w:val="single" w:color="auto" w:sz="4" w:space="0"/>
              <w:right w:val="single" w:color="auto" w:sz="4" w:space="0"/>
            </w:tcBorders>
            <w:shd w:val="clear" w:color="auto" w:fill="auto"/>
            <w:noWrap/>
            <w:vAlign w:val="center"/>
          </w:tcPr>
          <w:p w14:paraId="02E30CB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绩效工资</w:t>
            </w:r>
          </w:p>
        </w:tc>
        <w:tc>
          <w:tcPr>
            <w:tcW w:w="1000" w:type="dxa"/>
            <w:gridSpan w:val="2"/>
            <w:tcBorders>
              <w:top w:val="nil"/>
              <w:left w:val="nil"/>
              <w:bottom w:val="single" w:color="auto" w:sz="4" w:space="0"/>
              <w:right w:val="single" w:color="auto" w:sz="4" w:space="0"/>
            </w:tcBorders>
            <w:shd w:val="clear" w:color="auto" w:fill="auto"/>
            <w:noWrap/>
            <w:vAlign w:val="center"/>
          </w:tcPr>
          <w:p w14:paraId="7ACE11E5">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65.52</w:t>
            </w:r>
          </w:p>
        </w:tc>
        <w:tc>
          <w:tcPr>
            <w:tcW w:w="950" w:type="dxa"/>
            <w:tcBorders>
              <w:top w:val="nil"/>
              <w:left w:val="nil"/>
              <w:bottom w:val="single" w:color="auto" w:sz="4" w:space="0"/>
              <w:right w:val="single" w:color="auto" w:sz="4" w:space="0"/>
            </w:tcBorders>
            <w:shd w:val="clear" w:color="auto" w:fill="auto"/>
            <w:noWrap/>
            <w:vAlign w:val="center"/>
          </w:tcPr>
          <w:p w14:paraId="19759DAB">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30206</w:t>
            </w:r>
          </w:p>
        </w:tc>
        <w:tc>
          <w:tcPr>
            <w:tcW w:w="2350" w:type="dxa"/>
            <w:gridSpan w:val="2"/>
            <w:tcBorders>
              <w:top w:val="nil"/>
              <w:left w:val="nil"/>
              <w:bottom w:val="single" w:color="auto" w:sz="4" w:space="0"/>
              <w:right w:val="single" w:color="auto" w:sz="4" w:space="0"/>
            </w:tcBorders>
            <w:shd w:val="clear" w:color="auto" w:fill="auto"/>
            <w:noWrap/>
            <w:vAlign w:val="center"/>
          </w:tcPr>
          <w:p w14:paraId="782CE07B">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电费</w:t>
            </w:r>
          </w:p>
        </w:tc>
        <w:tc>
          <w:tcPr>
            <w:tcW w:w="900" w:type="dxa"/>
            <w:gridSpan w:val="2"/>
            <w:tcBorders>
              <w:top w:val="nil"/>
              <w:left w:val="nil"/>
              <w:bottom w:val="single" w:color="auto" w:sz="4" w:space="0"/>
              <w:right w:val="single" w:color="auto" w:sz="4" w:space="0"/>
            </w:tcBorders>
            <w:shd w:val="clear" w:color="auto" w:fill="auto"/>
            <w:noWrap/>
            <w:vAlign w:val="center"/>
          </w:tcPr>
          <w:p w14:paraId="254E6B63">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5.00</w:t>
            </w:r>
          </w:p>
        </w:tc>
        <w:tc>
          <w:tcPr>
            <w:tcW w:w="950" w:type="dxa"/>
            <w:tcBorders>
              <w:top w:val="nil"/>
              <w:left w:val="nil"/>
              <w:bottom w:val="single" w:color="auto" w:sz="4" w:space="0"/>
              <w:right w:val="single" w:color="auto" w:sz="4" w:space="0"/>
            </w:tcBorders>
            <w:shd w:val="clear" w:color="auto" w:fill="auto"/>
            <w:noWrap/>
            <w:vAlign w:val="center"/>
          </w:tcPr>
          <w:p w14:paraId="0A9DC4C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31002</w:t>
            </w:r>
          </w:p>
        </w:tc>
        <w:tc>
          <w:tcPr>
            <w:tcW w:w="4128" w:type="dxa"/>
            <w:gridSpan w:val="3"/>
            <w:tcBorders>
              <w:top w:val="nil"/>
              <w:left w:val="nil"/>
              <w:bottom w:val="single" w:color="auto" w:sz="4" w:space="0"/>
              <w:right w:val="single" w:color="auto" w:sz="4" w:space="0"/>
            </w:tcBorders>
            <w:shd w:val="clear" w:color="auto" w:fill="auto"/>
            <w:noWrap/>
            <w:vAlign w:val="center"/>
          </w:tcPr>
          <w:p w14:paraId="17859826">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办公设备购置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5DB0EE2E">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r>
      <w:tr w14:paraId="3A314A41">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6B482D16">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30108</w:t>
            </w:r>
          </w:p>
        </w:tc>
        <w:tc>
          <w:tcPr>
            <w:tcW w:w="3367" w:type="dxa"/>
            <w:gridSpan w:val="4"/>
            <w:tcBorders>
              <w:top w:val="nil"/>
              <w:left w:val="nil"/>
              <w:bottom w:val="single" w:color="auto" w:sz="4" w:space="0"/>
              <w:right w:val="single" w:color="auto" w:sz="4" w:space="0"/>
            </w:tcBorders>
            <w:shd w:val="clear" w:color="auto" w:fill="auto"/>
            <w:noWrap/>
            <w:vAlign w:val="center"/>
          </w:tcPr>
          <w:p w14:paraId="2F5FBB3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机关事业单位基本养老保险缴费</w:t>
            </w:r>
          </w:p>
        </w:tc>
        <w:tc>
          <w:tcPr>
            <w:tcW w:w="1000" w:type="dxa"/>
            <w:gridSpan w:val="2"/>
            <w:tcBorders>
              <w:top w:val="nil"/>
              <w:left w:val="nil"/>
              <w:bottom w:val="single" w:color="auto" w:sz="4" w:space="0"/>
              <w:right w:val="single" w:color="auto" w:sz="4" w:space="0"/>
            </w:tcBorders>
            <w:shd w:val="clear" w:color="auto" w:fill="auto"/>
            <w:noWrap/>
            <w:vAlign w:val="center"/>
          </w:tcPr>
          <w:p w14:paraId="2F7B5187">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47.03</w:t>
            </w:r>
          </w:p>
        </w:tc>
        <w:tc>
          <w:tcPr>
            <w:tcW w:w="950" w:type="dxa"/>
            <w:tcBorders>
              <w:top w:val="nil"/>
              <w:left w:val="nil"/>
              <w:bottom w:val="single" w:color="auto" w:sz="4" w:space="0"/>
              <w:right w:val="single" w:color="auto" w:sz="4" w:space="0"/>
            </w:tcBorders>
            <w:shd w:val="clear" w:color="auto" w:fill="auto"/>
            <w:noWrap/>
            <w:vAlign w:val="center"/>
          </w:tcPr>
          <w:p w14:paraId="62CB5767">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30207</w:t>
            </w:r>
          </w:p>
        </w:tc>
        <w:tc>
          <w:tcPr>
            <w:tcW w:w="2350" w:type="dxa"/>
            <w:gridSpan w:val="2"/>
            <w:tcBorders>
              <w:top w:val="nil"/>
              <w:left w:val="nil"/>
              <w:bottom w:val="single" w:color="auto" w:sz="4" w:space="0"/>
              <w:right w:val="single" w:color="auto" w:sz="4" w:space="0"/>
            </w:tcBorders>
            <w:shd w:val="clear" w:color="auto" w:fill="auto"/>
            <w:noWrap/>
            <w:vAlign w:val="center"/>
          </w:tcPr>
          <w:p w14:paraId="6E722523">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邮电费</w:t>
            </w:r>
          </w:p>
        </w:tc>
        <w:tc>
          <w:tcPr>
            <w:tcW w:w="900" w:type="dxa"/>
            <w:gridSpan w:val="2"/>
            <w:tcBorders>
              <w:top w:val="nil"/>
              <w:left w:val="nil"/>
              <w:bottom w:val="single" w:color="auto" w:sz="4" w:space="0"/>
              <w:right w:val="single" w:color="auto" w:sz="4" w:space="0"/>
            </w:tcBorders>
            <w:shd w:val="clear" w:color="auto" w:fill="auto"/>
            <w:noWrap/>
            <w:vAlign w:val="center"/>
          </w:tcPr>
          <w:p w14:paraId="451EE725">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3B8294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31003</w:t>
            </w:r>
          </w:p>
        </w:tc>
        <w:tc>
          <w:tcPr>
            <w:tcW w:w="4128" w:type="dxa"/>
            <w:gridSpan w:val="3"/>
            <w:tcBorders>
              <w:top w:val="nil"/>
              <w:left w:val="nil"/>
              <w:bottom w:val="single" w:color="auto" w:sz="4" w:space="0"/>
              <w:right w:val="single" w:color="auto" w:sz="4" w:space="0"/>
            </w:tcBorders>
            <w:shd w:val="clear" w:color="auto" w:fill="auto"/>
            <w:noWrap/>
            <w:vAlign w:val="center"/>
          </w:tcPr>
          <w:p w14:paraId="119024D9">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专用设备购置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23FCCFD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547170E8">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6B36A7D6">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30109</w:t>
            </w:r>
          </w:p>
        </w:tc>
        <w:tc>
          <w:tcPr>
            <w:tcW w:w="3367" w:type="dxa"/>
            <w:gridSpan w:val="4"/>
            <w:tcBorders>
              <w:top w:val="nil"/>
              <w:left w:val="nil"/>
              <w:bottom w:val="single" w:color="auto" w:sz="4" w:space="0"/>
              <w:right w:val="single" w:color="auto" w:sz="4" w:space="0"/>
            </w:tcBorders>
            <w:shd w:val="clear" w:color="auto" w:fill="auto"/>
            <w:noWrap/>
            <w:vAlign w:val="center"/>
          </w:tcPr>
          <w:p w14:paraId="5A3F62F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职业年金缴费</w:t>
            </w:r>
          </w:p>
        </w:tc>
        <w:tc>
          <w:tcPr>
            <w:tcW w:w="1000" w:type="dxa"/>
            <w:gridSpan w:val="2"/>
            <w:tcBorders>
              <w:top w:val="nil"/>
              <w:left w:val="nil"/>
              <w:bottom w:val="single" w:color="auto" w:sz="4" w:space="0"/>
              <w:right w:val="single" w:color="auto" w:sz="4" w:space="0"/>
            </w:tcBorders>
            <w:shd w:val="clear" w:color="auto" w:fill="auto"/>
            <w:noWrap/>
            <w:vAlign w:val="center"/>
          </w:tcPr>
          <w:p w14:paraId="36EB14AD">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7.84</w:t>
            </w:r>
          </w:p>
        </w:tc>
        <w:tc>
          <w:tcPr>
            <w:tcW w:w="950" w:type="dxa"/>
            <w:tcBorders>
              <w:top w:val="nil"/>
              <w:left w:val="nil"/>
              <w:bottom w:val="single" w:color="auto" w:sz="4" w:space="0"/>
              <w:right w:val="single" w:color="auto" w:sz="4" w:space="0"/>
            </w:tcBorders>
            <w:shd w:val="clear" w:color="auto" w:fill="auto"/>
            <w:noWrap/>
            <w:vAlign w:val="center"/>
          </w:tcPr>
          <w:p w14:paraId="5CD152EF">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30208</w:t>
            </w:r>
          </w:p>
        </w:tc>
        <w:tc>
          <w:tcPr>
            <w:tcW w:w="2350" w:type="dxa"/>
            <w:gridSpan w:val="2"/>
            <w:tcBorders>
              <w:top w:val="nil"/>
              <w:left w:val="nil"/>
              <w:bottom w:val="single" w:color="auto" w:sz="4" w:space="0"/>
              <w:right w:val="single" w:color="auto" w:sz="4" w:space="0"/>
            </w:tcBorders>
            <w:shd w:val="clear" w:color="auto" w:fill="auto"/>
            <w:noWrap/>
            <w:vAlign w:val="center"/>
          </w:tcPr>
          <w:p w14:paraId="2DE4ECD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取暖费</w:t>
            </w:r>
          </w:p>
        </w:tc>
        <w:tc>
          <w:tcPr>
            <w:tcW w:w="900" w:type="dxa"/>
            <w:gridSpan w:val="2"/>
            <w:tcBorders>
              <w:top w:val="nil"/>
              <w:left w:val="nil"/>
              <w:bottom w:val="single" w:color="auto" w:sz="4" w:space="0"/>
              <w:right w:val="single" w:color="auto" w:sz="4" w:space="0"/>
            </w:tcBorders>
            <w:shd w:val="clear" w:color="auto" w:fill="auto"/>
            <w:noWrap/>
            <w:vAlign w:val="center"/>
          </w:tcPr>
          <w:p w14:paraId="06DA7E89">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C49BB4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31005</w:t>
            </w:r>
          </w:p>
        </w:tc>
        <w:tc>
          <w:tcPr>
            <w:tcW w:w="4128" w:type="dxa"/>
            <w:gridSpan w:val="3"/>
            <w:tcBorders>
              <w:top w:val="nil"/>
              <w:left w:val="nil"/>
              <w:bottom w:val="single" w:color="auto" w:sz="4" w:space="0"/>
              <w:right w:val="single" w:color="auto" w:sz="4" w:space="0"/>
            </w:tcBorders>
            <w:shd w:val="clear" w:color="auto" w:fill="auto"/>
            <w:noWrap/>
            <w:vAlign w:val="center"/>
          </w:tcPr>
          <w:p w14:paraId="45C56FD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基础设施建设</w:t>
            </w:r>
          </w:p>
        </w:tc>
        <w:tc>
          <w:tcPr>
            <w:tcW w:w="1004" w:type="dxa"/>
            <w:gridSpan w:val="2"/>
            <w:tcBorders>
              <w:top w:val="nil"/>
              <w:left w:val="nil"/>
              <w:bottom w:val="single" w:color="auto" w:sz="4" w:space="0"/>
              <w:right w:val="single" w:color="auto" w:sz="4" w:space="0"/>
            </w:tcBorders>
            <w:shd w:val="clear" w:color="auto" w:fill="auto"/>
            <w:noWrap/>
            <w:vAlign w:val="center"/>
          </w:tcPr>
          <w:p w14:paraId="66B22A1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3A079B1A">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0A8461E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30110</w:t>
            </w:r>
          </w:p>
        </w:tc>
        <w:tc>
          <w:tcPr>
            <w:tcW w:w="3367" w:type="dxa"/>
            <w:gridSpan w:val="4"/>
            <w:tcBorders>
              <w:top w:val="nil"/>
              <w:left w:val="nil"/>
              <w:bottom w:val="single" w:color="auto" w:sz="4" w:space="0"/>
              <w:right w:val="single" w:color="auto" w:sz="4" w:space="0"/>
            </w:tcBorders>
            <w:shd w:val="clear" w:color="auto" w:fill="auto"/>
            <w:noWrap/>
            <w:vAlign w:val="center"/>
          </w:tcPr>
          <w:p w14:paraId="55917B8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职工基本医疗保险缴费</w:t>
            </w:r>
          </w:p>
        </w:tc>
        <w:tc>
          <w:tcPr>
            <w:tcW w:w="1000" w:type="dxa"/>
            <w:gridSpan w:val="2"/>
            <w:tcBorders>
              <w:top w:val="nil"/>
              <w:left w:val="nil"/>
              <w:bottom w:val="single" w:color="auto" w:sz="4" w:space="0"/>
              <w:right w:val="single" w:color="auto" w:sz="4" w:space="0"/>
            </w:tcBorders>
            <w:shd w:val="clear" w:color="auto" w:fill="auto"/>
            <w:noWrap/>
            <w:vAlign w:val="center"/>
          </w:tcPr>
          <w:p w14:paraId="613B8FB0">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35.57</w:t>
            </w:r>
          </w:p>
        </w:tc>
        <w:tc>
          <w:tcPr>
            <w:tcW w:w="950" w:type="dxa"/>
            <w:tcBorders>
              <w:top w:val="nil"/>
              <w:left w:val="nil"/>
              <w:bottom w:val="single" w:color="auto" w:sz="4" w:space="0"/>
              <w:right w:val="single" w:color="auto" w:sz="4" w:space="0"/>
            </w:tcBorders>
            <w:shd w:val="clear" w:color="auto" w:fill="auto"/>
            <w:noWrap/>
            <w:vAlign w:val="center"/>
          </w:tcPr>
          <w:p w14:paraId="7A4E600C">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30209</w:t>
            </w:r>
          </w:p>
        </w:tc>
        <w:tc>
          <w:tcPr>
            <w:tcW w:w="2350" w:type="dxa"/>
            <w:gridSpan w:val="2"/>
            <w:tcBorders>
              <w:top w:val="nil"/>
              <w:left w:val="nil"/>
              <w:bottom w:val="single" w:color="auto" w:sz="4" w:space="0"/>
              <w:right w:val="single" w:color="auto" w:sz="4" w:space="0"/>
            </w:tcBorders>
            <w:shd w:val="clear" w:color="auto" w:fill="auto"/>
            <w:noWrap/>
            <w:vAlign w:val="center"/>
          </w:tcPr>
          <w:p w14:paraId="19CB76BD">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物业管理费</w:t>
            </w:r>
          </w:p>
        </w:tc>
        <w:tc>
          <w:tcPr>
            <w:tcW w:w="900" w:type="dxa"/>
            <w:gridSpan w:val="2"/>
            <w:tcBorders>
              <w:top w:val="nil"/>
              <w:left w:val="nil"/>
              <w:bottom w:val="single" w:color="auto" w:sz="4" w:space="0"/>
              <w:right w:val="single" w:color="auto" w:sz="4" w:space="0"/>
            </w:tcBorders>
            <w:shd w:val="clear" w:color="auto" w:fill="auto"/>
            <w:noWrap/>
            <w:vAlign w:val="center"/>
          </w:tcPr>
          <w:p w14:paraId="56A554E3">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0.56</w:t>
            </w:r>
          </w:p>
        </w:tc>
        <w:tc>
          <w:tcPr>
            <w:tcW w:w="950" w:type="dxa"/>
            <w:tcBorders>
              <w:top w:val="nil"/>
              <w:left w:val="nil"/>
              <w:bottom w:val="single" w:color="auto" w:sz="4" w:space="0"/>
              <w:right w:val="single" w:color="auto" w:sz="4" w:space="0"/>
            </w:tcBorders>
            <w:shd w:val="clear" w:color="auto" w:fill="auto"/>
            <w:noWrap/>
            <w:vAlign w:val="center"/>
          </w:tcPr>
          <w:p w14:paraId="6B55B84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31006</w:t>
            </w:r>
          </w:p>
        </w:tc>
        <w:tc>
          <w:tcPr>
            <w:tcW w:w="4128" w:type="dxa"/>
            <w:gridSpan w:val="3"/>
            <w:tcBorders>
              <w:top w:val="nil"/>
              <w:left w:val="nil"/>
              <w:bottom w:val="single" w:color="auto" w:sz="4" w:space="0"/>
              <w:right w:val="single" w:color="auto" w:sz="4" w:space="0"/>
            </w:tcBorders>
            <w:shd w:val="clear" w:color="auto" w:fill="auto"/>
            <w:noWrap/>
            <w:vAlign w:val="center"/>
          </w:tcPr>
          <w:p w14:paraId="00B985E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大型修缮</w:t>
            </w:r>
          </w:p>
        </w:tc>
        <w:tc>
          <w:tcPr>
            <w:tcW w:w="1004" w:type="dxa"/>
            <w:gridSpan w:val="2"/>
            <w:tcBorders>
              <w:top w:val="nil"/>
              <w:left w:val="nil"/>
              <w:bottom w:val="single" w:color="auto" w:sz="4" w:space="0"/>
              <w:right w:val="single" w:color="auto" w:sz="4" w:space="0"/>
            </w:tcBorders>
            <w:shd w:val="clear" w:color="auto" w:fill="auto"/>
            <w:noWrap/>
            <w:vAlign w:val="center"/>
          </w:tcPr>
          <w:p w14:paraId="1D4D4E3D">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79E1BFB2">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5478562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30111</w:t>
            </w:r>
          </w:p>
        </w:tc>
        <w:tc>
          <w:tcPr>
            <w:tcW w:w="3367" w:type="dxa"/>
            <w:gridSpan w:val="4"/>
            <w:tcBorders>
              <w:top w:val="nil"/>
              <w:left w:val="nil"/>
              <w:bottom w:val="single" w:color="auto" w:sz="4" w:space="0"/>
              <w:right w:val="single" w:color="auto" w:sz="4" w:space="0"/>
            </w:tcBorders>
            <w:shd w:val="clear" w:color="auto" w:fill="auto"/>
            <w:noWrap/>
            <w:vAlign w:val="center"/>
          </w:tcPr>
          <w:p w14:paraId="56540E3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公务员医疗补助缴费</w:t>
            </w:r>
          </w:p>
        </w:tc>
        <w:tc>
          <w:tcPr>
            <w:tcW w:w="1000" w:type="dxa"/>
            <w:gridSpan w:val="2"/>
            <w:tcBorders>
              <w:top w:val="nil"/>
              <w:left w:val="nil"/>
              <w:bottom w:val="single" w:color="auto" w:sz="4" w:space="0"/>
              <w:right w:val="single" w:color="auto" w:sz="4" w:space="0"/>
            </w:tcBorders>
            <w:shd w:val="clear" w:color="auto" w:fill="auto"/>
            <w:noWrap/>
            <w:vAlign w:val="center"/>
          </w:tcPr>
          <w:p w14:paraId="541A62EA">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432116B">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30211</w:t>
            </w:r>
          </w:p>
        </w:tc>
        <w:tc>
          <w:tcPr>
            <w:tcW w:w="2350" w:type="dxa"/>
            <w:gridSpan w:val="2"/>
            <w:tcBorders>
              <w:top w:val="nil"/>
              <w:left w:val="nil"/>
              <w:bottom w:val="single" w:color="auto" w:sz="4" w:space="0"/>
              <w:right w:val="single" w:color="auto" w:sz="4" w:space="0"/>
            </w:tcBorders>
            <w:shd w:val="clear" w:color="auto" w:fill="auto"/>
            <w:noWrap/>
            <w:vAlign w:val="center"/>
          </w:tcPr>
          <w:p w14:paraId="5DEB4D4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差旅费</w:t>
            </w:r>
          </w:p>
        </w:tc>
        <w:tc>
          <w:tcPr>
            <w:tcW w:w="900" w:type="dxa"/>
            <w:gridSpan w:val="2"/>
            <w:tcBorders>
              <w:top w:val="nil"/>
              <w:left w:val="nil"/>
              <w:bottom w:val="single" w:color="auto" w:sz="4" w:space="0"/>
              <w:right w:val="single" w:color="auto" w:sz="4" w:space="0"/>
            </w:tcBorders>
            <w:shd w:val="clear" w:color="auto" w:fill="auto"/>
            <w:noWrap/>
            <w:vAlign w:val="center"/>
          </w:tcPr>
          <w:p w14:paraId="4C5B8889">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0.89</w:t>
            </w:r>
          </w:p>
        </w:tc>
        <w:tc>
          <w:tcPr>
            <w:tcW w:w="950" w:type="dxa"/>
            <w:tcBorders>
              <w:top w:val="nil"/>
              <w:left w:val="nil"/>
              <w:bottom w:val="single" w:color="auto" w:sz="4" w:space="0"/>
              <w:right w:val="single" w:color="auto" w:sz="4" w:space="0"/>
            </w:tcBorders>
            <w:shd w:val="clear" w:color="auto" w:fill="auto"/>
            <w:noWrap/>
            <w:vAlign w:val="center"/>
          </w:tcPr>
          <w:p w14:paraId="38C5142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31007</w:t>
            </w:r>
          </w:p>
        </w:tc>
        <w:tc>
          <w:tcPr>
            <w:tcW w:w="4128" w:type="dxa"/>
            <w:gridSpan w:val="3"/>
            <w:tcBorders>
              <w:top w:val="nil"/>
              <w:left w:val="nil"/>
              <w:bottom w:val="single" w:color="auto" w:sz="4" w:space="0"/>
              <w:right w:val="single" w:color="auto" w:sz="4" w:space="0"/>
            </w:tcBorders>
            <w:shd w:val="clear" w:color="auto" w:fill="auto"/>
            <w:noWrap/>
            <w:vAlign w:val="center"/>
          </w:tcPr>
          <w:p w14:paraId="213F707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信息网络及软件购置更新</w:t>
            </w:r>
          </w:p>
        </w:tc>
        <w:tc>
          <w:tcPr>
            <w:tcW w:w="1004" w:type="dxa"/>
            <w:gridSpan w:val="2"/>
            <w:tcBorders>
              <w:top w:val="nil"/>
              <w:left w:val="nil"/>
              <w:bottom w:val="single" w:color="auto" w:sz="4" w:space="0"/>
              <w:right w:val="single" w:color="auto" w:sz="4" w:space="0"/>
            </w:tcBorders>
            <w:shd w:val="clear" w:color="auto" w:fill="auto"/>
            <w:noWrap/>
            <w:vAlign w:val="center"/>
          </w:tcPr>
          <w:p w14:paraId="73B60DC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5AA8128A">
        <w:tblPrEx>
          <w:tblCellMar>
            <w:top w:w="0" w:type="dxa"/>
            <w:left w:w="108" w:type="dxa"/>
            <w:bottom w:w="0" w:type="dxa"/>
            <w:right w:w="108" w:type="dxa"/>
          </w:tblCellMar>
        </w:tblPrEx>
        <w:trPr>
          <w:trHeight w:val="259"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7D21911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30112</w:t>
            </w:r>
          </w:p>
        </w:tc>
        <w:tc>
          <w:tcPr>
            <w:tcW w:w="3367" w:type="dxa"/>
            <w:gridSpan w:val="4"/>
            <w:tcBorders>
              <w:top w:val="nil"/>
              <w:left w:val="nil"/>
              <w:bottom w:val="single" w:color="auto" w:sz="4" w:space="0"/>
              <w:right w:val="single" w:color="auto" w:sz="4" w:space="0"/>
            </w:tcBorders>
            <w:shd w:val="clear" w:color="auto" w:fill="auto"/>
            <w:noWrap/>
            <w:vAlign w:val="center"/>
          </w:tcPr>
          <w:p w14:paraId="39D3B8A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其他社会保障缴费</w:t>
            </w:r>
          </w:p>
        </w:tc>
        <w:tc>
          <w:tcPr>
            <w:tcW w:w="1000" w:type="dxa"/>
            <w:gridSpan w:val="2"/>
            <w:tcBorders>
              <w:top w:val="nil"/>
              <w:left w:val="nil"/>
              <w:bottom w:val="single" w:color="auto" w:sz="4" w:space="0"/>
              <w:right w:val="single" w:color="auto" w:sz="4" w:space="0"/>
            </w:tcBorders>
            <w:shd w:val="clear" w:color="auto" w:fill="auto"/>
            <w:noWrap/>
            <w:vAlign w:val="center"/>
          </w:tcPr>
          <w:p w14:paraId="07B90449">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2.82</w:t>
            </w:r>
          </w:p>
        </w:tc>
        <w:tc>
          <w:tcPr>
            <w:tcW w:w="950" w:type="dxa"/>
            <w:tcBorders>
              <w:top w:val="nil"/>
              <w:left w:val="nil"/>
              <w:bottom w:val="single" w:color="auto" w:sz="4" w:space="0"/>
              <w:right w:val="single" w:color="auto" w:sz="4" w:space="0"/>
            </w:tcBorders>
            <w:shd w:val="clear" w:color="auto" w:fill="auto"/>
            <w:noWrap/>
            <w:vAlign w:val="center"/>
          </w:tcPr>
          <w:p w14:paraId="076F70B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30212</w:t>
            </w:r>
          </w:p>
        </w:tc>
        <w:tc>
          <w:tcPr>
            <w:tcW w:w="2350" w:type="dxa"/>
            <w:gridSpan w:val="2"/>
            <w:tcBorders>
              <w:top w:val="nil"/>
              <w:left w:val="nil"/>
              <w:bottom w:val="single" w:color="auto" w:sz="4" w:space="0"/>
              <w:right w:val="single" w:color="auto" w:sz="4" w:space="0"/>
            </w:tcBorders>
            <w:shd w:val="clear" w:color="auto" w:fill="auto"/>
            <w:noWrap/>
            <w:vAlign w:val="center"/>
          </w:tcPr>
          <w:p w14:paraId="5662181A">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因公出国（境）费用</w:t>
            </w:r>
          </w:p>
        </w:tc>
        <w:tc>
          <w:tcPr>
            <w:tcW w:w="900" w:type="dxa"/>
            <w:gridSpan w:val="2"/>
            <w:tcBorders>
              <w:top w:val="nil"/>
              <w:left w:val="nil"/>
              <w:bottom w:val="single" w:color="auto" w:sz="4" w:space="0"/>
              <w:right w:val="single" w:color="auto" w:sz="4" w:space="0"/>
            </w:tcBorders>
            <w:shd w:val="clear" w:color="auto" w:fill="auto"/>
            <w:noWrap/>
            <w:vAlign w:val="center"/>
          </w:tcPr>
          <w:p w14:paraId="1C7BB3DE">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436E04E0">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31008</w:t>
            </w:r>
          </w:p>
        </w:tc>
        <w:tc>
          <w:tcPr>
            <w:tcW w:w="4128" w:type="dxa"/>
            <w:gridSpan w:val="3"/>
            <w:tcBorders>
              <w:top w:val="nil"/>
              <w:left w:val="nil"/>
              <w:bottom w:val="single" w:color="auto" w:sz="4" w:space="0"/>
              <w:right w:val="single" w:color="auto" w:sz="4" w:space="0"/>
            </w:tcBorders>
            <w:shd w:val="clear" w:color="auto" w:fill="auto"/>
            <w:noWrap/>
            <w:vAlign w:val="center"/>
          </w:tcPr>
          <w:p w14:paraId="35C5FC8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物资储备</w:t>
            </w:r>
          </w:p>
        </w:tc>
        <w:tc>
          <w:tcPr>
            <w:tcW w:w="1004" w:type="dxa"/>
            <w:gridSpan w:val="2"/>
            <w:tcBorders>
              <w:top w:val="nil"/>
              <w:left w:val="nil"/>
              <w:bottom w:val="single" w:color="auto" w:sz="4" w:space="0"/>
              <w:right w:val="single" w:color="auto" w:sz="4" w:space="0"/>
            </w:tcBorders>
            <w:shd w:val="clear" w:color="auto" w:fill="auto"/>
            <w:noWrap/>
            <w:vAlign w:val="center"/>
          </w:tcPr>
          <w:p w14:paraId="2F344D8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6CB41A76">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80E1ED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30113</w:t>
            </w:r>
          </w:p>
        </w:tc>
        <w:tc>
          <w:tcPr>
            <w:tcW w:w="3367" w:type="dxa"/>
            <w:gridSpan w:val="4"/>
            <w:tcBorders>
              <w:top w:val="nil"/>
              <w:left w:val="nil"/>
              <w:bottom w:val="single" w:color="auto" w:sz="4" w:space="0"/>
              <w:right w:val="single" w:color="auto" w:sz="4" w:space="0"/>
            </w:tcBorders>
            <w:shd w:val="clear" w:color="auto" w:fill="auto"/>
            <w:noWrap/>
            <w:vAlign w:val="center"/>
          </w:tcPr>
          <w:p w14:paraId="2CD992B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住房公积金</w:t>
            </w:r>
          </w:p>
        </w:tc>
        <w:tc>
          <w:tcPr>
            <w:tcW w:w="1000" w:type="dxa"/>
            <w:gridSpan w:val="2"/>
            <w:tcBorders>
              <w:top w:val="nil"/>
              <w:left w:val="nil"/>
              <w:bottom w:val="single" w:color="auto" w:sz="4" w:space="0"/>
              <w:right w:val="single" w:color="auto" w:sz="4" w:space="0"/>
            </w:tcBorders>
            <w:shd w:val="clear" w:color="auto" w:fill="auto"/>
            <w:noWrap/>
            <w:vAlign w:val="center"/>
          </w:tcPr>
          <w:p w14:paraId="5AB2C25A">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53.68</w:t>
            </w:r>
          </w:p>
        </w:tc>
        <w:tc>
          <w:tcPr>
            <w:tcW w:w="950" w:type="dxa"/>
            <w:tcBorders>
              <w:top w:val="nil"/>
              <w:left w:val="nil"/>
              <w:bottom w:val="single" w:color="auto" w:sz="4" w:space="0"/>
              <w:right w:val="single" w:color="auto" w:sz="4" w:space="0"/>
            </w:tcBorders>
            <w:shd w:val="clear" w:color="auto" w:fill="auto"/>
            <w:noWrap/>
            <w:vAlign w:val="center"/>
          </w:tcPr>
          <w:p w14:paraId="3A1F645B">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30213</w:t>
            </w:r>
          </w:p>
        </w:tc>
        <w:tc>
          <w:tcPr>
            <w:tcW w:w="2350" w:type="dxa"/>
            <w:gridSpan w:val="2"/>
            <w:tcBorders>
              <w:top w:val="nil"/>
              <w:left w:val="nil"/>
              <w:bottom w:val="single" w:color="auto" w:sz="4" w:space="0"/>
              <w:right w:val="single" w:color="auto" w:sz="4" w:space="0"/>
            </w:tcBorders>
            <w:shd w:val="clear" w:color="auto" w:fill="auto"/>
            <w:noWrap/>
            <w:vAlign w:val="center"/>
          </w:tcPr>
          <w:p w14:paraId="4536CB5F">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维修（护）费</w:t>
            </w:r>
          </w:p>
        </w:tc>
        <w:tc>
          <w:tcPr>
            <w:tcW w:w="900" w:type="dxa"/>
            <w:gridSpan w:val="2"/>
            <w:tcBorders>
              <w:top w:val="nil"/>
              <w:left w:val="nil"/>
              <w:bottom w:val="single" w:color="auto" w:sz="4" w:space="0"/>
              <w:right w:val="single" w:color="auto" w:sz="4" w:space="0"/>
            </w:tcBorders>
            <w:shd w:val="clear" w:color="auto" w:fill="auto"/>
            <w:noWrap/>
            <w:vAlign w:val="center"/>
          </w:tcPr>
          <w:p w14:paraId="53A08209">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0.08</w:t>
            </w:r>
          </w:p>
        </w:tc>
        <w:tc>
          <w:tcPr>
            <w:tcW w:w="950" w:type="dxa"/>
            <w:tcBorders>
              <w:top w:val="nil"/>
              <w:left w:val="nil"/>
              <w:bottom w:val="single" w:color="auto" w:sz="4" w:space="0"/>
              <w:right w:val="single" w:color="auto" w:sz="4" w:space="0"/>
            </w:tcBorders>
            <w:shd w:val="clear" w:color="auto" w:fill="auto"/>
            <w:noWrap/>
            <w:vAlign w:val="center"/>
          </w:tcPr>
          <w:p w14:paraId="10679ABB">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31009</w:t>
            </w:r>
          </w:p>
        </w:tc>
        <w:tc>
          <w:tcPr>
            <w:tcW w:w="4128" w:type="dxa"/>
            <w:gridSpan w:val="3"/>
            <w:tcBorders>
              <w:top w:val="nil"/>
              <w:left w:val="nil"/>
              <w:bottom w:val="single" w:color="auto" w:sz="4" w:space="0"/>
              <w:right w:val="single" w:color="auto" w:sz="4" w:space="0"/>
            </w:tcBorders>
            <w:shd w:val="clear" w:color="auto" w:fill="auto"/>
            <w:noWrap/>
            <w:vAlign w:val="center"/>
          </w:tcPr>
          <w:p w14:paraId="65AFE10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土地补偿</w:t>
            </w:r>
          </w:p>
        </w:tc>
        <w:tc>
          <w:tcPr>
            <w:tcW w:w="1004" w:type="dxa"/>
            <w:gridSpan w:val="2"/>
            <w:tcBorders>
              <w:top w:val="nil"/>
              <w:left w:val="nil"/>
              <w:bottom w:val="single" w:color="auto" w:sz="4" w:space="0"/>
              <w:right w:val="single" w:color="auto" w:sz="4" w:space="0"/>
            </w:tcBorders>
            <w:shd w:val="clear" w:color="auto" w:fill="auto"/>
            <w:noWrap/>
            <w:vAlign w:val="center"/>
          </w:tcPr>
          <w:p w14:paraId="18E73B9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3FBC0950">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1C1CA2BB">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30114</w:t>
            </w:r>
          </w:p>
        </w:tc>
        <w:tc>
          <w:tcPr>
            <w:tcW w:w="3367" w:type="dxa"/>
            <w:gridSpan w:val="4"/>
            <w:tcBorders>
              <w:top w:val="nil"/>
              <w:left w:val="nil"/>
              <w:bottom w:val="single" w:color="auto" w:sz="4" w:space="0"/>
              <w:right w:val="single" w:color="auto" w:sz="4" w:space="0"/>
            </w:tcBorders>
            <w:shd w:val="clear" w:color="auto" w:fill="auto"/>
            <w:noWrap/>
            <w:vAlign w:val="center"/>
          </w:tcPr>
          <w:p w14:paraId="7E316760">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医疗费</w:t>
            </w:r>
          </w:p>
        </w:tc>
        <w:tc>
          <w:tcPr>
            <w:tcW w:w="1000" w:type="dxa"/>
            <w:gridSpan w:val="2"/>
            <w:tcBorders>
              <w:top w:val="nil"/>
              <w:left w:val="nil"/>
              <w:bottom w:val="single" w:color="auto" w:sz="4" w:space="0"/>
              <w:right w:val="single" w:color="auto" w:sz="4" w:space="0"/>
            </w:tcBorders>
            <w:shd w:val="clear" w:color="auto" w:fill="auto"/>
            <w:noWrap/>
            <w:vAlign w:val="center"/>
          </w:tcPr>
          <w:p w14:paraId="7DBA880E">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28AABC08">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30214</w:t>
            </w:r>
          </w:p>
        </w:tc>
        <w:tc>
          <w:tcPr>
            <w:tcW w:w="2350" w:type="dxa"/>
            <w:gridSpan w:val="2"/>
            <w:tcBorders>
              <w:top w:val="nil"/>
              <w:left w:val="nil"/>
              <w:bottom w:val="single" w:color="auto" w:sz="4" w:space="0"/>
              <w:right w:val="single" w:color="auto" w:sz="4" w:space="0"/>
            </w:tcBorders>
            <w:shd w:val="clear" w:color="auto" w:fill="auto"/>
            <w:noWrap/>
            <w:vAlign w:val="center"/>
          </w:tcPr>
          <w:p w14:paraId="561EABF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租赁费</w:t>
            </w:r>
          </w:p>
        </w:tc>
        <w:tc>
          <w:tcPr>
            <w:tcW w:w="900" w:type="dxa"/>
            <w:gridSpan w:val="2"/>
            <w:tcBorders>
              <w:top w:val="nil"/>
              <w:left w:val="nil"/>
              <w:bottom w:val="single" w:color="auto" w:sz="4" w:space="0"/>
              <w:right w:val="single" w:color="auto" w:sz="4" w:space="0"/>
            </w:tcBorders>
            <w:shd w:val="clear" w:color="auto" w:fill="auto"/>
            <w:noWrap/>
            <w:vAlign w:val="center"/>
          </w:tcPr>
          <w:p w14:paraId="1D7C7196">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1.40</w:t>
            </w:r>
          </w:p>
        </w:tc>
        <w:tc>
          <w:tcPr>
            <w:tcW w:w="950" w:type="dxa"/>
            <w:tcBorders>
              <w:top w:val="nil"/>
              <w:left w:val="nil"/>
              <w:bottom w:val="single" w:color="auto" w:sz="4" w:space="0"/>
              <w:right w:val="single" w:color="auto" w:sz="4" w:space="0"/>
            </w:tcBorders>
            <w:shd w:val="clear" w:color="auto" w:fill="auto"/>
            <w:noWrap/>
            <w:vAlign w:val="center"/>
          </w:tcPr>
          <w:p w14:paraId="7A7F4A9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31010</w:t>
            </w:r>
          </w:p>
        </w:tc>
        <w:tc>
          <w:tcPr>
            <w:tcW w:w="4128" w:type="dxa"/>
            <w:gridSpan w:val="3"/>
            <w:tcBorders>
              <w:top w:val="nil"/>
              <w:left w:val="nil"/>
              <w:bottom w:val="single" w:color="auto" w:sz="4" w:space="0"/>
              <w:right w:val="single" w:color="auto" w:sz="4" w:space="0"/>
            </w:tcBorders>
            <w:shd w:val="clear" w:color="auto" w:fill="auto"/>
            <w:noWrap/>
            <w:vAlign w:val="center"/>
          </w:tcPr>
          <w:p w14:paraId="3FF9B2E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安置补助</w:t>
            </w:r>
          </w:p>
        </w:tc>
        <w:tc>
          <w:tcPr>
            <w:tcW w:w="1004" w:type="dxa"/>
            <w:gridSpan w:val="2"/>
            <w:tcBorders>
              <w:top w:val="nil"/>
              <w:left w:val="nil"/>
              <w:bottom w:val="single" w:color="auto" w:sz="4" w:space="0"/>
              <w:right w:val="single" w:color="auto" w:sz="4" w:space="0"/>
            </w:tcBorders>
            <w:shd w:val="clear" w:color="auto" w:fill="auto"/>
            <w:noWrap/>
            <w:vAlign w:val="center"/>
          </w:tcPr>
          <w:p w14:paraId="086007C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495B33C2">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42B9D10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30199</w:t>
            </w:r>
          </w:p>
        </w:tc>
        <w:tc>
          <w:tcPr>
            <w:tcW w:w="3367" w:type="dxa"/>
            <w:gridSpan w:val="4"/>
            <w:tcBorders>
              <w:top w:val="nil"/>
              <w:left w:val="nil"/>
              <w:bottom w:val="single" w:color="auto" w:sz="4" w:space="0"/>
              <w:right w:val="single" w:color="auto" w:sz="4" w:space="0"/>
            </w:tcBorders>
            <w:shd w:val="clear" w:color="auto" w:fill="auto"/>
            <w:noWrap/>
            <w:vAlign w:val="center"/>
          </w:tcPr>
          <w:p w14:paraId="7467270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其他工资福利支出</w:t>
            </w:r>
          </w:p>
        </w:tc>
        <w:tc>
          <w:tcPr>
            <w:tcW w:w="1000" w:type="dxa"/>
            <w:gridSpan w:val="2"/>
            <w:tcBorders>
              <w:top w:val="nil"/>
              <w:left w:val="nil"/>
              <w:bottom w:val="single" w:color="auto" w:sz="4" w:space="0"/>
              <w:right w:val="single" w:color="auto" w:sz="4" w:space="0"/>
            </w:tcBorders>
            <w:shd w:val="clear" w:color="auto" w:fill="auto"/>
            <w:noWrap/>
            <w:vAlign w:val="center"/>
          </w:tcPr>
          <w:p w14:paraId="0DB6009E">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281B693F">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30215</w:t>
            </w:r>
          </w:p>
        </w:tc>
        <w:tc>
          <w:tcPr>
            <w:tcW w:w="2350" w:type="dxa"/>
            <w:gridSpan w:val="2"/>
            <w:tcBorders>
              <w:top w:val="nil"/>
              <w:left w:val="nil"/>
              <w:bottom w:val="single" w:color="auto" w:sz="4" w:space="0"/>
              <w:right w:val="single" w:color="auto" w:sz="4" w:space="0"/>
            </w:tcBorders>
            <w:shd w:val="clear" w:color="auto" w:fill="auto"/>
            <w:noWrap/>
            <w:vAlign w:val="center"/>
          </w:tcPr>
          <w:p w14:paraId="69318B65">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会议费</w:t>
            </w:r>
          </w:p>
        </w:tc>
        <w:tc>
          <w:tcPr>
            <w:tcW w:w="900" w:type="dxa"/>
            <w:gridSpan w:val="2"/>
            <w:tcBorders>
              <w:top w:val="nil"/>
              <w:left w:val="nil"/>
              <w:bottom w:val="single" w:color="auto" w:sz="4" w:space="0"/>
              <w:right w:val="single" w:color="auto" w:sz="4" w:space="0"/>
            </w:tcBorders>
            <w:shd w:val="clear" w:color="auto" w:fill="auto"/>
            <w:noWrap/>
            <w:vAlign w:val="center"/>
          </w:tcPr>
          <w:p w14:paraId="0C68D473">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87B772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31011</w:t>
            </w:r>
          </w:p>
        </w:tc>
        <w:tc>
          <w:tcPr>
            <w:tcW w:w="4128" w:type="dxa"/>
            <w:gridSpan w:val="3"/>
            <w:tcBorders>
              <w:top w:val="nil"/>
              <w:left w:val="nil"/>
              <w:bottom w:val="single" w:color="auto" w:sz="4" w:space="0"/>
              <w:right w:val="single" w:color="auto" w:sz="4" w:space="0"/>
            </w:tcBorders>
            <w:shd w:val="clear" w:color="auto" w:fill="auto"/>
            <w:noWrap/>
            <w:vAlign w:val="center"/>
          </w:tcPr>
          <w:p w14:paraId="7919F34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地上附着物和青苗补偿</w:t>
            </w:r>
          </w:p>
        </w:tc>
        <w:tc>
          <w:tcPr>
            <w:tcW w:w="1004" w:type="dxa"/>
            <w:gridSpan w:val="2"/>
            <w:tcBorders>
              <w:top w:val="nil"/>
              <w:left w:val="nil"/>
              <w:bottom w:val="single" w:color="auto" w:sz="4" w:space="0"/>
              <w:right w:val="single" w:color="auto" w:sz="4" w:space="0"/>
            </w:tcBorders>
            <w:shd w:val="clear" w:color="auto" w:fill="auto"/>
            <w:noWrap/>
            <w:vAlign w:val="center"/>
          </w:tcPr>
          <w:p w14:paraId="2E013601">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22850A25">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4981CB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w:t>
            </w:r>
          </w:p>
        </w:tc>
        <w:tc>
          <w:tcPr>
            <w:tcW w:w="3367" w:type="dxa"/>
            <w:gridSpan w:val="4"/>
            <w:tcBorders>
              <w:top w:val="nil"/>
              <w:left w:val="nil"/>
              <w:bottom w:val="single" w:color="auto" w:sz="4" w:space="0"/>
              <w:right w:val="single" w:color="auto" w:sz="4" w:space="0"/>
            </w:tcBorders>
            <w:shd w:val="clear" w:color="auto" w:fill="auto"/>
            <w:noWrap/>
            <w:vAlign w:val="center"/>
          </w:tcPr>
          <w:p w14:paraId="0ACB216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对个人和家庭的补助</w:t>
            </w:r>
          </w:p>
        </w:tc>
        <w:tc>
          <w:tcPr>
            <w:tcW w:w="1000" w:type="dxa"/>
            <w:gridSpan w:val="2"/>
            <w:tcBorders>
              <w:top w:val="nil"/>
              <w:left w:val="nil"/>
              <w:bottom w:val="single" w:color="auto" w:sz="4" w:space="0"/>
              <w:right w:val="single" w:color="auto" w:sz="4" w:space="0"/>
            </w:tcBorders>
            <w:shd w:val="clear" w:color="auto" w:fill="auto"/>
            <w:noWrap/>
            <w:vAlign w:val="center"/>
          </w:tcPr>
          <w:p w14:paraId="766B649D">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29.66</w:t>
            </w:r>
          </w:p>
        </w:tc>
        <w:tc>
          <w:tcPr>
            <w:tcW w:w="950" w:type="dxa"/>
            <w:tcBorders>
              <w:top w:val="nil"/>
              <w:left w:val="nil"/>
              <w:bottom w:val="single" w:color="auto" w:sz="4" w:space="0"/>
              <w:right w:val="single" w:color="auto" w:sz="4" w:space="0"/>
            </w:tcBorders>
            <w:shd w:val="clear" w:color="auto" w:fill="auto"/>
            <w:noWrap/>
            <w:vAlign w:val="center"/>
          </w:tcPr>
          <w:p w14:paraId="43F1986E">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30216</w:t>
            </w:r>
          </w:p>
        </w:tc>
        <w:tc>
          <w:tcPr>
            <w:tcW w:w="2350" w:type="dxa"/>
            <w:gridSpan w:val="2"/>
            <w:tcBorders>
              <w:top w:val="nil"/>
              <w:left w:val="nil"/>
              <w:bottom w:val="single" w:color="auto" w:sz="4" w:space="0"/>
              <w:right w:val="single" w:color="auto" w:sz="4" w:space="0"/>
            </w:tcBorders>
            <w:shd w:val="clear" w:color="auto" w:fill="auto"/>
            <w:noWrap/>
            <w:vAlign w:val="center"/>
          </w:tcPr>
          <w:p w14:paraId="6748F614">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培训费</w:t>
            </w:r>
          </w:p>
        </w:tc>
        <w:tc>
          <w:tcPr>
            <w:tcW w:w="900" w:type="dxa"/>
            <w:gridSpan w:val="2"/>
            <w:tcBorders>
              <w:top w:val="nil"/>
              <w:left w:val="nil"/>
              <w:bottom w:val="single" w:color="auto" w:sz="4" w:space="0"/>
              <w:right w:val="single" w:color="auto" w:sz="4" w:space="0"/>
            </w:tcBorders>
            <w:shd w:val="clear" w:color="auto" w:fill="auto"/>
            <w:noWrap/>
            <w:vAlign w:val="center"/>
          </w:tcPr>
          <w:p w14:paraId="5017C14A">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0.63</w:t>
            </w:r>
          </w:p>
        </w:tc>
        <w:tc>
          <w:tcPr>
            <w:tcW w:w="950" w:type="dxa"/>
            <w:tcBorders>
              <w:top w:val="nil"/>
              <w:left w:val="nil"/>
              <w:bottom w:val="single" w:color="auto" w:sz="4" w:space="0"/>
              <w:right w:val="single" w:color="auto" w:sz="4" w:space="0"/>
            </w:tcBorders>
            <w:shd w:val="clear" w:color="auto" w:fill="auto"/>
            <w:noWrap/>
            <w:vAlign w:val="center"/>
          </w:tcPr>
          <w:p w14:paraId="57F6C51A">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31012</w:t>
            </w:r>
          </w:p>
        </w:tc>
        <w:tc>
          <w:tcPr>
            <w:tcW w:w="4128" w:type="dxa"/>
            <w:gridSpan w:val="3"/>
            <w:tcBorders>
              <w:top w:val="nil"/>
              <w:left w:val="nil"/>
              <w:bottom w:val="single" w:color="auto" w:sz="4" w:space="0"/>
              <w:right w:val="single" w:color="auto" w:sz="4" w:space="0"/>
            </w:tcBorders>
            <w:shd w:val="clear" w:color="auto" w:fill="auto"/>
            <w:noWrap/>
            <w:vAlign w:val="center"/>
          </w:tcPr>
          <w:p w14:paraId="43B4ECFA">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拆迁补偿</w:t>
            </w:r>
          </w:p>
        </w:tc>
        <w:tc>
          <w:tcPr>
            <w:tcW w:w="1004" w:type="dxa"/>
            <w:gridSpan w:val="2"/>
            <w:tcBorders>
              <w:top w:val="nil"/>
              <w:left w:val="nil"/>
              <w:bottom w:val="single" w:color="auto" w:sz="4" w:space="0"/>
              <w:right w:val="single" w:color="auto" w:sz="4" w:space="0"/>
            </w:tcBorders>
            <w:shd w:val="clear" w:color="auto" w:fill="auto"/>
            <w:noWrap/>
            <w:vAlign w:val="center"/>
          </w:tcPr>
          <w:p w14:paraId="4D01A424">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13904E40">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F14CD4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30301</w:t>
            </w:r>
          </w:p>
        </w:tc>
        <w:tc>
          <w:tcPr>
            <w:tcW w:w="3367" w:type="dxa"/>
            <w:gridSpan w:val="4"/>
            <w:tcBorders>
              <w:top w:val="nil"/>
              <w:left w:val="nil"/>
              <w:bottom w:val="single" w:color="auto" w:sz="4" w:space="0"/>
              <w:right w:val="single" w:color="auto" w:sz="4" w:space="0"/>
            </w:tcBorders>
            <w:shd w:val="clear" w:color="auto" w:fill="auto"/>
            <w:noWrap/>
            <w:vAlign w:val="center"/>
          </w:tcPr>
          <w:p w14:paraId="66B26B2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离休费</w:t>
            </w:r>
          </w:p>
        </w:tc>
        <w:tc>
          <w:tcPr>
            <w:tcW w:w="1000" w:type="dxa"/>
            <w:gridSpan w:val="2"/>
            <w:tcBorders>
              <w:top w:val="nil"/>
              <w:left w:val="nil"/>
              <w:bottom w:val="single" w:color="auto" w:sz="4" w:space="0"/>
              <w:right w:val="single" w:color="auto" w:sz="4" w:space="0"/>
            </w:tcBorders>
            <w:shd w:val="clear" w:color="auto" w:fill="auto"/>
            <w:noWrap/>
            <w:vAlign w:val="center"/>
          </w:tcPr>
          <w:p w14:paraId="4AF713F0">
            <w:pPr>
              <w:widowControl/>
              <w:jc w:val="left"/>
              <w:rPr>
                <w:rFonts w:hint="eastAsia"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4320C68F">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30217</w:t>
            </w:r>
          </w:p>
        </w:tc>
        <w:tc>
          <w:tcPr>
            <w:tcW w:w="2350" w:type="dxa"/>
            <w:gridSpan w:val="2"/>
            <w:tcBorders>
              <w:top w:val="nil"/>
              <w:left w:val="nil"/>
              <w:bottom w:val="single" w:color="auto" w:sz="4" w:space="0"/>
              <w:right w:val="single" w:color="auto" w:sz="4" w:space="0"/>
            </w:tcBorders>
            <w:shd w:val="clear" w:color="auto" w:fill="auto"/>
            <w:noWrap/>
            <w:vAlign w:val="center"/>
          </w:tcPr>
          <w:p w14:paraId="6C68CEDD">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公务接待费</w:t>
            </w:r>
          </w:p>
        </w:tc>
        <w:tc>
          <w:tcPr>
            <w:tcW w:w="900" w:type="dxa"/>
            <w:gridSpan w:val="2"/>
            <w:tcBorders>
              <w:top w:val="nil"/>
              <w:left w:val="nil"/>
              <w:bottom w:val="single" w:color="auto" w:sz="4" w:space="0"/>
              <w:right w:val="single" w:color="auto" w:sz="4" w:space="0"/>
            </w:tcBorders>
            <w:shd w:val="clear" w:color="auto" w:fill="auto"/>
            <w:noWrap/>
            <w:vAlign w:val="center"/>
          </w:tcPr>
          <w:p w14:paraId="4A736EE8">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3BED4CE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31013</w:t>
            </w:r>
          </w:p>
        </w:tc>
        <w:tc>
          <w:tcPr>
            <w:tcW w:w="4128" w:type="dxa"/>
            <w:gridSpan w:val="3"/>
            <w:tcBorders>
              <w:top w:val="nil"/>
              <w:left w:val="nil"/>
              <w:bottom w:val="single" w:color="auto" w:sz="4" w:space="0"/>
              <w:right w:val="single" w:color="auto" w:sz="4" w:space="0"/>
            </w:tcBorders>
            <w:shd w:val="clear" w:color="auto" w:fill="auto"/>
            <w:noWrap/>
            <w:vAlign w:val="center"/>
          </w:tcPr>
          <w:p w14:paraId="773DA19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公务用车购置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589D0367">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1DD531FF">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56E737DA">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30302</w:t>
            </w:r>
          </w:p>
        </w:tc>
        <w:tc>
          <w:tcPr>
            <w:tcW w:w="3367" w:type="dxa"/>
            <w:gridSpan w:val="4"/>
            <w:tcBorders>
              <w:top w:val="nil"/>
              <w:left w:val="nil"/>
              <w:bottom w:val="single" w:color="auto" w:sz="4" w:space="0"/>
              <w:right w:val="single" w:color="auto" w:sz="4" w:space="0"/>
            </w:tcBorders>
            <w:shd w:val="clear" w:color="auto" w:fill="auto"/>
            <w:noWrap/>
            <w:vAlign w:val="center"/>
          </w:tcPr>
          <w:p w14:paraId="491DA41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退休费</w:t>
            </w:r>
          </w:p>
        </w:tc>
        <w:tc>
          <w:tcPr>
            <w:tcW w:w="1000" w:type="dxa"/>
            <w:gridSpan w:val="2"/>
            <w:tcBorders>
              <w:top w:val="nil"/>
              <w:left w:val="nil"/>
              <w:bottom w:val="single" w:color="auto" w:sz="4" w:space="0"/>
              <w:right w:val="single" w:color="auto" w:sz="4" w:space="0"/>
            </w:tcBorders>
            <w:shd w:val="clear" w:color="auto" w:fill="auto"/>
            <w:noWrap/>
            <w:vAlign w:val="center"/>
          </w:tcPr>
          <w:p w14:paraId="0A878A52">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5C27B4D">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30218</w:t>
            </w:r>
          </w:p>
        </w:tc>
        <w:tc>
          <w:tcPr>
            <w:tcW w:w="2350" w:type="dxa"/>
            <w:gridSpan w:val="2"/>
            <w:tcBorders>
              <w:top w:val="nil"/>
              <w:left w:val="nil"/>
              <w:bottom w:val="single" w:color="auto" w:sz="4" w:space="0"/>
              <w:right w:val="single" w:color="auto" w:sz="4" w:space="0"/>
            </w:tcBorders>
            <w:shd w:val="clear" w:color="auto" w:fill="auto"/>
            <w:noWrap/>
            <w:vAlign w:val="center"/>
          </w:tcPr>
          <w:p w14:paraId="57E14E77">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专用材料费</w:t>
            </w:r>
          </w:p>
        </w:tc>
        <w:tc>
          <w:tcPr>
            <w:tcW w:w="900" w:type="dxa"/>
            <w:gridSpan w:val="2"/>
            <w:tcBorders>
              <w:top w:val="nil"/>
              <w:left w:val="nil"/>
              <w:bottom w:val="single" w:color="auto" w:sz="4" w:space="0"/>
              <w:right w:val="single" w:color="auto" w:sz="4" w:space="0"/>
            </w:tcBorders>
            <w:shd w:val="clear" w:color="auto" w:fill="auto"/>
            <w:noWrap/>
            <w:vAlign w:val="center"/>
          </w:tcPr>
          <w:p w14:paraId="0F7E12FD">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4C0184D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31019</w:t>
            </w:r>
          </w:p>
        </w:tc>
        <w:tc>
          <w:tcPr>
            <w:tcW w:w="4128" w:type="dxa"/>
            <w:gridSpan w:val="3"/>
            <w:tcBorders>
              <w:top w:val="nil"/>
              <w:left w:val="nil"/>
              <w:bottom w:val="single" w:color="auto" w:sz="4" w:space="0"/>
              <w:right w:val="single" w:color="auto" w:sz="4" w:space="0"/>
            </w:tcBorders>
            <w:shd w:val="clear" w:color="auto" w:fill="auto"/>
            <w:noWrap/>
            <w:vAlign w:val="center"/>
          </w:tcPr>
          <w:p w14:paraId="2AF3D8C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其他交通工具购置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3F624DF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1CDEC624">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165055E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30303</w:t>
            </w:r>
          </w:p>
        </w:tc>
        <w:tc>
          <w:tcPr>
            <w:tcW w:w="3367" w:type="dxa"/>
            <w:gridSpan w:val="4"/>
            <w:tcBorders>
              <w:top w:val="nil"/>
              <w:left w:val="nil"/>
              <w:bottom w:val="single" w:color="auto" w:sz="4" w:space="0"/>
              <w:right w:val="single" w:color="auto" w:sz="4" w:space="0"/>
            </w:tcBorders>
            <w:shd w:val="clear" w:color="auto" w:fill="auto"/>
            <w:noWrap/>
            <w:vAlign w:val="center"/>
          </w:tcPr>
          <w:p w14:paraId="6EB9FEB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退职（役）费</w:t>
            </w:r>
          </w:p>
        </w:tc>
        <w:tc>
          <w:tcPr>
            <w:tcW w:w="1000" w:type="dxa"/>
            <w:gridSpan w:val="2"/>
            <w:tcBorders>
              <w:top w:val="nil"/>
              <w:left w:val="nil"/>
              <w:bottom w:val="single" w:color="auto" w:sz="4" w:space="0"/>
              <w:right w:val="single" w:color="auto" w:sz="4" w:space="0"/>
            </w:tcBorders>
            <w:shd w:val="clear" w:color="auto" w:fill="auto"/>
            <w:noWrap/>
            <w:vAlign w:val="center"/>
          </w:tcPr>
          <w:p w14:paraId="1C0A236B">
            <w:pPr>
              <w:widowControl/>
              <w:jc w:val="left"/>
              <w:rPr>
                <w:rFonts w:hint="eastAsia"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444C9E0">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30224</w:t>
            </w:r>
          </w:p>
        </w:tc>
        <w:tc>
          <w:tcPr>
            <w:tcW w:w="2350" w:type="dxa"/>
            <w:gridSpan w:val="2"/>
            <w:tcBorders>
              <w:top w:val="nil"/>
              <w:left w:val="nil"/>
              <w:bottom w:val="single" w:color="auto" w:sz="4" w:space="0"/>
              <w:right w:val="single" w:color="auto" w:sz="4" w:space="0"/>
            </w:tcBorders>
            <w:shd w:val="clear" w:color="auto" w:fill="auto"/>
            <w:noWrap/>
            <w:vAlign w:val="center"/>
          </w:tcPr>
          <w:p w14:paraId="53B5FF55">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被装购置费</w:t>
            </w:r>
          </w:p>
        </w:tc>
        <w:tc>
          <w:tcPr>
            <w:tcW w:w="900" w:type="dxa"/>
            <w:gridSpan w:val="2"/>
            <w:tcBorders>
              <w:top w:val="nil"/>
              <w:left w:val="nil"/>
              <w:bottom w:val="single" w:color="auto" w:sz="4" w:space="0"/>
              <w:right w:val="single" w:color="auto" w:sz="4" w:space="0"/>
            </w:tcBorders>
            <w:shd w:val="clear" w:color="auto" w:fill="auto"/>
            <w:noWrap/>
            <w:vAlign w:val="center"/>
          </w:tcPr>
          <w:p w14:paraId="1B69690E">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63AD7B10">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31021</w:t>
            </w:r>
          </w:p>
        </w:tc>
        <w:tc>
          <w:tcPr>
            <w:tcW w:w="4128" w:type="dxa"/>
            <w:gridSpan w:val="3"/>
            <w:tcBorders>
              <w:top w:val="nil"/>
              <w:left w:val="nil"/>
              <w:bottom w:val="single" w:color="auto" w:sz="4" w:space="0"/>
              <w:right w:val="single" w:color="auto" w:sz="4" w:space="0"/>
            </w:tcBorders>
            <w:shd w:val="clear" w:color="auto" w:fill="auto"/>
            <w:noWrap/>
            <w:vAlign w:val="center"/>
          </w:tcPr>
          <w:p w14:paraId="7E3B883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文物和陈列品购置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43AB7F06">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42BBE40E">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F4C2F3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30304</w:t>
            </w:r>
          </w:p>
        </w:tc>
        <w:tc>
          <w:tcPr>
            <w:tcW w:w="3367" w:type="dxa"/>
            <w:gridSpan w:val="4"/>
            <w:tcBorders>
              <w:top w:val="nil"/>
              <w:left w:val="nil"/>
              <w:bottom w:val="single" w:color="auto" w:sz="4" w:space="0"/>
              <w:right w:val="single" w:color="auto" w:sz="4" w:space="0"/>
            </w:tcBorders>
            <w:shd w:val="clear" w:color="auto" w:fill="auto"/>
            <w:noWrap/>
            <w:vAlign w:val="center"/>
          </w:tcPr>
          <w:p w14:paraId="622B42B0">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抚恤金</w:t>
            </w:r>
          </w:p>
        </w:tc>
        <w:tc>
          <w:tcPr>
            <w:tcW w:w="1000" w:type="dxa"/>
            <w:gridSpan w:val="2"/>
            <w:tcBorders>
              <w:top w:val="nil"/>
              <w:left w:val="nil"/>
              <w:bottom w:val="single" w:color="auto" w:sz="4" w:space="0"/>
              <w:right w:val="single" w:color="auto" w:sz="4" w:space="0"/>
            </w:tcBorders>
            <w:shd w:val="clear" w:color="auto" w:fill="auto"/>
            <w:noWrap/>
            <w:vAlign w:val="center"/>
          </w:tcPr>
          <w:p w14:paraId="50D818BB">
            <w:pPr>
              <w:widowControl/>
              <w:jc w:val="left"/>
              <w:rPr>
                <w:rFonts w:hint="eastAsia"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F3F527C">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30225</w:t>
            </w:r>
          </w:p>
        </w:tc>
        <w:tc>
          <w:tcPr>
            <w:tcW w:w="2350" w:type="dxa"/>
            <w:gridSpan w:val="2"/>
            <w:tcBorders>
              <w:top w:val="nil"/>
              <w:left w:val="nil"/>
              <w:bottom w:val="single" w:color="auto" w:sz="4" w:space="0"/>
              <w:right w:val="single" w:color="auto" w:sz="4" w:space="0"/>
            </w:tcBorders>
            <w:shd w:val="clear" w:color="auto" w:fill="auto"/>
            <w:noWrap/>
            <w:vAlign w:val="center"/>
          </w:tcPr>
          <w:p w14:paraId="709B46A9">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专用燃料费</w:t>
            </w:r>
          </w:p>
        </w:tc>
        <w:tc>
          <w:tcPr>
            <w:tcW w:w="900" w:type="dxa"/>
            <w:gridSpan w:val="2"/>
            <w:tcBorders>
              <w:top w:val="nil"/>
              <w:left w:val="nil"/>
              <w:bottom w:val="single" w:color="auto" w:sz="4" w:space="0"/>
              <w:right w:val="single" w:color="auto" w:sz="4" w:space="0"/>
            </w:tcBorders>
            <w:shd w:val="clear" w:color="auto" w:fill="auto"/>
            <w:noWrap/>
            <w:vAlign w:val="center"/>
          </w:tcPr>
          <w:p w14:paraId="5FA38A37">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32BBC29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31022</w:t>
            </w:r>
          </w:p>
        </w:tc>
        <w:tc>
          <w:tcPr>
            <w:tcW w:w="4128" w:type="dxa"/>
            <w:gridSpan w:val="3"/>
            <w:tcBorders>
              <w:top w:val="nil"/>
              <w:left w:val="nil"/>
              <w:bottom w:val="single" w:color="auto" w:sz="4" w:space="0"/>
              <w:right w:val="single" w:color="auto" w:sz="4" w:space="0"/>
            </w:tcBorders>
            <w:shd w:val="clear" w:color="auto" w:fill="auto"/>
            <w:noWrap/>
            <w:vAlign w:val="center"/>
          </w:tcPr>
          <w:p w14:paraId="191DBC3A">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无形资产购置</w:t>
            </w:r>
          </w:p>
        </w:tc>
        <w:tc>
          <w:tcPr>
            <w:tcW w:w="1004" w:type="dxa"/>
            <w:gridSpan w:val="2"/>
            <w:tcBorders>
              <w:top w:val="nil"/>
              <w:left w:val="nil"/>
              <w:bottom w:val="single" w:color="auto" w:sz="4" w:space="0"/>
              <w:right w:val="single" w:color="auto" w:sz="4" w:space="0"/>
            </w:tcBorders>
            <w:shd w:val="clear" w:color="auto" w:fill="auto"/>
            <w:noWrap/>
            <w:vAlign w:val="center"/>
          </w:tcPr>
          <w:p w14:paraId="2C65E6D6">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3A4E8E01">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17057F0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30305</w:t>
            </w:r>
          </w:p>
        </w:tc>
        <w:tc>
          <w:tcPr>
            <w:tcW w:w="3367" w:type="dxa"/>
            <w:gridSpan w:val="4"/>
            <w:tcBorders>
              <w:top w:val="nil"/>
              <w:left w:val="nil"/>
              <w:bottom w:val="single" w:color="auto" w:sz="4" w:space="0"/>
              <w:right w:val="single" w:color="auto" w:sz="4" w:space="0"/>
            </w:tcBorders>
            <w:shd w:val="clear" w:color="auto" w:fill="auto"/>
            <w:noWrap/>
            <w:vAlign w:val="center"/>
          </w:tcPr>
          <w:p w14:paraId="1BFB105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生活补助</w:t>
            </w:r>
          </w:p>
        </w:tc>
        <w:tc>
          <w:tcPr>
            <w:tcW w:w="1000" w:type="dxa"/>
            <w:gridSpan w:val="2"/>
            <w:tcBorders>
              <w:top w:val="nil"/>
              <w:left w:val="nil"/>
              <w:bottom w:val="single" w:color="auto" w:sz="4" w:space="0"/>
              <w:right w:val="single" w:color="auto" w:sz="4" w:space="0"/>
            </w:tcBorders>
            <w:shd w:val="clear" w:color="auto" w:fill="auto"/>
            <w:noWrap/>
            <w:vAlign w:val="center"/>
          </w:tcPr>
          <w:p w14:paraId="4C97B88C">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76917A12">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30226</w:t>
            </w:r>
          </w:p>
        </w:tc>
        <w:tc>
          <w:tcPr>
            <w:tcW w:w="2350" w:type="dxa"/>
            <w:gridSpan w:val="2"/>
            <w:tcBorders>
              <w:top w:val="nil"/>
              <w:left w:val="nil"/>
              <w:bottom w:val="single" w:color="auto" w:sz="4" w:space="0"/>
              <w:right w:val="single" w:color="auto" w:sz="4" w:space="0"/>
            </w:tcBorders>
            <w:shd w:val="clear" w:color="auto" w:fill="auto"/>
            <w:noWrap/>
            <w:vAlign w:val="center"/>
          </w:tcPr>
          <w:p w14:paraId="6CBC57F6">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劳务费</w:t>
            </w:r>
          </w:p>
        </w:tc>
        <w:tc>
          <w:tcPr>
            <w:tcW w:w="900" w:type="dxa"/>
            <w:gridSpan w:val="2"/>
            <w:tcBorders>
              <w:top w:val="nil"/>
              <w:left w:val="nil"/>
              <w:bottom w:val="single" w:color="auto" w:sz="4" w:space="0"/>
              <w:right w:val="single" w:color="auto" w:sz="4" w:space="0"/>
            </w:tcBorders>
            <w:shd w:val="clear" w:color="auto" w:fill="auto"/>
            <w:noWrap/>
            <w:vAlign w:val="center"/>
          </w:tcPr>
          <w:p w14:paraId="19C6E11A">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47900D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31099</w:t>
            </w:r>
          </w:p>
        </w:tc>
        <w:tc>
          <w:tcPr>
            <w:tcW w:w="4128" w:type="dxa"/>
            <w:gridSpan w:val="3"/>
            <w:tcBorders>
              <w:top w:val="nil"/>
              <w:left w:val="nil"/>
              <w:bottom w:val="single" w:color="auto" w:sz="4" w:space="0"/>
              <w:right w:val="single" w:color="auto" w:sz="4" w:space="0"/>
            </w:tcBorders>
            <w:shd w:val="clear" w:color="auto" w:fill="auto"/>
            <w:noWrap/>
            <w:vAlign w:val="center"/>
          </w:tcPr>
          <w:p w14:paraId="781184F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其他资本性支出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45B2BB62">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52728E58">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77D9E55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30306</w:t>
            </w:r>
          </w:p>
        </w:tc>
        <w:tc>
          <w:tcPr>
            <w:tcW w:w="3367" w:type="dxa"/>
            <w:gridSpan w:val="4"/>
            <w:tcBorders>
              <w:top w:val="nil"/>
              <w:left w:val="nil"/>
              <w:bottom w:val="single" w:color="auto" w:sz="4" w:space="0"/>
              <w:right w:val="single" w:color="auto" w:sz="4" w:space="0"/>
            </w:tcBorders>
            <w:shd w:val="clear" w:color="auto" w:fill="auto"/>
            <w:noWrap/>
            <w:vAlign w:val="center"/>
          </w:tcPr>
          <w:p w14:paraId="0FF11E4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救济费</w:t>
            </w:r>
          </w:p>
        </w:tc>
        <w:tc>
          <w:tcPr>
            <w:tcW w:w="1000" w:type="dxa"/>
            <w:gridSpan w:val="2"/>
            <w:tcBorders>
              <w:top w:val="nil"/>
              <w:left w:val="nil"/>
              <w:bottom w:val="single" w:color="auto" w:sz="4" w:space="0"/>
              <w:right w:val="single" w:color="auto" w:sz="4" w:space="0"/>
            </w:tcBorders>
            <w:shd w:val="clear" w:color="auto" w:fill="auto"/>
            <w:noWrap/>
            <w:vAlign w:val="center"/>
          </w:tcPr>
          <w:p w14:paraId="46BBAA64">
            <w:pPr>
              <w:widowControl/>
              <w:jc w:val="left"/>
              <w:rPr>
                <w:rFonts w:hint="eastAsia"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12EC5C4C">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30227</w:t>
            </w:r>
          </w:p>
        </w:tc>
        <w:tc>
          <w:tcPr>
            <w:tcW w:w="2350" w:type="dxa"/>
            <w:gridSpan w:val="2"/>
            <w:tcBorders>
              <w:top w:val="nil"/>
              <w:left w:val="nil"/>
              <w:bottom w:val="single" w:color="auto" w:sz="4" w:space="0"/>
              <w:right w:val="single" w:color="auto" w:sz="4" w:space="0"/>
            </w:tcBorders>
            <w:shd w:val="clear" w:color="auto" w:fill="auto"/>
            <w:noWrap/>
            <w:vAlign w:val="center"/>
          </w:tcPr>
          <w:p w14:paraId="3AD57EAE">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委托业务费</w:t>
            </w:r>
          </w:p>
        </w:tc>
        <w:tc>
          <w:tcPr>
            <w:tcW w:w="900" w:type="dxa"/>
            <w:gridSpan w:val="2"/>
            <w:tcBorders>
              <w:top w:val="nil"/>
              <w:left w:val="nil"/>
              <w:bottom w:val="single" w:color="auto" w:sz="4" w:space="0"/>
              <w:right w:val="single" w:color="auto" w:sz="4" w:space="0"/>
            </w:tcBorders>
            <w:shd w:val="clear" w:color="auto" w:fill="auto"/>
            <w:noWrap/>
            <w:vAlign w:val="center"/>
          </w:tcPr>
          <w:p w14:paraId="25C360F3">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20.00</w:t>
            </w:r>
          </w:p>
        </w:tc>
        <w:tc>
          <w:tcPr>
            <w:tcW w:w="950" w:type="dxa"/>
            <w:tcBorders>
              <w:top w:val="nil"/>
              <w:left w:val="nil"/>
              <w:bottom w:val="single" w:color="auto" w:sz="4" w:space="0"/>
              <w:right w:val="single" w:color="auto" w:sz="4" w:space="0"/>
            </w:tcBorders>
            <w:shd w:val="clear" w:color="auto" w:fill="auto"/>
            <w:noWrap/>
            <w:vAlign w:val="center"/>
          </w:tcPr>
          <w:p w14:paraId="49E7F7F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w:t>
            </w:r>
          </w:p>
        </w:tc>
        <w:tc>
          <w:tcPr>
            <w:tcW w:w="4128" w:type="dxa"/>
            <w:gridSpan w:val="3"/>
            <w:tcBorders>
              <w:top w:val="nil"/>
              <w:left w:val="nil"/>
              <w:bottom w:val="single" w:color="auto" w:sz="4" w:space="0"/>
              <w:right w:val="single" w:color="auto" w:sz="4" w:space="0"/>
            </w:tcBorders>
            <w:shd w:val="clear" w:color="auto" w:fill="auto"/>
            <w:noWrap/>
            <w:vAlign w:val="center"/>
          </w:tcPr>
          <w:p w14:paraId="1CDB695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其他支出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3E5E189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1E17C291">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55FC9DC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30307</w:t>
            </w:r>
          </w:p>
        </w:tc>
        <w:tc>
          <w:tcPr>
            <w:tcW w:w="3367" w:type="dxa"/>
            <w:gridSpan w:val="4"/>
            <w:tcBorders>
              <w:top w:val="nil"/>
              <w:left w:val="nil"/>
              <w:bottom w:val="single" w:color="auto" w:sz="4" w:space="0"/>
              <w:right w:val="single" w:color="auto" w:sz="4" w:space="0"/>
            </w:tcBorders>
            <w:shd w:val="clear" w:color="auto" w:fill="auto"/>
            <w:noWrap/>
            <w:vAlign w:val="center"/>
          </w:tcPr>
          <w:p w14:paraId="0408ECF3">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医疗费补助</w:t>
            </w:r>
          </w:p>
        </w:tc>
        <w:tc>
          <w:tcPr>
            <w:tcW w:w="1000" w:type="dxa"/>
            <w:gridSpan w:val="2"/>
            <w:tcBorders>
              <w:top w:val="nil"/>
              <w:left w:val="nil"/>
              <w:bottom w:val="single" w:color="auto" w:sz="4" w:space="0"/>
              <w:right w:val="single" w:color="auto" w:sz="4" w:space="0"/>
            </w:tcBorders>
            <w:shd w:val="clear" w:color="auto" w:fill="auto"/>
            <w:noWrap/>
            <w:vAlign w:val="center"/>
          </w:tcPr>
          <w:p w14:paraId="232A451A">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28460A9F">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30228</w:t>
            </w:r>
          </w:p>
        </w:tc>
        <w:tc>
          <w:tcPr>
            <w:tcW w:w="2350" w:type="dxa"/>
            <w:gridSpan w:val="2"/>
            <w:tcBorders>
              <w:top w:val="nil"/>
              <w:left w:val="nil"/>
              <w:bottom w:val="single" w:color="auto" w:sz="4" w:space="0"/>
              <w:right w:val="single" w:color="auto" w:sz="4" w:space="0"/>
            </w:tcBorders>
            <w:shd w:val="clear" w:color="auto" w:fill="auto"/>
            <w:noWrap/>
            <w:vAlign w:val="center"/>
          </w:tcPr>
          <w:p w14:paraId="13AAC1EC">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工会经费</w:t>
            </w:r>
          </w:p>
        </w:tc>
        <w:tc>
          <w:tcPr>
            <w:tcW w:w="900" w:type="dxa"/>
            <w:gridSpan w:val="2"/>
            <w:tcBorders>
              <w:top w:val="nil"/>
              <w:left w:val="nil"/>
              <w:bottom w:val="single" w:color="auto" w:sz="4" w:space="0"/>
              <w:right w:val="single" w:color="auto" w:sz="4" w:space="0"/>
            </w:tcBorders>
            <w:shd w:val="clear" w:color="auto" w:fill="auto"/>
            <w:noWrap/>
            <w:vAlign w:val="center"/>
          </w:tcPr>
          <w:p w14:paraId="2B4553BC">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15.50</w:t>
            </w:r>
          </w:p>
        </w:tc>
        <w:tc>
          <w:tcPr>
            <w:tcW w:w="950" w:type="dxa"/>
            <w:tcBorders>
              <w:top w:val="nil"/>
              <w:left w:val="nil"/>
              <w:bottom w:val="single" w:color="auto" w:sz="4" w:space="0"/>
              <w:right w:val="single" w:color="auto" w:sz="4" w:space="0"/>
            </w:tcBorders>
            <w:shd w:val="clear" w:color="auto" w:fill="auto"/>
            <w:noWrap/>
            <w:vAlign w:val="center"/>
          </w:tcPr>
          <w:p w14:paraId="0C3FFA6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39907</w:t>
            </w:r>
          </w:p>
        </w:tc>
        <w:tc>
          <w:tcPr>
            <w:tcW w:w="4128" w:type="dxa"/>
            <w:gridSpan w:val="3"/>
            <w:tcBorders>
              <w:top w:val="nil"/>
              <w:left w:val="nil"/>
              <w:bottom w:val="single" w:color="auto" w:sz="4" w:space="0"/>
              <w:right w:val="single" w:color="auto" w:sz="4" w:space="0"/>
            </w:tcBorders>
            <w:shd w:val="clear" w:color="auto" w:fill="auto"/>
            <w:noWrap/>
            <w:vAlign w:val="center"/>
          </w:tcPr>
          <w:p w14:paraId="3C937C9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国家赔偿费用支出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2240218D">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7B8307F4">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1ADB3DE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30308</w:t>
            </w:r>
          </w:p>
        </w:tc>
        <w:tc>
          <w:tcPr>
            <w:tcW w:w="3367" w:type="dxa"/>
            <w:gridSpan w:val="4"/>
            <w:tcBorders>
              <w:top w:val="nil"/>
              <w:left w:val="nil"/>
              <w:bottom w:val="single" w:color="auto" w:sz="4" w:space="0"/>
              <w:right w:val="single" w:color="auto" w:sz="4" w:space="0"/>
            </w:tcBorders>
            <w:shd w:val="clear" w:color="auto" w:fill="auto"/>
            <w:noWrap/>
            <w:vAlign w:val="center"/>
          </w:tcPr>
          <w:p w14:paraId="3692ABA9">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助学金</w:t>
            </w:r>
          </w:p>
        </w:tc>
        <w:tc>
          <w:tcPr>
            <w:tcW w:w="1000" w:type="dxa"/>
            <w:gridSpan w:val="2"/>
            <w:tcBorders>
              <w:top w:val="nil"/>
              <w:left w:val="nil"/>
              <w:bottom w:val="single" w:color="auto" w:sz="4" w:space="0"/>
              <w:right w:val="single" w:color="auto" w:sz="4" w:space="0"/>
            </w:tcBorders>
            <w:shd w:val="clear" w:color="auto" w:fill="auto"/>
            <w:noWrap/>
            <w:vAlign w:val="center"/>
          </w:tcPr>
          <w:p w14:paraId="6BBD8F6F">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C225B38">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30229</w:t>
            </w:r>
          </w:p>
        </w:tc>
        <w:tc>
          <w:tcPr>
            <w:tcW w:w="2350" w:type="dxa"/>
            <w:gridSpan w:val="2"/>
            <w:tcBorders>
              <w:top w:val="nil"/>
              <w:left w:val="nil"/>
              <w:bottom w:val="single" w:color="auto" w:sz="4" w:space="0"/>
              <w:right w:val="single" w:color="auto" w:sz="4" w:space="0"/>
            </w:tcBorders>
            <w:shd w:val="clear" w:color="auto" w:fill="auto"/>
            <w:noWrap/>
            <w:vAlign w:val="center"/>
          </w:tcPr>
          <w:p w14:paraId="256EDF44">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福利费</w:t>
            </w:r>
          </w:p>
        </w:tc>
        <w:tc>
          <w:tcPr>
            <w:tcW w:w="900" w:type="dxa"/>
            <w:gridSpan w:val="2"/>
            <w:tcBorders>
              <w:top w:val="nil"/>
              <w:left w:val="nil"/>
              <w:bottom w:val="single" w:color="auto" w:sz="4" w:space="0"/>
              <w:right w:val="single" w:color="auto" w:sz="4" w:space="0"/>
            </w:tcBorders>
            <w:shd w:val="clear" w:color="auto" w:fill="auto"/>
            <w:noWrap/>
            <w:vAlign w:val="center"/>
          </w:tcPr>
          <w:p w14:paraId="74C24016">
            <w:pPr>
              <w:widowControl/>
              <w:jc w:val="left"/>
              <w:rPr>
                <w:rFonts w:hint="eastAsia"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0.00</w:t>
            </w:r>
          </w:p>
          <w:p w14:paraId="0DBD2AEC">
            <w:pPr>
              <w:widowControl/>
              <w:jc w:val="left"/>
              <w:rPr>
                <w:rFonts w:hint="default" w:ascii="宋体" w:hAnsi="宋体" w:eastAsia="宋体" w:cs="宋体"/>
                <w:color w:val="auto"/>
                <w:kern w:val="0"/>
                <w:sz w:val="21"/>
                <w:szCs w:val="20"/>
                <w:lang w:val="en-US" w:eastAsia="zh-CN" w:bidi="ar-SA"/>
              </w:rPr>
            </w:pPr>
          </w:p>
        </w:tc>
        <w:tc>
          <w:tcPr>
            <w:tcW w:w="950" w:type="dxa"/>
            <w:tcBorders>
              <w:top w:val="nil"/>
              <w:left w:val="nil"/>
              <w:bottom w:val="single" w:color="auto" w:sz="4" w:space="0"/>
              <w:right w:val="single" w:color="auto" w:sz="4" w:space="0"/>
            </w:tcBorders>
            <w:shd w:val="clear" w:color="auto" w:fill="auto"/>
            <w:noWrap/>
            <w:vAlign w:val="center"/>
          </w:tcPr>
          <w:p w14:paraId="7F7097E2">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39908</w:t>
            </w:r>
          </w:p>
        </w:tc>
        <w:tc>
          <w:tcPr>
            <w:tcW w:w="4128" w:type="dxa"/>
            <w:gridSpan w:val="3"/>
            <w:tcBorders>
              <w:top w:val="nil"/>
              <w:left w:val="nil"/>
              <w:bottom w:val="single" w:color="auto" w:sz="4" w:space="0"/>
              <w:right w:val="single" w:color="auto" w:sz="4" w:space="0"/>
            </w:tcBorders>
            <w:shd w:val="clear" w:color="auto" w:fill="auto"/>
            <w:noWrap/>
            <w:vAlign w:val="center"/>
          </w:tcPr>
          <w:p w14:paraId="4BA241B1">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对民间非营利组织和群众性自治组织补贴</w:t>
            </w:r>
          </w:p>
        </w:tc>
        <w:tc>
          <w:tcPr>
            <w:tcW w:w="1004" w:type="dxa"/>
            <w:gridSpan w:val="2"/>
            <w:tcBorders>
              <w:top w:val="nil"/>
              <w:left w:val="nil"/>
              <w:bottom w:val="single" w:color="auto" w:sz="4" w:space="0"/>
              <w:right w:val="single" w:color="auto" w:sz="4" w:space="0"/>
            </w:tcBorders>
            <w:shd w:val="clear" w:color="auto" w:fill="auto"/>
            <w:noWrap/>
            <w:vAlign w:val="center"/>
          </w:tcPr>
          <w:p w14:paraId="24B99CEF">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57EA9543">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1DFFBE1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30309</w:t>
            </w:r>
          </w:p>
        </w:tc>
        <w:tc>
          <w:tcPr>
            <w:tcW w:w="3367" w:type="dxa"/>
            <w:gridSpan w:val="4"/>
            <w:tcBorders>
              <w:top w:val="nil"/>
              <w:left w:val="nil"/>
              <w:bottom w:val="single" w:color="auto" w:sz="4" w:space="0"/>
              <w:right w:val="single" w:color="auto" w:sz="4" w:space="0"/>
            </w:tcBorders>
            <w:shd w:val="clear" w:color="auto" w:fill="auto"/>
            <w:noWrap/>
            <w:vAlign w:val="center"/>
          </w:tcPr>
          <w:p w14:paraId="7284E23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奖励金</w:t>
            </w:r>
          </w:p>
        </w:tc>
        <w:tc>
          <w:tcPr>
            <w:tcW w:w="1000" w:type="dxa"/>
            <w:gridSpan w:val="2"/>
            <w:tcBorders>
              <w:top w:val="nil"/>
              <w:left w:val="nil"/>
              <w:bottom w:val="single" w:color="auto" w:sz="4" w:space="0"/>
              <w:right w:val="single" w:color="auto" w:sz="4" w:space="0"/>
            </w:tcBorders>
            <w:shd w:val="clear" w:color="auto" w:fill="auto"/>
            <w:noWrap/>
            <w:vAlign w:val="center"/>
          </w:tcPr>
          <w:p w14:paraId="3590A75D">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0DE82528">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30231</w:t>
            </w:r>
          </w:p>
        </w:tc>
        <w:tc>
          <w:tcPr>
            <w:tcW w:w="2350" w:type="dxa"/>
            <w:gridSpan w:val="2"/>
            <w:tcBorders>
              <w:top w:val="nil"/>
              <w:left w:val="nil"/>
              <w:bottom w:val="single" w:color="auto" w:sz="4" w:space="0"/>
              <w:right w:val="single" w:color="auto" w:sz="4" w:space="0"/>
            </w:tcBorders>
            <w:shd w:val="clear" w:color="auto" w:fill="auto"/>
            <w:noWrap/>
            <w:vAlign w:val="center"/>
          </w:tcPr>
          <w:p w14:paraId="372C3529">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公务用车运行维护费</w:t>
            </w:r>
          </w:p>
        </w:tc>
        <w:tc>
          <w:tcPr>
            <w:tcW w:w="900" w:type="dxa"/>
            <w:gridSpan w:val="2"/>
            <w:tcBorders>
              <w:top w:val="nil"/>
              <w:left w:val="nil"/>
              <w:bottom w:val="single" w:color="auto" w:sz="4" w:space="0"/>
              <w:right w:val="single" w:color="auto" w:sz="4" w:space="0"/>
            </w:tcBorders>
            <w:shd w:val="clear" w:color="auto" w:fill="auto"/>
            <w:noWrap/>
            <w:vAlign w:val="center"/>
          </w:tcPr>
          <w:p w14:paraId="3FA11E9A">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539F54A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39909</w:t>
            </w:r>
          </w:p>
        </w:tc>
        <w:tc>
          <w:tcPr>
            <w:tcW w:w="4128" w:type="dxa"/>
            <w:gridSpan w:val="3"/>
            <w:tcBorders>
              <w:top w:val="nil"/>
              <w:left w:val="nil"/>
              <w:bottom w:val="single" w:color="auto" w:sz="4" w:space="0"/>
              <w:right w:val="single" w:color="auto" w:sz="4" w:space="0"/>
            </w:tcBorders>
            <w:shd w:val="clear" w:color="auto" w:fill="auto"/>
            <w:noWrap/>
            <w:vAlign w:val="center"/>
          </w:tcPr>
          <w:p w14:paraId="08C751F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经常性赠与</w:t>
            </w:r>
          </w:p>
          <w:p w14:paraId="411470B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资本性赠与</w:t>
            </w:r>
          </w:p>
          <w:p w14:paraId="147B6A8A">
            <w:pPr>
              <w:widowControl/>
              <w:jc w:val="left"/>
              <w:rPr>
                <w:rFonts w:ascii="宋体" w:hAnsi="宋体" w:eastAsia="宋体" w:cs="宋体"/>
                <w:color w:val="auto"/>
                <w:kern w:val="0"/>
                <w:szCs w:val="20"/>
              </w:rPr>
            </w:pPr>
          </w:p>
          <w:tbl>
            <w:tblPr>
              <w:tblStyle w:val="9"/>
              <w:tblW w:w="3946" w:type="dxa"/>
              <w:tblInd w:w="0" w:type="dxa"/>
              <w:tblLayout w:type="fixed"/>
              <w:tblCellMar>
                <w:top w:w="0" w:type="dxa"/>
                <w:left w:w="108" w:type="dxa"/>
                <w:bottom w:w="0" w:type="dxa"/>
                <w:right w:w="108" w:type="dxa"/>
              </w:tblCellMar>
            </w:tblPr>
            <w:tblGrid>
              <w:gridCol w:w="3927"/>
            </w:tblGrid>
            <w:tr w14:paraId="5A6BEE4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3533">
                  <w:pPr>
                    <w:widowControl/>
                    <w:jc w:val="lef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 xml:space="preserve">  经常性赠与</w:t>
                  </w:r>
                </w:p>
              </w:tc>
            </w:tr>
            <w:tr w14:paraId="15E1D56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2683">
                  <w:pPr>
                    <w:widowControl/>
                    <w:jc w:val="lef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 xml:space="preserve">  资本性赠与</w:t>
                  </w:r>
                </w:p>
              </w:tc>
            </w:tr>
          </w:tbl>
          <w:p w14:paraId="666E15BA">
            <w:pPr>
              <w:widowControl/>
              <w:jc w:val="left"/>
              <w:rPr>
                <w:rFonts w:ascii="宋体" w:hAnsi="宋体" w:eastAsia="宋体" w:cs="宋体"/>
                <w:color w:val="auto"/>
                <w:kern w:val="0"/>
                <w:szCs w:val="20"/>
              </w:rPr>
            </w:pPr>
          </w:p>
          <w:tbl>
            <w:tblPr>
              <w:tblStyle w:val="9"/>
              <w:tblW w:w="3946" w:type="dxa"/>
              <w:tblInd w:w="0" w:type="dxa"/>
              <w:tblLayout w:type="fixed"/>
              <w:tblCellMar>
                <w:top w:w="0" w:type="dxa"/>
                <w:left w:w="108" w:type="dxa"/>
                <w:bottom w:w="0" w:type="dxa"/>
                <w:right w:w="108" w:type="dxa"/>
              </w:tblCellMar>
            </w:tblPr>
            <w:tblGrid>
              <w:gridCol w:w="3927"/>
            </w:tblGrid>
            <w:tr w14:paraId="6C5181D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24DE">
                  <w:pPr>
                    <w:widowControl/>
                    <w:jc w:val="lef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 xml:space="preserve">  经常性赠与</w:t>
                  </w:r>
                </w:p>
              </w:tc>
            </w:tr>
            <w:tr w14:paraId="7A8B80F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2031">
                  <w:pPr>
                    <w:widowControl/>
                    <w:jc w:val="lef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 xml:space="preserve">  资本性赠与</w:t>
                  </w:r>
                </w:p>
              </w:tc>
            </w:tr>
          </w:tbl>
          <w:p w14:paraId="533A4BD8">
            <w:pPr>
              <w:widowControl/>
              <w:jc w:val="left"/>
              <w:rPr>
                <w:rFonts w:ascii="宋体" w:hAnsi="宋体" w:eastAsia="宋体" w:cs="宋体"/>
                <w:color w:val="auto"/>
                <w:kern w:val="0"/>
                <w:szCs w:val="20"/>
              </w:rPr>
            </w:pPr>
          </w:p>
        </w:tc>
        <w:tc>
          <w:tcPr>
            <w:tcW w:w="1004" w:type="dxa"/>
            <w:gridSpan w:val="2"/>
            <w:tcBorders>
              <w:top w:val="nil"/>
              <w:left w:val="nil"/>
              <w:bottom w:val="single" w:color="auto" w:sz="4" w:space="0"/>
              <w:right w:val="single" w:color="auto" w:sz="4" w:space="0"/>
            </w:tcBorders>
            <w:shd w:val="clear" w:color="auto" w:fill="auto"/>
            <w:noWrap/>
            <w:vAlign w:val="center"/>
          </w:tcPr>
          <w:p w14:paraId="25E3CC6B">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4908C346">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559ED6C3">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30310</w:t>
            </w:r>
          </w:p>
        </w:tc>
        <w:tc>
          <w:tcPr>
            <w:tcW w:w="3367" w:type="dxa"/>
            <w:gridSpan w:val="4"/>
            <w:tcBorders>
              <w:top w:val="nil"/>
              <w:left w:val="nil"/>
              <w:bottom w:val="single" w:color="auto" w:sz="4" w:space="0"/>
              <w:right w:val="single" w:color="auto" w:sz="4" w:space="0"/>
            </w:tcBorders>
            <w:shd w:val="clear" w:color="auto" w:fill="auto"/>
            <w:noWrap/>
            <w:vAlign w:val="center"/>
          </w:tcPr>
          <w:p w14:paraId="20092B78">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个人农业生产补贴</w:t>
            </w:r>
          </w:p>
        </w:tc>
        <w:tc>
          <w:tcPr>
            <w:tcW w:w="1000" w:type="dxa"/>
            <w:gridSpan w:val="2"/>
            <w:tcBorders>
              <w:top w:val="nil"/>
              <w:left w:val="nil"/>
              <w:bottom w:val="single" w:color="auto" w:sz="4" w:space="0"/>
              <w:right w:val="single" w:color="auto" w:sz="4" w:space="0"/>
            </w:tcBorders>
            <w:shd w:val="clear" w:color="auto" w:fill="auto"/>
            <w:noWrap/>
            <w:vAlign w:val="center"/>
          </w:tcPr>
          <w:p w14:paraId="1F6216F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2B4D5B64">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30239</w:t>
            </w:r>
          </w:p>
        </w:tc>
        <w:tc>
          <w:tcPr>
            <w:tcW w:w="2350" w:type="dxa"/>
            <w:gridSpan w:val="2"/>
            <w:tcBorders>
              <w:top w:val="nil"/>
              <w:left w:val="nil"/>
              <w:bottom w:val="single" w:color="auto" w:sz="4" w:space="0"/>
              <w:right w:val="single" w:color="auto" w:sz="4" w:space="0"/>
            </w:tcBorders>
            <w:shd w:val="clear" w:color="auto" w:fill="auto"/>
            <w:noWrap/>
            <w:vAlign w:val="center"/>
          </w:tcPr>
          <w:p w14:paraId="29AA892E">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其他交通费用</w:t>
            </w:r>
          </w:p>
        </w:tc>
        <w:tc>
          <w:tcPr>
            <w:tcW w:w="900" w:type="dxa"/>
            <w:gridSpan w:val="2"/>
            <w:tcBorders>
              <w:top w:val="nil"/>
              <w:left w:val="nil"/>
              <w:bottom w:val="single" w:color="auto" w:sz="4" w:space="0"/>
              <w:right w:val="single" w:color="auto" w:sz="4" w:space="0"/>
            </w:tcBorders>
            <w:shd w:val="clear" w:color="auto" w:fill="auto"/>
            <w:noWrap/>
            <w:vAlign w:val="center"/>
          </w:tcPr>
          <w:p w14:paraId="5492F0CD">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36007A57">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39910</w:t>
            </w:r>
          </w:p>
        </w:tc>
        <w:tc>
          <w:tcPr>
            <w:tcW w:w="4128" w:type="dxa"/>
            <w:gridSpan w:val="3"/>
            <w:tcBorders>
              <w:top w:val="nil"/>
              <w:left w:val="nil"/>
              <w:bottom w:val="single" w:color="auto" w:sz="4" w:space="0"/>
              <w:right w:val="single" w:color="auto" w:sz="4" w:space="0"/>
            </w:tcBorders>
            <w:shd w:val="clear" w:color="auto" w:fill="auto"/>
            <w:noWrap/>
            <w:vAlign w:val="center"/>
          </w:tcPr>
          <w:p w14:paraId="4931A9DF">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资本性赠与</w:t>
            </w:r>
          </w:p>
        </w:tc>
        <w:tc>
          <w:tcPr>
            <w:tcW w:w="1004" w:type="dxa"/>
            <w:gridSpan w:val="2"/>
            <w:tcBorders>
              <w:top w:val="nil"/>
              <w:left w:val="nil"/>
              <w:bottom w:val="single" w:color="auto" w:sz="4" w:space="0"/>
              <w:right w:val="single" w:color="auto" w:sz="4" w:space="0"/>
            </w:tcBorders>
            <w:shd w:val="clear" w:color="auto" w:fill="auto"/>
            <w:noWrap/>
            <w:vAlign w:val="center"/>
          </w:tcPr>
          <w:p w14:paraId="212B0EA0">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4BAB8658">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9C599E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30311</w:t>
            </w:r>
          </w:p>
        </w:tc>
        <w:tc>
          <w:tcPr>
            <w:tcW w:w="3367" w:type="dxa"/>
            <w:gridSpan w:val="4"/>
            <w:tcBorders>
              <w:top w:val="nil"/>
              <w:left w:val="nil"/>
              <w:bottom w:val="single" w:color="auto" w:sz="4" w:space="0"/>
              <w:right w:val="single" w:color="auto" w:sz="4" w:space="0"/>
            </w:tcBorders>
            <w:shd w:val="clear" w:color="auto" w:fill="auto"/>
            <w:noWrap/>
            <w:vAlign w:val="center"/>
          </w:tcPr>
          <w:p w14:paraId="4A1BB13D">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代缴社会保险费</w:t>
            </w:r>
          </w:p>
        </w:tc>
        <w:tc>
          <w:tcPr>
            <w:tcW w:w="1000" w:type="dxa"/>
            <w:gridSpan w:val="2"/>
            <w:tcBorders>
              <w:top w:val="nil"/>
              <w:left w:val="nil"/>
              <w:bottom w:val="single" w:color="auto" w:sz="4" w:space="0"/>
              <w:right w:val="single" w:color="auto" w:sz="4" w:space="0"/>
            </w:tcBorders>
            <w:shd w:val="clear" w:color="auto" w:fill="auto"/>
            <w:noWrap/>
            <w:vAlign w:val="center"/>
          </w:tcPr>
          <w:p w14:paraId="3C1EB7F2">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06EE855D">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30240</w:t>
            </w:r>
          </w:p>
        </w:tc>
        <w:tc>
          <w:tcPr>
            <w:tcW w:w="2350" w:type="dxa"/>
            <w:gridSpan w:val="2"/>
            <w:tcBorders>
              <w:top w:val="nil"/>
              <w:left w:val="nil"/>
              <w:bottom w:val="single" w:color="auto" w:sz="4" w:space="0"/>
              <w:right w:val="single" w:color="auto" w:sz="4" w:space="0"/>
            </w:tcBorders>
            <w:shd w:val="clear" w:color="auto" w:fill="auto"/>
            <w:noWrap/>
            <w:vAlign w:val="center"/>
          </w:tcPr>
          <w:p w14:paraId="59A44CEA">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税金及附加费用</w:t>
            </w:r>
          </w:p>
        </w:tc>
        <w:tc>
          <w:tcPr>
            <w:tcW w:w="900" w:type="dxa"/>
            <w:gridSpan w:val="2"/>
            <w:tcBorders>
              <w:top w:val="nil"/>
              <w:left w:val="nil"/>
              <w:bottom w:val="single" w:color="auto" w:sz="4" w:space="0"/>
              <w:right w:val="single" w:color="auto" w:sz="4" w:space="0"/>
            </w:tcBorders>
            <w:shd w:val="clear" w:color="auto" w:fill="auto"/>
            <w:noWrap/>
            <w:vAlign w:val="center"/>
          </w:tcPr>
          <w:p w14:paraId="29361C3E">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0.00</w:t>
            </w:r>
          </w:p>
        </w:tc>
        <w:tc>
          <w:tcPr>
            <w:tcW w:w="950" w:type="dxa"/>
            <w:tcBorders>
              <w:top w:val="nil"/>
              <w:left w:val="nil"/>
              <w:bottom w:val="single" w:color="auto" w:sz="4" w:space="0"/>
              <w:right w:val="single" w:color="auto" w:sz="4" w:space="0"/>
            </w:tcBorders>
            <w:shd w:val="clear" w:color="auto" w:fill="auto"/>
            <w:noWrap/>
            <w:vAlign w:val="center"/>
          </w:tcPr>
          <w:p w14:paraId="3C9E4E8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39999</w:t>
            </w:r>
          </w:p>
        </w:tc>
        <w:tc>
          <w:tcPr>
            <w:tcW w:w="4128" w:type="dxa"/>
            <w:gridSpan w:val="3"/>
            <w:tcBorders>
              <w:top w:val="nil"/>
              <w:left w:val="nil"/>
              <w:bottom w:val="single" w:color="auto" w:sz="4" w:space="0"/>
              <w:right w:val="single" w:color="auto" w:sz="4" w:space="0"/>
            </w:tcBorders>
            <w:shd w:val="clear" w:color="auto" w:fill="auto"/>
            <w:noWrap/>
            <w:vAlign w:val="center"/>
          </w:tcPr>
          <w:p w14:paraId="6F089A6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其他支出</w:t>
            </w:r>
          </w:p>
        </w:tc>
        <w:tc>
          <w:tcPr>
            <w:tcW w:w="1004" w:type="dxa"/>
            <w:gridSpan w:val="2"/>
            <w:tcBorders>
              <w:top w:val="nil"/>
              <w:left w:val="nil"/>
              <w:bottom w:val="single" w:color="auto" w:sz="4" w:space="0"/>
              <w:right w:val="single" w:color="auto" w:sz="4" w:space="0"/>
            </w:tcBorders>
            <w:shd w:val="clear" w:color="auto" w:fill="auto"/>
            <w:noWrap/>
            <w:vAlign w:val="center"/>
          </w:tcPr>
          <w:p w14:paraId="253A7A5C">
            <w:pPr>
              <w:widowControl/>
              <w:jc w:val="left"/>
              <w:rPr>
                <w:rFonts w:ascii="宋体" w:hAnsi="宋体" w:eastAsia="宋体" w:cs="宋体"/>
                <w:color w:val="auto"/>
                <w:kern w:val="0"/>
                <w:szCs w:val="20"/>
              </w:rPr>
            </w:pPr>
            <w:r>
              <w:rPr>
                <w:rFonts w:hint="eastAsia" w:ascii="宋体" w:hAnsi="宋体" w:eastAsia="宋体" w:cs="宋体"/>
                <w:color w:val="auto"/>
                <w:kern w:val="0"/>
                <w:szCs w:val="20"/>
                <w:lang w:val="en-US" w:eastAsia="zh-CN"/>
              </w:rPr>
              <w:t>0.00</w:t>
            </w:r>
          </w:p>
        </w:tc>
      </w:tr>
      <w:tr w14:paraId="57904CC7">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3969384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30399</w:t>
            </w:r>
          </w:p>
        </w:tc>
        <w:tc>
          <w:tcPr>
            <w:tcW w:w="3367" w:type="dxa"/>
            <w:gridSpan w:val="4"/>
            <w:tcBorders>
              <w:top w:val="nil"/>
              <w:left w:val="nil"/>
              <w:bottom w:val="single" w:color="auto" w:sz="4" w:space="0"/>
              <w:right w:val="single" w:color="auto" w:sz="4" w:space="0"/>
            </w:tcBorders>
            <w:shd w:val="clear" w:color="auto" w:fill="auto"/>
            <w:noWrap/>
            <w:vAlign w:val="center"/>
          </w:tcPr>
          <w:p w14:paraId="4D13A913">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xml:space="preserve">  其他对个人和家庭的补助</w:t>
            </w:r>
          </w:p>
        </w:tc>
        <w:tc>
          <w:tcPr>
            <w:tcW w:w="1000" w:type="dxa"/>
            <w:gridSpan w:val="2"/>
            <w:tcBorders>
              <w:top w:val="nil"/>
              <w:left w:val="nil"/>
              <w:bottom w:val="single" w:color="auto" w:sz="4" w:space="0"/>
              <w:right w:val="single" w:color="auto" w:sz="4" w:space="0"/>
            </w:tcBorders>
            <w:shd w:val="clear" w:color="auto" w:fill="auto"/>
            <w:noWrap/>
            <w:vAlign w:val="center"/>
          </w:tcPr>
          <w:p w14:paraId="7F216119">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29.66</w:t>
            </w:r>
          </w:p>
        </w:tc>
        <w:tc>
          <w:tcPr>
            <w:tcW w:w="950" w:type="dxa"/>
            <w:tcBorders>
              <w:top w:val="nil"/>
              <w:left w:val="nil"/>
              <w:bottom w:val="single" w:color="auto" w:sz="4" w:space="0"/>
              <w:right w:val="single" w:color="auto" w:sz="4" w:space="0"/>
            </w:tcBorders>
            <w:shd w:val="clear" w:color="auto" w:fill="auto"/>
            <w:noWrap/>
            <w:vAlign w:val="center"/>
          </w:tcPr>
          <w:p w14:paraId="45F20294">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30299</w:t>
            </w:r>
          </w:p>
        </w:tc>
        <w:tc>
          <w:tcPr>
            <w:tcW w:w="2350" w:type="dxa"/>
            <w:gridSpan w:val="2"/>
            <w:tcBorders>
              <w:top w:val="nil"/>
              <w:left w:val="nil"/>
              <w:bottom w:val="single" w:color="auto" w:sz="4" w:space="0"/>
              <w:right w:val="single" w:color="auto" w:sz="4" w:space="0"/>
            </w:tcBorders>
            <w:shd w:val="clear" w:color="auto" w:fill="auto"/>
            <w:noWrap/>
            <w:vAlign w:val="center"/>
          </w:tcPr>
          <w:p w14:paraId="29CA2537">
            <w:pPr>
              <w:widowControl/>
              <w:jc w:val="left"/>
              <w:rPr>
                <w:rFonts w:ascii="宋体" w:hAnsi="宋体" w:eastAsia="宋体" w:cs="宋体"/>
                <w:color w:val="auto"/>
                <w:kern w:val="0"/>
                <w:sz w:val="21"/>
                <w:szCs w:val="20"/>
                <w:lang w:val="en-US" w:eastAsia="zh-CN" w:bidi="ar-SA"/>
              </w:rPr>
            </w:pPr>
            <w:r>
              <w:rPr>
                <w:rFonts w:hint="eastAsia" w:ascii="宋体" w:hAnsi="宋体" w:eastAsia="宋体" w:cs="宋体"/>
                <w:color w:val="auto"/>
                <w:kern w:val="0"/>
                <w:szCs w:val="20"/>
              </w:rPr>
              <w:t xml:space="preserve">  其他商品和服务支出</w:t>
            </w:r>
          </w:p>
        </w:tc>
        <w:tc>
          <w:tcPr>
            <w:tcW w:w="900" w:type="dxa"/>
            <w:gridSpan w:val="2"/>
            <w:tcBorders>
              <w:top w:val="nil"/>
              <w:left w:val="nil"/>
              <w:bottom w:val="single" w:color="auto" w:sz="4" w:space="0"/>
              <w:right w:val="single" w:color="auto" w:sz="4" w:space="0"/>
            </w:tcBorders>
            <w:shd w:val="clear" w:color="auto" w:fill="auto"/>
            <w:noWrap/>
            <w:vAlign w:val="center"/>
          </w:tcPr>
          <w:p w14:paraId="4B00A578">
            <w:pPr>
              <w:widowControl/>
              <w:jc w:val="left"/>
              <w:rPr>
                <w:rFonts w:hint="default" w:ascii="宋体" w:hAnsi="宋体" w:eastAsia="宋体" w:cs="宋体"/>
                <w:color w:val="auto"/>
                <w:kern w:val="0"/>
                <w:sz w:val="21"/>
                <w:szCs w:val="20"/>
                <w:lang w:val="en-US" w:eastAsia="zh-CN" w:bidi="ar-SA"/>
              </w:rPr>
            </w:pPr>
            <w:r>
              <w:rPr>
                <w:rFonts w:hint="eastAsia" w:ascii="宋体" w:hAnsi="宋体" w:eastAsia="宋体" w:cs="宋体"/>
                <w:color w:val="auto"/>
                <w:kern w:val="0"/>
                <w:szCs w:val="20"/>
                <w:lang w:val="en-US" w:eastAsia="zh-CN"/>
              </w:rPr>
              <w:t>16.05</w:t>
            </w:r>
          </w:p>
        </w:tc>
        <w:tc>
          <w:tcPr>
            <w:tcW w:w="950" w:type="dxa"/>
            <w:tcBorders>
              <w:top w:val="nil"/>
              <w:left w:val="nil"/>
              <w:bottom w:val="single" w:color="auto" w:sz="4" w:space="0"/>
              <w:right w:val="single" w:color="auto" w:sz="4" w:space="0"/>
            </w:tcBorders>
            <w:shd w:val="clear" w:color="auto" w:fill="auto"/>
            <w:noWrap/>
            <w:vAlign w:val="center"/>
          </w:tcPr>
          <w:p w14:paraId="0BECA041">
            <w:pPr>
              <w:widowControl/>
              <w:jc w:val="left"/>
              <w:rPr>
                <w:rFonts w:ascii="宋体" w:hAnsi="宋体" w:eastAsia="宋体" w:cs="宋体"/>
                <w:color w:val="auto"/>
                <w:kern w:val="0"/>
                <w:szCs w:val="18"/>
              </w:rPr>
            </w:pPr>
            <w:r>
              <w:rPr>
                <w:rFonts w:hint="eastAsia" w:ascii="宋体" w:hAnsi="宋体" w:eastAsia="宋体" w:cs="宋体"/>
                <w:color w:val="auto"/>
                <w:kern w:val="0"/>
                <w:szCs w:val="18"/>
              </w:rPr>
              <w:t>　</w:t>
            </w:r>
          </w:p>
        </w:tc>
        <w:tc>
          <w:tcPr>
            <w:tcW w:w="4128" w:type="dxa"/>
            <w:gridSpan w:val="3"/>
            <w:tcBorders>
              <w:top w:val="nil"/>
              <w:left w:val="nil"/>
              <w:bottom w:val="single" w:color="auto" w:sz="4" w:space="0"/>
              <w:right w:val="single" w:color="auto" w:sz="4" w:space="0"/>
            </w:tcBorders>
            <w:shd w:val="clear" w:color="auto" w:fill="auto"/>
            <w:noWrap/>
            <w:vAlign w:val="center"/>
          </w:tcPr>
          <w:p w14:paraId="1274F72F">
            <w:pPr>
              <w:widowControl/>
              <w:jc w:val="left"/>
              <w:rPr>
                <w:rFonts w:ascii="宋体" w:hAnsi="宋体" w:eastAsia="宋体" w:cs="宋体"/>
                <w:color w:val="auto"/>
                <w:kern w:val="0"/>
                <w:szCs w:val="18"/>
              </w:rPr>
            </w:pPr>
            <w:r>
              <w:rPr>
                <w:rFonts w:hint="eastAsia" w:ascii="宋体" w:hAnsi="宋体" w:eastAsia="宋体" w:cs="宋体"/>
                <w:color w:val="auto"/>
                <w:kern w:val="0"/>
                <w:szCs w:val="18"/>
              </w:rPr>
              <w:t>　</w:t>
            </w:r>
          </w:p>
        </w:tc>
        <w:tc>
          <w:tcPr>
            <w:tcW w:w="1004" w:type="dxa"/>
            <w:gridSpan w:val="2"/>
            <w:tcBorders>
              <w:top w:val="nil"/>
              <w:left w:val="nil"/>
              <w:bottom w:val="single" w:color="auto" w:sz="4" w:space="0"/>
              <w:right w:val="single" w:color="auto" w:sz="4" w:space="0"/>
            </w:tcBorders>
            <w:shd w:val="clear" w:color="auto" w:fill="auto"/>
            <w:noWrap/>
            <w:vAlign w:val="center"/>
          </w:tcPr>
          <w:p w14:paraId="3AD2BDEC">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w:t>
            </w:r>
          </w:p>
        </w:tc>
      </w:tr>
      <w:tr w14:paraId="11D61532">
        <w:tblPrEx>
          <w:tblCellMar>
            <w:top w:w="0" w:type="dxa"/>
            <w:left w:w="108" w:type="dxa"/>
            <w:bottom w:w="0" w:type="dxa"/>
            <w:right w:w="108" w:type="dxa"/>
          </w:tblCellMar>
        </w:tblPrEx>
        <w:trPr>
          <w:trHeight w:val="284" w:hRule="exact"/>
        </w:trPr>
        <w:tc>
          <w:tcPr>
            <w:tcW w:w="965" w:type="dxa"/>
            <w:tcBorders>
              <w:top w:val="nil"/>
              <w:left w:val="single" w:color="auto" w:sz="4" w:space="0"/>
              <w:bottom w:val="single" w:color="auto" w:sz="4" w:space="0"/>
              <w:right w:val="single" w:color="auto" w:sz="4" w:space="0"/>
            </w:tcBorders>
            <w:shd w:val="clear" w:color="auto" w:fill="auto"/>
            <w:noWrap/>
            <w:vAlign w:val="center"/>
          </w:tcPr>
          <w:p w14:paraId="47323AE5">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w:t>
            </w:r>
          </w:p>
        </w:tc>
        <w:tc>
          <w:tcPr>
            <w:tcW w:w="3367" w:type="dxa"/>
            <w:gridSpan w:val="4"/>
            <w:tcBorders>
              <w:top w:val="nil"/>
              <w:left w:val="nil"/>
              <w:bottom w:val="single" w:color="auto" w:sz="4" w:space="0"/>
              <w:right w:val="single" w:color="auto" w:sz="4" w:space="0"/>
            </w:tcBorders>
            <w:shd w:val="clear" w:color="auto" w:fill="auto"/>
            <w:noWrap/>
            <w:vAlign w:val="center"/>
          </w:tcPr>
          <w:p w14:paraId="54C7E60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w:t>
            </w:r>
          </w:p>
        </w:tc>
        <w:tc>
          <w:tcPr>
            <w:tcW w:w="1000" w:type="dxa"/>
            <w:gridSpan w:val="2"/>
            <w:tcBorders>
              <w:top w:val="nil"/>
              <w:left w:val="nil"/>
              <w:bottom w:val="single" w:color="auto" w:sz="4" w:space="0"/>
              <w:right w:val="single" w:color="auto" w:sz="4" w:space="0"/>
            </w:tcBorders>
            <w:shd w:val="clear" w:color="auto" w:fill="auto"/>
            <w:noWrap/>
            <w:vAlign w:val="center"/>
          </w:tcPr>
          <w:p w14:paraId="4B1F8E9E">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w:t>
            </w:r>
          </w:p>
        </w:tc>
        <w:tc>
          <w:tcPr>
            <w:tcW w:w="950" w:type="dxa"/>
            <w:tcBorders>
              <w:top w:val="nil"/>
              <w:left w:val="nil"/>
              <w:bottom w:val="single" w:color="auto" w:sz="4" w:space="0"/>
              <w:right w:val="single" w:color="auto" w:sz="4" w:space="0"/>
            </w:tcBorders>
            <w:shd w:val="clear" w:color="auto" w:fill="auto"/>
            <w:noWrap/>
            <w:vAlign w:val="center"/>
          </w:tcPr>
          <w:p w14:paraId="12F8A1E2">
            <w:pPr>
              <w:widowControl/>
              <w:jc w:val="left"/>
              <w:rPr>
                <w:rFonts w:ascii="宋体" w:hAnsi="宋体" w:eastAsia="宋体" w:cs="宋体"/>
                <w:color w:val="auto"/>
                <w:kern w:val="0"/>
                <w:szCs w:val="20"/>
              </w:rPr>
            </w:pPr>
          </w:p>
        </w:tc>
        <w:tc>
          <w:tcPr>
            <w:tcW w:w="2350" w:type="dxa"/>
            <w:gridSpan w:val="2"/>
            <w:tcBorders>
              <w:top w:val="nil"/>
              <w:left w:val="nil"/>
              <w:bottom w:val="single" w:color="auto" w:sz="4" w:space="0"/>
              <w:right w:val="single" w:color="auto" w:sz="4" w:space="0"/>
            </w:tcBorders>
            <w:shd w:val="clear" w:color="auto" w:fill="auto"/>
            <w:noWrap/>
            <w:vAlign w:val="center"/>
          </w:tcPr>
          <w:p w14:paraId="4B0903A7">
            <w:pPr>
              <w:widowControl/>
              <w:jc w:val="left"/>
              <w:rPr>
                <w:rFonts w:ascii="宋体" w:hAnsi="宋体" w:eastAsia="宋体" w:cs="宋体"/>
                <w:color w:val="auto"/>
                <w:kern w:val="0"/>
                <w:szCs w:val="20"/>
              </w:rPr>
            </w:pPr>
          </w:p>
        </w:tc>
        <w:tc>
          <w:tcPr>
            <w:tcW w:w="900" w:type="dxa"/>
            <w:gridSpan w:val="2"/>
            <w:tcBorders>
              <w:top w:val="nil"/>
              <w:left w:val="nil"/>
              <w:bottom w:val="single" w:color="auto" w:sz="4" w:space="0"/>
              <w:right w:val="single" w:color="auto" w:sz="4" w:space="0"/>
            </w:tcBorders>
            <w:shd w:val="clear" w:color="auto" w:fill="auto"/>
            <w:noWrap/>
            <w:vAlign w:val="center"/>
          </w:tcPr>
          <w:p w14:paraId="554BB41C">
            <w:pPr>
              <w:widowControl/>
              <w:jc w:val="left"/>
              <w:rPr>
                <w:rFonts w:hint="default" w:ascii="宋体" w:hAnsi="宋体" w:eastAsia="宋体" w:cs="宋体"/>
                <w:color w:val="auto"/>
                <w:kern w:val="0"/>
                <w:szCs w:val="20"/>
                <w:lang w:val="en-US" w:eastAsia="zh-CN"/>
              </w:rPr>
            </w:pPr>
          </w:p>
        </w:tc>
        <w:tc>
          <w:tcPr>
            <w:tcW w:w="950" w:type="dxa"/>
            <w:tcBorders>
              <w:top w:val="nil"/>
              <w:left w:val="nil"/>
              <w:bottom w:val="single" w:color="auto" w:sz="4" w:space="0"/>
              <w:right w:val="single" w:color="auto" w:sz="4" w:space="0"/>
            </w:tcBorders>
            <w:shd w:val="clear" w:color="auto" w:fill="auto"/>
            <w:noWrap/>
            <w:vAlign w:val="center"/>
          </w:tcPr>
          <w:p w14:paraId="7C0FC044">
            <w:pPr>
              <w:widowControl/>
              <w:jc w:val="left"/>
              <w:rPr>
                <w:rFonts w:ascii="宋体" w:hAnsi="宋体" w:eastAsia="宋体" w:cs="宋体"/>
                <w:color w:val="auto"/>
                <w:kern w:val="0"/>
                <w:szCs w:val="18"/>
              </w:rPr>
            </w:pPr>
            <w:r>
              <w:rPr>
                <w:rFonts w:hint="eastAsia" w:ascii="宋体" w:hAnsi="宋体" w:eastAsia="宋体" w:cs="宋体"/>
                <w:color w:val="auto"/>
                <w:kern w:val="0"/>
                <w:szCs w:val="18"/>
              </w:rPr>
              <w:t>　</w:t>
            </w:r>
          </w:p>
        </w:tc>
        <w:tc>
          <w:tcPr>
            <w:tcW w:w="4128" w:type="dxa"/>
            <w:gridSpan w:val="3"/>
            <w:tcBorders>
              <w:top w:val="nil"/>
              <w:left w:val="nil"/>
              <w:bottom w:val="single" w:color="auto" w:sz="4" w:space="0"/>
              <w:right w:val="single" w:color="auto" w:sz="4" w:space="0"/>
            </w:tcBorders>
            <w:shd w:val="clear" w:color="auto" w:fill="auto"/>
            <w:noWrap/>
            <w:vAlign w:val="center"/>
          </w:tcPr>
          <w:p w14:paraId="3C136B92">
            <w:pPr>
              <w:widowControl/>
              <w:jc w:val="left"/>
              <w:rPr>
                <w:rFonts w:hint="eastAsia" w:ascii="宋体" w:hAnsi="宋体" w:eastAsia="宋体" w:cs="宋体"/>
                <w:color w:val="auto"/>
                <w:kern w:val="0"/>
                <w:szCs w:val="18"/>
                <w:lang w:val="en-US" w:eastAsia="zh-CN"/>
              </w:rPr>
            </w:pPr>
            <w:r>
              <w:rPr>
                <w:rFonts w:hint="eastAsia" w:ascii="宋体" w:hAnsi="宋体" w:eastAsia="宋体" w:cs="宋体"/>
                <w:color w:val="auto"/>
                <w:kern w:val="0"/>
                <w:szCs w:val="18"/>
              </w:rPr>
              <w:t>　</w:t>
            </w:r>
            <w:r>
              <w:rPr>
                <w:rFonts w:hint="eastAsia" w:ascii="宋体" w:hAnsi="宋体" w:eastAsia="宋体" w:cs="宋体"/>
                <w:color w:val="auto"/>
                <w:kern w:val="0"/>
                <w:szCs w:val="18"/>
                <w:lang w:val="en-US" w:eastAsia="zh-CN"/>
              </w:rPr>
              <w:t xml:space="preserve"> </w:t>
            </w:r>
          </w:p>
        </w:tc>
        <w:tc>
          <w:tcPr>
            <w:tcW w:w="1004" w:type="dxa"/>
            <w:gridSpan w:val="2"/>
            <w:tcBorders>
              <w:top w:val="nil"/>
              <w:left w:val="nil"/>
              <w:bottom w:val="single" w:color="auto" w:sz="4" w:space="0"/>
              <w:right w:val="single" w:color="auto" w:sz="4" w:space="0"/>
            </w:tcBorders>
            <w:shd w:val="clear" w:color="auto" w:fill="auto"/>
            <w:noWrap/>
            <w:vAlign w:val="center"/>
          </w:tcPr>
          <w:p w14:paraId="02D65FB4">
            <w:pPr>
              <w:widowControl/>
              <w:jc w:val="left"/>
              <w:rPr>
                <w:rFonts w:ascii="宋体" w:hAnsi="宋体" w:eastAsia="宋体" w:cs="宋体"/>
                <w:color w:val="auto"/>
                <w:kern w:val="0"/>
                <w:szCs w:val="20"/>
              </w:rPr>
            </w:pPr>
            <w:r>
              <w:rPr>
                <w:rFonts w:hint="eastAsia" w:ascii="宋体" w:hAnsi="宋体" w:eastAsia="宋体" w:cs="宋体"/>
                <w:color w:val="auto"/>
                <w:kern w:val="0"/>
                <w:szCs w:val="20"/>
              </w:rPr>
              <w:t>　</w:t>
            </w:r>
          </w:p>
        </w:tc>
      </w:tr>
      <w:tr w14:paraId="5B0671A0">
        <w:tblPrEx>
          <w:tblCellMar>
            <w:top w:w="0" w:type="dxa"/>
            <w:left w:w="108" w:type="dxa"/>
            <w:bottom w:w="0" w:type="dxa"/>
            <w:right w:w="108" w:type="dxa"/>
          </w:tblCellMar>
        </w:tblPrEx>
        <w:trPr>
          <w:trHeight w:val="284" w:hRule="exact"/>
        </w:trPr>
        <w:tc>
          <w:tcPr>
            <w:tcW w:w="433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7953B">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人员经费合计</w:t>
            </w:r>
          </w:p>
        </w:tc>
        <w:tc>
          <w:tcPr>
            <w:tcW w:w="1000" w:type="dxa"/>
            <w:gridSpan w:val="2"/>
            <w:tcBorders>
              <w:top w:val="nil"/>
              <w:left w:val="nil"/>
              <w:bottom w:val="single" w:color="auto" w:sz="4" w:space="0"/>
              <w:right w:val="single" w:color="auto" w:sz="4" w:space="0"/>
            </w:tcBorders>
            <w:shd w:val="clear" w:color="auto" w:fill="auto"/>
            <w:noWrap/>
            <w:vAlign w:val="center"/>
          </w:tcPr>
          <w:p w14:paraId="05005A0F">
            <w:pPr>
              <w:widowControl/>
              <w:jc w:val="left"/>
              <w:rPr>
                <w:rFonts w:hint="default" w:ascii="宋体" w:hAnsi="宋体" w:eastAsia="宋体" w:cs="宋体"/>
                <w:color w:val="auto"/>
                <w:kern w:val="0"/>
                <w:szCs w:val="20"/>
                <w:lang w:val="en-US" w:eastAsia="zh-CN"/>
              </w:rPr>
            </w:pPr>
            <w:r>
              <w:rPr>
                <w:rFonts w:hint="eastAsia" w:ascii="宋体" w:hAnsi="宋体" w:eastAsia="宋体" w:cs="宋体"/>
                <w:color w:val="auto"/>
                <w:kern w:val="0"/>
                <w:szCs w:val="20"/>
                <w:lang w:val="en-US" w:eastAsia="zh-CN"/>
              </w:rPr>
              <w:t>426.24</w:t>
            </w:r>
          </w:p>
        </w:tc>
        <w:tc>
          <w:tcPr>
            <w:tcW w:w="9278" w:type="dxa"/>
            <w:gridSpan w:val="9"/>
            <w:tcBorders>
              <w:top w:val="single" w:color="auto" w:sz="4" w:space="0"/>
              <w:left w:val="nil"/>
              <w:bottom w:val="single" w:color="auto" w:sz="4" w:space="0"/>
              <w:right w:val="single" w:color="auto" w:sz="4" w:space="0"/>
            </w:tcBorders>
            <w:shd w:val="clear" w:color="auto" w:fill="auto"/>
            <w:noWrap/>
            <w:vAlign w:val="center"/>
          </w:tcPr>
          <w:p w14:paraId="4FDFFA51">
            <w:pPr>
              <w:widowControl/>
              <w:jc w:val="center"/>
              <w:rPr>
                <w:rFonts w:ascii="宋体" w:hAnsi="宋体" w:eastAsia="宋体" w:cs="宋体"/>
                <w:color w:val="auto"/>
                <w:kern w:val="0"/>
                <w:szCs w:val="20"/>
              </w:rPr>
            </w:pPr>
            <w:r>
              <w:rPr>
                <w:rFonts w:hint="eastAsia" w:ascii="宋体" w:hAnsi="宋体" w:eastAsia="宋体" w:cs="宋体"/>
                <w:color w:val="auto"/>
                <w:kern w:val="0"/>
                <w:szCs w:val="20"/>
              </w:rPr>
              <w:t>公用经费合计</w:t>
            </w:r>
          </w:p>
        </w:tc>
        <w:tc>
          <w:tcPr>
            <w:tcW w:w="1004" w:type="dxa"/>
            <w:gridSpan w:val="2"/>
            <w:tcBorders>
              <w:top w:val="nil"/>
              <w:left w:val="nil"/>
              <w:bottom w:val="single" w:color="auto" w:sz="4" w:space="0"/>
              <w:right w:val="single" w:color="auto" w:sz="4" w:space="0"/>
            </w:tcBorders>
            <w:shd w:val="clear" w:color="auto" w:fill="auto"/>
            <w:noWrap/>
            <w:vAlign w:val="center"/>
          </w:tcPr>
          <w:p w14:paraId="36809CCF">
            <w:pPr>
              <w:widowControl/>
              <w:jc w:val="left"/>
              <w:rPr>
                <w:rFonts w:hint="default" w:ascii="宋体" w:hAnsi="宋体" w:eastAsia="宋体" w:cs="宋体"/>
                <w:color w:val="auto"/>
                <w:kern w:val="0"/>
                <w:szCs w:val="18"/>
                <w:lang w:val="en-US" w:eastAsia="zh-CN"/>
              </w:rPr>
            </w:pPr>
            <w:r>
              <w:rPr>
                <w:rFonts w:hint="eastAsia" w:ascii="宋体" w:hAnsi="宋体" w:eastAsia="宋体" w:cs="宋体"/>
                <w:color w:val="auto"/>
                <w:kern w:val="0"/>
                <w:szCs w:val="18"/>
                <w:lang w:val="en-US" w:eastAsia="zh-CN"/>
              </w:rPr>
              <w:t>75.88</w:t>
            </w:r>
          </w:p>
        </w:tc>
      </w:tr>
      <w:tr w14:paraId="37FB59AE">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1D36915C">
            <w:pPr>
              <w:widowControl/>
              <w:jc w:val="left"/>
              <w:rPr>
                <w:rFonts w:ascii="宋体" w:hAnsi="宋体" w:eastAsia="宋体" w:cs="宋体"/>
                <w:color w:val="auto"/>
                <w:kern w:val="0"/>
                <w:szCs w:val="24"/>
              </w:rPr>
            </w:pPr>
            <w:r>
              <w:rPr>
                <w:rFonts w:hint="eastAsia" w:ascii="宋体" w:hAnsi="宋体" w:eastAsia="宋体" w:cs="宋体"/>
                <w:color w:val="auto"/>
                <w:kern w:val="0"/>
                <w:szCs w:val="24"/>
              </w:rPr>
              <w:t>注：本表反映部门本年度一般公共预算财政拨款基本支出明细情况。</w:t>
            </w:r>
          </w:p>
        </w:tc>
      </w:tr>
      <w:tr w14:paraId="222F3B96">
        <w:tblPrEx>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14:paraId="1146CC6F">
            <w:pPr>
              <w:widowControl/>
              <w:jc w:val="center"/>
              <w:textAlignment w:val="center"/>
              <w:rPr>
                <w:rFonts w:ascii="华文中宋" w:hAnsi="华文中宋" w:eastAsia="华文中宋" w:cs="华文中宋"/>
                <w:color w:val="auto"/>
                <w:kern w:val="0"/>
                <w:sz w:val="32"/>
                <w:szCs w:val="32"/>
                <w:lang w:bidi="ar"/>
              </w:rPr>
            </w:pPr>
          </w:p>
          <w:p w14:paraId="3B603D32">
            <w:pPr>
              <w:widowControl/>
              <w:jc w:val="center"/>
              <w:textAlignment w:val="center"/>
              <w:rPr>
                <w:rFonts w:ascii="华文中宋" w:hAnsi="华文中宋" w:eastAsia="华文中宋" w:cs="华文中宋"/>
                <w:color w:val="auto"/>
                <w:sz w:val="32"/>
                <w:szCs w:val="32"/>
              </w:rPr>
            </w:pPr>
            <w:r>
              <w:rPr>
                <w:rFonts w:hint="eastAsia" w:ascii="华文中宋" w:hAnsi="华文中宋" w:eastAsia="华文中宋" w:cs="华文中宋"/>
                <w:color w:val="auto"/>
                <w:kern w:val="0"/>
                <w:sz w:val="32"/>
                <w:szCs w:val="32"/>
                <w:lang w:bidi="ar"/>
              </w:rPr>
              <w:t>政府性基金预算财政拨款收入支出决算表</w:t>
            </w:r>
          </w:p>
        </w:tc>
      </w:tr>
      <w:tr w14:paraId="0ABE5FF6">
        <w:tblPrEx>
          <w:tblCellMar>
            <w:top w:w="0" w:type="dxa"/>
            <w:left w:w="108" w:type="dxa"/>
            <w:bottom w:w="0" w:type="dxa"/>
            <w:right w:w="108" w:type="dxa"/>
          </w:tblCellMar>
        </w:tblPrEx>
        <w:trPr>
          <w:gridAfter w:val="1"/>
          <w:wAfter w:w="251" w:type="dxa"/>
          <w:trHeight w:val="345" w:hRule="atLeast"/>
        </w:trPr>
        <w:tc>
          <w:tcPr>
            <w:tcW w:w="991" w:type="dxa"/>
            <w:gridSpan w:val="2"/>
            <w:tcBorders>
              <w:top w:val="nil"/>
              <w:left w:val="nil"/>
              <w:bottom w:val="nil"/>
              <w:right w:val="nil"/>
            </w:tcBorders>
            <w:shd w:val="clear" w:color="auto" w:fill="FFFFFF"/>
            <w:vAlign w:val="center"/>
          </w:tcPr>
          <w:p w14:paraId="5C19678B">
            <w:pPr>
              <w:jc w:val="center"/>
              <w:rPr>
                <w:rFonts w:ascii="宋体" w:hAnsi="宋体" w:eastAsia="宋体" w:cs="宋体"/>
                <w:color w:val="auto"/>
                <w:sz w:val="20"/>
                <w:szCs w:val="20"/>
              </w:rPr>
            </w:pPr>
          </w:p>
        </w:tc>
        <w:tc>
          <w:tcPr>
            <w:tcW w:w="240" w:type="dxa"/>
            <w:tcBorders>
              <w:top w:val="nil"/>
              <w:left w:val="nil"/>
              <w:bottom w:val="nil"/>
              <w:right w:val="nil"/>
            </w:tcBorders>
            <w:shd w:val="clear" w:color="auto" w:fill="FFFFFF"/>
            <w:vAlign w:val="center"/>
          </w:tcPr>
          <w:p w14:paraId="43B74EB8">
            <w:pPr>
              <w:jc w:val="center"/>
              <w:rPr>
                <w:rFonts w:ascii="宋体" w:hAnsi="宋体" w:eastAsia="宋体" w:cs="宋体"/>
                <w:color w:val="auto"/>
                <w:sz w:val="20"/>
                <w:szCs w:val="20"/>
              </w:rPr>
            </w:pPr>
          </w:p>
        </w:tc>
        <w:tc>
          <w:tcPr>
            <w:tcW w:w="1385" w:type="dxa"/>
            <w:tcBorders>
              <w:top w:val="nil"/>
              <w:left w:val="nil"/>
              <w:bottom w:val="nil"/>
              <w:right w:val="nil"/>
            </w:tcBorders>
            <w:shd w:val="clear" w:color="auto" w:fill="FFFFFF"/>
            <w:vAlign w:val="center"/>
          </w:tcPr>
          <w:p w14:paraId="71397ED4">
            <w:pPr>
              <w:jc w:val="center"/>
              <w:rPr>
                <w:rFonts w:ascii="宋体" w:hAnsi="宋体" w:eastAsia="宋体" w:cs="宋体"/>
                <w:color w:val="auto"/>
                <w:sz w:val="20"/>
                <w:szCs w:val="20"/>
              </w:rPr>
            </w:pPr>
          </w:p>
        </w:tc>
        <w:tc>
          <w:tcPr>
            <w:tcW w:w="2108" w:type="dxa"/>
            <w:gridSpan w:val="2"/>
            <w:tcBorders>
              <w:top w:val="nil"/>
              <w:left w:val="nil"/>
              <w:bottom w:val="nil"/>
              <w:right w:val="nil"/>
            </w:tcBorders>
            <w:shd w:val="clear" w:color="auto" w:fill="FFFFFF"/>
            <w:vAlign w:val="center"/>
          </w:tcPr>
          <w:p w14:paraId="299C8AEE">
            <w:pPr>
              <w:rPr>
                <w:rFonts w:ascii="宋体" w:hAnsi="宋体" w:eastAsia="宋体" w:cs="宋体"/>
                <w:color w:val="auto"/>
                <w:sz w:val="20"/>
                <w:szCs w:val="20"/>
              </w:rPr>
            </w:pPr>
          </w:p>
        </w:tc>
        <w:tc>
          <w:tcPr>
            <w:tcW w:w="2272" w:type="dxa"/>
            <w:gridSpan w:val="3"/>
            <w:tcBorders>
              <w:top w:val="nil"/>
              <w:left w:val="nil"/>
              <w:bottom w:val="nil"/>
              <w:right w:val="nil"/>
            </w:tcBorders>
            <w:shd w:val="clear" w:color="auto" w:fill="FFFFFF"/>
            <w:vAlign w:val="center"/>
          </w:tcPr>
          <w:p w14:paraId="150B1A35">
            <w:pPr>
              <w:rPr>
                <w:rFonts w:ascii="宋体" w:hAnsi="宋体" w:eastAsia="宋体" w:cs="宋体"/>
                <w:color w:val="auto"/>
                <w:sz w:val="20"/>
                <w:szCs w:val="20"/>
              </w:rPr>
            </w:pPr>
          </w:p>
        </w:tc>
        <w:tc>
          <w:tcPr>
            <w:tcW w:w="2091" w:type="dxa"/>
            <w:gridSpan w:val="2"/>
            <w:tcBorders>
              <w:top w:val="nil"/>
              <w:left w:val="nil"/>
              <w:bottom w:val="nil"/>
              <w:right w:val="nil"/>
            </w:tcBorders>
            <w:shd w:val="clear" w:color="auto" w:fill="FFFFFF"/>
            <w:vAlign w:val="center"/>
          </w:tcPr>
          <w:p w14:paraId="6DD60701">
            <w:pPr>
              <w:rPr>
                <w:rFonts w:ascii="宋体" w:hAnsi="宋体" w:eastAsia="宋体" w:cs="宋体"/>
                <w:color w:val="auto"/>
                <w:sz w:val="20"/>
                <w:szCs w:val="20"/>
              </w:rPr>
            </w:pPr>
          </w:p>
        </w:tc>
        <w:tc>
          <w:tcPr>
            <w:tcW w:w="2094" w:type="dxa"/>
            <w:gridSpan w:val="3"/>
            <w:tcBorders>
              <w:top w:val="nil"/>
              <w:left w:val="nil"/>
              <w:bottom w:val="nil"/>
              <w:right w:val="nil"/>
            </w:tcBorders>
            <w:shd w:val="clear" w:color="auto" w:fill="FFFFFF"/>
            <w:vAlign w:val="center"/>
          </w:tcPr>
          <w:p w14:paraId="5813307D">
            <w:pPr>
              <w:rPr>
                <w:rFonts w:ascii="宋体" w:hAnsi="宋体" w:eastAsia="宋体" w:cs="宋体"/>
                <w:color w:val="auto"/>
                <w:sz w:val="20"/>
                <w:szCs w:val="20"/>
              </w:rPr>
            </w:pPr>
          </w:p>
        </w:tc>
        <w:tc>
          <w:tcPr>
            <w:tcW w:w="2091" w:type="dxa"/>
            <w:tcBorders>
              <w:top w:val="nil"/>
              <w:left w:val="nil"/>
              <w:bottom w:val="nil"/>
              <w:right w:val="nil"/>
            </w:tcBorders>
            <w:shd w:val="clear" w:color="auto" w:fill="FFFFFF"/>
            <w:vAlign w:val="center"/>
          </w:tcPr>
          <w:p w14:paraId="5E52CDFA">
            <w:pPr>
              <w:rPr>
                <w:rFonts w:ascii="宋体" w:hAnsi="宋体" w:eastAsia="宋体" w:cs="宋体"/>
                <w:color w:val="auto"/>
                <w:sz w:val="20"/>
                <w:szCs w:val="20"/>
              </w:rPr>
            </w:pPr>
          </w:p>
        </w:tc>
        <w:tc>
          <w:tcPr>
            <w:tcW w:w="2091" w:type="dxa"/>
            <w:gridSpan w:val="2"/>
            <w:tcBorders>
              <w:top w:val="nil"/>
              <w:left w:val="nil"/>
              <w:bottom w:val="nil"/>
              <w:right w:val="nil"/>
            </w:tcBorders>
            <w:shd w:val="clear" w:color="auto" w:fill="FFFFFF"/>
            <w:noWrap/>
            <w:vAlign w:val="center"/>
          </w:tcPr>
          <w:p w14:paraId="7F7A2566">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公开07表</w:t>
            </w:r>
          </w:p>
        </w:tc>
      </w:tr>
      <w:tr w14:paraId="71BEC306">
        <w:tblPrEx>
          <w:tblCellMar>
            <w:top w:w="0" w:type="dxa"/>
            <w:left w:w="108" w:type="dxa"/>
            <w:bottom w:w="0" w:type="dxa"/>
            <w:right w:w="108" w:type="dxa"/>
          </w:tblCellMar>
        </w:tblPrEx>
        <w:trPr>
          <w:gridAfter w:val="1"/>
          <w:wAfter w:w="251" w:type="dxa"/>
          <w:trHeight w:val="690" w:hRule="atLeast"/>
        </w:trPr>
        <w:tc>
          <w:tcPr>
            <w:tcW w:w="4724" w:type="dxa"/>
            <w:gridSpan w:val="6"/>
            <w:tcBorders>
              <w:top w:val="nil"/>
              <w:left w:val="nil"/>
              <w:bottom w:val="nil"/>
              <w:right w:val="nil"/>
            </w:tcBorders>
            <w:shd w:val="clear" w:color="auto" w:fill="FFFFFF"/>
            <w:noWrap/>
            <w:vAlign w:val="center"/>
          </w:tcPr>
          <w:p w14:paraId="2DA34C6F">
            <w:pPr>
              <w:rPr>
                <w:rFonts w:hint="default" w:ascii="宋体" w:hAnsi="宋体" w:eastAsia="宋体" w:cs="宋体"/>
                <w:color w:val="auto"/>
                <w:sz w:val="20"/>
                <w:szCs w:val="20"/>
                <w:lang w:val="en-US" w:eastAsia="zh-CN"/>
              </w:rPr>
            </w:pPr>
            <w:r>
              <w:rPr>
                <w:rFonts w:hint="eastAsia" w:ascii="宋体" w:hAnsi="宋体" w:eastAsia="宋体" w:cs="宋体"/>
                <w:color w:val="auto"/>
                <w:kern w:val="0"/>
                <w:sz w:val="20"/>
                <w:szCs w:val="20"/>
                <w:lang w:bidi="ar"/>
              </w:rPr>
              <w:t>部门：</w:t>
            </w:r>
            <w:r>
              <w:rPr>
                <w:rFonts w:hint="eastAsia" w:ascii="宋体" w:hAnsi="宋体" w:eastAsia="宋体" w:cs="宋体"/>
                <w:color w:val="auto"/>
                <w:kern w:val="0"/>
                <w:sz w:val="20"/>
                <w:szCs w:val="20"/>
                <w:lang w:val="en-US" w:eastAsia="zh-CN" w:bidi="ar"/>
              </w:rPr>
              <w:t>怀化市人民政府驻长沙办事处</w:t>
            </w:r>
          </w:p>
        </w:tc>
        <w:tc>
          <w:tcPr>
            <w:tcW w:w="2272" w:type="dxa"/>
            <w:gridSpan w:val="3"/>
            <w:tcBorders>
              <w:top w:val="nil"/>
              <w:left w:val="nil"/>
              <w:bottom w:val="nil"/>
              <w:right w:val="nil"/>
            </w:tcBorders>
            <w:shd w:val="clear" w:color="auto" w:fill="FFFFFF"/>
            <w:vAlign w:val="center"/>
          </w:tcPr>
          <w:p w14:paraId="093E66DC">
            <w:pPr>
              <w:rPr>
                <w:rFonts w:ascii="宋体" w:hAnsi="宋体" w:eastAsia="宋体" w:cs="宋体"/>
                <w:color w:val="auto"/>
                <w:sz w:val="20"/>
                <w:szCs w:val="20"/>
              </w:rPr>
            </w:pPr>
          </w:p>
        </w:tc>
        <w:tc>
          <w:tcPr>
            <w:tcW w:w="2091" w:type="dxa"/>
            <w:gridSpan w:val="2"/>
            <w:tcBorders>
              <w:top w:val="nil"/>
              <w:left w:val="nil"/>
              <w:bottom w:val="nil"/>
              <w:right w:val="nil"/>
            </w:tcBorders>
            <w:shd w:val="clear" w:color="auto" w:fill="FFFFFF"/>
            <w:vAlign w:val="center"/>
          </w:tcPr>
          <w:p w14:paraId="472EF512">
            <w:pPr>
              <w:rPr>
                <w:rFonts w:ascii="宋体" w:hAnsi="宋体" w:eastAsia="宋体" w:cs="宋体"/>
                <w:color w:val="auto"/>
                <w:sz w:val="20"/>
                <w:szCs w:val="20"/>
              </w:rPr>
            </w:pPr>
          </w:p>
        </w:tc>
        <w:tc>
          <w:tcPr>
            <w:tcW w:w="2094" w:type="dxa"/>
            <w:gridSpan w:val="3"/>
            <w:tcBorders>
              <w:top w:val="nil"/>
              <w:left w:val="nil"/>
              <w:bottom w:val="nil"/>
              <w:right w:val="nil"/>
            </w:tcBorders>
            <w:shd w:val="clear" w:color="auto" w:fill="FFFFFF"/>
            <w:vAlign w:val="center"/>
          </w:tcPr>
          <w:p w14:paraId="6A723BB4">
            <w:pPr>
              <w:rPr>
                <w:rFonts w:ascii="宋体" w:hAnsi="宋体" w:eastAsia="宋体" w:cs="宋体"/>
                <w:color w:val="auto"/>
                <w:sz w:val="20"/>
                <w:szCs w:val="20"/>
              </w:rPr>
            </w:pPr>
          </w:p>
        </w:tc>
        <w:tc>
          <w:tcPr>
            <w:tcW w:w="2091" w:type="dxa"/>
            <w:tcBorders>
              <w:top w:val="nil"/>
              <w:left w:val="nil"/>
              <w:bottom w:val="nil"/>
              <w:right w:val="nil"/>
            </w:tcBorders>
            <w:shd w:val="clear" w:color="auto" w:fill="FFFFFF"/>
            <w:vAlign w:val="center"/>
          </w:tcPr>
          <w:p w14:paraId="30E33E28">
            <w:pPr>
              <w:rPr>
                <w:rFonts w:ascii="宋体" w:hAnsi="宋体" w:eastAsia="宋体" w:cs="宋体"/>
                <w:color w:val="auto"/>
                <w:sz w:val="20"/>
                <w:szCs w:val="20"/>
              </w:rPr>
            </w:pPr>
          </w:p>
        </w:tc>
        <w:tc>
          <w:tcPr>
            <w:tcW w:w="2091" w:type="dxa"/>
            <w:gridSpan w:val="2"/>
            <w:tcBorders>
              <w:top w:val="nil"/>
              <w:left w:val="nil"/>
              <w:bottom w:val="nil"/>
              <w:right w:val="nil"/>
            </w:tcBorders>
            <w:shd w:val="clear" w:color="auto" w:fill="FFFFFF"/>
            <w:noWrap/>
            <w:vAlign w:val="center"/>
          </w:tcPr>
          <w:p w14:paraId="2F587E12">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单位：万元</w:t>
            </w:r>
          </w:p>
        </w:tc>
      </w:tr>
      <w:tr w14:paraId="31DAA736">
        <w:tblPrEx>
          <w:tblCellMar>
            <w:top w:w="0" w:type="dxa"/>
            <w:left w:w="108" w:type="dxa"/>
            <w:bottom w:w="0" w:type="dxa"/>
            <w:right w:w="108" w:type="dxa"/>
          </w:tblCellMar>
        </w:tblPrEx>
        <w:trPr>
          <w:gridAfter w:val="1"/>
          <w:wAfter w:w="251" w:type="dxa"/>
          <w:trHeight w:val="45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8352CC">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 xml:space="preserve">项 </w:t>
            </w:r>
            <w:r>
              <w:rPr>
                <w:rStyle w:val="16"/>
                <w:rFonts w:hint="default"/>
                <w:color w:val="auto"/>
                <w:lang w:bidi="ar"/>
              </w:rPr>
              <w:t xml:space="preserve">   </w:t>
            </w:r>
            <w:r>
              <w:rPr>
                <w:rStyle w:val="17"/>
                <w:rFonts w:hint="default"/>
                <w:color w:val="auto"/>
                <w:lang w:bidi="ar"/>
              </w:rPr>
              <w:t>目</w:t>
            </w:r>
          </w:p>
        </w:tc>
        <w:tc>
          <w:tcPr>
            <w:tcW w:w="2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896F5">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年初结转和结余</w:t>
            </w:r>
          </w:p>
        </w:tc>
        <w:tc>
          <w:tcPr>
            <w:tcW w:w="2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E29E4">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本年收入</w:t>
            </w:r>
          </w:p>
        </w:tc>
        <w:tc>
          <w:tcPr>
            <w:tcW w:w="62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C9241">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本年支出</w:t>
            </w: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C07F9">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年末结转和结余</w:t>
            </w:r>
          </w:p>
        </w:tc>
      </w:tr>
      <w:tr w14:paraId="32BE1BCE">
        <w:tblPrEx>
          <w:tblCellMar>
            <w:top w:w="0" w:type="dxa"/>
            <w:left w:w="108" w:type="dxa"/>
            <w:bottom w:w="0" w:type="dxa"/>
            <w:right w:w="108" w:type="dxa"/>
          </w:tblCellMar>
        </w:tblPrEx>
        <w:trPr>
          <w:gridAfter w:val="1"/>
          <w:wAfter w:w="251" w:type="dxa"/>
          <w:trHeight w:val="609" w:hRule="atLeast"/>
        </w:trPr>
        <w:tc>
          <w:tcPr>
            <w:tcW w:w="12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5AF77">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科目代码</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BCCF3">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科目名称</w:t>
            </w: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7058">
            <w:pPr>
              <w:jc w:val="center"/>
              <w:rPr>
                <w:rFonts w:ascii="宋体" w:hAnsi="宋体" w:eastAsia="宋体" w:cs="宋体"/>
                <w:color w:val="auto"/>
                <w:sz w:val="24"/>
                <w:szCs w:val="24"/>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EC5F">
            <w:pPr>
              <w:jc w:val="center"/>
              <w:rPr>
                <w:rFonts w:ascii="宋体" w:hAnsi="宋体" w:eastAsia="宋体" w:cs="宋体"/>
                <w:color w:val="auto"/>
                <w:sz w:val="24"/>
                <w:szCs w:val="24"/>
              </w:rPr>
            </w:pP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7A1AA">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小计</w:t>
            </w:r>
          </w:p>
        </w:tc>
        <w:tc>
          <w:tcPr>
            <w:tcW w:w="20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39DF5">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 xml:space="preserve">基本支出  </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159D8">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项目支出</w:t>
            </w: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BC8EF">
            <w:pPr>
              <w:jc w:val="center"/>
              <w:rPr>
                <w:rFonts w:ascii="宋体" w:hAnsi="宋体" w:eastAsia="宋体" w:cs="宋体"/>
                <w:color w:val="auto"/>
                <w:sz w:val="24"/>
                <w:szCs w:val="24"/>
              </w:rPr>
            </w:pPr>
          </w:p>
        </w:tc>
      </w:tr>
      <w:tr w14:paraId="18394E0F">
        <w:tblPrEx>
          <w:tblCellMar>
            <w:top w:w="0" w:type="dxa"/>
            <w:left w:w="108" w:type="dxa"/>
            <w:bottom w:w="0" w:type="dxa"/>
            <w:right w:w="108" w:type="dxa"/>
          </w:tblCellMar>
        </w:tblPrEx>
        <w:trPr>
          <w:gridAfter w:val="1"/>
          <w:wAfter w:w="251" w:type="dxa"/>
          <w:trHeight w:val="409" w:hRule="atLeast"/>
        </w:trPr>
        <w:tc>
          <w:tcPr>
            <w:tcW w:w="1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E305">
            <w:pPr>
              <w:jc w:val="center"/>
              <w:rPr>
                <w:rFonts w:ascii="宋体" w:hAnsi="宋体" w:eastAsia="宋体" w:cs="宋体"/>
                <w:color w:val="auto"/>
                <w:sz w:val="24"/>
                <w:szCs w:val="24"/>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F0001">
            <w:pPr>
              <w:jc w:val="center"/>
              <w:rPr>
                <w:rFonts w:ascii="宋体" w:hAnsi="宋体" w:eastAsia="宋体" w:cs="宋体"/>
                <w:color w:val="auto"/>
                <w:sz w:val="24"/>
                <w:szCs w:val="24"/>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53EC5">
            <w:pPr>
              <w:jc w:val="center"/>
              <w:rPr>
                <w:rFonts w:ascii="宋体" w:hAnsi="宋体" w:eastAsia="宋体" w:cs="宋体"/>
                <w:color w:val="auto"/>
                <w:sz w:val="24"/>
                <w:szCs w:val="24"/>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3A3E4">
            <w:pPr>
              <w:jc w:val="center"/>
              <w:rPr>
                <w:rFonts w:ascii="宋体" w:hAnsi="宋体" w:eastAsia="宋体" w:cs="宋体"/>
                <w:color w:val="auto"/>
                <w:sz w:val="24"/>
                <w:szCs w:val="24"/>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B2CF">
            <w:pPr>
              <w:jc w:val="center"/>
              <w:rPr>
                <w:rFonts w:ascii="宋体" w:hAnsi="宋体" w:eastAsia="宋体" w:cs="宋体"/>
                <w:color w:val="auto"/>
                <w:sz w:val="24"/>
                <w:szCs w:val="24"/>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B8F61">
            <w:pPr>
              <w:jc w:val="center"/>
              <w:rPr>
                <w:rFonts w:ascii="宋体" w:hAnsi="宋体" w:eastAsia="宋体" w:cs="宋体"/>
                <w:color w:val="auto"/>
                <w:sz w:val="24"/>
                <w:szCs w:val="24"/>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693D9">
            <w:pPr>
              <w:jc w:val="center"/>
              <w:rPr>
                <w:rFonts w:ascii="宋体" w:hAnsi="宋体" w:eastAsia="宋体" w:cs="宋体"/>
                <w:color w:val="auto"/>
                <w:sz w:val="24"/>
                <w:szCs w:val="24"/>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D62CE">
            <w:pPr>
              <w:jc w:val="center"/>
              <w:rPr>
                <w:rFonts w:ascii="宋体" w:hAnsi="宋体" w:eastAsia="宋体" w:cs="宋体"/>
                <w:color w:val="auto"/>
                <w:sz w:val="24"/>
                <w:szCs w:val="24"/>
              </w:rPr>
            </w:pPr>
          </w:p>
        </w:tc>
      </w:tr>
      <w:tr w14:paraId="791AB945">
        <w:tblPrEx>
          <w:tblCellMar>
            <w:top w:w="0" w:type="dxa"/>
            <w:left w:w="108" w:type="dxa"/>
            <w:bottom w:w="0" w:type="dxa"/>
            <w:right w:w="108" w:type="dxa"/>
          </w:tblCellMar>
        </w:tblPrEx>
        <w:trPr>
          <w:gridAfter w:val="1"/>
          <w:wAfter w:w="251" w:type="dxa"/>
          <w:trHeight w:val="509" w:hRule="atLeast"/>
        </w:trPr>
        <w:tc>
          <w:tcPr>
            <w:tcW w:w="1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C4448">
            <w:pPr>
              <w:jc w:val="center"/>
              <w:rPr>
                <w:rFonts w:ascii="宋体" w:hAnsi="宋体" w:eastAsia="宋体" w:cs="宋体"/>
                <w:color w:val="auto"/>
                <w:sz w:val="24"/>
                <w:szCs w:val="24"/>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1557">
            <w:pPr>
              <w:jc w:val="center"/>
              <w:rPr>
                <w:rFonts w:ascii="宋体" w:hAnsi="宋体" w:eastAsia="宋体" w:cs="宋体"/>
                <w:color w:val="auto"/>
                <w:sz w:val="24"/>
                <w:szCs w:val="24"/>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A2AAB">
            <w:pPr>
              <w:jc w:val="center"/>
              <w:rPr>
                <w:rFonts w:ascii="宋体" w:hAnsi="宋体" w:eastAsia="宋体" w:cs="宋体"/>
                <w:color w:val="auto"/>
                <w:sz w:val="24"/>
                <w:szCs w:val="24"/>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2774">
            <w:pPr>
              <w:jc w:val="center"/>
              <w:rPr>
                <w:rFonts w:ascii="宋体" w:hAnsi="宋体" w:eastAsia="宋体" w:cs="宋体"/>
                <w:color w:val="auto"/>
                <w:sz w:val="24"/>
                <w:szCs w:val="24"/>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61AA2">
            <w:pPr>
              <w:jc w:val="center"/>
              <w:rPr>
                <w:rFonts w:ascii="宋体" w:hAnsi="宋体" w:eastAsia="宋体" w:cs="宋体"/>
                <w:color w:val="auto"/>
                <w:sz w:val="24"/>
                <w:szCs w:val="24"/>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7AB05">
            <w:pPr>
              <w:jc w:val="center"/>
              <w:rPr>
                <w:rFonts w:ascii="宋体" w:hAnsi="宋体" w:eastAsia="宋体" w:cs="宋体"/>
                <w:color w:val="auto"/>
                <w:sz w:val="24"/>
                <w:szCs w:val="24"/>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BF7C7">
            <w:pPr>
              <w:jc w:val="center"/>
              <w:rPr>
                <w:rFonts w:ascii="宋体" w:hAnsi="宋体" w:eastAsia="宋体" w:cs="宋体"/>
                <w:color w:val="auto"/>
                <w:sz w:val="24"/>
                <w:szCs w:val="24"/>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ABD93">
            <w:pPr>
              <w:jc w:val="center"/>
              <w:rPr>
                <w:rFonts w:ascii="宋体" w:hAnsi="宋体" w:eastAsia="宋体" w:cs="宋体"/>
                <w:color w:val="auto"/>
                <w:sz w:val="24"/>
                <w:szCs w:val="24"/>
              </w:rPr>
            </w:pPr>
          </w:p>
        </w:tc>
      </w:tr>
      <w:tr w14:paraId="63A85DF7">
        <w:tblPrEx>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C2868">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栏次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6BD6C">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3C1AD">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7752C">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3</w:t>
            </w: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D2495">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4</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2240">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531C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6</w:t>
            </w:r>
          </w:p>
        </w:tc>
      </w:tr>
      <w:tr w14:paraId="6DE23749">
        <w:tblPrEx>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189F73">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合计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17E82">
            <w:pPr>
              <w:jc w:val="cente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2613D">
            <w:pPr>
              <w:jc w:val="cente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F88A7">
            <w:pPr>
              <w:jc w:val="cente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833A20">
            <w:pPr>
              <w:jc w:val="cente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9D64">
            <w:pPr>
              <w:jc w:val="cente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FEC27">
            <w:pPr>
              <w:jc w:val="center"/>
              <w:rPr>
                <w:rFonts w:ascii="宋体" w:hAnsi="宋体" w:eastAsia="宋体" w:cs="宋体"/>
                <w:color w:val="auto"/>
                <w:sz w:val="24"/>
                <w:szCs w:val="24"/>
              </w:rPr>
            </w:pPr>
          </w:p>
        </w:tc>
      </w:tr>
      <w:tr w14:paraId="6032EBA1">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59BDC">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0644">
            <w:pPr>
              <w:rPr>
                <w:rFonts w:ascii="宋体" w:hAnsi="宋体" w:eastAsia="宋体" w:cs="宋体"/>
                <w:color w:val="auto"/>
                <w:sz w:val="20"/>
                <w:szCs w:val="20"/>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6B57F">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1A3C3">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93BA3">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5105C">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BD91">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1703A">
            <w:pPr>
              <w:rPr>
                <w:rFonts w:ascii="宋体" w:hAnsi="宋体" w:eastAsia="宋体" w:cs="宋体"/>
                <w:color w:val="auto"/>
                <w:sz w:val="24"/>
                <w:szCs w:val="24"/>
              </w:rPr>
            </w:pPr>
          </w:p>
        </w:tc>
      </w:tr>
      <w:tr w14:paraId="6BDFF4D5">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56FE2">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7978">
            <w:pPr>
              <w:rPr>
                <w:rFonts w:ascii="宋体" w:hAnsi="宋体" w:eastAsia="宋体" w:cs="宋体"/>
                <w:color w:val="auto"/>
                <w:sz w:val="24"/>
                <w:szCs w:val="24"/>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6445F">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F4ED0">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03C37">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A7C77">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49A4">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859B1">
            <w:pPr>
              <w:rPr>
                <w:rFonts w:ascii="宋体" w:hAnsi="宋体" w:eastAsia="宋体" w:cs="宋体"/>
                <w:color w:val="auto"/>
                <w:sz w:val="24"/>
                <w:szCs w:val="24"/>
              </w:rPr>
            </w:pPr>
          </w:p>
        </w:tc>
      </w:tr>
      <w:tr w14:paraId="1A5DE079">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BFC33">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7F21">
            <w:pPr>
              <w:rPr>
                <w:rFonts w:ascii="宋体" w:hAnsi="宋体" w:eastAsia="宋体" w:cs="宋体"/>
                <w:color w:val="auto"/>
                <w:sz w:val="20"/>
                <w:szCs w:val="20"/>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11537">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C9585">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1DEFC">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10ECF">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0DD8">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8F432">
            <w:pPr>
              <w:rPr>
                <w:rFonts w:ascii="宋体" w:hAnsi="宋体" w:eastAsia="宋体" w:cs="宋体"/>
                <w:color w:val="auto"/>
                <w:sz w:val="24"/>
                <w:szCs w:val="24"/>
              </w:rPr>
            </w:pPr>
          </w:p>
        </w:tc>
      </w:tr>
      <w:tr w14:paraId="2064E1EF">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ED6C5">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A037">
            <w:pPr>
              <w:rPr>
                <w:rFonts w:ascii="宋体" w:hAnsi="宋体" w:eastAsia="宋体" w:cs="宋体"/>
                <w:color w:val="auto"/>
                <w:sz w:val="24"/>
                <w:szCs w:val="24"/>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A25F1">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0A892">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E6E1F">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89082">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DE9B">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58034">
            <w:pPr>
              <w:rPr>
                <w:rFonts w:ascii="宋体" w:hAnsi="宋体" w:eastAsia="宋体" w:cs="宋体"/>
                <w:color w:val="auto"/>
                <w:sz w:val="24"/>
                <w:szCs w:val="24"/>
              </w:rPr>
            </w:pPr>
          </w:p>
        </w:tc>
      </w:tr>
      <w:tr w14:paraId="4FCE86F5">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0A647">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157B">
            <w:pPr>
              <w:rPr>
                <w:rFonts w:ascii="宋体" w:hAnsi="宋体" w:eastAsia="宋体" w:cs="宋体"/>
                <w:color w:val="auto"/>
                <w:sz w:val="24"/>
                <w:szCs w:val="24"/>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E4D8B">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67B21">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0BAB5">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825DC">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452F">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7D869">
            <w:pPr>
              <w:rPr>
                <w:rFonts w:ascii="宋体" w:hAnsi="宋体" w:eastAsia="宋体" w:cs="宋体"/>
                <w:color w:val="auto"/>
                <w:sz w:val="24"/>
                <w:szCs w:val="24"/>
              </w:rPr>
            </w:pPr>
          </w:p>
        </w:tc>
      </w:tr>
      <w:tr w14:paraId="0C288386">
        <w:tblPrEx>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C8003">
            <w:pPr>
              <w:jc w:val="center"/>
              <w:rPr>
                <w:rFonts w:ascii="宋体" w:hAnsi="宋体" w:eastAsia="宋体" w:cs="宋体"/>
                <w:color w:val="auto"/>
                <w:sz w:val="24"/>
                <w:szCs w:val="24"/>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7A8D">
            <w:pPr>
              <w:rPr>
                <w:rFonts w:ascii="宋体" w:hAnsi="宋体" w:eastAsia="宋体" w:cs="宋体"/>
                <w:color w:val="auto"/>
                <w:sz w:val="24"/>
                <w:szCs w:val="24"/>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24ED7">
            <w:pPr>
              <w:rPr>
                <w:rFonts w:ascii="宋体" w:hAnsi="宋体" w:eastAsia="宋体" w:cs="宋体"/>
                <w:color w:val="auto"/>
                <w:sz w:val="24"/>
                <w:szCs w:val="24"/>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B4E0C">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91055">
            <w:pPr>
              <w:rPr>
                <w:rFonts w:ascii="宋体" w:hAnsi="宋体" w:eastAsia="宋体" w:cs="宋体"/>
                <w:color w:val="auto"/>
                <w:sz w:val="24"/>
                <w:szCs w:val="24"/>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41F9B">
            <w:pPr>
              <w:rPr>
                <w:rFonts w:ascii="宋体" w:hAnsi="宋体" w:eastAsia="宋体" w:cs="宋体"/>
                <w:color w:val="auto"/>
                <w:sz w:val="24"/>
                <w:szCs w:val="24"/>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5E3E">
            <w:pPr>
              <w:rPr>
                <w:rFonts w:ascii="宋体" w:hAnsi="宋体" w:eastAsia="宋体" w:cs="宋体"/>
                <w:color w:val="auto"/>
                <w:sz w:val="24"/>
                <w:szCs w:val="24"/>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03A0C">
            <w:pPr>
              <w:rPr>
                <w:rFonts w:ascii="宋体" w:hAnsi="宋体" w:eastAsia="宋体" w:cs="宋体"/>
                <w:color w:val="auto"/>
                <w:sz w:val="24"/>
                <w:szCs w:val="24"/>
              </w:rPr>
            </w:pPr>
          </w:p>
        </w:tc>
      </w:tr>
      <w:tr w14:paraId="4E73C18C">
        <w:tblPrEx>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14:paraId="4C23EBA1">
            <w:pPr>
              <w:widowControl/>
              <w:jc w:val="left"/>
              <w:textAlignment w:val="center"/>
              <w:rPr>
                <w:rFonts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注：本表反映部门本年度政府性基金预算财政拨款收入、支出及结转和结余情况。</w:t>
            </w:r>
          </w:p>
          <w:p w14:paraId="3182226F">
            <w:pPr>
              <w:widowControl/>
              <w:jc w:val="left"/>
              <w:textAlignment w:val="center"/>
              <w:rPr>
                <w:rFonts w:ascii="宋体" w:hAnsi="宋体" w:eastAsia="宋体" w:cs="宋体"/>
                <w:color w:val="auto"/>
                <w:kern w:val="0"/>
                <w:sz w:val="24"/>
                <w:szCs w:val="24"/>
                <w:lang w:bidi="ar"/>
              </w:rPr>
            </w:pPr>
          </w:p>
          <w:p w14:paraId="51BF08F1">
            <w:pPr>
              <w:widowControl/>
              <w:jc w:val="left"/>
              <w:textAlignment w:val="center"/>
              <w:rPr>
                <w:rFonts w:ascii="宋体" w:hAnsi="宋体" w:eastAsia="宋体" w:cs="宋体"/>
                <w:color w:val="auto"/>
                <w:kern w:val="0"/>
                <w:sz w:val="24"/>
                <w:szCs w:val="24"/>
                <w:lang w:bidi="ar"/>
              </w:rPr>
            </w:pPr>
            <w:r>
              <w:rPr>
                <w:rFonts w:hint="eastAsia" w:ascii="楷体" w:hAnsi="楷体" w:eastAsia="楷体" w:cs="楷体"/>
                <w:b/>
                <w:bCs/>
                <w:color w:val="auto"/>
                <w:kern w:val="0"/>
                <w:sz w:val="24"/>
                <w:szCs w:val="24"/>
                <w:lang w:bidi="ar"/>
              </w:rPr>
              <w:t>说明：我单位没有政府性基金收入，也没有使用政府性基金安排的支出，故本表无数据。（当表格数据为空时，应有此说明）</w:t>
            </w:r>
          </w:p>
        </w:tc>
      </w:tr>
    </w:tbl>
    <w:p w14:paraId="640167F8">
      <w:pPr>
        <w:widowControl/>
        <w:jc w:val="center"/>
        <w:rPr>
          <w:rFonts w:ascii="Times New Roman" w:hAnsi="Times New Roman" w:eastAsia="方正小标宋_GBK" w:cs="Times New Roman"/>
          <w:color w:val="auto"/>
          <w:kern w:val="0"/>
          <w:sz w:val="36"/>
          <w:szCs w:val="36"/>
        </w:rPr>
      </w:pPr>
    </w:p>
    <w:p w14:paraId="65514225">
      <w:pPr>
        <w:widowControl/>
        <w:jc w:val="center"/>
        <w:rPr>
          <w:rFonts w:ascii="Times New Roman" w:hAnsi="Times New Roman" w:eastAsia="方正小标宋_GBK" w:cs="Times New Roman"/>
          <w:color w:val="auto"/>
          <w:kern w:val="0"/>
          <w:sz w:val="36"/>
          <w:szCs w:val="36"/>
        </w:rPr>
      </w:pPr>
    </w:p>
    <w:tbl>
      <w:tblPr>
        <w:tblStyle w:val="9"/>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14:paraId="16F05802">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4E3C7DA">
            <w:pPr>
              <w:widowControl/>
              <w:jc w:val="center"/>
              <w:textAlignment w:val="center"/>
              <w:rPr>
                <w:rFonts w:ascii="华文中宋" w:hAnsi="华文中宋" w:eastAsia="华文中宋" w:cs="华文中宋"/>
                <w:color w:val="auto"/>
                <w:sz w:val="32"/>
                <w:szCs w:val="32"/>
              </w:rPr>
            </w:pPr>
            <w:r>
              <w:rPr>
                <w:rFonts w:hint="eastAsia" w:ascii="华文中宋" w:hAnsi="华文中宋" w:eastAsia="华文中宋" w:cs="华文中宋"/>
                <w:color w:val="auto"/>
                <w:kern w:val="0"/>
                <w:sz w:val="32"/>
                <w:szCs w:val="32"/>
                <w:lang w:bidi="ar"/>
              </w:rPr>
              <w:t>国有资本经营预算财政拨款支出决算表</w:t>
            </w:r>
          </w:p>
        </w:tc>
      </w:tr>
      <w:tr w14:paraId="3EB5DCA6">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4081D0DC">
            <w:pPr>
              <w:jc w:val="center"/>
              <w:rPr>
                <w:rFonts w:ascii="宋体" w:hAnsi="宋体" w:eastAsia="宋体" w:cs="宋体"/>
                <w:color w:val="auto"/>
                <w:sz w:val="20"/>
                <w:szCs w:val="20"/>
              </w:rPr>
            </w:pPr>
          </w:p>
        </w:tc>
        <w:tc>
          <w:tcPr>
            <w:tcW w:w="701" w:type="dxa"/>
            <w:tcBorders>
              <w:top w:val="nil"/>
              <w:left w:val="nil"/>
              <w:bottom w:val="nil"/>
              <w:right w:val="nil"/>
            </w:tcBorders>
            <w:shd w:val="clear" w:color="auto" w:fill="FFFFFF"/>
            <w:vAlign w:val="center"/>
          </w:tcPr>
          <w:p w14:paraId="0A1682C1">
            <w:pPr>
              <w:jc w:val="center"/>
              <w:rPr>
                <w:rFonts w:ascii="宋体" w:hAnsi="宋体" w:eastAsia="宋体" w:cs="宋体"/>
                <w:color w:val="auto"/>
                <w:sz w:val="20"/>
                <w:szCs w:val="20"/>
              </w:rPr>
            </w:pPr>
          </w:p>
        </w:tc>
        <w:tc>
          <w:tcPr>
            <w:tcW w:w="2292" w:type="dxa"/>
            <w:tcBorders>
              <w:top w:val="nil"/>
              <w:left w:val="nil"/>
              <w:bottom w:val="nil"/>
              <w:right w:val="nil"/>
            </w:tcBorders>
            <w:shd w:val="clear" w:color="auto" w:fill="FFFFFF"/>
            <w:vAlign w:val="center"/>
          </w:tcPr>
          <w:p w14:paraId="1ED08079">
            <w:pPr>
              <w:jc w:val="center"/>
              <w:rPr>
                <w:rFonts w:ascii="宋体" w:hAnsi="宋体" w:eastAsia="宋体" w:cs="宋体"/>
                <w:color w:val="auto"/>
                <w:sz w:val="20"/>
                <w:szCs w:val="20"/>
              </w:rPr>
            </w:pPr>
          </w:p>
        </w:tc>
        <w:tc>
          <w:tcPr>
            <w:tcW w:w="3315" w:type="dxa"/>
            <w:tcBorders>
              <w:top w:val="nil"/>
              <w:left w:val="nil"/>
              <w:bottom w:val="nil"/>
              <w:right w:val="nil"/>
            </w:tcBorders>
            <w:shd w:val="clear" w:color="auto" w:fill="FFFFFF"/>
            <w:vAlign w:val="center"/>
          </w:tcPr>
          <w:p w14:paraId="2BCEE252">
            <w:pPr>
              <w:rPr>
                <w:rFonts w:ascii="宋体" w:hAnsi="宋体" w:eastAsia="宋体" w:cs="宋体"/>
                <w:color w:val="auto"/>
                <w:sz w:val="20"/>
                <w:szCs w:val="20"/>
              </w:rPr>
            </w:pPr>
          </w:p>
        </w:tc>
        <w:tc>
          <w:tcPr>
            <w:tcW w:w="3315" w:type="dxa"/>
            <w:tcBorders>
              <w:top w:val="nil"/>
              <w:left w:val="nil"/>
              <w:bottom w:val="nil"/>
              <w:right w:val="nil"/>
            </w:tcBorders>
            <w:shd w:val="clear" w:color="auto" w:fill="FFFFFF"/>
            <w:vAlign w:val="center"/>
          </w:tcPr>
          <w:p w14:paraId="18BA4203">
            <w:pPr>
              <w:rPr>
                <w:rFonts w:ascii="宋体" w:hAnsi="宋体" w:eastAsia="宋体" w:cs="宋体"/>
                <w:color w:val="auto"/>
                <w:sz w:val="20"/>
                <w:szCs w:val="20"/>
              </w:rPr>
            </w:pPr>
          </w:p>
        </w:tc>
        <w:tc>
          <w:tcPr>
            <w:tcW w:w="0" w:type="auto"/>
            <w:tcBorders>
              <w:top w:val="nil"/>
              <w:left w:val="nil"/>
              <w:bottom w:val="nil"/>
              <w:right w:val="nil"/>
            </w:tcBorders>
            <w:shd w:val="clear" w:color="auto" w:fill="FFFFFF"/>
            <w:noWrap/>
            <w:vAlign w:val="center"/>
          </w:tcPr>
          <w:p w14:paraId="699F9DA1">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公开08表</w:t>
            </w:r>
          </w:p>
        </w:tc>
      </w:tr>
      <w:tr w14:paraId="50710B0E">
        <w:tblPrEx>
          <w:tblCellMar>
            <w:top w:w="0" w:type="dxa"/>
            <w:left w:w="108" w:type="dxa"/>
            <w:bottom w:w="0" w:type="dxa"/>
            <w:right w:w="108" w:type="dxa"/>
          </w:tblCellMar>
        </w:tblPrEx>
        <w:trPr>
          <w:trHeight w:val="417" w:hRule="atLeast"/>
        </w:trPr>
        <w:tc>
          <w:tcPr>
            <w:tcW w:w="4319" w:type="dxa"/>
            <w:gridSpan w:val="3"/>
            <w:tcBorders>
              <w:top w:val="nil"/>
              <w:left w:val="nil"/>
              <w:bottom w:val="nil"/>
              <w:right w:val="nil"/>
            </w:tcBorders>
            <w:shd w:val="clear" w:color="auto" w:fill="FFFFFF"/>
            <w:noWrap/>
            <w:vAlign w:val="center"/>
          </w:tcPr>
          <w:p w14:paraId="0950E811">
            <w:pPr>
              <w:jc w:val="both"/>
              <w:rPr>
                <w:rFonts w:hint="default" w:ascii="宋体" w:hAnsi="宋体" w:eastAsia="宋体" w:cs="宋体"/>
                <w:color w:val="auto"/>
                <w:sz w:val="20"/>
                <w:szCs w:val="20"/>
                <w:lang w:val="en-US" w:eastAsia="zh-CN"/>
              </w:rPr>
            </w:pPr>
            <w:r>
              <w:rPr>
                <w:rFonts w:hint="eastAsia" w:ascii="宋体" w:hAnsi="宋体" w:eastAsia="宋体" w:cs="宋体"/>
                <w:color w:val="auto"/>
                <w:kern w:val="0"/>
                <w:sz w:val="20"/>
                <w:szCs w:val="20"/>
                <w:lang w:bidi="ar"/>
              </w:rPr>
              <w:t>部门：</w:t>
            </w:r>
            <w:r>
              <w:rPr>
                <w:rFonts w:hint="eastAsia" w:ascii="宋体" w:hAnsi="宋体" w:eastAsia="宋体" w:cs="宋体"/>
                <w:color w:val="auto"/>
                <w:kern w:val="0"/>
                <w:sz w:val="20"/>
                <w:szCs w:val="20"/>
                <w:lang w:val="en-US" w:eastAsia="zh-CN" w:bidi="ar"/>
              </w:rPr>
              <w:t>怀化市人民政府驻长沙办事处</w:t>
            </w:r>
          </w:p>
        </w:tc>
        <w:tc>
          <w:tcPr>
            <w:tcW w:w="3315" w:type="dxa"/>
            <w:tcBorders>
              <w:top w:val="nil"/>
              <w:left w:val="nil"/>
              <w:bottom w:val="nil"/>
              <w:right w:val="nil"/>
            </w:tcBorders>
            <w:shd w:val="clear" w:color="auto" w:fill="FFFFFF"/>
            <w:vAlign w:val="center"/>
          </w:tcPr>
          <w:p w14:paraId="308BF2B1">
            <w:pPr>
              <w:rPr>
                <w:rFonts w:ascii="宋体" w:hAnsi="宋体" w:eastAsia="宋体" w:cs="宋体"/>
                <w:color w:val="auto"/>
                <w:sz w:val="20"/>
                <w:szCs w:val="20"/>
              </w:rPr>
            </w:pPr>
          </w:p>
        </w:tc>
        <w:tc>
          <w:tcPr>
            <w:tcW w:w="3315" w:type="dxa"/>
            <w:tcBorders>
              <w:top w:val="nil"/>
              <w:left w:val="nil"/>
              <w:bottom w:val="nil"/>
              <w:right w:val="nil"/>
            </w:tcBorders>
            <w:shd w:val="clear" w:color="auto" w:fill="FFFFFF"/>
            <w:vAlign w:val="center"/>
          </w:tcPr>
          <w:p w14:paraId="3220BCFD">
            <w:pPr>
              <w:rPr>
                <w:rFonts w:ascii="宋体" w:hAnsi="宋体" w:eastAsia="宋体" w:cs="宋体"/>
                <w:color w:val="auto"/>
                <w:sz w:val="20"/>
                <w:szCs w:val="20"/>
              </w:rPr>
            </w:pPr>
          </w:p>
        </w:tc>
        <w:tc>
          <w:tcPr>
            <w:tcW w:w="0" w:type="auto"/>
            <w:tcBorders>
              <w:top w:val="nil"/>
              <w:left w:val="nil"/>
              <w:bottom w:val="nil"/>
              <w:right w:val="nil"/>
            </w:tcBorders>
            <w:shd w:val="clear" w:color="auto" w:fill="FFFFFF"/>
            <w:noWrap/>
            <w:vAlign w:val="center"/>
          </w:tcPr>
          <w:p w14:paraId="35BD87D9">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单位：万元</w:t>
            </w:r>
          </w:p>
        </w:tc>
      </w:tr>
      <w:tr w14:paraId="51DDBA29">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B2A14">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 xml:space="preserve">项 </w:t>
            </w:r>
            <w:r>
              <w:rPr>
                <w:rFonts w:hint="eastAsia" w:ascii="宋体" w:hAnsi="宋体" w:eastAsia="宋体" w:cs="宋体"/>
                <w:color w:val="auto"/>
                <w:kern w:val="0"/>
                <w:sz w:val="22"/>
                <w:lang w:bidi="ar"/>
              </w:rPr>
              <w:t xml:space="preserve">   </w:t>
            </w:r>
            <w:r>
              <w:rPr>
                <w:rStyle w:val="18"/>
                <w:rFonts w:hint="default"/>
                <w:color w:val="auto"/>
                <w:lang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982F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本年支出</w:t>
            </w:r>
          </w:p>
        </w:tc>
      </w:tr>
      <w:tr w14:paraId="4E398132">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C528A">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2A2E6">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B56ED">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5D9E5">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0D001">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项目支出</w:t>
            </w:r>
          </w:p>
        </w:tc>
      </w:tr>
      <w:tr w14:paraId="2AB6A930">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3646B">
            <w:pPr>
              <w:jc w:val="center"/>
              <w:rPr>
                <w:rFonts w:ascii="宋体" w:hAnsi="宋体" w:eastAsia="宋体" w:cs="宋体"/>
                <w:color w:val="auto"/>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FFCEC">
            <w:pPr>
              <w:jc w:val="center"/>
              <w:rPr>
                <w:rFonts w:ascii="宋体" w:hAnsi="宋体" w:eastAsia="宋体" w:cs="宋体"/>
                <w:color w:val="auto"/>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C6474">
            <w:pPr>
              <w:jc w:val="center"/>
              <w:rPr>
                <w:rFonts w:ascii="宋体" w:hAnsi="宋体" w:eastAsia="宋体" w:cs="宋体"/>
                <w:color w:val="auto"/>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F2FE2">
            <w:pPr>
              <w:jc w:val="center"/>
              <w:rPr>
                <w:rFonts w:ascii="宋体" w:hAnsi="宋体" w:eastAsia="宋体" w:cs="宋体"/>
                <w:color w:val="auto"/>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017C">
            <w:pPr>
              <w:jc w:val="center"/>
              <w:rPr>
                <w:rFonts w:ascii="宋体" w:hAnsi="宋体" w:eastAsia="宋体" w:cs="宋体"/>
                <w:color w:val="auto"/>
                <w:sz w:val="24"/>
                <w:szCs w:val="24"/>
              </w:rPr>
            </w:pPr>
          </w:p>
        </w:tc>
      </w:tr>
      <w:tr w14:paraId="3B51D0B2">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40AA1">
            <w:pPr>
              <w:jc w:val="center"/>
              <w:rPr>
                <w:rFonts w:ascii="宋体" w:hAnsi="宋体" w:eastAsia="宋体" w:cs="宋体"/>
                <w:color w:val="auto"/>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DDD48">
            <w:pPr>
              <w:jc w:val="center"/>
              <w:rPr>
                <w:rFonts w:ascii="宋体" w:hAnsi="宋体" w:eastAsia="宋体" w:cs="宋体"/>
                <w:color w:val="auto"/>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6C54E">
            <w:pPr>
              <w:jc w:val="center"/>
              <w:rPr>
                <w:rFonts w:ascii="宋体" w:hAnsi="宋体" w:eastAsia="宋体" w:cs="宋体"/>
                <w:color w:val="auto"/>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695F">
            <w:pPr>
              <w:jc w:val="center"/>
              <w:rPr>
                <w:rFonts w:ascii="宋体" w:hAnsi="宋体" w:eastAsia="宋体" w:cs="宋体"/>
                <w:color w:val="auto"/>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7166B">
            <w:pPr>
              <w:jc w:val="center"/>
              <w:rPr>
                <w:rFonts w:ascii="宋体" w:hAnsi="宋体" w:eastAsia="宋体" w:cs="宋体"/>
                <w:color w:val="auto"/>
                <w:sz w:val="24"/>
                <w:szCs w:val="24"/>
              </w:rPr>
            </w:pPr>
          </w:p>
        </w:tc>
      </w:tr>
      <w:tr w14:paraId="37DE314B">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4682D6">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2584">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1B4E">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88C2">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3</w:t>
            </w:r>
          </w:p>
        </w:tc>
      </w:tr>
      <w:tr w14:paraId="2CC83D99">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F5683">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5E13">
            <w:pPr>
              <w:jc w:val="cente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FCF1">
            <w:pPr>
              <w:jc w:val="cente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6BB9">
            <w:pPr>
              <w:jc w:val="center"/>
              <w:rPr>
                <w:rFonts w:ascii="宋体" w:hAnsi="宋体" w:eastAsia="宋体" w:cs="宋体"/>
                <w:color w:val="auto"/>
                <w:sz w:val="24"/>
                <w:szCs w:val="24"/>
              </w:rPr>
            </w:pPr>
          </w:p>
        </w:tc>
      </w:tr>
      <w:tr w14:paraId="033CA40C">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8B75C">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0A21">
            <w:pPr>
              <w:rPr>
                <w:rFonts w:ascii="宋体" w:hAnsi="宋体" w:eastAsia="宋体" w:cs="宋体"/>
                <w:color w:val="auto"/>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0BB3">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596B">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6B28">
            <w:pPr>
              <w:rPr>
                <w:rFonts w:ascii="宋体" w:hAnsi="宋体" w:eastAsia="宋体" w:cs="宋体"/>
                <w:color w:val="auto"/>
                <w:sz w:val="24"/>
                <w:szCs w:val="24"/>
              </w:rPr>
            </w:pPr>
          </w:p>
        </w:tc>
      </w:tr>
      <w:tr w14:paraId="5BF54E34">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BC3AA">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CE7A">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69B0">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8232">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471C">
            <w:pPr>
              <w:rPr>
                <w:rFonts w:ascii="宋体" w:hAnsi="宋体" w:eastAsia="宋体" w:cs="宋体"/>
                <w:color w:val="auto"/>
                <w:sz w:val="24"/>
                <w:szCs w:val="24"/>
              </w:rPr>
            </w:pPr>
          </w:p>
        </w:tc>
      </w:tr>
      <w:tr w14:paraId="6F4A975B">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0CEE3">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A932">
            <w:pPr>
              <w:rPr>
                <w:rFonts w:ascii="宋体" w:hAnsi="宋体" w:eastAsia="宋体" w:cs="宋体"/>
                <w:color w:val="auto"/>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7090">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8E27">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8160">
            <w:pPr>
              <w:rPr>
                <w:rFonts w:ascii="宋体" w:hAnsi="宋体" w:eastAsia="宋体" w:cs="宋体"/>
                <w:color w:val="auto"/>
                <w:sz w:val="24"/>
                <w:szCs w:val="24"/>
              </w:rPr>
            </w:pPr>
          </w:p>
        </w:tc>
      </w:tr>
      <w:tr w14:paraId="5E55A0BB">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05097">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EA3F">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D81E">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F4EF">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2E9D">
            <w:pPr>
              <w:rPr>
                <w:rFonts w:ascii="宋体" w:hAnsi="宋体" w:eastAsia="宋体" w:cs="宋体"/>
                <w:color w:val="auto"/>
                <w:sz w:val="24"/>
                <w:szCs w:val="24"/>
              </w:rPr>
            </w:pPr>
          </w:p>
        </w:tc>
      </w:tr>
      <w:tr w14:paraId="4471E7EF">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1F9FB">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7E59">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0B36">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A36F">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DDF1">
            <w:pPr>
              <w:rPr>
                <w:rFonts w:ascii="宋体" w:hAnsi="宋体" w:eastAsia="宋体" w:cs="宋体"/>
                <w:color w:val="auto"/>
                <w:sz w:val="24"/>
                <w:szCs w:val="24"/>
              </w:rPr>
            </w:pPr>
          </w:p>
        </w:tc>
      </w:tr>
      <w:tr w14:paraId="490AD0B8">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6FCEB">
            <w:pPr>
              <w:jc w:val="center"/>
              <w:rPr>
                <w:rFonts w:ascii="宋体" w:hAnsi="宋体" w:eastAsia="宋体" w:cs="宋体"/>
                <w:color w:val="auto"/>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72C">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ED22">
            <w:pPr>
              <w:rPr>
                <w:rFonts w:ascii="宋体" w:hAnsi="宋体" w:eastAsia="宋体" w:cs="宋体"/>
                <w:color w:val="auto"/>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E8ED">
            <w:pPr>
              <w:rPr>
                <w:rFonts w:ascii="宋体" w:hAnsi="宋体" w:eastAsia="宋体" w:cs="宋体"/>
                <w:color w:val="auto"/>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47C3">
            <w:pPr>
              <w:rPr>
                <w:rFonts w:ascii="宋体" w:hAnsi="宋体" w:eastAsia="宋体" w:cs="宋体"/>
                <w:color w:val="auto"/>
                <w:sz w:val="24"/>
                <w:szCs w:val="24"/>
              </w:rPr>
            </w:pPr>
          </w:p>
        </w:tc>
      </w:tr>
      <w:tr w14:paraId="26421160">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3CE9CD25">
            <w:pPr>
              <w:widowControl/>
              <w:jc w:val="left"/>
              <w:textAlignment w:val="center"/>
              <w:rPr>
                <w:rFonts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注：本表反映部门本年度国有资本经营预算财政拨款支出情况。</w:t>
            </w:r>
          </w:p>
          <w:p w14:paraId="015B974B">
            <w:pPr>
              <w:widowControl/>
              <w:jc w:val="left"/>
              <w:textAlignment w:val="center"/>
              <w:rPr>
                <w:rFonts w:ascii="宋体" w:hAnsi="宋体" w:eastAsia="宋体" w:cs="宋体"/>
                <w:color w:val="auto"/>
                <w:kern w:val="0"/>
                <w:sz w:val="24"/>
                <w:szCs w:val="24"/>
                <w:lang w:bidi="ar"/>
              </w:rPr>
            </w:pPr>
          </w:p>
          <w:p w14:paraId="225C6857">
            <w:pPr>
              <w:widowControl/>
              <w:jc w:val="left"/>
              <w:textAlignment w:val="center"/>
              <w:rPr>
                <w:rFonts w:ascii="宋体" w:hAnsi="宋体" w:eastAsia="宋体" w:cs="宋体"/>
                <w:color w:val="auto"/>
                <w:kern w:val="0"/>
                <w:sz w:val="24"/>
                <w:szCs w:val="24"/>
                <w:lang w:bidi="ar"/>
              </w:rPr>
            </w:pPr>
            <w:r>
              <w:rPr>
                <w:rFonts w:hint="eastAsia" w:ascii="楷体" w:hAnsi="楷体" w:eastAsia="楷体" w:cs="楷体"/>
                <w:b/>
                <w:bCs/>
                <w:color w:val="auto"/>
                <w:kern w:val="0"/>
                <w:sz w:val="24"/>
                <w:szCs w:val="24"/>
                <w:lang w:bidi="ar"/>
              </w:rPr>
              <w:t>说明：我单位没有使用国有资本经营预算安排的支出，故本表无数据。（当表格数据为空时，应有此说明）</w:t>
            </w:r>
          </w:p>
        </w:tc>
      </w:tr>
    </w:tbl>
    <w:p w14:paraId="34EA390B">
      <w:pPr>
        <w:widowControl/>
        <w:jc w:val="center"/>
        <w:rPr>
          <w:rFonts w:ascii="Times New Roman" w:hAnsi="Times New Roman" w:eastAsia="方正小标宋_GBK" w:cs="Times New Roman"/>
          <w:color w:val="auto"/>
          <w:kern w:val="0"/>
          <w:sz w:val="36"/>
          <w:szCs w:val="36"/>
        </w:rPr>
      </w:pPr>
    </w:p>
    <w:tbl>
      <w:tblPr>
        <w:tblStyle w:val="9"/>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2790139">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28F84C6B">
            <w:pPr>
              <w:widowControl/>
              <w:jc w:val="center"/>
              <w:textAlignment w:val="center"/>
              <w:rPr>
                <w:rFonts w:ascii="华文中宋" w:hAnsi="华文中宋" w:eastAsia="华文中宋" w:cs="华文中宋"/>
                <w:color w:val="auto"/>
                <w:kern w:val="0"/>
                <w:sz w:val="32"/>
                <w:szCs w:val="32"/>
                <w:lang w:bidi="ar"/>
              </w:rPr>
            </w:pPr>
          </w:p>
          <w:p w14:paraId="0D01A381">
            <w:pPr>
              <w:widowControl/>
              <w:jc w:val="center"/>
              <w:textAlignment w:val="center"/>
              <w:rPr>
                <w:rFonts w:ascii="华文中宋" w:hAnsi="华文中宋" w:eastAsia="华文中宋" w:cs="华文中宋"/>
                <w:color w:val="auto"/>
                <w:sz w:val="32"/>
                <w:szCs w:val="32"/>
              </w:rPr>
            </w:pPr>
            <w:r>
              <w:rPr>
                <w:rFonts w:hint="eastAsia" w:ascii="华文中宋" w:hAnsi="华文中宋" w:eastAsia="华文中宋" w:cs="华文中宋"/>
                <w:color w:val="auto"/>
                <w:kern w:val="0"/>
                <w:sz w:val="32"/>
                <w:szCs w:val="32"/>
                <w:lang w:bidi="ar"/>
              </w:rPr>
              <w:t>财政拨款“三公”经费支出决算表</w:t>
            </w:r>
          </w:p>
        </w:tc>
      </w:tr>
      <w:tr w14:paraId="42648F4D">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2499254E">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20638C1B">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7FD216AF">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78126E87">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4B7C6733">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10F5375E">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0A786FD5">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208E918F">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0D6D53DE">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3BFB55B9">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49CC29DA">
            <w:pPr>
              <w:rPr>
                <w:rFonts w:ascii="宋体" w:hAnsi="宋体" w:eastAsia="宋体" w:cs="宋体"/>
                <w:color w:val="auto"/>
                <w:sz w:val="20"/>
                <w:szCs w:val="20"/>
              </w:rPr>
            </w:pPr>
          </w:p>
        </w:tc>
        <w:tc>
          <w:tcPr>
            <w:tcW w:w="0" w:type="auto"/>
            <w:tcBorders>
              <w:top w:val="nil"/>
              <w:left w:val="nil"/>
              <w:bottom w:val="nil"/>
              <w:right w:val="nil"/>
            </w:tcBorders>
            <w:shd w:val="clear" w:color="auto" w:fill="FFFFFF"/>
            <w:noWrap/>
            <w:vAlign w:val="center"/>
          </w:tcPr>
          <w:p w14:paraId="1A654197">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公开09表</w:t>
            </w:r>
          </w:p>
        </w:tc>
      </w:tr>
      <w:tr w14:paraId="24A2F8A2">
        <w:tblPrEx>
          <w:tblCellMar>
            <w:top w:w="0" w:type="dxa"/>
            <w:left w:w="108" w:type="dxa"/>
            <w:bottom w:w="0" w:type="dxa"/>
            <w:right w:w="108" w:type="dxa"/>
          </w:tblCellMar>
        </w:tblPrEx>
        <w:trPr>
          <w:trHeight w:val="420" w:hRule="atLeast"/>
        </w:trPr>
        <w:tc>
          <w:tcPr>
            <w:tcW w:w="5043" w:type="dxa"/>
            <w:gridSpan w:val="4"/>
            <w:tcBorders>
              <w:top w:val="nil"/>
              <w:left w:val="nil"/>
              <w:bottom w:val="nil"/>
              <w:right w:val="nil"/>
            </w:tcBorders>
            <w:shd w:val="clear" w:color="auto" w:fill="FFFFFF"/>
            <w:noWrap/>
            <w:vAlign w:val="center"/>
          </w:tcPr>
          <w:p w14:paraId="6C5F1299">
            <w:pPr>
              <w:widowControl/>
              <w:jc w:val="lef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部门：</w:t>
            </w:r>
            <w:r>
              <w:rPr>
                <w:rFonts w:hint="eastAsia" w:ascii="宋体" w:hAnsi="宋体" w:eastAsia="宋体" w:cs="宋体"/>
                <w:color w:val="auto"/>
                <w:sz w:val="20"/>
                <w:szCs w:val="20"/>
                <w:lang w:val="en-US" w:eastAsia="zh-CN"/>
              </w:rPr>
              <w:t>怀化市人民政府驻长沙办事处</w:t>
            </w:r>
          </w:p>
        </w:tc>
        <w:tc>
          <w:tcPr>
            <w:tcW w:w="1261" w:type="dxa"/>
            <w:tcBorders>
              <w:top w:val="nil"/>
              <w:left w:val="nil"/>
              <w:bottom w:val="nil"/>
              <w:right w:val="nil"/>
            </w:tcBorders>
            <w:shd w:val="clear" w:color="auto" w:fill="FFFFFF"/>
            <w:vAlign w:val="center"/>
          </w:tcPr>
          <w:p w14:paraId="042EE8C8">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3705BB05">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39DC597D">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4ECB230B">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448352C2">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200397A0">
            <w:pPr>
              <w:rPr>
                <w:rFonts w:ascii="宋体" w:hAnsi="宋体" w:eastAsia="宋体" w:cs="宋体"/>
                <w:color w:val="auto"/>
                <w:sz w:val="20"/>
                <w:szCs w:val="20"/>
              </w:rPr>
            </w:pPr>
          </w:p>
        </w:tc>
        <w:tc>
          <w:tcPr>
            <w:tcW w:w="1261" w:type="dxa"/>
            <w:tcBorders>
              <w:top w:val="nil"/>
              <w:left w:val="nil"/>
              <w:bottom w:val="nil"/>
              <w:right w:val="nil"/>
            </w:tcBorders>
            <w:shd w:val="clear" w:color="auto" w:fill="FFFFFF"/>
            <w:vAlign w:val="center"/>
          </w:tcPr>
          <w:p w14:paraId="5545F172">
            <w:pPr>
              <w:rPr>
                <w:rFonts w:ascii="宋体" w:hAnsi="宋体" w:eastAsia="宋体" w:cs="宋体"/>
                <w:color w:val="auto"/>
                <w:sz w:val="20"/>
                <w:szCs w:val="20"/>
              </w:rPr>
            </w:pPr>
          </w:p>
        </w:tc>
        <w:tc>
          <w:tcPr>
            <w:tcW w:w="0" w:type="auto"/>
            <w:tcBorders>
              <w:top w:val="nil"/>
              <w:left w:val="nil"/>
              <w:bottom w:val="nil"/>
              <w:right w:val="nil"/>
            </w:tcBorders>
            <w:shd w:val="clear" w:color="auto" w:fill="FFFFFF"/>
            <w:noWrap/>
            <w:vAlign w:val="center"/>
          </w:tcPr>
          <w:p w14:paraId="49C3A0BB">
            <w:pPr>
              <w:widowControl/>
              <w:jc w:val="right"/>
              <w:textAlignment w:val="center"/>
              <w:rPr>
                <w:rFonts w:ascii="宋体" w:hAnsi="宋体" w:eastAsia="宋体" w:cs="宋体"/>
                <w:color w:val="auto"/>
                <w:sz w:val="20"/>
                <w:szCs w:val="20"/>
              </w:rPr>
            </w:pPr>
            <w:r>
              <w:rPr>
                <w:rFonts w:hint="eastAsia" w:ascii="宋体" w:hAnsi="宋体" w:eastAsia="宋体" w:cs="宋体"/>
                <w:color w:val="auto"/>
                <w:kern w:val="0"/>
                <w:sz w:val="20"/>
                <w:szCs w:val="20"/>
                <w:lang w:bidi="ar"/>
              </w:rPr>
              <w:t>单位：万元</w:t>
            </w:r>
          </w:p>
        </w:tc>
      </w:tr>
      <w:tr w14:paraId="19492148">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23FD79">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C91287">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决算数</w:t>
            </w:r>
          </w:p>
        </w:tc>
      </w:tr>
      <w:tr w14:paraId="42197E94">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FD77B">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390CC">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38313">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2DC85">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A51AE">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8007">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29A5A">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D96A2">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公务接待费</w:t>
            </w:r>
          </w:p>
        </w:tc>
      </w:tr>
      <w:tr w14:paraId="481F1640">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1AED8">
            <w:pPr>
              <w:jc w:val="center"/>
              <w:rPr>
                <w:rFonts w:ascii="宋体" w:hAnsi="宋体" w:eastAsia="宋体" w:cs="宋体"/>
                <w:color w:val="auto"/>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A49BC">
            <w:pPr>
              <w:jc w:val="center"/>
              <w:rPr>
                <w:rFonts w:ascii="宋体" w:hAnsi="宋体" w:eastAsia="宋体" w:cs="宋体"/>
                <w:color w:val="auto"/>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C206">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5B30">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w:t>
            </w:r>
            <w:r>
              <w:rPr>
                <w:rFonts w:hint="eastAsia" w:ascii="宋体" w:hAnsi="宋体" w:eastAsia="宋体" w:cs="宋体"/>
                <w:color w:val="auto"/>
                <w:kern w:val="0"/>
                <w:sz w:val="22"/>
                <w:lang w:bidi="ar"/>
              </w:rPr>
              <w:br w:type="textWrapping"/>
            </w:r>
            <w:r>
              <w:rPr>
                <w:rFonts w:hint="eastAsia" w:ascii="宋体" w:hAnsi="宋体" w:eastAsia="宋体" w:cs="宋体"/>
                <w:color w:val="auto"/>
                <w:kern w:val="0"/>
                <w:sz w:val="22"/>
                <w:lang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9731">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w:t>
            </w:r>
            <w:r>
              <w:rPr>
                <w:rFonts w:hint="eastAsia" w:ascii="宋体" w:hAnsi="宋体" w:eastAsia="宋体" w:cs="宋体"/>
                <w:color w:val="auto"/>
                <w:kern w:val="0"/>
                <w:sz w:val="22"/>
                <w:lang w:bidi="ar"/>
              </w:rPr>
              <w:br w:type="textWrapping"/>
            </w:r>
            <w:r>
              <w:rPr>
                <w:rFonts w:hint="eastAsia" w:ascii="宋体" w:hAnsi="宋体" w:eastAsia="宋体" w:cs="宋体"/>
                <w:color w:val="auto"/>
                <w:kern w:val="0"/>
                <w:sz w:val="22"/>
                <w:lang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B849F">
            <w:pPr>
              <w:jc w:val="center"/>
              <w:rPr>
                <w:rFonts w:ascii="宋体" w:hAnsi="宋体" w:eastAsia="宋体" w:cs="宋体"/>
                <w:color w:val="auto"/>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ADDBD">
            <w:pPr>
              <w:jc w:val="center"/>
              <w:rPr>
                <w:rFonts w:ascii="宋体" w:hAnsi="宋体" w:eastAsia="宋体" w:cs="宋体"/>
                <w:color w:val="auto"/>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9251">
            <w:pPr>
              <w:jc w:val="center"/>
              <w:rPr>
                <w:rFonts w:ascii="宋体" w:hAnsi="宋体" w:eastAsia="宋体" w:cs="宋体"/>
                <w:color w:val="auto"/>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F086">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238E">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w:t>
            </w:r>
            <w:r>
              <w:rPr>
                <w:rFonts w:hint="eastAsia" w:ascii="宋体" w:hAnsi="宋体" w:eastAsia="宋体" w:cs="宋体"/>
                <w:color w:val="auto"/>
                <w:kern w:val="0"/>
                <w:sz w:val="22"/>
                <w:lang w:bidi="ar"/>
              </w:rPr>
              <w:br w:type="textWrapping"/>
            </w:r>
            <w:r>
              <w:rPr>
                <w:rFonts w:hint="eastAsia" w:ascii="宋体" w:hAnsi="宋体" w:eastAsia="宋体" w:cs="宋体"/>
                <w:color w:val="auto"/>
                <w:kern w:val="0"/>
                <w:sz w:val="22"/>
                <w:lang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4C72">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公务用车</w:t>
            </w:r>
            <w:r>
              <w:rPr>
                <w:rFonts w:hint="eastAsia" w:ascii="宋体" w:hAnsi="宋体" w:eastAsia="宋体" w:cs="宋体"/>
                <w:color w:val="auto"/>
                <w:kern w:val="0"/>
                <w:sz w:val="22"/>
                <w:lang w:bidi="ar"/>
              </w:rPr>
              <w:br w:type="textWrapping"/>
            </w:r>
            <w:r>
              <w:rPr>
                <w:rFonts w:hint="eastAsia" w:ascii="宋体" w:hAnsi="宋体" w:eastAsia="宋体" w:cs="宋体"/>
                <w:color w:val="auto"/>
                <w:kern w:val="0"/>
                <w:sz w:val="22"/>
                <w:lang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557E1">
            <w:pPr>
              <w:jc w:val="center"/>
              <w:rPr>
                <w:rFonts w:ascii="宋体" w:hAnsi="宋体" w:eastAsia="宋体" w:cs="宋体"/>
                <w:color w:val="auto"/>
                <w:sz w:val="22"/>
              </w:rPr>
            </w:pPr>
          </w:p>
        </w:tc>
      </w:tr>
      <w:tr w14:paraId="4BBE2AEC">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4A5F">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91B4">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2E1E">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0EC3">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FE4C">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4A5B">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5020">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CB1E">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44A3">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0BD2">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D0C8">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A84A">
            <w:pPr>
              <w:widowControl/>
              <w:jc w:val="center"/>
              <w:textAlignment w:val="center"/>
              <w:rPr>
                <w:rFonts w:ascii="宋体" w:hAnsi="宋体" w:eastAsia="宋体" w:cs="宋体"/>
                <w:color w:val="auto"/>
                <w:sz w:val="22"/>
              </w:rPr>
            </w:pPr>
            <w:r>
              <w:rPr>
                <w:rFonts w:hint="eastAsia" w:ascii="宋体" w:hAnsi="宋体" w:eastAsia="宋体" w:cs="宋体"/>
                <w:color w:val="auto"/>
                <w:kern w:val="0"/>
                <w:sz w:val="22"/>
                <w:lang w:bidi="ar"/>
              </w:rPr>
              <w:t>12</w:t>
            </w:r>
          </w:p>
        </w:tc>
      </w:tr>
      <w:tr w14:paraId="402AF3BD">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B691">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48.00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E75C">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02FB">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35.00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696D">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2567">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35.00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9EF4">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5DDC">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36.63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7FC1">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33AE">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33.47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F2DF">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04B0">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33.47</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0E6E">
            <w:pPr>
              <w:jc w:val="center"/>
              <w:rPr>
                <w:rFonts w:hint="default" w:ascii="宋体" w:hAnsi="宋体" w:eastAsia="宋体" w:cs="宋体"/>
                <w:color w:val="auto"/>
                <w:sz w:val="22"/>
                <w:lang w:val="en-US" w:eastAsia="zh-CN"/>
              </w:rPr>
            </w:pPr>
            <w:r>
              <w:rPr>
                <w:rFonts w:hint="eastAsia" w:ascii="宋体" w:hAnsi="宋体" w:eastAsia="宋体" w:cs="宋体"/>
                <w:color w:val="auto"/>
                <w:sz w:val="22"/>
                <w:lang w:val="en-US" w:eastAsia="zh-CN"/>
              </w:rPr>
              <w:t>3.15</w:t>
            </w:r>
          </w:p>
        </w:tc>
      </w:tr>
      <w:tr w14:paraId="398E0E9B">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A868F57">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9F5BAC9">
      <w:pPr>
        <w:autoSpaceDE w:val="0"/>
        <w:autoSpaceDN w:val="0"/>
        <w:adjustRightInd w:val="0"/>
        <w:ind w:left="315" w:leftChars="150"/>
        <w:jc w:val="left"/>
        <w:rPr>
          <w:rFonts w:ascii="宋体" w:eastAsia="宋体" w:cs="宋体"/>
          <w:color w:val="auto"/>
          <w:kern w:val="0"/>
          <w:sz w:val="24"/>
          <w:szCs w:val="24"/>
        </w:rPr>
      </w:pPr>
    </w:p>
    <w:p w14:paraId="1D394462">
      <w:pPr>
        <w:autoSpaceDE w:val="0"/>
        <w:autoSpaceDN w:val="0"/>
        <w:adjustRightInd w:val="0"/>
        <w:ind w:left="315" w:leftChars="150"/>
        <w:jc w:val="left"/>
        <w:rPr>
          <w:rFonts w:ascii="宋体" w:eastAsia="宋体" w:cs="宋体"/>
          <w:color w:val="auto"/>
          <w:kern w:val="0"/>
          <w:sz w:val="24"/>
          <w:szCs w:val="24"/>
        </w:rPr>
      </w:pPr>
    </w:p>
    <w:p w14:paraId="35F65121">
      <w:pPr>
        <w:autoSpaceDE w:val="0"/>
        <w:autoSpaceDN w:val="0"/>
        <w:adjustRightInd w:val="0"/>
        <w:ind w:left="315" w:leftChars="150"/>
        <w:jc w:val="left"/>
        <w:rPr>
          <w:rFonts w:ascii="宋体" w:eastAsia="宋体" w:cs="宋体"/>
          <w:color w:val="auto"/>
          <w:kern w:val="0"/>
          <w:sz w:val="24"/>
          <w:szCs w:val="24"/>
        </w:rPr>
      </w:pPr>
    </w:p>
    <w:p w14:paraId="6ED5AF7C">
      <w:pPr>
        <w:autoSpaceDE w:val="0"/>
        <w:autoSpaceDN w:val="0"/>
        <w:adjustRightInd w:val="0"/>
        <w:ind w:left="315" w:leftChars="150"/>
        <w:jc w:val="left"/>
        <w:rPr>
          <w:rFonts w:ascii="宋体" w:eastAsia="宋体" w:cs="宋体"/>
          <w:color w:val="auto"/>
          <w:kern w:val="0"/>
          <w:sz w:val="24"/>
          <w:szCs w:val="24"/>
        </w:rPr>
      </w:pPr>
    </w:p>
    <w:p w14:paraId="5B2E40EE">
      <w:pPr>
        <w:autoSpaceDE w:val="0"/>
        <w:autoSpaceDN w:val="0"/>
        <w:adjustRightInd w:val="0"/>
        <w:ind w:left="315" w:leftChars="150"/>
        <w:jc w:val="left"/>
        <w:rPr>
          <w:rFonts w:ascii="宋体" w:eastAsia="宋体" w:cs="宋体"/>
          <w:color w:val="auto"/>
          <w:kern w:val="0"/>
          <w:sz w:val="24"/>
          <w:szCs w:val="24"/>
        </w:rPr>
      </w:pPr>
    </w:p>
    <w:p w14:paraId="58C11705">
      <w:pPr>
        <w:pStyle w:val="13"/>
        <w:jc w:val="both"/>
        <w:rPr>
          <w:rFonts w:hint="eastAsia" w:hAnsi="黑体"/>
          <w:color w:val="auto"/>
          <w:szCs w:val="21"/>
          <w:lang w:val="en-US" w:eastAsia="zh-CN"/>
        </w:rPr>
        <w:sectPr>
          <w:pgSz w:w="16838" w:h="11906" w:orient="landscape"/>
          <w:pgMar w:top="720" w:right="720" w:bottom="720" w:left="720" w:header="851" w:footer="992" w:gutter="0"/>
          <w:pgNumType w:fmt="decimal"/>
          <w:cols w:space="425" w:num="1"/>
          <w:docGrid w:type="linesAndChars" w:linePitch="312" w:charSpace="0"/>
        </w:sectPr>
      </w:pPr>
    </w:p>
    <w:p w14:paraId="357CC233">
      <w:pPr>
        <w:pStyle w:val="13"/>
        <w:jc w:val="center"/>
        <w:rPr>
          <w:rFonts w:hint="default"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rPr>
        <w:t>第三部分</w:t>
      </w:r>
    </w:p>
    <w:p w14:paraId="22BBF0B0">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202</w:t>
      </w:r>
      <w:r>
        <w:rPr>
          <w:rFonts w:hint="eastAsia" w:ascii="方正小标宋_GBK" w:hAnsi="方正小标宋_GBK" w:eastAsia="方正小标宋_GBK" w:cs="方正小标宋_GBK"/>
          <w:color w:val="auto"/>
          <w:sz w:val="44"/>
          <w:szCs w:val="44"/>
          <w:lang w:val="en-US" w:eastAsia="zh-CN"/>
        </w:rPr>
        <w:t>5</w:t>
      </w:r>
      <w:r>
        <w:rPr>
          <w:rFonts w:hint="eastAsia" w:ascii="方正小标宋_GBK" w:hAnsi="方正小标宋_GBK" w:eastAsia="方正小标宋_GBK" w:cs="方正小标宋_GBK"/>
          <w:color w:val="auto"/>
          <w:sz w:val="44"/>
          <w:szCs w:val="44"/>
        </w:rPr>
        <w:t>年度部门决算情况说明</w:t>
      </w:r>
    </w:p>
    <w:p w14:paraId="158CCDF0">
      <w:pPr>
        <w:pStyle w:val="13"/>
        <w:spacing w:line="600" w:lineRule="exact"/>
        <w:ind w:firstLine="646" w:firstLineChars="200"/>
        <w:rPr>
          <w:rFonts w:hAnsi="黑体"/>
          <w:bCs/>
          <w:color w:val="auto"/>
          <w:sz w:val="32"/>
          <w:szCs w:val="32"/>
        </w:rPr>
      </w:pPr>
      <w:r>
        <w:rPr>
          <w:rFonts w:hint="eastAsia" w:hAnsi="黑体"/>
          <w:bCs/>
          <w:color w:val="auto"/>
          <w:sz w:val="32"/>
          <w:szCs w:val="32"/>
        </w:rPr>
        <w:t>一、收入支出决算总体情况说明</w:t>
      </w:r>
    </w:p>
    <w:p w14:paraId="55BBD3FA">
      <w:pPr>
        <w:pStyle w:val="13"/>
        <w:spacing w:line="600" w:lineRule="exact"/>
        <w:ind w:firstLine="646" w:firstLineChars="200"/>
        <w:jc w:val="both"/>
        <w:rPr>
          <w:rFonts w:hint="eastAsia" w:ascii="Times New Roman" w:hAnsi="Times New Roman" w:eastAsia="方正仿宋_GB2312" w:cs="Times New Roman"/>
          <w:color w:val="auto"/>
          <w:sz w:val="32"/>
          <w:szCs w:val="32"/>
          <w:lang w:eastAsia="zh-CN"/>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年度收入总计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万元、支出总计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万元。与上年相比，</w:t>
      </w:r>
      <w:r>
        <w:rPr>
          <w:rFonts w:hint="eastAsia" w:ascii="Times New Roman" w:hAnsi="Times New Roman" w:eastAsia="方正仿宋_GB2312"/>
          <w:color w:val="auto"/>
          <w:sz w:val="32"/>
          <w:szCs w:val="32"/>
          <w:lang w:val="en-US" w:eastAsia="zh-CN"/>
        </w:rPr>
        <w:t>减少96.23</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减少13.38</w:t>
      </w:r>
      <w:r>
        <w:rPr>
          <w:rFonts w:hint="eastAsia" w:ascii="Times New Roman" w:hAnsi="Times New Roman" w:eastAsia="方正仿宋_GB2312"/>
          <w:color w:val="auto"/>
          <w:sz w:val="32"/>
          <w:szCs w:val="32"/>
        </w:rPr>
        <w:t>%，主要是因为</w:t>
      </w:r>
      <w:r>
        <w:rPr>
          <w:rFonts w:hint="eastAsia" w:ascii="Times New Roman" w:hAnsi="Times New Roman" w:eastAsia="方正仿宋_GB2312" w:cs="Times New Roman"/>
          <w:color w:val="auto"/>
          <w:sz w:val="32"/>
          <w:szCs w:val="32"/>
          <w:lang w:eastAsia="zh-CN"/>
        </w:rPr>
        <w:t>贯彻落实党政机关“过紧日子”有关要求，厉行节约办一切事业，严控一般性支出，进一步优化支出结构，持续压降“三公”经费、办公经费、会议培训等行政开支。</w:t>
      </w:r>
    </w:p>
    <w:p w14:paraId="78DED5BE">
      <w:pPr>
        <w:pStyle w:val="13"/>
        <w:spacing w:line="600" w:lineRule="exact"/>
        <w:ind w:firstLine="646" w:firstLineChars="200"/>
        <w:rPr>
          <w:rFonts w:hAnsi="黑体"/>
          <w:bCs/>
          <w:color w:val="auto"/>
          <w:sz w:val="32"/>
          <w:szCs w:val="32"/>
        </w:rPr>
      </w:pPr>
      <w:r>
        <w:rPr>
          <w:rFonts w:hint="eastAsia" w:hAnsi="黑体"/>
          <w:bCs/>
          <w:color w:val="auto"/>
          <w:sz w:val="32"/>
          <w:szCs w:val="32"/>
        </w:rPr>
        <w:t>二、收入决算情况说明</w:t>
      </w:r>
    </w:p>
    <w:p w14:paraId="6F13F792">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年度收入合计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万元，其中：财政拨款收入</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100.00</w:t>
      </w:r>
      <w:r>
        <w:rPr>
          <w:rFonts w:hint="eastAsia" w:ascii="Times New Roman" w:hAnsi="Times New Roman" w:eastAsia="方正仿宋_GB2312"/>
          <w:color w:val="auto"/>
          <w:sz w:val="32"/>
          <w:szCs w:val="32"/>
        </w:rPr>
        <w:t>%；上级补助收入0万元，占</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%；事业收入0万元，占</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%；经营收入0万元，占</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%；附属单位上缴收入0万元，占</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%；其他收入</w:t>
      </w:r>
      <w:r>
        <w:rPr>
          <w:rFonts w:hint="eastAsia" w:ascii="Times New Roman" w:hAnsi="Times New Roman" w:eastAsia="方正仿宋_GB2312"/>
          <w:color w:val="auto"/>
          <w:sz w:val="32"/>
          <w:szCs w:val="32"/>
          <w:lang w:val="en-US" w:eastAsia="zh-CN"/>
        </w:rPr>
        <w:t>0</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0</w:t>
      </w:r>
      <w:r>
        <w:rPr>
          <w:rFonts w:hint="eastAsia" w:ascii="Times New Roman" w:hAnsi="Times New Roman" w:eastAsia="方正仿宋_GB2312"/>
          <w:color w:val="auto"/>
          <w:sz w:val="32"/>
          <w:szCs w:val="32"/>
        </w:rPr>
        <w:t>%。</w:t>
      </w:r>
    </w:p>
    <w:p w14:paraId="05F10F0D">
      <w:pPr>
        <w:pStyle w:val="13"/>
        <w:spacing w:line="600" w:lineRule="exact"/>
        <w:ind w:firstLine="646" w:firstLineChars="200"/>
        <w:rPr>
          <w:rFonts w:hAnsi="黑体"/>
          <w:bCs/>
          <w:color w:val="auto"/>
          <w:sz w:val="32"/>
          <w:szCs w:val="32"/>
        </w:rPr>
      </w:pPr>
      <w:r>
        <w:rPr>
          <w:rFonts w:hint="eastAsia" w:hAnsi="黑体"/>
          <w:bCs/>
          <w:color w:val="auto"/>
          <w:sz w:val="32"/>
          <w:szCs w:val="32"/>
        </w:rPr>
        <w:t>三、支出决算情况说明</w:t>
      </w:r>
    </w:p>
    <w:p w14:paraId="389ED47B">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年度支出合计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万元，其中：基本支出</w:t>
      </w:r>
      <w:r>
        <w:rPr>
          <w:rFonts w:hint="eastAsia" w:ascii="Times New Roman" w:hAnsi="Times New Roman" w:eastAsia="方正仿宋_GB2312"/>
          <w:color w:val="auto"/>
          <w:sz w:val="32"/>
          <w:szCs w:val="32"/>
          <w:lang w:val="en-US" w:eastAsia="zh-CN"/>
        </w:rPr>
        <w:t>502.13</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80.61</w:t>
      </w:r>
      <w:r>
        <w:rPr>
          <w:rFonts w:hint="eastAsia" w:ascii="Times New Roman" w:hAnsi="Times New Roman" w:eastAsia="方正仿宋_GB2312"/>
          <w:color w:val="auto"/>
          <w:sz w:val="32"/>
          <w:szCs w:val="32"/>
        </w:rPr>
        <w:t>%；项目支出</w:t>
      </w:r>
      <w:r>
        <w:rPr>
          <w:rFonts w:hint="eastAsia" w:ascii="Times New Roman" w:hAnsi="Times New Roman" w:eastAsia="方正仿宋_GB2312"/>
          <w:color w:val="auto"/>
          <w:sz w:val="32"/>
          <w:szCs w:val="32"/>
          <w:lang w:val="en-US" w:eastAsia="zh-CN"/>
        </w:rPr>
        <w:t>120.80</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19.39</w:t>
      </w:r>
      <w:r>
        <w:rPr>
          <w:rFonts w:hint="eastAsia" w:ascii="Times New Roman" w:hAnsi="Times New Roman" w:eastAsia="方正仿宋_GB2312"/>
          <w:color w:val="auto"/>
          <w:sz w:val="32"/>
          <w:szCs w:val="32"/>
        </w:rPr>
        <w:t>%；上缴上级支出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万元，占0%；经营支出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万元，占0%；对附属单位补助支出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万元，占0%。</w:t>
      </w:r>
    </w:p>
    <w:p w14:paraId="07CD4EC8">
      <w:pPr>
        <w:pStyle w:val="13"/>
        <w:numPr>
          <w:ilvl w:val="0"/>
          <w:numId w:val="1"/>
        </w:numPr>
        <w:spacing w:line="600" w:lineRule="exact"/>
        <w:ind w:firstLine="640"/>
        <w:rPr>
          <w:rFonts w:hint="eastAsia" w:hAnsi="黑体"/>
          <w:bCs/>
          <w:color w:val="auto"/>
          <w:sz w:val="32"/>
          <w:szCs w:val="32"/>
        </w:rPr>
      </w:pPr>
      <w:r>
        <w:rPr>
          <w:rFonts w:hint="eastAsia" w:hAnsi="黑体"/>
          <w:bCs/>
          <w:color w:val="auto"/>
          <w:sz w:val="32"/>
          <w:szCs w:val="32"/>
        </w:rPr>
        <w:t>财政拨款收入支出决算总体情况说明</w:t>
      </w:r>
    </w:p>
    <w:p w14:paraId="3AACE52A">
      <w:pPr>
        <w:pStyle w:val="13"/>
        <w:numPr>
          <w:ilvl w:val="0"/>
          <w:numId w:val="0"/>
        </w:numPr>
        <w:spacing w:line="600" w:lineRule="exact"/>
        <w:ind w:firstLine="646" w:firstLineChars="200"/>
        <w:jc w:val="both"/>
        <w:rPr>
          <w:rFonts w:hint="eastAsia" w:ascii="Times New Roman" w:hAnsi="Times New Roman" w:eastAsia="方正仿宋_GB2312"/>
          <w:color w:val="auto"/>
          <w:sz w:val="32"/>
          <w:szCs w:val="32"/>
          <w:lang w:val="en-US" w:eastAsia="zh-CN"/>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年度财政拨款收入总计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万元，与上年相比</w:t>
      </w:r>
      <w:r>
        <w:rPr>
          <w:rFonts w:hint="eastAsia" w:ascii="Times New Roman" w:hAnsi="Times New Roman" w:eastAsia="方正仿宋_GB2312"/>
          <w:color w:val="auto"/>
          <w:sz w:val="32"/>
          <w:szCs w:val="32"/>
          <w:lang w:val="en-US" w:eastAsia="zh-CN"/>
        </w:rPr>
        <w:t>减少96.23</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减少13.38</w:t>
      </w:r>
      <w:r>
        <w:rPr>
          <w:rFonts w:hint="eastAsia" w:ascii="Times New Roman" w:hAnsi="Times New Roman" w:eastAsia="方正仿宋_GB2312"/>
          <w:color w:val="auto"/>
          <w:sz w:val="32"/>
          <w:szCs w:val="32"/>
        </w:rPr>
        <w:t>%，主要是因为</w:t>
      </w:r>
      <w:r>
        <w:rPr>
          <w:rFonts w:hint="eastAsia" w:ascii="Times New Roman" w:hAnsi="Times New Roman" w:eastAsia="方正仿宋_GB2312" w:cs="Times New Roman"/>
          <w:color w:val="auto"/>
          <w:sz w:val="32"/>
          <w:szCs w:val="32"/>
          <w:lang w:eastAsia="zh-CN"/>
        </w:rPr>
        <w:t>贯彻落实党政机关“过紧日子”有关要求</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s="Times New Roman"/>
          <w:color w:val="auto"/>
          <w:sz w:val="32"/>
          <w:szCs w:val="32"/>
          <w:lang w:eastAsia="zh-CN"/>
        </w:rPr>
        <w:t>持续压降“三公”经费、办公经费、会议培训等行政开支</w:t>
      </w:r>
      <w:r>
        <w:rPr>
          <w:rFonts w:hint="eastAsia" w:ascii="Times New Roman" w:hAnsi="Times New Roman" w:eastAsia="方正仿宋_GB2312"/>
          <w:color w:val="auto"/>
          <w:sz w:val="32"/>
          <w:szCs w:val="32"/>
          <w:lang w:val="en-US" w:eastAsia="zh-CN"/>
        </w:rPr>
        <w:t>。</w:t>
      </w:r>
    </w:p>
    <w:p w14:paraId="6DE5B1D3">
      <w:pPr>
        <w:pStyle w:val="13"/>
        <w:spacing w:line="600" w:lineRule="exact"/>
        <w:ind w:firstLine="640"/>
        <w:jc w:val="both"/>
        <w:rPr>
          <w:rFonts w:hint="default" w:ascii="Times New Roman" w:hAnsi="Times New Roman" w:eastAsia="方正仿宋_GB2312"/>
          <w:color w:val="auto"/>
          <w:sz w:val="32"/>
          <w:szCs w:val="32"/>
          <w:lang w:val="en-US"/>
        </w:rPr>
      </w:pPr>
      <w:r>
        <w:rPr>
          <w:rFonts w:hint="eastAsia" w:ascii="Times New Roman" w:hAnsi="Times New Roman" w:eastAsia="方正仿宋_GB2312"/>
          <w:color w:val="auto"/>
          <w:sz w:val="32"/>
          <w:szCs w:val="32"/>
        </w:rPr>
        <w:t>支出总计</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万元，与上年相比</w:t>
      </w:r>
      <w:r>
        <w:rPr>
          <w:rFonts w:hint="eastAsia" w:ascii="Times New Roman" w:hAnsi="Times New Roman" w:eastAsia="方正仿宋_GB2312"/>
          <w:color w:val="auto"/>
          <w:sz w:val="32"/>
          <w:szCs w:val="32"/>
          <w:lang w:val="en-US" w:eastAsia="zh-CN"/>
        </w:rPr>
        <w:t>减少96.23</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减少13.38</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主要是因为</w:t>
      </w:r>
      <w:r>
        <w:rPr>
          <w:rFonts w:hint="eastAsia" w:ascii="Times New Roman" w:hAnsi="Times New Roman" w:eastAsia="方正仿宋_GB2312" w:cs="Times New Roman"/>
          <w:color w:val="auto"/>
          <w:sz w:val="32"/>
          <w:szCs w:val="32"/>
          <w:lang w:eastAsia="zh-CN"/>
        </w:rPr>
        <w:t>厉行节约办一切事业，严控一般性支出，进一步优化支出结构</w:t>
      </w:r>
      <w:r>
        <w:rPr>
          <w:rFonts w:hint="eastAsia" w:ascii="Times New Roman" w:hAnsi="Times New Roman" w:eastAsia="方正仿宋_GB2312"/>
          <w:color w:val="auto"/>
          <w:sz w:val="32"/>
          <w:szCs w:val="32"/>
          <w:lang w:val="en-US" w:eastAsia="zh-CN"/>
        </w:rPr>
        <w:t>。</w:t>
      </w:r>
    </w:p>
    <w:p w14:paraId="6D00BCEB">
      <w:pPr>
        <w:pStyle w:val="13"/>
        <w:spacing w:line="600" w:lineRule="exact"/>
        <w:ind w:firstLine="646" w:firstLineChars="200"/>
        <w:rPr>
          <w:rFonts w:hAnsi="黑体"/>
          <w:bCs/>
          <w:color w:val="auto"/>
          <w:sz w:val="32"/>
          <w:szCs w:val="32"/>
        </w:rPr>
      </w:pPr>
      <w:r>
        <w:rPr>
          <w:rFonts w:hint="eastAsia" w:hAnsi="黑体"/>
          <w:bCs/>
          <w:color w:val="auto"/>
          <w:sz w:val="32"/>
          <w:szCs w:val="32"/>
        </w:rPr>
        <w:t>五、一般公共预算财政拨款支出决算情况说明</w:t>
      </w:r>
    </w:p>
    <w:p w14:paraId="6B9618AC">
      <w:pPr>
        <w:pStyle w:val="13"/>
        <w:spacing w:line="600" w:lineRule="exact"/>
        <w:ind w:firstLine="646" w:firstLineChars="200"/>
        <w:rPr>
          <w:rFonts w:ascii="楷体" w:hAnsi="楷体" w:eastAsia="楷体" w:cs="楷体"/>
          <w:b/>
          <w:bCs w:val="0"/>
          <w:color w:val="auto"/>
          <w:sz w:val="32"/>
          <w:szCs w:val="32"/>
        </w:rPr>
      </w:pPr>
      <w:r>
        <w:rPr>
          <w:rFonts w:hint="eastAsia" w:ascii="楷体" w:hAnsi="楷体" w:eastAsia="楷体" w:cs="楷体"/>
          <w:b/>
          <w:bCs w:val="0"/>
          <w:color w:val="auto"/>
          <w:sz w:val="32"/>
          <w:szCs w:val="32"/>
        </w:rPr>
        <w:t>（一）一般公共预算财政拨款支出决算总体情况</w:t>
      </w:r>
    </w:p>
    <w:p w14:paraId="0EA2E789">
      <w:pPr>
        <w:pStyle w:val="13"/>
        <w:spacing w:line="600" w:lineRule="exact"/>
        <w:ind w:firstLine="807" w:firstLineChars="250"/>
        <w:jc w:val="both"/>
        <w:rPr>
          <w:rFonts w:hint="eastAsia" w:ascii="Times New Roman" w:hAnsi="Times New Roman" w:eastAsia="方正仿宋_GB2312" w:cs="Times New Roman"/>
          <w:color w:val="auto"/>
          <w:sz w:val="32"/>
          <w:szCs w:val="32"/>
          <w:lang w:eastAsia="zh-CN"/>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年度财政拨款支出</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万元，占本年支出合计的1</w:t>
      </w:r>
      <w:r>
        <w:rPr>
          <w:rFonts w:ascii="Times New Roman" w:hAnsi="Times New Roman" w:eastAsia="方正仿宋_GB2312"/>
          <w:color w:val="auto"/>
          <w:sz w:val="32"/>
          <w:szCs w:val="32"/>
        </w:rPr>
        <w:t>00</w:t>
      </w:r>
      <w:r>
        <w:rPr>
          <w:rFonts w:hint="eastAsia" w:ascii="Times New Roman" w:hAnsi="Times New Roman" w:eastAsia="方正仿宋_GB2312"/>
          <w:color w:val="auto"/>
          <w:sz w:val="32"/>
          <w:szCs w:val="32"/>
        </w:rPr>
        <w:t>%，与上年相比，财政拨款支出</w:t>
      </w:r>
      <w:r>
        <w:rPr>
          <w:rFonts w:hint="eastAsia" w:ascii="Times New Roman" w:hAnsi="Times New Roman" w:eastAsia="方正仿宋_GB2312"/>
          <w:color w:val="auto"/>
          <w:sz w:val="32"/>
          <w:szCs w:val="32"/>
          <w:lang w:val="en-US" w:eastAsia="zh-CN"/>
        </w:rPr>
        <w:t>减少96.23</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减少13.38</w:t>
      </w:r>
      <w:r>
        <w:rPr>
          <w:rFonts w:hint="eastAsia" w:ascii="Times New Roman" w:hAnsi="Times New Roman" w:eastAsia="方正仿宋_GB2312"/>
          <w:color w:val="auto"/>
          <w:sz w:val="32"/>
          <w:szCs w:val="32"/>
        </w:rPr>
        <w:t>%，主要是因为</w:t>
      </w:r>
      <w:r>
        <w:rPr>
          <w:rFonts w:hint="eastAsia" w:ascii="Times New Roman" w:hAnsi="Times New Roman" w:eastAsia="方正仿宋_GB2312" w:cs="Times New Roman"/>
          <w:color w:val="auto"/>
          <w:sz w:val="32"/>
          <w:szCs w:val="32"/>
          <w:lang w:eastAsia="zh-CN"/>
        </w:rPr>
        <w:t>贯彻落实党政机关“过紧日子”有关要求</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s="Times New Roman"/>
          <w:color w:val="auto"/>
          <w:sz w:val="32"/>
          <w:szCs w:val="32"/>
          <w:lang w:eastAsia="zh-CN"/>
        </w:rPr>
        <w:t>严控一般性支出，进一步优化支出结构，持续压降“三公”经费、办公经费、会议培训等行政开支。</w:t>
      </w:r>
    </w:p>
    <w:p w14:paraId="5D690B37">
      <w:pPr>
        <w:pStyle w:val="13"/>
        <w:spacing w:line="600" w:lineRule="exact"/>
        <w:ind w:firstLine="807" w:firstLineChars="250"/>
        <w:rPr>
          <w:rFonts w:ascii="楷体" w:hAnsi="楷体" w:eastAsia="楷体" w:cs="楷体"/>
          <w:b/>
          <w:bCs w:val="0"/>
          <w:color w:val="auto"/>
          <w:sz w:val="32"/>
          <w:szCs w:val="32"/>
        </w:rPr>
      </w:pPr>
      <w:r>
        <w:rPr>
          <w:rFonts w:hint="eastAsia" w:ascii="楷体" w:hAnsi="楷体" w:eastAsia="楷体" w:cs="楷体"/>
          <w:b/>
          <w:bCs w:val="0"/>
          <w:color w:val="auto"/>
          <w:sz w:val="32"/>
          <w:szCs w:val="32"/>
        </w:rPr>
        <w:t>（二）一般公共预算财政拨款支出决算结构情况</w:t>
      </w:r>
    </w:p>
    <w:p w14:paraId="4885A5BD">
      <w:pPr>
        <w:pStyle w:val="13"/>
        <w:spacing w:line="600" w:lineRule="exact"/>
        <w:ind w:firstLine="646" w:firstLineChars="200"/>
        <w:jc w:val="both"/>
        <w:rPr>
          <w:rFonts w:hint="default" w:ascii="Times New Roman" w:hAnsi="Times New Roman" w:eastAsia="方正仿宋_GB2312"/>
          <w:color w:val="auto"/>
          <w:sz w:val="32"/>
          <w:szCs w:val="32"/>
          <w:lang w:val="en-US" w:eastAsia="zh-CN"/>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年度财政拨款支出</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万元，主要用于以下方面：一般公共服务（类）支出</w:t>
      </w:r>
      <w:r>
        <w:rPr>
          <w:rFonts w:hint="eastAsia" w:ascii="Times New Roman" w:hAnsi="Times New Roman" w:eastAsia="方正仿宋_GB2312"/>
          <w:color w:val="auto"/>
          <w:sz w:val="32"/>
          <w:szCs w:val="32"/>
          <w:lang w:val="en-US" w:eastAsia="zh-CN"/>
        </w:rPr>
        <w:t>548.47</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88.05</w:t>
      </w:r>
      <w:r>
        <w:rPr>
          <w:rFonts w:hint="eastAsia" w:ascii="Times New Roman" w:hAnsi="Times New Roman" w:eastAsia="方正仿宋_GB2312"/>
          <w:color w:val="auto"/>
          <w:sz w:val="32"/>
          <w:szCs w:val="32"/>
        </w:rPr>
        <w:t>%；社会保障和就业支出（类）支出</w:t>
      </w:r>
      <w:r>
        <w:rPr>
          <w:rFonts w:hint="eastAsia" w:ascii="Times New Roman" w:hAnsi="Times New Roman" w:eastAsia="方正仿宋_GB2312"/>
          <w:color w:val="auto"/>
          <w:sz w:val="32"/>
          <w:szCs w:val="32"/>
          <w:lang w:val="en-US" w:eastAsia="zh-CN"/>
        </w:rPr>
        <w:t>59.15</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9.50</w:t>
      </w:r>
      <w:r>
        <w:rPr>
          <w:rFonts w:hint="eastAsia" w:ascii="Times New Roman" w:hAnsi="Times New Roman" w:eastAsia="方正仿宋_GB2312"/>
          <w:color w:val="auto"/>
          <w:sz w:val="32"/>
          <w:szCs w:val="32"/>
        </w:rPr>
        <w:t>%；卫生健康（类）支出</w:t>
      </w:r>
      <w:r>
        <w:rPr>
          <w:rFonts w:hint="eastAsia" w:ascii="Times New Roman" w:hAnsi="Times New Roman" w:eastAsia="方正仿宋_GB2312"/>
          <w:color w:val="auto"/>
          <w:sz w:val="32"/>
          <w:szCs w:val="32"/>
          <w:lang w:val="en-US" w:eastAsia="zh-CN"/>
        </w:rPr>
        <w:t>11.85</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1.90</w:t>
      </w:r>
      <w:r>
        <w:rPr>
          <w:rFonts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lang w:val="en-US" w:eastAsia="zh-CN"/>
        </w:rPr>
        <w:t>住房保障支出3.45万元，占0.55%。</w:t>
      </w:r>
    </w:p>
    <w:p w14:paraId="76291F16">
      <w:pPr>
        <w:pStyle w:val="13"/>
        <w:spacing w:line="600" w:lineRule="exact"/>
        <w:ind w:firstLine="646" w:firstLineChars="200"/>
        <w:rPr>
          <w:rFonts w:ascii="楷体" w:hAnsi="楷体" w:eastAsia="楷体" w:cs="楷体"/>
          <w:b/>
          <w:bCs w:val="0"/>
          <w:color w:val="auto"/>
          <w:sz w:val="32"/>
          <w:szCs w:val="32"/>
        </w:rPr>
      </w:pPr>
      <w:r>
        <w:rPr>
          <w:rFonts w:hint="eastAsia" w:ascii="楷体" w:hAnsi="楷体" w:eastAsia="楷体" w:cs="楷体"/>
          <w:b/>
          <w:bCs w:val="0"/>
          <w:color w:val="auto"/>
          <w:sz w:val="32"/>
          <w:szCs w:val="32"/>
        </w:rPr>
        <w:t>（三）一般公共预算财政拨款支出决算具体情况</w:t>
      </w:r>
    </w:p>
    <w:p w14:paraId="05802817">
      <w:pPr>
        <w:pStyle w:val="13"/>
        <w:spacing w:line="600" w:lineRule="exact"/>
        <w:ind w:firstLine="807" w:firstLineChars="25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年度财政拨款支出年初预算数为</w:t>
      </w:r>
      <w:r>
        <w:rPr>
          <w:rFonts w:hint="eastAsia" w:eastAsia="方正仿宋_GB2312"/>
          <w:color w:val="auto"/>
          <w:sz w:val="32"/>
          <w:szCs w:val="32"/>
          <w:lang w:val="en-US" w:eastAsia="zh-CN"/>
        </w:rPr>
        <w:t>511.11</w:t>
      </w:r>
      <w:r>
        <w:rPr>
          <w:rFonts w:hint="eastAsia" w:ascii="Times New Roman" w:hAnsi="Times New Roman" w:eastAsia="方正仿宋_GB2312"/>
          <w:color w:val="auto"/>
          <w:sz w:val="32"/>
          <w:szCs w:val="32"/>
        </w:rPr>
        <w:t>万元，支出决算数为</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万元，完成年初预算的</w:t>
      </w:r>
      <w:r>
        <w:rPr>
          <w:rFonts w:hint="eastAsia" w:ascii="Times New Roman" w:hAnsi="Times New Roman" w:eastAsia="方正仿宋_GB2312"/>
          <w:color w:val="auto"/>
          <w:sz w:val="32"/>
          <w:szCs w:val="32"/>
          <w:lang w:val="en-US" w:eastAsia="zh-CN"/>
        </w:rPr>
        <w:t>121.88</w:t>
      </w:r>
      <w:r>
        <w:rPr>
          <w:rFonts w:hint="eastAsia" w:ascii="Times New Roman" w:hAnsi="Times New Roman" w:eastAsia="方正仿宋_GB2312"/>
          <w:color w:val="auto"/>
          <w:sz w:val="32"/>
          <w:szCs w:val="32"/>
        </w:rPr>
        <w:t>%，其中：</w:t>
      </w:r>
    </w:p>
    <w:p w14:paraId="662AEF0C">
      <w:pPr>
        <w:pStyle w:val="13"/>
        <w:spacing w:line="600" w:lineRule="exact"/>
        <w:ind w:firstLine="807" w:firstLineChars="25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1</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一般公共服务（类）政府办公厅（室）及相关机构事务（款）行政运行（项）。</w:t>
      </w:r>
    </w:p>
    <w:p w14:paraId="43ECAE1E">
      <w:pPr>
        <w:pStyle w:val="13"/>
        <w:spacing w:line="600" w:lineRule="exact"/>
        <w:ind w:firstLine="646" w:firstLineChars="200"/>
        <w:rPr>
          <w:rFonts w:ascii="Times New Roman" w:hAnsi="Times New Roman" w:eastAsia="仿宋_GB2312"/>
          <w:sz w:val="32"/>
          <w:szCs w:val="32"/>
        </w:rPr>
      </w:pPr>
      <w:r>
        <w:rPr>
          <w:rFonts w:hint="eastAsia" w:ascii="Times New Roman" w:hAnsi="Times New Roman" w:eastAsia="方正仿宋_GB2312"/>
          <w:color w:val="auto"/>
          <w:sz w:val="32"/>
          <w:szCs w:val="32"/>
        </w:rPr>
        <w:t>年初预算为</w:t>
      </w:r>
      <w:r>
        <w:rPr>
          <w:rFonts w:hint="eastAsia" w:eastAsia="方正仿宋_GB2312"/>
          <w:color w:val="auto"/>
          <w:sz w:val="32"/>
          <w:szCs w:val="32"/>
          <w:lang w:val="en-US" w:eastAsia="zh-CN"/>
        </w:rPr>
        <w:t>220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236.78</w:t>
      </w:r>
      <w:r>
        <w:rPr>
          <w:rFonts w:hint="eastAsia" w:ascii="Times New Roman" w:hAnsi="Times New Roman" w:eastAsia="方正仿宋_GB2312"/>
          <w:color w:val="auto"/>
          <w:sz w:val="32"/>
          <w:szCs w:val="32"/>
        </w:rPr>
        <w:t>万元，完成年初预算的</w:t>
      </w:r>
      <w:r>
        <w:rPr>
          <w:rFonts w:hint="eastAsia" w:ascii="Times New Roman" w:hAnsi="Times New Roman" w:eastAsia="方正仿宋_GB2312"/>
          <w:color w:val="auto"/>
          <w:sz w:val="32"/>
          <w:szCs w:val="32"/>
          <w:lang w:val="en-US" w:eastAsia="zh-CN"/>
        </w:rPr>
        <w:t>107.63</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大</w:t>
      </w:r>
      <w:r>
        <w:rPr>
          <w:rFonts w:hint="eastAsia" w:ascii="Times New Roman" w:hAnsi="Times New Roman" w:eastAsia="方正仿宋_GB2312"/>
          <w:color w:val="auto"/>
          <w:sz w:val="32"/>
          <w:szCs w:val="32"/>
        </w:rPr>
        <w:t>于年初预算数的主要原因是：</w:t>
      </w:r>
      <w:r>
        <w:rPr>
          <w:rFonts w:hint="eastAsia" w:ascii="Times New Roman" w:hAnsi="Times New Roman" w:eastAsia="方正仿宋_GB2312"/>
          <w:color w:val="auto"/>
          <w:sz w:val="32"/>
          <w:szCs w:val="32"/>
          <w:lang w:val="en-US" w:eastAsia="zh-CN"/>
        </w:rPr>
        <w:t>离退休人员增加费用相应增加。在职人员工资调整，养老保险及医疗保险缴费基数相应提高，缴费支出随之增加</w:t>
      </w:r>
      <w:r>
        <w:rPr>
          <w:rFonts w:hint="eastAsia" w:ascii="Times New Roman" w:hAnsi="Times New Roman" w:eastAsia="方正仿宋_GB2312"/>
          <w:color w:val="auto"/>
          <w:sz w:val="32"/>
          <w:szCs w:val="32"/>
        </w:rPr>
        <w:t>。</w:t>
      </w:r>
      <w:r>
        <w:rPr>
          <w:rFonts w:hint="eastAsia" w:ascii="Times New Roman" w:hAnsi="Times New Roman" w:eastAsia="仿宋_GB2312"/>
          <w:sz w:val="32"/>
          <w:szCs w:val="32"/>
        </w:rPr>
        <w:t>今年加大招商力度，新增“长三角”与“大湾区”招商职能。</w:t>
      </w:r>
    </w:p>
    <w:p w14:paraId="779857FF">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一般公共服务（类）政府办公厅（室）及相关机构事务（款）</w:t>
      </w:r>
      <w:r>
        <w:rPr>
          <w:rFonts w:hint="eastAsia" w:ascii="Times New Roman" w:hAnsi="Times New Roman" w:eastAsia="方正仿宋_GB2312"/>
          <w:color w:val="auto"/>
          <w:sz w:val="32"/>
          <w:szCs w:val="32"/>
          <w:lang w:val="en-US" w:eastAsia="zh-CN"/>
        </w:rPr>
        <w:t>一般行政管理事务</w:t>
      </w:r>
      <w:r>
        <w:rPr>
          <w:rFonts w:hint="eastAsia" w:ascii="Times New Roman" w:hAnsi="Times New Roman" w:eastAsia="方正仿宋_GB2312"/>
          <w:color w:val="auto"/>
          <w:sz w:val="32"/>
          <w:szCs w:val="32"/>
        </w:rPr>
        <w:t>（项）。</w:t>
      </w:r>
    </w:p>
    <w:p w14:paraId="23ECBD4E">
      <w:pPr>
        <w:pStyle w:val="13"/>
        <w:spacing w:line="600" w:lineRule="exact"/>
        <w:ind w:firstLine="807" w:firstLineChars="25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123</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120.8</w:t>
      </w:r>
      <w:r>
        <w:rPr>
          <w:rFonts w:hint="eastAsia" w:ascii="Times New Roman" w:hAnsi="Times New Roman" w:eastAsia="方正仿宋_GB2312"/>
          <w:color w:val="auto"/>
          <w:sz w:val="32"/>
          <w:szCs w:val="32"/>
        </w:rPr>
        <w:t>万元，完成年初预算的</w:t>
      </w:r>
      <w:r>
        <w:rPr>
          <w:rFonts w:hint="eastAsia" w:ascii="Times New Roman" w:hAnsi="Times New Roman" w:eastAsia="方正仿宋_GB2312"/>
          <w:color w:val="auto"/>
          <w:sz w:val="32"/>
          <w:szCs w:val="32"/>
          <w:lang w:val="en-US" w:eastAsia="zh-CN"/>
        </w:rPr>
        <w:t>98.21</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小</w:t>
      </w:r>
      <w:r>
        <w:rPr>
          <w:rFonts w:hint="eastAsia" w:ascii="Times New Roman" w:hAnsi="Times New Roman" w:eastAsia="方正仿宋_GB2312"/>
          <w:color w:val="auto"/>
          <w:sz w:val="32"/>
          <w:szCs w:val="32"/>
        </w:rPr>
        <w:t>于年初预算数的主要原因是：</w:t>
      </w:r>
      <w:r>
        <w:rPr>
          <w:rFonts w:hint="eastAsia" w:ascii="Times New Roman" w:hAnsi="Times New Roman" w:eastAsia="方正仿宋_GB2312"/>
          <w:color w:val="auto"/>
          <w:sz w:val="32"/>
          <w:szCs w:val="32"/>
          <w:lang w:val="en-US" w:eastAsia="zh-CN"/>
        </w:rPr>
        <w:t>根据实际工作需要开支，做到专款专用。</w:t>
      </w:r>
    </w:p>
    <w:p w14:paraId="6340758B">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3</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一般公共服务（类）政府办公厅（室）及相关机构事务（款）其他政府办公厅（室）及相关机构事务支出（项）。</w:t>
      </w:r>
    </w:p>
    <w:p w14:paraId="720396B0">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44.10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44.10</w:t>
      </w:r>
      <w:r>
        <w:rPr>
          <w:rFonts w:hint="eastAsia" w:ascii="Times New Roman" w:hAnsi="Times New Roman" w:eastAsia="方正仿宋_GB2312"/>
          <w:color w:val="auto"/>
          <w:sz w:val="32"/>
          <w:szCs w:val="32"/>
        </w:rPr>
        <w:t>万元，决算数</w:t>
      </w:r>
      <w:r>
        <w:rPr>
          <w:rFonts w:hint="eastAsia" w:ascii="Times New Roman" w:hAnsi="Times New Roman" w:eastAsia="方正仿宋_GB2312"/>
          <w:color w:val="auto"/>
          <w:sz w:val="32"/>
          <w:szCs w:val="32"/>
          <w:lang w:val="en-US" w:eastAsia="zh-CN"/>
        </w:rPr>
        <w:t>等</w:t>
      </w:r>
      <w:r>
        <w:rPr>
          <w:rFonts w:hint="eastAsia" w:ascii="Times New Roman" w:hAnsi="Times New Roman" w:eastAsia="方正仿宋_GB2312"/>
          <w:color w:val="auto"/>
          <w:sz w:val="32"/>
          <w:szCs w:val="32"/>
        </w:rPr>
        <w:t>于年初预算数的主要原因是：</w:t>
      </w:r>
      <w:r>
        <w:rPr>
          <w:rFonts w:hint="eastAsia" w:ascii="Times New Roman" w:hAnsi="Times New Roman" w:eastAsia="方正仿宋_GB2312"/>
          <w:color w:val="auto"/>
          <w:sz w:val="32"/>
          <w:szCs w:val="32"/>
          <w:lang w:val="en-US" w:eastAsia="zh-CN"/>
        </w:rPr>
        <w:t>我办合理安排年初预算并严格按照预算执行</w:t>
      </w:r>
      <w:r>
        <w:rPr>
          <w:rFonts w:hint="eastAsia" w:ascii="Times New Roman" w:hAnsi="Times New Roman" w:eastAsia="方正仿宋_GB2312"/>
          <w:color w:val="auto"/>
          <w:sz w:val="32"/>
          <w:szCs w:val="32"/>
        </w:rPr>
        <w:t>。</w:t>
      </w:r>
    </w:p>
    <w:p w14:paraId="501C52B8">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lang w:val="en-US" w:eastAsia="zh-CN"/>
        </w:rPr>
        <w:t>4.</w:t>
      </w:r>
      <w:r>
        <w:rPr>
          <w:rFonts w:hint="eastAsia" w:ascii="Times New Roman" w:hAnsi="Times New Roman" w:eastAsia="方正仿宋_GB2312"/>
          <w:color w:val="auto"/>
          <w:sz w:val="32"/>
          <w:szCs w:val="32"/>
        </w:rPr>
        <w:t>一般公共服务（类）政府办公厅（室）及相关机构事务（款）其他政府办公厅（室）事业运行（项）。</w:t>
      </w:r>
    </w:p>
    <w:p w14:paraId="498BC974">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52.84</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52.84</w:t>
      </w:r>
      <w:r>
        <w:rPr>
          <w:rFonts w:hint="eastAsia" w:ascii="Times New Roman" w:hAnsi="Times New Roman" w:eastAsia="方正仿宋_GB2312"/>
          <w:color w:val="auto"/>
          <w:sz w:val="32"/>
          <w:szCs w:val="32"/>
        </w:rPr>
        <w:t>万元，</w:t>
      </w:r>
      <w:r>
        <w:rPr>
          <w:rFonts w:ascii="Times New Roman" w:hAnsi="Times New Roman" w:eastAsia="方正仿宋_GB2312"/>
          <w:color w:val="auto"/>
          <w:sz w:val="32"/>
          <w:szCs w:val="32"/>
        </w:rPr>
        <w:t>完成年初预算的</w:t>
      </w:r>
      <w:r>
        <w:rPr>
          <w:rFonts w:hint="eastAsia" w:ascii="Times New Roman" w:hAnsi="Times New Roman" w:eastAsia="方正仿宋_GB2312"/>
          <w:color w:val="auto"/>
          <w:sz w:val="32"/>
          <w:szCs w:val="32"/>
          <w:lang w:val="en-US" w:eastAsia="zh-CN"/>
        </w:rPr>
        <w:t>100.00</w:t>
      </w:r>
      <w:r>
        <w:rPr>
          <w:rFonts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等于</w:t>
      </w:r>
      <w:r>
        <w:rPr>
          <w:rFonts w:hint="eastAsia" w:ascii="Times New Roman" w:hAnsi="Times New Roman" w:eastAsia="方正仿宋_GB2312"/>
          <w:color w:val="auto"/>
          <w:sz w:val="32"/>
          <w:szCs w:val="32"/>
        </w:rPr>
        <w:t>年初预算数的主要原因是：</w:t>
      </w:r>
      <w:r>
        <w:rPr>
          <w:rFonts w:hint="eastAsia" w:ascii="Times New Roman" w:hAnsi="Times New Roman" w:eastAsia="方正仿宋_GB2312"/>
          <w:color w:val="auto"/>
          <w:sz w:val="32"/>
          <w:szCs w:val="32"/>
          <w:lang w:val="en-US" w:eastAsia="zh-CN"/>
        </w:rPr>
        <w:t>我办合理安排年初预算并严格按照预算执行</w:t>
      </w:r>
      <w:r>
        <w:rPr>
          <w:rFonts w:hint="eastAsia" w:ascii="Times New Roman" w:hAnsi="Times New Roman" w:eastAsia="方正仿宋_GB2312"/>
          <w:color w:val="auto"/>
          <w:sz w:val="32"/>
          <w:szCs w:val="32"/>
        </w:rPr>
        <w:t>。</w:t>
      </w:r>
    </w:p>
    <w:p w14:paraId="0757F4F7">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其他</w:t>
      </w:r>
      <w:r>
        <w:rPr>
          <w:rFonts w:hint="eastAsia" w:ascii="Times New Roman" w:hAnsi="Times New Roman" w:eastAsia="方正仿宋_GB2312"/>
          <w:color w:val="auto"/>
          <w:sz w:val="32"/>
          <w:szCs w:val="32"/>
          <w:lang w:val="en-US" w:eastAsia="zh-CN"/>
        </w:rPr>
        <w:t>信访支出</w:t>
      </w:r>
      <w:r>
        <w:rPr>
          <w:rFonts w:hint="eastAsia" w:ascii="Times New Roman" w:hAnsi="Times New Roman" w:eastAsia="方正仿宋_GB2312"/>
          <w:color w:val="auto"/>
          <w:sz w:val="32"/>
          <w:szCs w:val="32"/>
        </w:rPr>
        <w:t>（类）其他</w:t>
      </w:r>
      <w:r>
        <w:rPr>
          <w:rFonts w:hint="eastAsia" w:ascii="Times New Roman" w:hAnsi="Times New Roman" w:eastAsia="方正仿宋_GB2312"/>
          <w:color w:val="auto"/>
          <w:sz w:val="32"/>
          <w:szCs w:val="32"/>
          <w:lang w:val="en-US" w:eastAsia="zh-CN"/>
        </w:rPr>
        <w:t>信访支出</w:t>
      </w:r>
      <w:r>
        <w:rPr>
          <w:rFonts w:hint="eastAsia" w:ascii="Times New Roman" w:hAnsi="Times New Roman" w:eastAsia="方正仿宋_GB2312"/>
          <w:color w:val="auto"/>
          <w:sz w:val="32"/>
          <w:szCs w:val="32"/>
        </w:rPr>
        <w:t>（项）。</w:t>
      </w:r>
    </w:p>
    <w:p w14:paraId="501CB899">
      <w:pPr>
        <w:pStyle w:val="13"/>
        <w:spacing w:line="600" w:lineRule="exact"/>
        <w:ind w:firstLine="646" w:firstLineChars="200"/>
        <w:jc w:val="both"/>
        <w:rPr>
          <w:rFonts w:hint="eastAsia" w:ascii="Times New Roman" w:hAnsi="Times New Roman" w:eastAsia="方正仿宋_GB2312"/>
          <w:color w:val="auto"/>
          <w:sz w:val="32"/>
          <w:szCs w:val="32"/>
          <w:lang w:eastAsia="zh-CN"/>
        </w:rPr>
      </w:pPr>
      <w:r>
        <w:rPr>
          <w:rFonts w:hint="eastAsia" w:ascii="Times New Roman" w:hAnsi="Times New Roman" w:eastAsia="方正仿宋_GB2312"/>
          <w:color w:val="auto"/>
          <w:sz w:val="32"/>
          <w:szCs w:val="32"/>
        </w:rPr>
        <w:t>年初预算为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0</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eastAsia="zh-CN"/>
        </w:rPr>
        <w:t>。</w:t>
      </w:r>
    </w:p>
    <w:p w14:paraId="545BB41D">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6</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一般公共服务（类）其他一般公共服务支出（款）其他一般公共服务支出（项）。</w:t>
      </w:r>
    </w:p>
    <w:p w14:paraId="3B0CA49A">
      <w:pPr>
        <w:pStyle w:val="13"/>
        <w:spacing w:line="600" w:lineRule="exact"/>
        <w:ind w:firstLine="646" w:firstLineChars="200"/>
        <w:rPr>
          <w:rFonts w:hint="default" w:ascii="Times New Roman" w:hAnsi="Times New Roman" w:eastAsia="仿宋_GB2312"/>
          <w:sz w:val="32"/>
          <w:szCs w:val="32"/>
          <w:lang w:val="en-US" w:eastAsia="zh-CN"/>
        </w:rPr>
      </w:pPr>
      <w:r>
        <w:rPr>
          <w:rFonts w:hint="eastAsia" w:ascii="Times New Roman" w:hAnsi="Times New Roman" w:eastAsia="方正仿宋_GB2312"/>
          <w:color w:val="auto"/>
          <w:sz w:val="32"/>
          <w:szCs w:val="32"/>
        </w:rPr>
        <w:t>年初预算为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93.95</w:t>
      </w:r>
      <w:r>
        <w:rPr>
          <w:rFonts w:hint="eastAsia" w:ascii="Times New Roman" w:hAnsi="Times New Roman" w:eastAsia="方正仿宋_GB2312"/>
          <w:color w:val="auto"/>
          <w:sz w:val="32"/>
          <w:szCs w:val="32"/>
        </w:rPr>
        <w:t>万元，决算数大于年初预算数的主要原因是：</w:t>
      </w:r>
      <w:r>
        <w:rPr>
          <w:rFonts w:hint="eastAsia" w:ascii="Times New Roman" w:hAnsi="Times New Roman" w:eastAsia="仿宋_GB2312"/>
          <w:sz w:val="32"/>
          <w:szCs w:val="32"/>
        </w:rPr>
        <w:t>今年</w:t>
      </w:r>
      <w:r>
        <w:rPr>
          <w:rFonts w:hint="eastAsia" w:ascii="Times New Roman" w:hAnsi="Times New Roman" w:eastAsia="仿宋_GB2312"/>
          <w:sz w:val="32"/>
          <w:szCs w:val="32"/>
          <w:lang w:val="en-US" w:eastAsia="zh-CN"/>
        </w:rPr>
        <w:t>我办</w:t>
      </w:r>
      <w:r>
        <w:rPr>
          <w:rFonts w:hint="eastAsia" w:ascii="Times New Roman" w:hAnsi="Times New Roman" w:eastAsia="仿宋_GB2312"/>
          <w:sz w:val="32"/>
          <w:szCs w:val="32"/>
        </w:rPr>
        <w:t>加大招商力度，新增“长三角”与“大湾区”招商职能。</w:t>
      </w:r>
      <w:r>
        <w:rPr>
          <w:rFonts w:hint="eastAsia" w:ascii="Times New Roman" w:hAnsi="Times New Roman" w:eastAsia="仿宋_GB2312"/>
          <w:sz w:val="32"/>
          <w:szCs w:val="32"/>
          <w:lang w:val="en-US" w:eastAsia="zh-CN"/>
        </w:rPr>
        <w:t>信访量、信访特护期增加，疑难事项化解难度加大，信访经费也随之增加。</w:t>
      </w:r>
    </w:p>
    <w:p w14:paraId="4895C1B6">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7</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社会保障和就业支出（类）行政事业单位养老支出（款）行政单位离退休（项）。</w:t>
      </w:r>
    </w:p>
    <w:p w14:paraId="2FD2F7A2">
      <w:pPr>
        <w:pStyle w:val="13"/>
        <w:spacing w:line="600" w:lineRule="exact"/>
        <w:ind w:firstLine="646" w:firstLineChars="200"/>
        <w:jc w:val="both"/>
        <w:rPr>
          <w:rFonts w:hint="eastAsia" w:ascii="Times New Roman" w:hAnsi="Times New Roman" w:eastAsia="方正仿宋_GB2312"/>
          <w:color w:val="auto"/>
          <w:sz w:val="32"/>
          <w:szCs w:val="32"/>
          <w:lang w:val="en-US" w:eastAsia="zh-CN"/>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31.45</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29.66</w:t>
      </w:r>
      <w:r>
        <w:rPr>
          <w:rFonts w:hint="eastAsia" w:ascii="Times New Roman" w:hAnsi="Times New Roman" w:eastAsia="方正仿宋_GB2312"/>
          <w:color w:val="auto"/>
          <w:sz w:val="32"/>
          <w:szCs w:val="32"/>
        </w:rPr>
        <w:t>万元，</w:t>
      </w:r>
      <w:r>
        <w:rPr>
          <w:rFonts w:ascii="Times New Roman" w:hAnsi="Times New Roman" w:eastAsia="方正仿宋_GB2312"/>
          <w:color w:val="auto"/>
          <w:sz w:val="32"/>
          <w:szCs w:val="32"/>
        </w:rPr>
        <w:t>完成年初预算的</w:t>
      </w:r>
      <w:r>
        <w:rPr>
          <w:rFonts w:hint="eastAsia" w:ascii="Times New Roman" w:hAnsi="Times New Roman" w:eastAsia="方正仿宋_GB2312"/>
          <w:color w:val="auto"/>
          <w:sz w:val="32"/>
          <w:szCs w:val="32"/>
          <w:lang w:val="en-US" w:eastAsia="zh-CN"/>
        </w:rPr>
        <w:t>94.31</w:t>
      </w:r>
      <w:r>
        <w:rPr>
          <w:rFonts w:ascii="Times New Roman" w:hAnsi="Times New Roman" w:eastAsia="方正仿宋_GB2312"/>
          <w:color w:val="auto"/>
          <w:sz w:val="32"/>
          <w:szCs w:val="32"/>
        </w:rPr>
        <w:t>%</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小</w:t>
      </w:r>
      <w:r>
        <w:rPr>
          <w:rFonts w:hint="eastAsia" w:ascii="Times New Roman" w:hAnsi="Times New Roman" w:eastAsia="方正仿宋_GB2312"/>
          <w:color w:val="auto"/>
          <w:sz w:val="32"/>
          <w:szCs w:val="32"/>
        </w:rPr>
        <w:t>于年初预算数的主要原因是：</w:t>
      </w:r>
      <w:r>
        <w:rPr>
          <w:rFonts w:hint="eastAsia" w:ascii="Times New Roman" w:hAnsi="Times New Roman" w:eastAsia="方正仿宋_GB2312"/>
          <w:color w:val="auto"/>
          <w:sz w:val="32"/>
          <w:szCs w:val="32"/>
          <w:lang w:val="en-US" w:eastAsia="zh-CN"/>
        </w:rPr>
        <w:t>年初预算按上年度缴费基数和人数测算，执行中社保经办机构核定的基数低于年初预计数，我单位按实际核定数据据实支出。</w:t>
      </w:r>
    </w:p>
    <w:p w14:paraId="38B7DABA">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lang w:val="en-US" w:eastAsia="zh-CN"/>
        </w:rPr>
        <w:t>8.</w:t>
      </w:r>
      <w:r>
        <w:rPr>
          <w:rFonts w:hint="eastAsia" w:ascii="Times New Roman" w:hAnsi="Times New Roman" w:eastAsia="方正仿宋_GB2312"/>
          <w:color w:val="auto"/>
          <w:sz w:val="32"/>
          <w:szCs w:val="32"/>
        </w:rPr>
        <w:t>社会保障和就业支出（类）行政事业单位养老支出（款） 机关事业单位基本养老保险缴费支出（项）。</w:t>
      </w:r>
    </w:p>
    <w:p w14:paraId="75B4806B">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28.40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29.49</w:t>
      </w:r>
      <w:r>
        <w:rPr>
          <w:rFonts w:hint="eastAsia" w:ascii="Times New Roman" w:hAnsi="Times New Roman" w:eastAsia="方正仿宋_GB2312"/>
          <w:color w:val="auto"/>
          <w:sz w:val="32"/>
          <w:szCs w:val="32"/>
        </w:rPr>
        <w:t>万元，</w:t>
      </w:r>
      <w:r>
        <w:rPr>
          <w:rFonts w:ascii="Times New Roman" w:hAnsi="Times New Roman" w:eastAsia="方正仿宋_GB2312"/>
          <w:color w:val="auto"/>
          <w:sz w:val="32"/>
          <w:szCs w:val="32"/>
        </w:rPr>
        <w:t>完成年初预算的</w:t>
      </w:r>
      <w:r>
        <w:rPr>
          <w:rFonts w:hint="eastAsia" w:ascii="Times New Roman" w:hAnsi="Times New Roman" w:eastAsia="方正仿宋_GB2312"/>
          <w:color w:val="auto"/>
          <w:sz w:val="32"/>
          <w:szCs w:val="32"/>
          <w:lang w:val="en-US" w:eastAsia="zh-CN"/>
        </w:rPr>
        <w:t>103.84</w:t>
      </w:r>
      <w:r>
        <w:rPr>
          <w:rFonts w:ascii="Times New Roman" w:hAnsi="Times New Roman" w:eastAsia="方正仿宋_GB2312"/>
          <w:color w:val="auto"/>
          <w:sz w:val="32"/>
          <w:szCs w:val="32"/>
        </w:rPr>
        <w:t>%</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大于</w:t>
      </w:r>
      <w:r>
        <w:rPr>
          <w:rFonts w:hint="eastAsia" w:ascii="Times New Roman" w:hAnsi="Times New Roman" w:eastAsia="方正仿宋_GB2312"/>
          <w:color w:val="auto"/>
          <w:sz w:val="32"/>
          <w:szCs w:val="32"/>
        </w:rPr>
        <w:t>年初预算数的主要原因是：</w:t>
      </w:r>
      <w:r>
        <w:rPr>
          <w:rFonts w:hint="eastAsia" w:ascii="Times New Roman" w:hAnsi="Times New Roman" w:eastAsia="方正仿宋_GB2312"/>
          <w:color w:val="auto"/>
          <w:sz w:val="32"/>
          <w:szCs w:val="32"/>
          <w:lang w:val="en-US" w:eastAsia="zh-CN"/>
        </w:rPr>
        <w:t>因人员工资调整，养老保险缴费基数相应提高，缴费支出随之增加</w:t>
      </w:r>
      <w:r>
        <w:rPr>
          <w:rFonts w:hint="eastAsia" w:ascii="Times New Roman" w:hAnsi="Times New Roman" w:eastAsia="方正仿宋_GB2312"/>
          <w:color w:val="auto"/>
          <w:sz w:val="32"/>
          <w:szCs w:val="32"/>
        </w:rPr>
        <w:t>。</w:t>
      </w:r>
    </w:p>
    <w:p w14:paraId="1B5F5A5C">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9</w:t>
      </w:r>
      <w:r>
        <w:rPr>
          <w:rFonts w:hint="eastAsia" w:ascii="Times New Roman" w:hAnsi="Times New Roman" w:eastAsia="方正仿宋_GB2312"/>
          <w:color w:val="auto"/>
          <w:sz w:val="32"/>
          <w:szCs w:val="32"/>
          <w:lang w:val="en-US" w:eastAsia="zh-CN"/>
        </w:rPr>
        <w:t>.</w:t>
      </w:r>
      <w:r>
        <w:rPr>
          <w:rFonts w:hint="eastAsia" w:ascii="Times New Roman" w:hAnsi="Times New Roman" w:eastAsia="方正仿宋_GB2312"/>
          <w:color w:val="auto"/>
          <w:sz w:val="32"/>
          <w:szCs w:val="32"/>
        </w:rPr>
        <w:t>卫生健康支出（</w:t>
      </w:r>
      <w:r>
        <w:rPr>
          <w:rFonts w:hint="eastAsia" w:ascii="Times New Roman" w:hAnsi="Times New Roman" w:eastAsia="方正仿宋_GB2312"/>
          <w:color w:val="auto"/>
          <w:sz w:val="32"/>
          <w:szCs w:val="32"/>
          <w:lang w:val="en-US" w:eastAsia="zh-CN"/>
        </w:rPr>
        <w:t>类</w:t>
      </w:r>
      <w:r>
        <w:rPr>
          <w:rFonts w:hint="eastAsia" w:ascii="Times New Roman" w:hAnsi="Times New Roman" w:eastAsia="方正仿宋_GB2312"/>
          <w:color w:val="auto"/>
          <w:sz w:val="32"/>
          <w:szCs w:val="32"/>
        </w:rPr>
        <w:t>）行政事业单位医疗（款）事业单位医疗（项）。</w:t>
      </w:r>
    </w:p>
    <w:p w14:paraId="05E1B768">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11.31</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11.85</w:t>
      </w:r>
      <w:r>
        <w:rPr>
          <w:rFonts w:hint="eastAsia" w:ascii="Times New Roman" w:hAnsi="Times New Roman" w:eastAsia="方正仿宋_GB2312"/>
          <w:color w:val="auto"/>
          <w:sz w:val="32"/>
          <w:szCs w:val="32"/>
        </w:rPr>
        <w:t>万元，完成年初预算的</w:t>
      </w:r>
      <w:r>
        <w:rPr>
          <w:rFonts w:hint="eastAsia" w:ascii="Times New Roman" w:hAnsi="Times New Roman" w:eastAsia="方正仿宋_GB2312"/>
          <w:color w:val="auto"/>
          <w:sz w:val="32"/>
          <w:szCs w:val="32"/>
          <w:lang w:val="en-US" w:eastAsia="zh-CN"/>
        </w:rPr>
        <w:t>104.77</w:t>
      </w:r>
      <w:r>
        <w:rPr>
          <w:rFonts w:ascii="Times New Roman" w:hAnsi="Times New Roman" w:eastAsia="方正仿宋_GB2312"/>
          <w:color w:val="auto"/>
          <w:sz w:val="32"/>
          <w:szCs w:val="32"/>
        </w:rPr>
        <w:t>%</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大于</w:t>
      </w:r>
      <w:r>
        <w:rPr>
          <w:rFonts w:hint="eastAsia" w:ascii="Times New Roman" w:hAnsi="Times New Roman" w:eastAsia="方正仿宋_GB2312"/>
          <w:color w:val="auto"/>
          <w:sz w:val="32"/>
          <w:szCs w:val="32"/>
        </w:rPr>
        <w:t>年初预算数的主要原因是：</w:t>
      </w:r>
      <w:r>
        <w:rPr>
          <w:rFonts w:hint="eastAsia" w:ascii="Times New Roman" w:hAnsi="Times New Roman" w:eastAsia="方正仿宋_GB2312"/>
          <w:color w:val="auto"/>
          <w:sz w:val="32"/>
          <w:szCs w:val="32"/>
          <w:lang w:val="en-US" w:eastAsia="zh-CN"/>
        </w:rPr>
        <w:t>因人员工资调整，医疗保险缴费基数相应提高，缴费支出随之增加</w:t>
      </w:r>
      <w:r>
        <w:rPr>
          <w:rFonts w:hint="eastAsia" w:ascii="Times New Roman" w:hAnsi="Times New Roman" w:eastAsia="方正仿宋_GB2312"/>
          <w:color w:val="auto"/>
          <w:sz w:val="32"/>
          <w:szCs w:val="32"/>
        </w:rPr>
        <w:t>。</w:t>
      </w:r>
    </w:p>
    <w:p w14:paraId="7E79E82A">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lang w:val="en-US" w:eastAsia="zh-CN"/>
        </w:rPr>
        <w:t>10.住房保障支出</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val="en-US" w:eastAsia="zh-CN"/>
        </w:rPr>
        <w:t>类</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val="en-US" w:eastAsia="zh-CN"/>
        </w:rPr>
        <w:t>住房改革支出</w:t>
      </w:r>
      <w:r>
        <w:rPr>
          <w:rFonts w:hint="eastAsia" w:ascii="Times New Roman" w:hAnsi="Times New Roman" w:eastAsia="方正仿宋_GB2312"/>
          <w:color w:val="auto"/>
          <w:sz w:val="32"/>
          <w:szCs w:val="32"/>
          <w:lang w:eastAsia="zh-CN"/>
        </w:rPr>
        <w:t>（款）</w:t>
      </w:r>
      <w:r>
        <w:rPr>
          <w:rFonts w:hint="eastAsia" w:ascii="Times New Roman" w:hAnsi="Times New Roman" w:eastAsia="方正仿宋_GB2312"/>
          <w:color w:val="auto"/>
          <w:sz w:val="32"/>
          <w:szCs w:val="32"/>
          <w:lang w:val="en-US" w:eastAsia="zh-CN"/>
        </w:rPr>
        <w:t>住房公积金支出</w:t>
      </w:r>
      <w:r>
        <w:rPr>
          <w:rFonts w:hint="eastAsia" w:ascii="Times New Roman" w:hAnsi="Times New Roman" w:eastAsia="方正仿宋_GB2312"/>
          <w:color w:val="auto"/>
          <w:sz w:val="32"/>
          <w:szCs w:val="32"/>
        </w:rPr>
        <w:t>（项）。</w:t>
      </w:r>
    </w:p>
    <w:p w14:paraId="79EA8807">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年初预算为</w:t>
      </w:r>
      <w:r>
        <w:rPr>
          <w:rFonts w:hint="eastAsia" w:ascii="Times New Roman" w:hAnsi="Times New Roman" w:eastAsia="方正仿宋_GB2312"/>
          <w:color w:val="auto"/>
          <w:sz w:val="32"/>
          <w:szCs w:val="32"/>
          <w:lang w:val="en-US" w:eastAsia="zh-CN"/>
        </w:rPr>
        <w:t>0</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3.45</w:t>
      </w:r>
      <w:r>
        <w:rPr>
          <w:rFonts w:hint="eastAsia" w:ascii="Times New Roman" w:hAnsi="Times New Roman" w:eastAsia="方正仿宋_GB2312"/>
          <w:color w:val="auto"/>
          <w:sz w:val="32"/>
          <w:szCs w:val="32"/>
        </w:rPr>
        <w:t>万元，决算数大于年初预算数的主要原因是：</w:t>
      </w:r>
      <w:r>
        <w:rPr>
          <w:rFonts w:hint="eastAsia" w:ascii="Times New Roman" w:hAnsi="Times New Roman" w:eastAsia="方正仿宋_GB2312"/>
          <w:color w:val="auto"/>
          <w:sz w:val="32"/>
          <w:szCs w:val="32"/>
          <w:lang w:val="en-US" w:eastAsia="zh-CN"/>
        </w:rPr>
        <w:t>因年终考核调整，住房公积金财政配套及人员工资调整公积金基数相应提高，缴存支出随之增加。</w:t>
      </w:r>
    </w:p>
    <w:p w14:paraId="10438FCF">
      <w:pPr>
        <w:pStyle w:val="13"/>
        <w:spacing w:line="600" w:lineRule="exact"/>
        <w:ind w:firstLine="646" w:firstLineChars="200"/>
        <w:rPr>
          <w:rFonts w:hAnsi="黑体"/>
          <w:bCs/>
          <w:color w:val="auto"/>
          <w:sz w:val="32"/>
          <w:szCs w:val="32"/>
        </w:rPr>
      </w:pPr>
      <w:r>
        <w:rPr>
          <w:rFonts w:hint="eastAsia" w:hAnsi="黑体"/>
          <w:bCs/>
          <w:color w:val="auto"/>
          <w:sz w:val="32"/>
          <w:szCs w:val="32"/>
        </w:rPr>
        <w:t>六、一般公共预算财政拨款基本支出决算情况说明</w:t>
      </w:r>
    </w:p>
    <w:p w14:paraId="44884E65">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年度财政拨款基本支出</w:t>
      </w:r>
      <w:r>
        <w:rPr>
          <w:rFonts w:hint="eastAsia" w:ascii="Times New Roman" w:hAnsi="Times New Roman" w:eastAsia="方正仿宋_GB2312"/>
          <w:color w:val="auto"/>
          <w:sz w:val="32"/>
          <w:szCs w:val="32"/>
          <w:lang w:val="en-US" w:eastAsia="zh-CN"/>
        </w:rPr>
        <w:t>622.93</w:t>
      </w:r>
      <w:r>
        <w:rPr>
          <w:rFonts w:hint="eastAsia" w:ascii="Times New Roman" w:hAnsi="Times New Roman" w:eastAsia="方正仿宋_GB2312"/>
          <w:color w:val="auto"/>
          <w:sz w:val="32"/>
          <w:szCs w:val="32"/>
        </w:rPr>
        <w:t>万元，其中：</w:t>
      </w:r>
    </w:p>
    <w:p w14:paraId="0019CC26">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b/>
          <w:bCs/>
          <w:color w:val="auto"/>
          <w:sz w:val="32"/>
          <w:szCs w:val="32"/>
        </w:rPr>
        <w:t>人员经费</w:t>
      </w:r>
      <w:r>
        <w:rPr>
          <w:rFonts w:hint="eastAsia" w:ascii="Times New Roman" w:hAnsi="Times New Roman" w:eastAsia="方正仿宋_GB2312"/>
          <w:b w:val="0"/>
          <w:bCs w:val="0"/>
          <w:color w:val="auto"/>
          <w:sz w:val="32"/>
          <w:szCs w:val="32"/>
          <w:lang w:val="en-US" w:eastAsia="zh-CN"/>
        </w:rPr>
        <w:t>426.24</w:t>
      </w:r>
      <w:r>
        <w:rPr>
          <w:rFonts w:hint="eastAsia" w:ascii="Times New Roman" w:hAnsi="Times New Roman" w:eastAsia="方正仿宋_GB2312"/>
          <w:color w:val="auto"/>
          <w:sz w:val="32"/>
          <w:szCs w:val="32"/>
        </w:rPr>
        <w:t>万元，占基本支出的</w:t>
      </w:r>
      <w:r>
        <w:rPr>
          <w:rFonts w:hint="eastAsia" w:ascii="Times New Roman" w:hAnsi="Times New Roman" w:eastAsia="方正仿宋_GB2312"/>
          <w:color w:val="auto"/>
          <w:sz w:val="32"/>
          <w:szCs w:val="32"/>
          <w:lang w:val="en-US" w:eastAsia="zh-CN"/>
        </w:rPr>
        <w:t>68.43</w:t>
      </w:r>
      <w:r>
        <w:rPr>
          <w:rFonts w:hint="eastAsia" w:ascii="Times New Roman" w:hAnsi="Times New Roman" w:eastAsia="方正仿宋_GB2312"/>
          <w:color w:val="auto"/>
          <w:sz w:val="32"/>
          <w:szCs w:val="32"/>
        </w:rPr>
        <w:t>%,主要包括基本工资、津贴补贴、奖金、伙食补助费、五险两金等。</w:t>
      </w:r>
    </w:p>
    <w:p w14:paraId="34E76365">
      <w:pPr>
        <w:pStyle w:val="13"/>
        <w:spacing w:line="60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b/>
          <w:bCs/>
          <w:color w:val="auto"/>
          <w:sz w:val="32"/>
          <w:szCs w:val="32"/>
        </w:rPr>
        <w:t>公用经费</w:t>
      </w:r>
      <w:r>
        <w:rPr>
          <w:rFonts w:hint="eastAsia" w:ascii="Times New Roman" w:hAnsi="Times New Roman" w:eastAsia="方正仿宋_GB2312"/>
          <w:b w:val="0"/>
          <w:bCs w:val="0"/>
          <w:color w:val="auto"/>
          <w:sz w:val="32"/>
          <w:szCs w:val="32"/>
          <w:lang w:val="en-US" w:eastAsia="zh-CN"/>
        </w:rPr>
        <w:t>75.88</w:t>
      </w:r>
      <w:r>
        <w:rPr>
          <w:rFonts w:hint="eastAsia" w:ascii="Times New Roman" w:hAnsi="Times New Roman" w:eastAsia="方正仿宋_GB2312"/>
          <w:color w:val="auto"/>
          <w:sz w:val="32"/>
          <w:szCs w:val="32"/>
        </w:rPr>
        <w:t>万元，占基本支出的</w:t>
      </w:r>
      <w:r>
        <w:rPr>
          <w:rFonts w:hint="eastAsia" w:ascii="Times New Roman" w:hAnsi="Times New Roman" w:eastAsia="方正仿宋_GB2312"/>
          <w:color w:val="auto"/>
          <w:sz w:val="32"/>
          <w:szCs w:val="32"/>
          <w:lang w:val="en-US" w:eastAsia="zh-CN"/>
        </w:rPr>
        <w:t>12.18</w:t>
      </w:r>
      <w:r>
        <w:rPr>
          <w:rFonts w:hint="eastAsia" w:ascii="Times New Roman" w:hAnsi="Times New Roman" w:eastAsia="方正仿宋_GB2312"/>
          <w:color w:val="auto"/>
          <w:sz w:val="32"/>
          <w:szCs w:val="32"/>
        </w:rPr>
        <w:t>%，主要包括办公费、</w:t>
      </w:r>
      <w:r>
        <w:rPr>
          <w:rFonts w:hint="eastAsia" w:ascii="Times New Roman" w:hAnsi="Times New Roman" w:eastAsia="方正仿宋_GB2312"/>
          <w:color w:val="auto"/>
          <w:sz w:val="32"/>
          <w:szCs w:val="32"/>
          <w:lang w:val="en-US" w:eastAsia="zh-CN"/>
        </w:rPr>
        <w:t>电费、</w:t>
      </w:r>
      <w:r>
        <w:rPr>
          <w:rFonts w:hint="eastAsia" w:ascii="Times New Roman" w:hAnsi="Times New Roman" w:eastAsia="方正仿宋_GB2312"/>
          <w:color w:val="auto"/>
          <w:sz w:val="32"/>
          <w:szCs w:val="32"/>
        </w:rPr>
        <w:t>差旅费</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租赁费、</w:t>
      </w:r>
      <w:r>
        <w:rPr>
          <w:rFonts w:hint="eastAsia" w:ascii="Times New Roman" w:hAnsi="Times New Roman" w:eastAsia="方正仿宋_GB2312"/>
          <w:color w:val="auto"/>
          <w:sz w:val="32"/>
          <w:szCs w:val="32"/>
          <w:lang w:val="en-US" w:eastAsia="zh-CN"/>
        </w:rPr>
        <w:t>公务接</w:t>
      </w:r>
      <w:r>
        <w:rPr>
          <w:rFonts w:hint="eastAsia" w:ascii="Times New Roman" w:hAnsi="Times New Roman" w:eastAsia="方正仿宋_GB2312"/>
          <w:color w:val="auto"/>
          <w:sz w:val="32"/>
          <w:szCs w:val="32"/>
        </w:rPr>
        <w:t>待费</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lang w:val="en-US" w:eastAsia="zh-CN"/>
        </w:rPr>
        <w:t>委托业务费、工会经费、福利费、</w:t>
      </w:r>
      <w:r>
        <w:rPr>
          <w:rFonts w:hint="eastAsia" w:ascii="Times New Roman" w:hAnsi="Times New Roman" w:eastAsia="方正仿宋_GB2312"/>
          <w:color w:val="auto"/>
          <w:sz w:val="32"/>
          <w:szCs w:val="32"/>
        </w:rPr>
        <w:t>公务车</w:t>
      </w:r>
      <w:r>
        <w:rPr>
          <w:rFonts w:hint="eastAsia" w:ascii="Times New Roman" w:hAnsi="Times New Roman" w:eastAsia="方正仿宋_GB2312"/>
          <w:color w:val="auto"/>
          <w:sz w:val="32"/>
          <w:szCs w:val="32"/>
          <w:lang w:val="en-US" w:eastAsia="zh-CN"/>
        </w:rPr>
        <w:t>用车运行维护费</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维修</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lang w:val="en-US" w:eastAsia="zh-CN"/>
        </w:rPr>
        <w:t>护</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费</w:t>
      </w:r>
      <w:r>
        <w:rPr>
          <w:rFonts w:hint="eastAsia" w:ascii="Times New Roman" w:hAnsi="Times New Roman" w:eastAsia="方正仿宋_GB2312"/>
          <w:color w:val="auto"/>
          <w:sz w:val="32"/>
          <w:szCs w:val="32"/>
          <w:lang w:val="en-US" w:eastAsia="zh-CN"/>
        </w:rPr>
        <w:t>、其他商品和服务支出</w:t>
      </w:r>
      <w:r>
        <w:rPr>
          <w:rFonts w:hint="eastAsia" w:ascii="Times New Roman" w:hAnsi="Times New Roman" w:eastAsia="方正仿宋_GB2312"/>
          <w:color w:val="auto"/>
          <w:sz w:val="32"/>
          <w:szCs w:val="32"/>
        </w:rPr>
        <w:t>等。</w:t>
      </w:r>
    </w:p>
    <w:p w14:paraId="72C39FF1">
      <w:pPr>
        <w:pStyle w:val="13"/>
        <w:spacing w:line="600" w:lineRule="exact"/>
        <w:ind w:firstLine="646" w:firstLineChars="200"/>
        <w:rPr>
          <w:rFonts w:ascii="Times New Roman" w:hAnsi="Times New Roman" w:eastAsia="方正仿宋_GB2312"/>
          <w:b/>
          <w:color w:val="auto"/>
          <w:sz w:val="32"/>
          <w:szCs w:val="32"/>
        </w:rPr>
      </w:pPr>
      <w:r>
        <w:rPr>
          <w:rFonts w:hint="eastAsia" w:hAnsi="黑体"/>
          <w:bCs/>
          <w:color w:val="auto"/>
          <w:sz w:val="32"/>
          <w:szCs w:val="32"/>
        </w:rPr>
        <w:t>七、一般公共预算财政拨款三公经费支出决算情况说明</w:t>
      </w:r>
    </w:p>
    <w:p w14:paraId="1117F890">
      <w:pPr>
        <w:pStyle w:val="13"/>
        <w:spacing w:line="600" w:lineRule="exact"/>
        <w:ind w:firstLine="646" w:firstLineChars="200"/>
        <w:rPr>
          <w:rFonts w:ascii="楷体" w:hAnsi="楷体" w:eastAsia="楷体" w:cs="楷体"/>
          <w:b/>
          <w:color w:val="auto"/>
          <w:sz w:val="32"/>
          <w:szCs w:val="32"/>
        </w:rPr>
      </w:pPr>
      <w:r>
        <w:rPr>
          <w:rFonts w:hint="eastAsia" w:ascii="楷体" w:hAnsi="楷体" w:eastAsia="楷体" w:cs="楷体"/>
          <w:b/>
          <w:color w:val="auto"/>
          <w:sz w:val="32"/>
          <w:szCs w:val="32"/>
        </w:rPr>
        <w:t>（一）“三公”经费财政拨款支出决算总体情况说明</w:t>
      </w:r>
    </w:p>
    <w:p w14:paraId="2D5315E4">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“三公”经费财政拨款支出预算为</w:t>
      </w:r>
      <w:r>
        <w:rPr>
          <w:rFonts w:hint="eastAsia" w:ascii="Times New Roman" w:hAnsi="Times New Roman" w:eastAsia="方正仿宋_GB2312"/>
          <w:color w:val="auto"/>
          <w:sz w:val="32"/>
          <w:szCs w:val="32"/>
          <w:lang w:val="en-US" w:eastAsia="zh-CN"/>
        </w:rPr>
        <w:t>48</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36.63</w:t>
      </w:r>
      <w:r>
        <w:rPr>
          <w:rFonts w:hint="eastAsia" w:ascii="Times New Roman" w:hAnsi="Times New Roman" w:eastAsia="方正仿宋_GB2312"/>
          <w:color w:val="auto"/>
          <w:sz w:val="32"/>
          <w:szCs w:val="32"/>
        </w:rPr>
        <w:t>万元，完成预算的</w:t>
      </w:r>
      <w:r>
        <w:rPr>
          <w:rFonts w:hint="eastAsia" w:ascii="Times New Roman" w:hAnsi="Times New Roman" w:eastAsia="方正仿宋_GB2312"/>
          <w:color w:val="auto"/>
          <w:sz w:val="32"/>
          <w:szCs w:val="32"/>
          <w:lang w:val="en-US" w:eastAsia="zh-CN"/>
        </w:rPr>
        <w:t>76.31</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小</w:t>
      </w:r>
      <w:r>
        <w:rPr>
          <w:rFonts w:hint="eastAsia" w:ascii="Times New Roman" w:hAnsi="Times New Roman" w:eastAsia="方正仿宋_GB2312"/>
          <w:color w:val="auto"/>
          <w:sz w:val="32"/>
          <w:szCs w:val="32"/>
        </w:rPr>
        <w:t>于预算数的主要原因是</w:t>
      </w:r>
      <w:r>
        <w:rPr>
          <w:rFonts w:hint="eastAsia" w:ascii="Times New Roman" w:hAnsi="Times New Roman" w:eastAsia="方正仿宋_GB2312"/>
          <w:color w:val="auto"/>
          <w:sz w:val="32"/>
          <w:szCs w:val="32"/>
          <w:lang w:val="en-US" w:eastAsia="zh-CN"/>
        </w:rPr>
        <w:t>本年度调出一台公务车辆至公车平台，公务用车运行维护费减少，并坚持“过紧日子”的明确要求，严格控制和压缩公务接待费支出。</w:t>
      </w:r>
      <w:r>
        <w:rPr>
          <w:rFonts w:hint="eastAsia" w:ascii="Times New Roman" w:hAnsi="Times New Roman" w:eastAsia="方正仿宋_GB2312"/>
          <w:color w:val="auto"/>
          <w:sz w:val="32"/>
          <w:szCs w:val="32"/>
        </w:rPr>
        <w:t>其中：</w:t>
      </w:r>
    </w:p>
    <w:p w14:paraId="4BA24CD3">
      <w:pPr>
        <w:pStyle w:val="13"/>
        <w:spacing w:line="240" w:lineRule="auto"/>
        <w:ind w:firstLine="646" w:firstLineChars="200"/>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因公出国（境）费支出预算为0万元，支出决算为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w:t>
      </w:r>
    </w:p>
    <w:p w14:paraId="4BD587D5">
      <w:pPr>
        <w:pStyle w:val="13"/>
        <w:spacing w:line="240" w:lineRule="auto"/>
        <w:ind w:firstLine="646" w:firstLineChars="200"/>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公务接待费支出预算为</w:t>
      </w:r>
      <w:r>
        <w:rPr>
          <w:rFonts w:hint="eastAsia" w:ascii="Times New Roman" w:hAnsi="Times New Roman" w:eastAsia="方正仿宋_GB2312"/>
          <w:color w:val="auto"/>
          <w:sz w:val="32"/>
          <w:szCs w:val="32"/>
          <w:lang w:val="en-US" w:eastAsia="zh-CN"/>
        </w:rPr>
        <w:t>13</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3.15</w:t>
      </w:r>
      <w:r>
        <w:rPr>
          <w:rFonts w:hint="eastAsia" w:ascii="Times New Roman" w:hAnsi="Times New Roman" w:eastAsia="方正仿宋_GB2312"/>
          <w:color w:val="auto"/>
          <w:sz w:val="32"/>
          <w:szCs w:val="32"/>
        </w:rPr>
        <w:t>万元，完成预算的</w:t>
      </w:r>
      <w:r>
        <w:rPr>
          <w:rFonts w:hint="eastAsia" w:ascii="Times New Roman" w:hAnsi="Times New Roman" w:eastAsia="方正仿宋_GB2312"/>
          <w:color w:val="auto"/>
          <w:sz w:val="32"/>
          <w:szCs w:val="32"/>
          <w:lang w:val="en-US" w:eastAsia="zh-CN"/>
        </w:rPr>
        <w:t>24.23</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小</w:t>
      </w:r>
      <w:r>
        <w:rPr>
          <w:rFonts w:hint="eastAsia" w:ascii="Times New Roman" w:hAnsi="Times New Roman" w:eastAsia="方正仿宋_GB2312"/>
          <w:color w:val="auto"/>
          <w:sz w:val="32"/>
          <w:szCs w:val="32"/>
        </w:rPr>
        <w:t>于预算数的主要原因是</w:t>
      </w:r>
      <w:r>
        <w:rPr>
          <w:rFonts w:hint="eastAsia" w:ascii="Times New Roman" w:hAnsi="Times New Roman" w:eastAsia="方正仿宋_GB2312"/>
          <w:color w:val="auto"/>
          <w:sz w:val="32"/>
          <w:szCs w:val="32"/>
          <w:lang w:val="en-US" w:eastAsia="zh-CN"/>
        </w:rPr>
        <w:t>我办贯彻厉行节约政策，以及加强管理和支出管控</w:t>
      </w:r>
      <w:r>
        <w:rPr>
          <w:rFonts w:hint="eastAsia" w:ascii="Times New Roman" w:hAnsi="Times New Roman" w:eastAsia="方正仿宋_GB2312"/>
          <w:color w:val="auto"/>
          <w:sz w:val="32"/>
          <w:szCs w:val="32"/>
        </w:rPr>
        <w:t>，与上年相比</w:t>
      </w:r>
      <w:r>
        <w:rPr>
          <w:rFonts w:hint="eastAsia" w:ascii="Times New Roman" w:hAnsi="Times New Roman" w:eastAsia="方正仿宋_GB2312"/>
          <w:color w:val="auto"/>
          <w:sz w:val="32"/>
          <w:szCs w:val="32"/>
          <w:lang w:val="en-US" w:eastAsia="zh-CN"/>
        </w:rPr>
        <w:t>减少9.19</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降低74.47</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val="en-US" w:eastAsia="zh-CN"/>
        </w:rPr>
        <w:t>降低</w:t>
      </w:r>
      <w:r>
        <w:rPr>
          <w:rFonts w:hint="eastAsia" w:ascii="Times New Roman" w:hAnsi="Times New Roman" w:eastAsia="方正仿宋_GB2312"/>
          <w:color w:val="auto"/>
          <w:sz w:val="32"/>
          <w:szCs w:val="32"/>
        </w:rPr>
        <w:t>的主要原因</w:t>
      </w:r>
      <w:r>
        <w:rPr>
          <w:rFonts w:hint="eastAsia" w:ascii="Times New Roman" w:hAnsi="Times New Roman" w:eastAsia="方正仿宋_GB2312"/>
          <w:color w:val="auto"/>
          <w:sz w:val="32"/>
          <w:szCs w:val="32"/>
          <w:lang w:val="en-US" w:eastAsia="zh-CN"/>
        </w:rPr>
        <w:t>是我办坚持“过紧日子”的明确要求，严格控制和压缩公务接待费支出</w:t>
      </w:r>
      <w:r>
        <w:rPr>
          <w:rFonts w:hint="eastAsia" w:ascii="Times New Roman" w:hAnsi="Times New Roman" w:eastAsia="方正仿宋_GB2312"/>
          <w:color w:val="auto"/>
          <w:sz w:val="32"/>
          <w:szCs w:val="32"/>
        </w:rPr>
        <w:t>。</w:t>
      </w:r>
    </w:p>
    <w:p w14:paraId="12F9FAB5">
      <w:pPr>
        <w:pStyle w:val="13"/>
        <w:spacing w:line="600" w:lineRule="exact"/>
        <w:ind w:firstLine="646" w:firstLineChars="200"/>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公务用车购置费支出预算为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万元，支出决算为</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w:t>
      </w:r>
    </w:p>
    <w:p w14:paraId="51FC3E0C">
      <w:pPr>
        <w:pStyle w:val="13"/>
        <w:spacing w:line="60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公务用车运行维护费支出预算为</w:t>
      </w:r>
      <w:r>
        <w:rPr>
          <w:rFonts w:ascii="Times New Roman" w:hAnsi="Times New Roman" w:eastAsia="方正仿宋_GB2312"/>
          <w:color w:val="auto"/>
          <w:sz w:val="32"/>
          <w:szCs w:val="32"/>
        </w:rPr>
        <w:t>35</w:t>
      </w:r>
      <w:r>
        <w:rPr>
          <w:rFonts w:hint="eastAsia" w:ascii="Times New Roman" w:hAnsi="Times New Roman" w:eastAsia="方正仿宋_GB2312"/>
          <w:color w:val="auto"/>
          <w:sz w:val="32"/>
          <w:szCs w:val="32"/>
        </w:rPr>
        <w:t>万元，支出决算为</w:t>
      </w:r>
      <w:r>
        <w:rPr>
          <w:rFonts w:hint="eastAsia" w:ascii="Times New Roman" w:hAnsi="Times New Roman" w:eastAsia="方正仿宋_GB2312"/>
          <w:color w:val="auto"/>
          <w:sz w:val="32"/>
          <w:szCs w:val="32"/>
          <w:lang w:val="en-US" w:eastAsia="zh-CN"/>
        </w:rPr>
        <w:t>33.47</w:t>
      </w:r>
      <w:r>
        <w:rPr>
          <w:rFonts w:hint="eastAsia" w:ascii="Times New Roman" w:hAnsi="Times New Roman" w:eastAsia="方正仿宋_GB2312"/>
          <w:color w:val="auto"/>
          <w:sz w:val="32"/>
          <w:szCs w:val="32"/>
        </w:rPr>
        <w:t>万元，完成预算的</w:t>
      </w:r>
      <w:r>
        <w:rPr>
          <w:rFonts w:hint="eastAsia" w:ascii="Times New Roman" w:hAnsi="Times New Roman" w:eastAsia="方正仿宋_GB2312"/>
          <w:color w:val="auto"/>
          <w:sz w:val="32"/>
          <w:szCs w:val="32"/>
          <w:lang w:val="en-US" w:eastAsia="zh-CN"/>
        </w:rPr>
        <w:t>95.63</w:t>
      </w:r>
      <w:r>
        <w:rPr>
          <w:rFonts w:hint="eastAsia" w:ascii="Times New Roman" w:hAnsi="Times New Roman" w:eastAsia="方正仿宋_GB2312"/>
          <w:color w:val="auto"/>
          <w:sz w:val="32"/>
          <w:szCs w:val="32"/>
        </w:rPr>
        <w:t>%，决算数</w:t>
      </w:r>
      <w:r>
        <w:rPr>
          <w:rFonts w:hint="eastAsia" w:ascii="Times New Roman" w:hAnsi="Times New Roman" w:eastAsia="方正仿宋_GB2312"/>
          <w:color w:val="auto"/>
          <w:sz w:val="32"/>
          <w:szCs w:val="32"/>
          <w:lang w:val="en-US" w:eastAsia="zh-CN"/>
        </w:rPr>
        <w:t>小</w:t>
      </w:r>
      <w:r>
        <w:rPr>
          <w:rFonts w:hint="eastAsia" w:ascii="Times New Roman" w:hAnsi="Times New Roman" w:eastAsia="方正仿宋_GB2312"/>
          <w:color w:val="auto"/>
          <w:sz w:val="32"/>
          <w:szCs w:val="32"/>
        </w:rPr>
        <w:t>于预算数的主要原因是</w:t>
      </w:r>
      <w:r>
        <w:rPr>
          <w:rFonts w:hint="eastAsia" w:ascii="Times New Roman" w:hAnsi="Times New Roman" w:eastAsia="方正仿宋_GB2312"/>
          <w:color w:val="auto"/>
          <w:sz w:val="32"/>
          <w:szCs w:val="32"/>
          <w:lang w:val="en-US" w:eastAsia="zh-CN"/>
        </w:rPr>
        <w:t>本年度下半年调出一台公务车辆至公车平台，公务用车运行维护费减少</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与上年相比</w:t>
      </w:r>
      <w:r>
        <w:rPr>
          <w:rFonts w:hint="eastAsia" w:ascii="Times New Roman" w:hAnsi="Times New Roman" w:eastAsia="方正仿宋_GB2312"/>
          <w:color w:val="auto"/>
          <w:sz w:val="32"/>
          <w:szCs w:val="32"/>
          <w:lang w:val="en-US" w:eastAsia="zh-CN"/>
        </w:rPr>
        <w:t>减少3.21</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降低8.75</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降低</w:t>
      </w:r>
      <w:r>
        <w:rPr>
          <w:rFonts w:hint="eastAsia" w:ascii="Times New Roman" w:hAnsi="Times New Roman" w:eastAsia="方正仿宋_GB2312"/>
          <w:color w:val="auto"/>
          <w:sz w:val="32"/>
          <w:szCs w:val="32"/>
        </w:rPr>
        <w:t>的主要原因</w:t>
      </w:r>
      <w:r>
        <w:rPr>
          <w:rFonts w:hint="eastAsia" w:ascii="Times New Roman" w:hAnsi="Times New Roman" w:eastAsia="方正仿宋_GB2312"/>
          <w:color w:val="auto"/>
          <w:sz w:val="32"/>
          <w:szCs w:val="32"/>
          <w:lang w:val="en-US" w:eastAsia="zh-CN"/>
        </w:rPr>
        <w:t>是公车运行维护费减少并坚持“过紧日子”的明确要求，加强管理和支出管控</w:t>
      </w:r>
      <w:r>
        <w:rPr>
          <w:rFonts w:hint="eastAsia" w:ascii="Times New Roman" w:hAnsi="Times New Roman" w:eastAsia="方正仿宋_GB2312"/>
          <w:color w:val="auto"/>
          <w:sz w:val="32"/>
          <w:szCs w:val="32"/>
        </w:rPr>
        <w:t>。</w:t>
      </w:r>
    </w:p>
    <w:p w14:paraId="483F56FF">
      <w:pPr>
        <w:pStyle w:val="13"/>
        <w:spacing w:line="600" w:lineRule="exact"/>
        <w:ind w:firstLine="646" w:firstLineChars="200"/>
        <w:rPr>
          <w:rFonts w:ascii="楷体" w:hAnsi="楷体" w:eastAsia="楷体" w:cs="楷体"/>
          <w:b/>
          <w:color w:val="auto"/>
          <w:sz w:val="32"/>
          <w:szCs w:val="32"/>
        </w:rPr>
      </w:pPr>
      <w:r>
        <w:rPr>
          <w:rFonts w:hint="eastAsia" w:ascii="楷体" w:hAnsi="楷体" w:eastAsia="楷体" w:cs="楷体"/>
          <w:b/>
          <w:color w:val="auto"/>
          <w:sz w:val="32"/>
          <w:szCs w:val="32"/>
        </w:rPr>
        <w:t>（二）“三公”经费财政拨款支出决算具体情况说明</w:t>
      </w:r>
    </w:p>
    <w:p w14:paraId="4318A412">
      <w:pPr>
        <w:pStyle w:val="13"/>
        <w:keepNext w:val="0"/>
        <w:keepLines w:val="0"/>
        <w:pageBreakBefore w:val="0"/>
        <w:widowControl w:val="0"/>
        <w:kinsoku/>
        <w:wordWrap/>
        <w:overflowPunct/>
        <w:topLinePunct w:val="0"/>
        <w:bidi w:val="0"/>
        <w:snapToGrid/>
        <w:spacing w:line="600" w:lineRule="exact"/>
        <w:ind w:firstLine="646" w:firstLineChars="200"/>
        <w:jc w:val="both"/>
        <w:textAlignment w:val="auto"/>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年度“三公”经费财政拨款支出决算中，公务接待费支出决算</w:t>
      </w:r>
      <w:r>
        <w:rPr>
          <w:rFonts w:hint="eastAsia" w:ascii="Times New Roman" w:hAnsi="Times New Roman" w:eastAsia="方正仿宋_GB2312"/>
          <w:color w:val="auto"/>
          <w:sz w:val="32"/>
          <w:szCs w:val="32"/>
          <w:lang w:val="en-US" w:eastAsia="zh-CN"/>
        </w:rPr>
        <w:t>3.15</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占</w:t>
      </w:r>
      <w:r>
        <w:rPr>
          <w:rFonts w:hint="eastAsia" w:ascii="Times New Roman" w:hAnsi="Times New Roman" w:eastAsia="方正仿宋_GB2312"/>
          <w:color w:val="auto"/>
          <w:sz w:val="32"/>
          <w:szCs w:val="32"/>
          <w:lang w:val="en-US" w:eastAsia="zh-CN"/>
        </w:rPr>
        <w:t>8.60</w:t>
      </w:r>
      <w:r>
        <w:rPr>
          <w:rFonts w:hint="eastAsia" w:ascii="Times New Roman" w:hAnsi="Times New Roman" w:eastAsia="方正仿宋_GB2312"/>
          <w:color w:val="auto"/>
          <w:sz w:val="32"/>
          <w:szCs w:val="32"/>
        </w:rPr>
        <w:t>%</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因公出国（境）费支出决算0万元，占</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%,公务用车购置费及运行维护费支出决算</w:t>
      </w:r>
      <w:r>
        <w:rPr>
          <w:rFonts w:hint="eastAsia" w:ascii="Times New Roman" w:hAnsi="Times New Roman" w:eastAsia="方正仿宋_GB2312"/>
          <w:color w:val="auto"/>
          <w:sz w:val="32"/>
          <w:szCs w:val="32"/>
          <w:lang w:val="en-US" w:eastAsia="zh-CN"/>
        </w:rPr>
        <w:t>33.47</w:t>
      </w:r>
      <w:r>
        <w:rPr>
          <w:rFonts w:hint="eastAsia" w:ascii="Times New Roman" w:hAnsi="Times New Roman" w:eastAsia="方正仿宋_GB2312"/>
          <w:color w:val="auto"/>
          <w:sz w:val="32"/>
          <w:szCs w:val="32"/>
        </w:rPr>
        <w:t>万元，占</w:t>
      </w:r>
      <w:r>
        <w:rPr>
          <w:rFonts w:hint="eastAsia" w:ascii="Times New Roman" w:hAnsi="Times New Roman" w:eastAsia="方正仿宋_GB2312"/>
          <w:color w:val="auto"/>
          <w:sz w:val="32"/>
          <w:szCs w:val="32"/>
          <w:lang w:val="en-US" w:eastAsia="zh-CN"/>
        </w:rPr>
        <w:t>91.37</w:t>
      </w:r>
      <w:r>
        <w:rPr>
          <w:rFonts w:hint="eastAsia" w:ascii="Times New Roman" w:hAnsi="Times New Roman" w:eastAsia="方正仿宋_GB2312"/>
          <w:color w:val="auto"/>
          <w:sz w:val="32"/>
          <w:szCs w:val="32"/>
        </w:rPr>
        <w:t>%。其中：</w:t>
      </w:r>
    </w:p>
    <w:p w14:paraId="678F648F">
      <w:pPr>
        <w:pStyle w:val="13"/>
        <w:keepNext w:val="0"/>
        <w:keepLines w:val="0"/>
        <w:pageBreakBefore w:val="0"/>
        <w:widowControl w:val="0"/>
        <w:kinsoku/>
        <w:wordWrap/>
        <w:overflowPunct/>
        <w:topLinePunct w:val="0"/>
        <w:bidi w:val="0"/>
        <w:snapToGrid/>
        <w:spacing w:line="600" w:lineRule="exact"/>
        <w:ind w:firstLine="646" w:firstLineChars="200"/>
        <w:jc w:val="both"/>
        <w:textAlignment w:val="auto"/>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1、因公出国（境）费支出决算为0万元，全年安排因公出国（境）团组0个，累计0人次。</w:t>
      </w:r>
    </w:p>
    <w:p w14:paraId="3F9959B8">
      <w:pPr>
        <w:pStyle w:val="13"/>
        <w:keepNext w:val="0"/>
        <w:keepLines w:val="0"/>
        <w:pageBreakBefore w:val="0"/>
        <w:widowControl w:val="0"/>
        <w:kinsoku/>
        <w:wordWrap/>
        <w:overflowPunct/>
        <w:topLinePunct w:val="0"/>
        <w:bidi w:val="0"/>
        <w:snapToGrid/>
        <w:spacing w:line="600" w:lineRule="exact"/>
        <w:ind w:firstLine="646" w:firstLineChars="200"/>
        <w:jc w:val="both"/>
        <w:textAlignment w:val="auto"/>
        <w:rPr>
          <w:rFonts w:hint="eastAsia" w:ascii="Times New Roman" w:hAnsi="Times New Roman" w:eastAsia="仿宋" w:cs="Times New Roman"/>
          <w:color w:val="auto"/>
          <w:sz w:val="32"/>
          <w:szCs w:val="32"/>
          <w:lang w:eastAsia="zh-CN"/>
        </w:rPr>
      </w:pPr>
      <w:r>
        <w:rPr>
          <w:rFonts w:hint="eastAsia" w:ascii="Times New Roman" w:hAnsi="Times New Roman" w:eastAsia="方正仿宋_GB2312"/>
          <w:color w:val="auto"/>
          <w:sz w:val="32"/>
          <w:szCs w:val="32"/>
        </w:rPr>
        <w:t>2、公务接待费支出决算为</w:t>
      </w:r>
      <w:r>
        <w:rPr>
          <w:rFonts w:hint="eastAsia" w:ascii="Times New Roman" w:hAnsi="Times New Roman" w:eastAsia="方正仿宋_GB2312"/>
          <w:color w:val="auto"/>
          <w:sz w:val="32"/>
          <w:szCs w:val="32"/>
          <w:lang w:val="en-US" w:eastAsia="zh-CN"/>
        </w:rPr>
        <w:t>3.15</w:t>
      </w:r>
      <w:r>
        <w:rPr>
          <w:rFonts w:hint="eastAsia" w:ascii="Times New Roman" w:hAnsi="Times New Roman" w:eastAsia="方正仿宋_GB2312"/>
          <w:color w:val="auto"/>
          <w:sz w:val="32"/>
          <w:szCs w:val="32"/>
        </w:rPr>
        <w:t>万元，</w:t>
      </w:r>
      <w:r>
        <w:rPr>
          <w:rFonts w:hint="eastAsia" w:ascii="FangSong_GB2312" w:hAnsi="仿宋" w:eastAsia="FangSong_GB2312" w:cs="仿宋"/>
          <w:color w:val="auto"/>
          <w:sz w:val="30"/>
          <w:szCs w:val="30"/>
        </w:rPr>
        <w:t>全年累计完成接送站（机）服务937批次，服务达1932人次</w:t>
      </w:r>
      <w:r>
        <w:rPr>
          <w:rFonts w:hint="eastAsia" w:ascii="Times New Roman" w:hAnsi="Times New Roman" w:eastAsia="仿宋" w:cs="Times New Roman"/>
          <w:color w:val="auto"/>
          <w:sz w:val="32"/>
          <w:szCs w:val="32"/>
          <w:lang w:eastAsia="zh-CN"/>
        </w:rPr>
        <w:t>，</w:t>
      </w:r>
      <w:r>
        <w:rPr>
          <w:rFonts w:hint="eastAsia" w:ascii="Times New Roman" w:hAnsi="Times New Roman" w:eastAsia="方正仿宋_GB2312"/>
          <w:color w:val="auto"/>
          <w:sz w:val="32"/>
          <w:szCs w:val="32"/>
        </w:rPr>
        <w:t>主要是公务考察、政务联络、两会及招商引资发生的接待支出。</w:t>
      </w:r>
    </w:p>
    <w:p w14:paraId="363FAACD">
      <w:pPr>
        <w:pStyle w:val="13"/>
        <w:keepNext w:val="0"/>
        <w:keepLines w:val="0"/>
        <w:pageBreakBefore w:val="0"/>
        <w:widowControl w:val="0"/>
        <w:kinsoku/>
        <w:wordWrap/>
        <w:overflowPunct/>
        <w:topLinePunct w:val="0"/>
        <w:bidi w:val="0"/>
        <w:snapToGrid/>
        <w:spacing w:line="600" w:lineRule="exact"/>
        <w:ind w:firstLine="646" w:firstLineChars="200"/>
        <w:jc w:val="both"/>
        <w:textAlignment w:val="auto"/>
        <w:rPr>
          <w:rFonts w:hint="eastAsia" w:hAnsi="黑体"/>
          <w:bCs/>
          <w:color w:val="auto"/>
          <w:sz w:val="32"/>
          <w:szCs w:val="32"/>
        </w:rPr>
      </w:pPr>
      <w:r>
        <w:rPr>
          <w:rFonts w:hint="eastAsia" w:ascii="Times New Roman" w:hAnsi="Times New Roman" w:eastAsia="方正仿宋_GB2312"/>
          <w:color w:val="auto"/>
          <w:sz w:val="32"/>
          <w:szCs w:val="32"/>
        </w:rPr>
        <w:t>3、公务用车购置费及运行维护费支出决算为</w:t>
      </w:r>
      <w:r>
        <w:rPr>
          <w:rFonts w:hint="eastAsia" w:ascii="Times New Roman" w:hAnsi="Times New Roman" w:eastAsia="方正仿宋_GB2312"/>
          <w:color w:val="auto"/>
          <w:sz w:val="32"/>
          <w:szCs w:val="32"/>
          <w:lang w:val="en-US" w:eastAsia="zh-CN"/>
        </w:rPr>
        <w:t>33.47</w:t>
      </w:r>
      <w:r>
        <w:rPr>
          <w:rFonts w:hint="eastAsia" w:ascii="Times New Roman" w:hAnsi="Times New Roman" w:eastAsia="方正仿宋_GB2312"/>
          <w:color w:val="auto"/>
          <w:sz w:val="32"/>
          <w:szCs w:val="32"/>
        </w:rPr>
        <w:t>万元，其中：公务用车购置费0万元。公务用车运行维护费</w:t>
      </w:r>
      <w:r>
        <w:rPr>
          <w:rFonts w:hint="eastAsia" w:ascii="Times New Roman" w:hAnsi="Times New Roman" w:eastAsia="方正仿宋_GB2312"/>
          <w:color w:val="auto"/>
          <w:sz w:val="32"/>
          <w:szCs w:val="32"/>
          <w:lang w:val="en-US" w:eastAsia="zh-CN"/>
        </w:rPr>
        <w:t>33.47</w:t>
      </w:r>
      <w:r>
        <w:rPr>
          <w:rFonts w:hint="eastAsia" w:ascii="Times New Roman" w:hAnsi="Times New Roman" w:eastAsia="方正仿宋_GB2312"/>
          <w:color w:val="auto"/>
          <w:sz w:val="32"/>
          <w:szCs w:val="32"/>
        </w:rPr>
        <w:t>万元，主要是</w:t>
      </w:r>
      <w:r>
        <w:rPr>
          <w:rFonts w:ascii="Times New Roman" w:hAnsi="Times New Roman" w:eastAsia="方正仿宋_GB2312"/>
          <w:color w:val="auto"/>
          <w:sz w:val="32"/>
          <w:szCs w:val="32"/>
        </w:rPr>
        <w:t>燃油费</w:t>
      </w:r>
      <w:r>
        <w:rPr>
          <w:rFonts w:hint="eastAsia" w:ascii="Times New Roman" w:hAnsi="Times New Roman" w:eastAsia="方正仿宋_GB2312"/>
          <w:color w:val="auto"/>
          <w:sz w:val="32"/>
          <w:szCs w:val="32"/>
        </w:rPr>
        <w:t>、</w:t>
      </w:r>
      <w:r>
        <w:rPr>
          <w:rFonts w:ascii="Times New Roman" w:hAnsi="Times New Roman" w:eastAsia="方正仿宋_GB2312"/>
          <w:color w:val="auto"/>
          <w:sz w:val="32"/>
          <w:szCs w:val="32"/>
        </w:rPr>
        <w:t>维修费</w:t>
      </w:r>
      <w:r>
        <w:rPr>
          <w:rFonts w:hint="eastAsia" w:ascii="Times New Roman" w:hAnsi="Times New Roman" w:eastAsia="方正仿宋_GB2312"/>
          <w:color w:val="auto"/>
          <w:sz w:val="32"/>
          <w:szCs w:val="32"/>
        </w:rPr>
        <w:t>、保险费及通行费</w:t>
      </w:r>
      <w:r>
        <w:rPr>
          <w:rFonts w:ascii="Times New Roman" w:hAnsi="Times New Roman" w:eastAsia="方正仿宋_GB2312"/>
          <w:color w:val="auto"/>
          <w:sz w:val="32"/>
          <w:szCs w:val="32"/>
        </w:rPr>
        <w:t>等</w:t>
      </w:r>
      <w:r>
        <w:rPr>
          <w:rFonts w:hint="eastAsia" w:ascii="Times New Roman" w:hAnsi="Times New Roman" w:eastAsia="方正仿宋_GB2312"/>
          <w:color w:val="auto"/>
          <w:sz w:val="32"/>
          <w:szCs w:val="32"/>
        </w:rPr>
        <w:t>支出，截</w:t>
      </w:r>
      <w:r>
        <w:rPr>
          <w:rFonts w:hint="eastAsia" w:ascii="Times New Roman" w:hAnsi="Times New Roman" w:eastAsia="方正仿宋_GB2312"/>
          <w:color w:val="auto"/>
          <w:sz w:val="32"/>
          <w:szCs w:val="32"/>
          <w:lang w:eastAsia="zh-CN"/>
        </w:rPr>
        <w:t>至</w:t>
      </w: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年12月31日，我单位开支财政拨款的公务用车保有量为</w:t>
      </w:r>
      <w:r>
        <w:rPr>
          <w:rFonts w:hint="eastAsia" w:ascii="Times New Roman" w:hAnsi="Times New Roman" w:eastAsia="方正仿宋_GB2312"/>
          <w:color w:val="auto"/>
          <w:sz w:val="32"/>
          <w:szCs w:val="32"/>
          <w:lang w:val="en-US" w:eastAsia="zh-CN"/>
        </w:rPr>
        <w:t>6</w:t>
      </w:r>
      <w:r>
        <w:rPr>
          <w:rFonts w:hint="eastAsia" w:ascii="Times New Roman" w:hAnsi="Times New Roman" w:eastAsia="方正仿宋_GB2312"/>
          <w:color w:val="auto"/>
          <w:sz w:val="32"/>
          <w:szCs w:val="32"/>
        </w:rPr>
        <w:t>辆。</w:t>
      </w:r>
    </w:p>
    <w:p w14:paraId="0B9E403A">
      <w:pPr>
        <w:pStyle w:val="13"/>
        <w:spacing w:line="600" w:lineRule="exact"/>
        <w:ind w:firstLine="646" w:firstLineChars="200"/>
        <w:rPr>
          <w:rFonts w:hAnsi="黑体"/>
          <w:bCs/>
          <w:color w:val="auto"/>
          <w:sz w:val="32"/>
          <w:szCs w:val="32"/>
        </w:rPr>
      </w:pPr>
      <w:r>
        <w:rPr>
          <w:rFonts w:hint="eastAsia" w:hAnsi="黑体"/>
          <w:bCs/>
          <w:color w:val="auto"/>
          <w:sz w:val="32"/>
          <w:szCs w:val="32"/>
        </w:rPr>
        <w:t>八、政府性基金预算收入支出决算情况</w:t>
      </w:r>
    </w:p>
    <w:p w14:paraId="0F10F026">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6" w:firstLineChars="200"/>
        <w:textAlignment w:val="auto"/>
        <w:rPr>
          <w:rFonts w:ascii="仿宋" w:hAnsi="仿宋" w:eastAsia="仿宋"/>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年度本单位无政府性基金预算财政拨款收支</w:t>
      </w:r>
      <w:r>
        <w:rPr>
          <w:rFonts w:hint="eastAsia" w:ascii="仿宋" w:hAnsi="仿宋" w:eastAsia="仿宋"/>
          <w:color w:val="auto"/>
          <w:sz w:val="32"/>
          <w:szCs w:val="32"/>
        </w:rPr>
        <w:t>。</w:t>
      </w:r>
    </w:p>
    <w:p w14:paraId="194122D0">
      <w:pPr>
        <w:pStyle w:val="13"/>
        <w:spacing w:line="600" w:lineRule="exact"/>
        <w:ind w:firstLine="646" w:firstLineChars="200"/>
        <w:rPr>
          <w:rFonts w:hAnsi="黑体"/>
          <w:bCs/>
          <w:color w:val="auto"/>
          <w:sz w:val="32"/>
          <w:szCs w:val="32"/>
        </w:rPr>
      </w:pPr>
      <w:r>
        <w:rPr>
          <w:rFonts w:hint="eastAsia" w:hAnsi="黑体"/>
          <w:bCs/>
          <w:color w:val="auto"/>
          <w:sz w:val="32"/>
          <w:szCs w:val="32"/>
        </w:rPr>
        <w:t>九、国有资</w:t>
      </w:r>
      <w:r>
        <w:rPr>
          <w:rFonts w:hint="eastAsia" w:hAnsi="黑体"/>
          <w:bCs/>
          <w:color w:val="auto"/>
          <w:sz w:val="32"/>
          <w:szCs w:val="32"/>
          <w:lang w:eastAsia="zh-CN"/>
        </w:rPr>
        <w:t>产</w:t>
      </w:r>
      <w:r>
        <w:rPr>
          <w:rFonts w:hint="eastAsia" w:hAnsi="黑体"/>
          <w:bCs/>
          <w:color w:val="auto"/>
          <w:sz w:val="32"/>
          <w:szCs w:val="32"/>
        </w:rPr>
        <w:t>经营预算财政拨款支出决算情况说明</w:t>
      </w:r>
    </w:p>
    <w:p w14:paraId="00088755">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6" w:firstLineChars="200"/>
        <w:textAlignment w:val="auto"/>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年度本单位无国有资</w:t>
      </w:r>
      <w:r>
        <w:rPr>
          <w:rFonts w:hint="eastAsia" w:ascii="Times New Roman" w:hAnsi="Times New Roman" w:eastAsia="方正仿宋_GB2312"/>
          <w:color w:val="auto"/>
          <w:sz w:val="32"/>
          <w:szCs w:val="32"/>
          <w:lang w:eastAsia="zh-CN"/>
        </w:rPr>
        <w:t>产</w:t>
      </w:r>
      <w:r>
        <w:rPr>
          <w:rFonts w:hint="eastAsia" w:ascii="Times New Roman" w:hAnsi="Times New Roman" w:eastAsia="方正仿宋_GB2312"/>
          <w:color w:val="auto"/>
          <w:sz w:val="32"/>
          <w:szCs w:val="32"/>
        </w:rPr>
        <w:t>经营预算财政拨款支出。</w:t>
      </w:r>
    </w:p>
    <w:p w14:paraId="754D0771">
      <w:pPr>
        <w:pStyle w:val="13"/>
        <w:spacing w:line="600" w:lineRule="exact"/>
        <w:ind w:firstLine="646" w:firstLineChars="200"/>
        <w:rPr>
          <w:rFonts w:hAnsi="黑体"/>
          <w:bCs/>
          <w:color w:val="auto"/>
          <w:sz w:val="32"/>
          <w:szCs w:val="32"/>
        </w:rPr>
      </w:pPr>
      <w:r>
        <w:rPr>
          <w:rFonts w:hint="eastAsia" w:hAnsi="黑体"/>
          <w:bCs/>
          <w:color w:val="auto"/>
          <w:sz w:val="32"/>
          <w:szCs w:val="32"/>
        </w:rPr>
        <w:t>十、关于机关运行经费支出说明</w:t>
      </w:r>
    </w:p>
    <w:p w14:paraId="2F148F01">
      <w:pPr>
        <w:pStyle w:val="13"/>
        <w:spacing w:line="600" w:lineRule="exact"/>
        <w:ind w:firstLine="646" w:firstLineChars="200"/>
        <w:jc w:val="both"/>
        <w:rPr>
          <w:rFonts w:hint="eastAsia" w:ascii="Times New Roman" w:hAnsi="Times New Roman" w:eastAsia="方正仿宋_GB2312"/>
          <w:color w:val="auto"/>
          <w:sz w:val="32"/>
          <w:szCs w:val="32"/>
          <w:lang w:val="en-US" w:eastAsia="zh-CN"/>
        </w:rPr>
      </w:pPr>
      <w:r>
        <w:rPr>
          <w:rFonts w:hint="eastAsia" w:ascii="Times New Roman" w:hAnsi="Times New Roman" w:eastAsia="方正仿宋_GB2312"/>
          <w:color w:val="auto"/>
          <w:sz w:val="32"/>
          <w:szCs w:val="32"/>
        </w:rPr>
        <w:t>本部门202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年度机关运行经费支出</w:t>
      </w:r>
      <w:r>
        <w:rPr>
          <w:rFonts w:hint="eastAsia" w:ascii="Times New Roman" w:hAnsi="Times New Roman" w:eastAsia="方正仿宋_GB2312"/>
          <w:color w:val="auto"/>
          <w:sz w:val="32"/>
          <w:szCs w:val="32"/>
          <w:lang w:val="en-US" w:eastAsia="zh-CN"/>
        </w:rPr>
        <w:t>75.88</w:t>
      </w:r>
      <w:r>
        <w:rPr>
          <w:rFonts w:hint="eastAsia" w:ascii="Times New Roman" w:hAnsi="Times New Roman" w:eastAsia="方正仿宋_GB2312"/>
          <w:color w:val="auto"/>
          <w:sz w:val="32"/>
          <w:szCs w:val="32"/>
        </w:rPr>
        <w:t>万元，比上年决算数</w:t>
      </w:r>
      <w:r>
        <w:rPr>
          <w:rFonts w:hint="eastAsia" w:ascii="Times New Roman" w:hAnsi="Times New Roman" w:eastAsia="方正仿宋_GB2312"/>
          <w:color w:val="auto"/>
          <w:sz w:val="32"/>
          <w:szCs w:val="32"/>
          <w:lang w:val="en-US" w:eastAsia="zh-CN"/>
        </w:rPr>
        <w:t>减少230.47</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减少75.23</w:t>
      </w:r>
      <w:r>
        <w:rPr>
          <w:rFonts w:hint="eastAsia" w:ascii="Times New Roman" w:hAnsi="Times New Roman" w:eastAsia="方正仿宋_GB2312"/>
          <w:color w:val="auto"/>
          <w:sz w:val="32"/>
          <w:szCs w:val="32"/>
        </w:rPr>
        <w:t>%。主要原因是：</w:t>
      </w:r>
      <w:r>
        <w:rPr>
          <w:rFonts w:hint="eastAsia" w:ascii="Times New Roman" w:hAnsi="Times New Roman" w:eastAsia="方正仿宋_GB2312"/>
          <w:color w:val="auto"/>
          <w:sz w:val="32"/>
          <w:szCs w:val="32"/>
          <w:lang w:val="en-US" w:eastAsia="zh-CN"/>
        </w:rPr>
        <w:t>公务用车运行维护费减少，并坚持“过紧日子”的明确要求，严格控制和压缩公务接待费支出。</w:t>
      </w:r>
    </w:p>
    <w:p w14:paraId="6A1E50A8">
      <w:pPr>
        <w:pStyle w:val="13"/>
        <w:spacing w:line="600" w:lineRule="exact"/>
        <w:ind w:firstLine="646" w:firstLineChars="200"/>
        <w:rPr>
          <w:rFonts w:hAnsi="黑体"/>
          <w:bCs/>
          <w:color w:val="auto"/>
          <w:sz w:val="32"/>
          <w:szCs w:val="32"/>
        </w:rPr>
      </w:pPr>
      <w:r>
        <w:rPr>
          <w:rFonts w:hint="eastAsia" w:hAnsi="黑体"/>
          <w:bCs/>
          <w:color w:val="auto"/>
          <w:sz w:val="32"/>
          <w:szCs w:val="32"/>
        </w:rPr>
        <w:t>十一、一般性支出情况说明</w:t>
      </w:r>
    </w:p>
    <w:p w14:paraId="7EF46560">
      <w:pPr>
        <w:pStyle w:val="13"/>
        <w:spacing w:line="600" w:lineRule="exact"/>
        <w:ind w:firstLine="646" w:firstLineChars="200"/>
        <w:rPr>
          <w:rFonts w:ascii="楷体" w:hAnsi="楷体" w:eastAsia="楷体" w:cs="楷体"/>
          <w:b/>
          <w:bCs/>
          <w:i/>
          <w:color w:val="auto"/>
          <w:sz w:val="32"/>
          <w:szCs w:val="32"/>
        </w:rPr>
      </w:pP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年本部门开支会议费</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万元；开支培训费</w:t>
      </w:r>
      <w:r>
        <w:rPr>
          <w:rFonts w:hint="eastAsia" w:ascii="Times New Roman" w:hAnsi="Times New Roman" w:eastAsia="方正仿宋_GB2312"/>
          <w:color w:val="auto"/>
          <w:sz w:val="32"/>
          <w:szCs w:val="32"/>
          <w:lang w:val="en-US" w:eastAsia="zh-CN"/>
        </w:rPr>
        <w:t>0.63</w:t>
      </w:r>
      <w:r>
        <w:rPr>
          <w:rFonts w:hint="eastAsia" w:ascii="Times New Roman" w:hAnsi="Times New Roman" w:eastAsia="方正仿宋_GB2312"/>
          <w:color w:val="auto"/>
          <w:sz w:val="32"/>
          <w:szCs w:val="32"/>
        </w:rPr>
        <w:t>万元。</w:t>
      </w:r>
      <w:r>
        <w:rPr>
          <w:rFonts w:hint="eastAsia" w:ascii="Times New Roman" w:hAnsi="Times New Roman" w:eastAsia="方正仿宋_GB2312"/>
          <w:color w:val="auto"/>
          <w:sz w:val="32"/>
          <w:szCs w:val="32"/>
          <w:lang w:val="en-US" w:eastAsia="zh-CN"/>
        </w:rPr>
        <w:t>主要是按照湘人社办函〔2025〕27号文件要求，用于上年度与</w:t>
      </w:r>
      <w:r>
        <w:rPr>
          <w:rFonts w:hint="eastAsia" w:ascii="Times New Roman" w:hAnsi="Times New Roman" w:eastAsia="方正仿宋_GB2312"/>
          <w:color w:val="auto"/>
          <w:sz w:val="32"/>
          <w:szCs w:val="32"/>
        </w:rPr>
        <w:t>本年度</w:t>
      </w:r>
      <w:r>
        <w:rPr>
          <w:rFonts w:hint="eastAsia" w:ascii="仿宋" w:hAnsi="仿宋" w:eastAsia="仿宋"/>
          <w:sz w:val="32"/>
          <w:szCs w:val="32"/>
        </w:rPr>
        <w:t>湖南事业单位人员</w:t>
      </w:r>
      <w:r>
        <w:rPr>
          <w:rFonts w:hint="eastAsia" w:ascii="仿宋" w:hAnsi="仿宋" w:eastAsia="仿宋"/>
          <w:sz w:val="32"/>
          <w:szCs w:val="32"/>
          <w:lang w:val="en-US" w:eastAsia="zh-CN"/>
        </w:rPr>
        <w:t>事业继续教育的</w:t>
      </w:r>
      <w:r>
        <w:rPr>
          <w:rFonts w:hint="eastAsia" w:ascii="Times New Roman" w:hAnsi="Times New Roman" w:eastAsia="仿宋_GB2312"/>
          <w:sz w:val="32"/>
          <w:szCs w:val="32"/>
        </w:rPr>
        <w:t>培训</w:t>
      </w:r>
      <w:r>
        <w:rPr>
          <w:rFonts w:hint="eastAsia" w:ascii="Times New Roman" w:hAnsi="Times New Roman" w:eastAsia="仿宋_GB2312"/>
          <w:sz w:val="32"/>
          <w:szCs w:val="32"/>
          <w:lang w:val="en-US" w:eastAsia="zh-CN"/>
        </w:rPr>
        <w:t>费</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人，内容为网络线上培训。</w:t>
      </w:r>
    </w:p>
    <w:p w14:paraId="34142268">
      <w:pPr>
        <w:pStyle w:val="13"/>
        <w:spacing w:line="600" w:lineRule="exact"/>
        <w:ind w:firstLine="646" w:firstLineChars="200"/>
        <w:rPr>
          <w:rFonts w:hAnsi="黑体"/>
          <w:bCs/>
          <w:color w:val="auto"/>
          <w:sz w:val="32"/>
          <w:szCs w:val="32"/>
        </w:rPr>
      </w:pPr>
      <w:r>
        <w:rPr>
          <w:rFonts w:hint="eastAsia" w:hAnsi="黑体"/>
          <w:bCs/>
          <w:color w:val="auto"/>
          <w:sz w:val="32"/>
          <w:szCs w:val="32"/>
        </w:rPr>
        <w:t>十二、关于政府采购支出说明</w:t>
      </w:r>
    </w:p>
    <w:p w14:paraId="50F1D2F3">
      <w:pPr>
        <w:pStyle w:val="13"/>
        <w:spacing w:line="600" w:lineRule="exact"/>
        <w:ind w:firstLine="646" w:firstLineChars="200"/>
        <w:jc w:val="both"/>
        <w:rPr>
          <w:rFonts w:ascii="楷体" w:hAnsi="楷体" w:eastAsia="楷体" w:cs="楷体"/>
          <w:b/>
          <w:bCs/>
          <w:i/>
          <w:color w:val="auto"/>
          <w:sz w:val="32"/>
          <w:szCs w:val="32"/>
        </w:rPr>
      </w:pPr>
      <w:r>
        <w:rPr>
          <w:rFonts w:hint="eastAsia" w:ascii="Times New Roman" w:hAnsi="Times New Roman" w:eastAsia="方正仿宋_GB2312"/>
          <w:color w:val="auto"/>
          <w:sz w:val="32"/>
          <w:szCs w:val="32"/>
        </w:rPr>
        <w:t>本部门202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年度政府采购支出总额</w:t>
      </w:r>
      <w:r>
        <w:rPr>
          <w:rFonts w:hint="eastAsia" w:ascii="Times New Roman" w:hAnsi="Times New Roman" w:eastAsia="方正仿宋_GB2312"/>
          <w:color w:val="auto"/>
          <w:sz w:val="32"/>
          <w:szCs w:val="32"/>
          <w:lang w:val="en-US" w:eastAsia="zh-CN"/>
        </w:rPr>
        <w:t>0</w:t>
      </w:r>
      <w:r>
        <w:rPr>
          <w:rFonts w:hint="eastAsia" w:ascii="Times New Roman" w:hAnsi="Times New Roman" w:eastAsia="方正仿宋_GB2312"/>
          <w:color w:val="auto"/>
          <w:sz w:val="32"/>
          <w:szCs w:val="32"/>
        </w:rPr>
        <w:t>万元，其中：政府采购货物支出0万元、政府采购工程支出0万元、政府采购服务支出0万元</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政府采购</w:t>
      </w:r>
      <w:r>
        <w:rPr>
          <w:rFonts w:hint="eastAsia" w:ascii="Times New Roman" w:hAnsi="Times New Roman" w:eastAsia="方正仿宋_GB2312"/>
          <w:color w:val="auto"/>
          <w:sz w:val="32"/>
          <w:szCs w:val="32"/>
          <w:lang w:val="en-US" w:eastAsia="zh-CN"/>
        </w:rPr>
        <w:t>办公设备0万元</w:t>
      </w:r>
      <w:r>
        <w:rPr>
          <w:rFonts w:hint="eastAsia" w:ascii="Times New Roman" w:hAnsi="Times New Roman" w:eastAsia="方正仿宋_GB2312"/>
          <w:color w:val="auto"/>
          <w:sz w:val="32"/>
          <w:szCs w:val="32"/>
        </w:rPr>
        <w:t>。授予中小企业合同金额0万元，占政府采购支出总额的0%，其中：授予小微企业合同金额0万元，占政府采购支出总额的0%。货物采购授予中小企业合同金额占货物支出金额的0%，工程采购授予中小企业合同金额占工程支出金额的0%，服务采购授予中小企业合同金额占服务支出金额的0%。</w:t>
      </w:r>
    </w:p>
    <w:p w14:paraId="23A25C64">
      <w:pPr>
        <w:pStyle w:val="13"/>
        <w:spacing w:line="580" w:lineRule="exact"/>
        <w:ind w:firstLine="646" w:firstLineChars="200"/>
        <w:rPr>
          <w:rFonts w:hAnsi="黑体"/>
          <w:bCs/>
          <w:color w:val="auto"/>
          <w:sz w:val="32"/>
          <w:szCs w:val="32"/>
        </w:rPr>
      </w:pPr>
      <w:r>
        <w:rPr>
          <w:rFonts w:hint="eastAsia" w:hAnsi="黑体"/>
          <w:bCs/>
          <w:color w:val="auto"/>
          <w:sz w:val="32"/>
          <w:szCs w:val="32"/>
        </w:rPr>
        <w:t>十三、关于国有资产占用情况说明</w:t>
      </w:r>
    </w:p>
    <w:p w14:paraId="07A808E6">
      <w:pPr>
        <w:pStyle w:val="13"/>
        <w:spacing w:line="58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截至202</w:t>
      </w:r>
      <w:r>
        <w:rPr>
          <w:rFonts w:hint="eastAsia" w:ascii="Times New Roman" w:hAnsi="Times New Roman" w:eastAsia="方正仿宋_GB2312"/>
          <w:color w:val="auto"/>
          <w:sz w:val="32"/>
          <w:szCs w:val="32"/>
          <w:lang w:val="en-US" w:eastAsia="zh-CN"/>
        </w:rPr>
        <w:t>5</w:t>
      </w:r>
      <w:r>
        <w:rPr>
          <w:rFonts w:hint="eastAsia" w:ascii="Times New Roman" w:hAnsi="Times New Roman" w:eastAsia="方正仿宋_GB2312"/>
          <w:color w:val="auto"/>
          <w:sz w:val="32"/>
          <w:szCs w:val="32"/>
        </w:rPr>
        <w:t>年12月31日，本单位共有车辆</w:t>
      </w:r>
      <w:r>
        <w:rPr>
          <w:rFonts w:hint="eastAsia" w:ascii="Times New Roman" w:hAnsi="Times New Roman" w:eastAsia="方正仿宋_GB2312"/>
          <w:color w:val="auto"/>
          <w:sz w:val="32"/>
          <w:szCs w:val="32"/>
          <w:lang w:val="en-US" w:eastAsia="zh-CN"/>
        </w:rPr>
        <w:t>6</w:t>
      </w:r>
      <w:r>
        <w:rPr>
          <w:rFonts w:hint="eastAsia" w:ascii="Times New Roman" w:hAnsi="Times New Roman" w:eastAsia="方正仿宋_GB2312"/>
          <w:color w:val="auto"/>
          <w:sz w:val="32"/>
          <w:szCs w:val="32"/>
        </w:rPr>
        <w:t>辆，其中，副部（省）级及以上领导用车</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辆、主要负责人用车0辆、机要通信用车</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辆、应急保障用车0辆、执法执勤用车</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辆、特种专业技术用车0辆、离退休干部服务用车</w:t>
      </w:r>
      <w:r>
        <w:rPr>
          <w:rFonts w:ascii="Times New Roman" w:hAnsi="Times New Roman" w:eastAsia="方正仿宋_GB2312"/>
          <w:color w:val="auto"/>
          <w:sz w:val="32"/>
          <w:szCs w:val="32"/>
        </w:rPr>
        <w:t>0</w:t>
      </w:r>
      <w:r>
        <w:rPr>
          <w:rFonts w:hint="eastAsia" w:ascii="Times New Roman" w:hAnsi="Times New Roman" w:eastAsia="方正仿宋_GB2312"/>
          <w:color w:val="auto"/>
          <w:sz w:val="32"/>
          <w:szCs w:val="32"/>
        </w:rPr>
        <w:t>辆、其他用车</w:t>
      </w:r>
      <w:r>
        <w:rPr>
          <w:rFonts w:hint="eastAsia" w:ascii="Times New Roman" w:hAnsi="Times New Roman" w:eastAsia="方正仿宋_GB2312"/>
          <w:color w:val="auto"/>
          <w:sz w:val="32"/>
          <w:szCs w:val="32"/>
          <w:lang w:val="en-US" w:eastAsia="zh-CN"/>
        </w:rPr>
        <w:t>6</w:t>
      </w:r>
      <w:r>
        <w:rPr>
          <w:rFonts w:hint="eastAsia" w:ascii="Times New Roman" w:hAnsi="Times New Roman" w:eastAsia="方正仿宋_GB2312"/>
          <w:color w:val="auto"/>
          <w:sz w:val="32"/>
          <w:szCs w:val="32"/>
        </w:rPr>
        <w:t>辆，其他用车主要是公务用车；单位价值100万元以上设备（不含车辆</w:t>
      </w:r>
      <w:r>
        <w:rPr>
          <w:rFonts w:hint="eastAsia" w:ascii="Times New Roman" w:hAnsi="Times New Roman" w:eastAsia="方正仿宋_GB2312"/>
          <w:color w:val="auto"/>
          <w:sz w:val="32"/>
          <w:szCs w:val="32"/>
          <w:lang w:eastAsia="zh-CN"/>
        </w:rPr>
        <w:t>）</w:t>
      </w:r>
      <w:r>
        <w:rPr>
          <w:rFonts w:hint="eastAsia" w:ascii="Times New Roman" w:hAnsi="Times New Roman" w:eastAsia="方正仿宋_GB2312"/>
          <w:color w:val="auto"/>
          <w:sz w:val="32"/>
          <w:szCs w:val="32"/>
        </w:rPr>
        <w:t>0台（套）。</w:t>
      </w:r>
    </w:p>
    <w:p w14:paraId="4154D432">
      <w:pPr>
        <w:pStyle w:val="13"/>
        <w:spacing w:line="580" w:lineRule="exact"/>
        <w:ind w:firstLine="646" w:firstLineChars="200"/>
        <w:rPr>
          <w:rFonts w:hAnsi="黑体"/>
          <w:bCs/>
          <w:color w:val="auto"/>
          <w:sz w:val="32"/>
          <w:szCs w:val="32"/>
        </w:rPr>
      </w:pPr>
      <w:r>
        <w:rPr>
          <w:rFonts w:hint="eastAsia" w:hAnsi="黑体"/>
          <w:bCs/>
          <w:color w:val="auto"/>
          <w:sz w:val="32"/>
          <w:szCs w:val="32"/>
        </w:rPr>
        <w:t>十四、关于</w:t>
      </w:r>
      <w:r>
        <w:rPr>
          <w:rFonts w:hint="eastAsia" w:ascii="Times New Roman" w:hAnsi="Times New Roman" w:eastAsia="方正仿宋_GB2312"/>
          <w:color w:val="auto"/>
          <w:sz w:val="32"/>
          <w:szCs w:val="32"/>
        </w:rPr>
        <w:t>202</w:t>
      </w:r>
      <w:r>
        <w:rPr>
          <w:rFonts w:hint="eastAsia" w:ascii="Times New Roman" w:hAnsi="Times New Roman" w:eastAsia="方正仿宋_GB2312"/>
          <w:color w:val="auto"/>
          <w:sz w:val="32"/>
          <w:szCs w:val="32"/>
          <w:lang w:val="en-US" w:eastAsia="zh-CN"/>
        </w:rPr>
        <w:t>5</w:t>
      </w:r>
      <w:r>
        <w:rPr>
          <w:rFonts w:hint="eastAsia" w:hAnsi="黑体"/>
          <w:bCs/>
          <w:color w:val="auto"/>
          <w:sz w:val="32"/>
          <w:szCs w:val="32"/>
        </w:rPr>
        <w:t>年度预算绩效情况的说明</w:t>
      </w:r>
    </w:p>
    <w:p w14:paraId="14699A8D">
      <w:pPr>
        <w:pStyle w:val="13"/>
        <w:spacing w:line="580" w:lineRule="exact"/>
        <w:ind w:firstLine="646" w:firstLineChars="200"/>
        <w:rPr>
          <w:rFonts w:ascii="楷体" w:hAnsi="楷体" w:eastAsia="楷体" w:cs="楷体"/>
          <w:b/>
          <w:bCs/>
          <w:color w:val="auto"/>
          <w:sz w:val="32"/>
          <w:szCs w:val="32"/>
        </w:rPr>
      </w:pPr>
      <w:r>
        <w:rPr>
          <w:rFonts w:hint="eastAsia" w:ascii="楷体" w:hAnsi="楷体" w:eastAsia="楷体" w:cs="楷体"/>
          <w:b/>
          <w:bCs/>
          <w:color w:val="auto"/>
          <w:sz w:val="32"/>
          <w:szCs w:val="32"/>
        </w:rPr>
        <w:t>（一）绩效管理工作开展情况</w:t>
      </w:r>
    </w:p>
    <w:p w14:paraId="48A57090">
      <w:pPr>
        <w:pStyle w:val="13"/>
        <w:spacing w:line="580" w:lineRule="exact"/>
        <w:ind w:firstLine="646" w:firstLineChars="200"/>
        <w:jc w:val="both"/>
        <w:rPr>
          <w:rFonts w:ascii="Times New Roman" w:hAnsi="Times New Roman" w:eastAsia="方正仿宋_GB2312"/>
          <w:color w:val="auto"/>
          <w:sz w:val="32"/>
          <w:szCs w:val="32"/>
        </w:rPr>
      </w:pPr>
      <w:r>
        <w:rPr>
          <w:rFonts w:hint="eastAsia" w:ascii="Times New Roman" w:hAnsi="Times New Roman" w:eastAsia="方正仿宋_GB2312"/>
          <w:color w:val="auto"/>
          <w:sz w:val="32"/>
          <w:szCs w:val="32"/>
        </w:rPr>
        <w:t>1、全面梳理，完善制度，加速信息化管理，加强预算绩效管理工作；</w:t>
      </w:r>
    </w:p>
    <w:p w14:paraId="3CC486AA">
      <w:pPr>
        <w:pStyle w:val="13"/>
        <w:spacing w:line="580" w:lineRule="exact"/>
        <w:ind w:firstLine="646" w:firstLineChars="200"/>
        <w:jc w:val="both"/>
        <w:rPr>
          <w:rFonts w:hint="eastAsia" w:ascii="Times New Roman" w:hAnsi="Times New Roman" w:eastAsia="方正仿宋_GB2312"/>
          <w:color w:val="auto"/>
          <w:sz w:val="32"/>
          <w:szCs w:val="32"/>
        </w:rPr>
      </w:pPr>
      <w:r>
        <w:rPr>
          <w:rFonts w:hint="eastAsia" w:ascii="Times New Roman" w:hAnsi="Times New Roman" w:eastAsia="方正仿宋_GB2312"/>
          <w:color w:val="auto"/>
          <w:sz w:val="32"/>
          <w:szCs w:val="32"/>
        </w:rPr>
        <w:t>2、严格绩效运行监管，加强学习，积极参加财政组织的绩效相关工作培训，进一步提升评价质量和预算绩效管理水平。</w:t>
      </w:r>
    </w:p>
    <w:p w14:paraId="17FB8A29">
      <w:pPr>
        <w:pStyle w:val="13"/>
        <w:spacing w:line="580" w:lineRule="exact"/>
        <w:ind w:firstLine="646" w:firstLineChars="200"/>
        <w:rPr>
          <w:rFonts w:ascii="楷体" w:hAnsi="楷体" w:eastAsia="楷体" w:cs="楷体"/>
          <w:b/>
          <w:bCs/>
          <w:color w:val="auto"/>
          <w:sz w:val="32"/>
          <w:szCs w:val="32"/>
        </w:rPr>
      </w:pPr>
      <w:r>
        <w:rPr>
          <w:rFonts w:hint="eastAsia" w:ascii="楷体" w:hAnsi="楷体" w:eastAsia="楷体" w:cs="楷体"/>
          <w:b/>
          <w:bCs/>
          <w:color w:val="auto"/>
          <w:sz w:val="32"/>
          <w:szCs w:val="32"/>
        </w:rPr>
        <w:t>（二）部门（单位）整体支出绩效情况</w:t>
      </w:r>
    </w:p>
    <w:p w14:paraId="2288960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6" w:firstLineChars="200"/>
        <w:textAlignment w:val="auto"/>
        <w:rPr>
          <w:rFonts w:hint="default" w:ascii="Times New Roman" w:hAnsi="Times New Roman" w:eastAsia="方正楷体_GB2312" w:cs="Times New Roman"/>
          <w:i w:val="0"/>
          <w:iCs w:val="0"/>
          <w:caps w:val="0"/>
          <w:color w:val="auto"/>
          <w:spacing w:val="0"/>
          <w:sz w:val="32"/>
          <w:szCs w:val="32"/>
        </w:rPr>
      </w:pPr>
      <w:r>
        <w:rPr>
          <w:rFonts w:hint="default" w:ascii="Times New Roman" w:hAnsi="Times New Roman" w:eastAsia="方正楷体_GB2312" w:cs="Times New Roman"/>
          <w:i w:val="0"/>
          <w:iCs w:val="0"/>
          <w:caps w:val="0"/>
          <w:color w:val="auto"/>
          <w:spacing w:val="0"/>
          <w:sz w:val="32"/>
          <w:szCs w:val="32"/>
          <w:shd w:val="clear" w:fill="FFFFFF"/>
          <w:lang w:val="en-US" w:eastAsia="zh-CN"/>
        </w:rPr>
        <w:t>1、</w:t>
      </w:r>
      <w:r>
        <w:rPr>
          <w:rFonts w:hint="default" w:ascii="Times New Roman" w:hAnsi="Times New Roman" w:eastAsia="方正楷体_GB2312" w:cs="Times New Roman"/>
          <w:i w:val="0"/>
          <w:iCs w:val="0"/>
          <w:caps w:val="0"/>
          <w:color w:val="auto"/>
          <w:spacing w:val="0"/>
          <w:sz w:val="32"/>
          <w:szCs w:val="32"/>
          <w:shd w:val="clear" w:fill="FFFFFF"/>
        </w:rPr>
        <w:t>综合评价结论。</w:t>
      </w:r>
    </w:p>
    <w:p w14:paraId="0AB6575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6" w:firstLineChars="200"/>
        <w:jc w:val="both"/>
        <w:textAlignment w:val="auto"/>
        <w:rPr>
          <w:rFonts w:hint="default" w:ascii="Times New Roman" w:hAnsi="Times New Roman" w:eastAsia="方正仿宋_GB2312" w:cs="Times New Roman"/>
          <w:i w:val="0"/>
          <w:iCs w:val="0"/>
          <w:caps w:val="0"/>
          <w:color w:val="auto"/>
          <w:spacing w:val="0"/>
          <w:sz w:val="32"/>
          <w:szCs w:val="32"/>
          <w:shd w:val="clear" w:fill="FFFFFF"/>
          <w:lang w:val="en-US" w:eastAsia="zh-CN"/>
        </w:rPr>
      </w:pPr>
      <w:r>
        <w:rPr>
          <w:rFonts w:hint="default" w:ascii="Times New Roman" w:hAnsi="Times New Roman" w:eastAsia="方正仿宋_GB2312" w:cs="Times New Roman"/>
          <w:i w:val="0"/>
          <w:iCs w:val="0"/>
          <w:caps w:val="0"/>
          <w:color w:val="auto"/>
          <w:spacing w:val="0"/>
          <w:sz w:val="32"/>
          <w:szCs w:val="32"/>
          <w:shd w:val="clear" w:fill="FFFFFF"/>
          <w:lang w:val="en-US" w:eastAsia="zh-CN"/>
        </w:rPr>
        <w:t>根据《部门整体支出绩效评价指标》评分，得分100分，绩效评价等级为“优”。</w:t>
      </w:r>
    </w:p>
    <w:p w14:paraId="79A7F87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6" w:firstLineChars="200"/>
        <w:textAlignment w:val="auto"/>
        <w:rPr>
          <w:rFonts w:hint="default" w:ascii="Times New Roman" w:hAnsi="Times New Roman" w:eastAsia="方正楷体_GB2312" w:cs="Times New Roman"/>
          <w:i w:val="0"/>
          <w:iCs w:val="0"/>
          <w:caps w:val="0"/>
          <w:color w:val="auto"/>
          <w:spacing w:val="0"/>
          <w:sz w:val="32"/>
          <w:szCs w:val="32"/>
          <w:shd w:val="clear" w:fill="FFFFFF"/>
        </w:rPr>
      </w:pPr>
      <w:r>
        <w:rPr>
          <w:rFonts w:hint="default" w:ascii="Times New Roman" w:hAnsi="Times New Roman" w:eastAsia="方正楷体_GB2312" w:cs="Times New Roman"/>
          <w:i w:val="0"/>
          <w:iCs w:val="0"/>
          <w:caps w:val="0"/>
          <w:color w:val="auto"/>
          <w:spacing w:val="0"/>
          <w:kern w:val="0"/>
          <w:sz w:val="32"/>
          <w:szCs w:val="32"/>
          <w:shd w:val="clear" w:fill="FFFFFF"/>
          <w:lang w:val="en-US" w:eastAsia="zh-CN" w:bidi="ar"/>
        </w:rPr>
        <w:t>2、</w:t>
      </w:r>
      <w:r>
        <w:rPr>
          <w:rFonts w:hint="default" w:ascii="Times New Roman" w:hAnsi="Times New Roman" w:eastAsia="方正楷体_GB2312" w:cs="Times New Roman"/>
          <w:i w:val="0"/>
          <w:iCs w:val="0"/>
          <w:caps w:val="0"/>
          <w:color w:val="auto"/>
          <w:spacing w:val="0"/>
          <w:sz w:val="32"/>
          <w:szCs w:val="32"/>
          <w:shd w:val="clear" w:fill="FFFFFF"/>
        </w:rPr>
        <w:t>评价指标分析（或综合评价情况）。</w:t>
      </w:r>
    </w:p>
    <w:p w14:paraId="7BE03A0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6" w:firstLineChars="200"/>
        <w:jc w:val="both"/>
        <w:textAlignment w:val="auto"/>
        <w:rPr>
          <w:rFonts w:hint="default" w:ascii="Times New Roman" w:hAnsi="Times New Roman" w:eastAsia="方正楷体_GB2312" w:cs="Times New Roman"/>
          <w:i w:val="0"/>
          <w:iCs w:val="0"/>
          <w:caps w:val="0"/>
          <w:color w:val="auto"/>
          <w:spacing w:val="0"/>
          <w:sz w:val="32"/>
          <w:szCs w:val="32"/>
        </w:rPr>
      </w:pPr>
      <w:r>
        <w:rPr>
          <w:rFonts w:hint="default" w:ascii="Times New Roman" w:hAnsi="Times New Roman" w:eastAsia="方正仿宋_GB2312" w:cs="Times New Roman"/>
          <w:i w:val="0"/>
          <w:iCs w:val="0"/>
          <w:caps w:val="0"/>
          <w:color w:val="auto"/>
          <w:spacing w:val="0"/>
          <w:sz w:val="32"/>
          <w:szCs w:val="32"/>
          <w:shd w:val="clear" w:fill="FFFFFF"/>
        </w:rPr>
        <w:t>围绕部门职责、行业发展规划，以预算资金管理为主线，从整体绩效目标设定、预算配置、预算执行、预算管理、资产管理、职责履行、履职效益等方面综合分析。</w:t>
      </w:r>
      <w:r>
        <w:rPr>
          <w:rFonts w:hint="default" w:ascii="Times New Roman" w:hAnsi="Times New Roman" w:eastAsia="方正楷体_GB2312" w:cs="Times New Roman"/>
          <w:i w:val="0"/>
          <w:iCs w:val="0"/>
          <w:caps w:val="0"/>
          <w:color w:val="auto"/>
          <w:spacing w:val="0"/>
          <w:sz w:val="32"/>
          <w:szCs w:val="32"/>
          <w:shd w:val="clear" w:fill="FFFFFF"/>
        </w:rPr>
        <w:t>总</w:t>
      </w:r>
      <w:r>
        <w:rPr>
          <w:rFonts w:hint="default" w:ascii="Times New Roman" w:hAnsi="Times New Roman" w:eastAsia="方正仿宋_GB2312" w:cs="Times New Roman"/>
          <w:i w:val="0"/>
          <w:iCs w:val="0"/>
          <w:caps w:val="0"/>
          <w:color w:val="auto"/>
          <w:spacing w:val="0"/>
          <w:sz w:val="32"/>
          <w:szCs w:val="32"/>
          <w:shd w:val="clear" w:fill="FFFFFF"/>
        </w:rPr>
        <w:t>结归纳本部门</w:t>
      </w:r>
      <w:r>
        <w:rPr>
          <w:rFonts w:hint="eastAsia" w:ascii="Times New Roman" w:hAnsi="Times New Roman" w:eastAsia="方正仿宋_GB2312" w:cs="Times New Roman"/>
          <w:i w:val="0"/>
          <w:iCs w:val="0"/>
          <w:caps w:val="0"/>
          <w:color w:val="auto"/>
          <w:spacing w:val="0"/>
          <w:sz w:val="32"/>
          <w:szCs w:val="32"/>
          <w:shd w:val="clear" w:fill="FFFFFF"/>
          <w:lang w:eastAsia="zh-CN"/>
        </w:rPr>
        <w:t>“</w:t>
      </w:r>
      <w:r>
        <w:rPr>
          <w:rFonts w:hint="default" w:ascii="Times New Roman" w:hAnsi="Times New Roman" w:eastAsia="方正仿宋_GB2312" w:cs="Times New Roman"/>
          <w:i w:val="0"/>
          <w:iCs w:val="0"/>
          <w:caps w:val="0"/>
          <w:color w:val="auto"/>
          <w:spacing w:val="0"/>
          <w:sz w:val="32"/>
          <w:szCs w:val="32"/>
          <w:shd w:val="clear" w:fill="FFFFFF"/>
        </w:rPr>
        <w:t>四本预算</w:t>
      </w:r>
      <w:r>
        <w:rPr>
          <w:rFonts w:hint="eastAsia" w:ascii="Times New Roman" w:hAnsi="Times New Roman" w:eastAsia="方正仿宋_GB2312" w:cs="Times New Roman"/>
          <w:i w:val="0"/>
          <w:iCs w:val="0"/>
          <w:caps w:val="0"/>
          <w:color w:val="auto"/>
          <w:spacing w:val="0"/>
          <w:sz w:val="32"/>
          <w:szCs w:val="32"/>
          <w:shd w:val="clear" w:fill="FFFFFF"/>
          <w:lang w:eastAsia="zh-CN"/>
        </w:rPr>
        <w:t>”</w:t>
      </w:r>
      <w:r>
        <w:rPr>
          <w:rFonts w:hint="default" w:ascii="Times New Roman" w:hAnsi="Times New Roman" w:eastAsia="方正仿宋_GB2312" w:cs="Times New Roman"/>
          <w:i w:val="0"/>
          <w:iCs w:val="0"/>
          <w:caps w:val="0"/>
          <w:color w:val="auto"/>
          <w:spacing w:val="0"/>
          <w:sz w:val="32"/>
          <w:szCs w:val="32"/>
          <w:shd w:val="clear" w:fill="FFFFFF"/>
        </w:rPr>
        <w:t>支出的绩效目标完成情况，实现产出和取得效益的情况。</w:t>
      </w:r>
    </w:p>
    <w:p w14:paraId="0DA313AE">
      <w:pPr>
        <w:pStyle w:val="13"/>
        <w:spacing w:line="580" w:lineRule="exact"/>
        <w:ind w:firstLine="646" w:firstLineChars="200"/>
        <w:rPr>
          <w:rFonts w:ascii="楷体" w:hAnsi="楷体" w:eastAsia="楷体" w:cs="楷体"/>
          <w:b/>
          <w:bCs/>
          <w:color w:val="auto"/>
          <w:sz w:val="32"/>
          <w:szCs w:val="32"/>
        </w:rPr>
      </w:pPr>
      <w:r>
        <w:rPr>
          <w:rFonts w:hint="eastAsia" w:ascii="楷体" w:hAnsi="楷体" w:eastAsia="楷体" w:cs="楷体"/>
          <w:b/>
          <w:bCs/>
          <w:color w:val="auto"/>
          <w:sz w:val="32"/>
          <w:szCs w:val="32"/>
        </w:rPr>
        <w:t>（三）存在的问题及原因分析</w:t>
      </w:r>
    </w:p>
    <w:p w14:paraId="56FA1783">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楷体_GB2312" w:cs="Times New Roman"/>
          <w:i w:val="0"/>
          <w:iCs w:val="0"/>
          <w:caps w:val="0"/>
          <w:color w:val="auto"/>
          <w:spacing w:val="0"/>
          <w:kern w:val="0"/>
          <w:sz w:val="32"/>
          <w:szCs w:val="32"/>
          <w:shd w:val="clear" w:fill="FFFFFF"/>
          <w:lang w:val="en-US" w:eastAsia="zh-CN" w:bidi="ar"/>
        </w:rPr>
        <w:t>1、</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驻长办长期派驻在外地（长沙），财务内网系统受限，相关信息报送、更新未能及时到位，导致财务管理缺陷，工作有滞后的情况。</w:t>
      </w:r>
    </w:p>
    <w:p w14:paraId="74751BBF">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楷体_GB2312" w:cs="Times New Roman"/>
          <w:i w:val="0"/>
          <w:iCs w:val="0"/>
          <w:caps w:val="0"/>
          <w:color w:val="auto"/>
          <w:spacing w:val="0"/>
          <w:kern w:val="0"/>
          <w:sz w:val="32"/>
          <w:szCs w:val="32"/>
          <w:shd w:val="clear" w:fill="FFFFFF"/>
          <w:lang w:val="en-US" w:eastAsia="zh-CN" w:bidi="ar"/>
        </w:rPr>
        <w:t>2、</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驻长办对固定资产管理还不够完善。</w:t>
      </w:r>
    </w:p>
    <w:p w14:paraId="25D037F8">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sectPr>
          <w:headerReference r:id="rId4" w:type="default"/>
          <w:footerReference r:id="rId5" w:type="default"/>
          <w:pgSz w:w="11906" w:h="16838"/>
          <w:pgMar w:top="1871" w:right="1474" w:bottom="1701" w:left="1587" w:header="851" w:footer="992" w:gutter="0"/>
          <w:pgNumType w:fmt="decimal"/>
          <w:cols w:space="0" w:num="1"/>
          <w:rtlGutter w:val="0"/>
          <w:docGrid w:type="linesAndChars" w:linePitch="312" w:charSpace="735"/>
        </w:sectPr>
      </w:pPr>
      <w:r>
        <w:rPr>
          <w:rFonts w:hint="default" w:ascii="Times New Roman" w:hAnsi="Times New Roman" w:eastAsia="方正楷体_GB2312" w:cs="Times New Roman"/>
          <w:i w:val="0"/>
          <w:iCs w:val="0"/>
          <w:caps w:val="0"/>
          <w:color w:val="auto"/>
          <w:spacing w:val="0"/>
          <w:kern w:val="0"/>
          <w:sz w:val="32"/>
          <w:szCs w:val="32"/>
          <w:shd w:val="clear" w:fill="FFFFFF"/>
          <w:lang w:val="en-US" w:eastAsia="zh-CN" w:bidi="ar"/>
        </w:rPr>
        <w:t>3、</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市驻长办常驻长沙，无财务和政务内网系统，来返长沙和怀化两地，导致行政运行费用高。</w:t>
      </w:r>
    </w:p>
    <w:p w14:paraId="2E52D0DA">
      <w:pPr>
        <w:pStyle w:val="13"/>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第四部分</w:t>
      </w:r>
    </w:p>
    <w:p w14:paraId="4F1D0EA0">
      <w:pPr>
        <w:jc w:val="center"/>
        <w:rPr>
          <w:rFonts w:cs="黑体" w:asciiTheme="minorEastAsia" w:hAnsiTheme="minorEastAsia"/>
          <w:color w:val="auto"/>
          <w:kern w:val="0"/>
          <w:sz w:val="32"/>
          <w:szCs w:val="32"/>
        </w:rPr>
      </w:pPr>
      <w:r>
        <w:rPr>
          <w:rFonts w:hint="eastAsia" w:ascii="方正小标宋_GBK" w:hAnsi="方正小标宋_GBK" w:eastAsia="方正小标宋_GBK" w:cs="方正小标宋_GBK"/>
          <w:color w:val="auto"/>
          <w:kern w:val="0"/>
          <w:sz w:val="44"/>
          <w:szCs w:val="44"/>
        </w:rPr>
        <w:t>名词解释</w:t>
      </w:r>
    </w:p>
    <w:p w14:paraId="2A198A2F">
      <w:pPr>
        <w:widowControl/>
        <w:ind w:firstLine="646" w:firstLineChars="200"/>
        <w:jc w:val="both"/>
        <w:rPr>
          <w:rFonts w:hint="eastAsia" w:ascii="方正仿宋_GB2312" w:eastAsia="方正仿宋_GB2312" w:cs="方正仿宋_GB2312" w:hAnsiTheme="minorHAnsi"/>
          <w:i w:val="0"/>
          <w:iCs w:val="0"/>
          <w:caps w:val="0"/>
          <w:color w:val="auto"/>
          <w:spacing w:val="0"/>
          <w:kern w:val="0"/>
          <w:sz w:val="32"/>
          <w:szCs w:val="32"/>
          <w:shd w:val="clear" w:fill="FFFFFF"/>
          <w:lang w:val="en-US" w:eastAsia="zh-CN" w:bidi="ar"/>
        </w:rPr>
      </w:pPr>
      <w:r>
        <w:rPr>
          <w:rFonts w:hint="eastAsia" w:ascii="方正仿宋_GB2312" w:eastAsia="方正仿宋_GB2312" w:cs="方正仿宋_GB2312" w:hAnsiTheme="minorHAnsi"/>
          <w:b/>
          <w:bCs/>
          <w:i w:val="0"/>
          <w:iCs w:val="0"/>
          <w:caps w:val="0"/>
          <w:color w:val="auto"/>
          <w:spacing w:val="0"/>
          <w:kern w:val="0"/>
          <w:sz w:val="32"/>
          <w:szCs w:val="32"/>
          <w:shd w:val="clear" w:fill="FFFFFF"/>
          <w:lang w:val="en-US" w:eastAsia="zh-CN" w:bidi="ar"/>
        </w:rPr>
        <w:t>一、机关运行经费：</w:t>
      </w:r>
      <w:r>
        <w:rPr>
          <w:rFonts w:hint="eastAsia" w:ascii="方正仿宋_GB2312" w:eastAsia="方正仿宋_GB2312" w:cs="方正仿宋_GB2312" w:hAnsiTheme="minorHAnsi"/>
          <w:i w:val="0"/>
          <w:iCs w:val="0"/>
          <w:caps w:val="0"/>
          <w:color w:val="auto"/>
          <w:spacing w:val="0"/>
          <w:kern w:val="0"/>
          <w:sz w:val="32"/>
          <w:szCs w:val="32"/>
          <w:shd w:val="clear" w:fill="FFFFFF"/>
          <w:lang w:val="en-US" w:eastAsia="zh-CN" w:bidi="ar"/>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以及其他费用，即为行政单位和参照公务员法管理事业单位一般公共预算财政拨款基本支出中的公用经费支出。</w:t>
      </w:r>
    </w:p>
    <w:p w14:paraId="741F0B03">
      <w:pPr>
        <w:widowControl/>
        <w:ind w:firstLine="646" w:firstLineChars="200"/>
        <w:jc w:val="both"/>
        <w:rPr>
          <w:rFonts w:hint="eastAsia" w:ascii="方正仿宋_GB2312" w:eastAsia="方正仿宋_GB2312" w:cs="方正仿宋_GB2312" w:hAnsiTheme="minorHAnsi"/>
          <w:i w:val="0"/>
          <w:iCs w:val="0"/>
          <w:caps w:val="0"/>
          <w:color w:val="auto"/>
          <w:spacing w:val="0"/>
          <w:kern w:val="0"/>
          <w:sz w:val="32"/>
          <w:szCs w:val="32"/>
          <w:shd w:val="clear" w:fill="FFFFFF"/>
          <w:lang w:val="en-US" w:eastAsia="zh-CN" w:bidi="ar"/>
        </w:rPr>
        <w:sectPr>
          <w:pgSz w:w="11906" w:h="16838"/>
          <w:pgMar w:top="1871" w:right="1474" w:bottom="1701" w:left="1587" w:header="851" w:footer="992" w:gutter="0"/>
          <w:pgNumType w:fmt="decimal"/>
          <w:cols w:space="0" w:num="1"/>
          <w:rtlGutter w:val="0"/>
          <w:docGrid w:type="linesAndChars" w:linePitch="312" w:charSpace="735"/>
        </w:sectPr>
      </w:pPr>
      <w:r>
        <w:rPr>
          <w:rFonts w:hint="eastAsia" w:ascii="方正仿宋_GB2312" w:eastAsia="方正仿宋_GB2312" w:cs="方正仿宋_GB2312" w:hAnsiTheme="minorHAnsi"/>
          <w:b/>
          <w:bCs/>
          <w:i w:val="0"/>
          <w:iCs w:val="0"/>
          <w:caps w:val="0"/>
          <w:color w:val="auto"/>
          <w:spacing w:val="0"/>
          <w:kern w:val="0"/>
          <w:sz w:val="32"/>
          <w:szCs w:val="32"/>
          <w:shd w:val="clear" w:fill="FFFFFF"/>
          <w:lang w:val="en-US" w:eastAsia="zh-CN" w:bidi="ar"/>
        </w:rPr>
        <w:t>二、“三公”经费：</w:t>
      </w:r>
      <w:r>
        <w:rPr>
          <w:rFonts w:hint="eastAsia" w:ascii="方正仿宋_GB2312" w:eastAsia="方正仿宋_GB2312" w:cs="方正仿宋_GB2312" w:hAnsiTheme="minorHAnsi"/>
          <w:i w:val="0"/>
          <w:iCs w:val="0"/>
          <w:caps w:val="0"/>
          <w:color w:val="auto"/>
          <w:spacing w:val="0"/>
          <w:kern w:val="0"/>
          <w:sz w:val="32"/>
          <w:szCs w:val="32"/>
          <w:shd w:val="clear" w:fill="FFFFFF"/>
          <w:lang w:val="en-US" w:eastAsia="zh-CN" w:bidi="ar"/>
        </w:rPr>
        <w:t>纳入财政预算管理的“三公</w:t>
      </w:r>
      <w:r>
        <w:rPr>
          <w:rFonts w:hint="eastAsia" w:ascii="方正仿宋_GB2312" w:eastAsia="方正仿宋_GB2312" w:cs="方正仿宋_GB2312"/>
          <w:i w:val="0"/>
          <w:iCs w:val="0"/>
          <w:caps w:val="0"/>
          <w:color w:val="auto"/>
          <w:spacing w:val="0"/>
          <w:kern w:val="0"/>
          <w:sz w:val="32"/>
          <w:szCs w:val="32"/>
          <w:shd w:val="clear" w:fill="FFFFFF"/>
          <w:lang w:val="en-US" w:eastAsia="zh-CN" w:bidi="ar"/>
        </w:rPr>
        <w:t>”</w:t>
      </w:r>
      <w:r>
        <w:rPr>
          <w:rFonts w:hint="eastAsia" w:ascii="方正仿宋_GB2312" w:eastAsia="方正仿宋_GB2312" w:cs="方正仿宋_GB2312" w:hAnsiTheme="minorHAnsi"/>
          <w:i w:val="0"/>
          <w:iCs w:val="0"/>
          <w:caps w:val="0"/>
          <w:color w:val="auto"/>
          <w:spacing w:val="0"/>
          <w:kern w:val="0"/>
          <w:sz w:val="32"/>
          <w:szCs w:val="32"/>
          <w:shd w:val="clear" w:fill="FFFFFF"/>
          <w:lang w:val="en-US" w:eastAsia="zh-CN" w:bidi="ar"/>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1E7F130">
      <w:pPr>
        <w:pStyle w:val="13"/>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第五部分</w:t>
      </w:r>
    </w:p>
    <w:p w14:paraId="350B6BB8">
      <w:pPr>
        <w:pStyle w:val="13"/>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附 件</w:t>
      </w:r>
    </w:p>
    <w:p w14:paraId="46DD52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0" w:right="0" w:firstLine="0"/>
        <w:jc w:val="center"/>
        <w:textAlignment w:val="auto"/>
        <w:rPr>
          <w:rFonts w:ascii="方正小标宋_GBK" w:hAnsi="方正小标宋_GBK" w:eastAsia="方正小标宋_GBK" w:cs="方正小标宋_GBK"/>
          <w:i w:val="0"/>
          <w:iCs w:val="0"/>
          <w:caps w:val="0"/>
          <w:color w:val="auto"/>
          <w:spacing w:val="0"/>
          <w:sz w:val="44"/>
          <w:szCs w:val="44"/>
        </w:rPr>
      </w:pPr>
      <w:r>
        <w:rPr>
          <w:rFonts w:hint="eastAsia" w:ascii="方正小标宋_GBK" w:hAnsi="方正小标宋_GBK" w:eastAsia="方正小标宋_GBK" w:cs="方正小标宋_GBK"/>
          <w:i w:val="0"/>
          <w:iCs w:val="0"/>
          <w:caps w:val="0"/>
          <w:color w:val="auto"/>
          <w:spacing w:val="0"/>
          <w:sz w:val="44"/>
          <w:szCs w:val="44"/>
          <w:shd w:val="clear" w:fill="FFFFFF"/>
        </w:rPr>
        <w:t>部门整体支出绩效自评报告</w:t>
      </w:r>
    </w:p>
    <w:p w14:paraId="585590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0" w:right="0" w:firstLine="0"/>
        <w:jc w:val="center"/>
        <w:textAlignment w:val="auto"/>
        <w:rPr>
          <w:rFonts w:ascii="方正仿宋_GB2312" w:eastAsia="方正仿宋_GB2312" w:cs="方正仿宋_GB2312"/>
          <w:i w:val="0"/>
          <w:iCs w:val="0"/>
          <w:caps w:val="0"/>
          <w:color w:val="auto"/>
          <w:spacing w:val="0"/>
          <w:sz w:val="24"/>
          <w:szCs w:val="24"/>
        </w:rPr>
      </w:pPr>
    </w:p>
    <w:p w14:paraId="1A3693B0">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一、部门概况</w:t>
      </w:r>
    </w:p>
    <w:p w14:paraId="6EF2639E">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（一）基本情况</w:t>
      </w:r>
    </w:p>
    <w:p w14:paraId="49AFBF6E">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怀化市人民政府驻长沙办事处是怀化市委市政府派驻省会长沙的办事机构，承担着政务联络、政务接待、招商引资、接访维稳等行政工作职能。办公地址位于长沙市开福区东风路160号怀通大厦内，我办内设综合科、接待科、招商引资科和接访劝返科4个科室；现有在编在岗人员18人；编制数为34个，其中财政事业全额编18个，另有16个事业差额编制。</w:t>
      </w:r>
    </w:p>
    <w:p w14:paraId="6F3A8068">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（二）部门（单位）整体支出规模、使用方向和主要内容、涉及范围等。</w:t>
      </w:r>
    </w:p>
    <w:p w14:paraId="5045C77D">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2025年本部门年初批复预算511.11万元，其中：基本支出341.11万元，项目支出170万元。年末调整后本部门预算为622.93万元，其中：基本支出502.13万元，项目支出120.8万元。整体支出共计622.93万元，较上年下降13.38%。</w:t>
      </w:r>
    </w:p>
    <w:p w14:paraId="5E4571BB">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二、一般公共预算支出情况</w:t>
      </w:r>
    </w:p>
    <w:p w14:paraId="583BFEFA">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（一）基本支出</w:t>
      </w:r>
    </w:p>
    <w:p w14:paraId="7EAE71E5">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2025年我办基本支出共计622.93万元，其中用于人员经费支出426.24万元，主要包括人员工资、津补贴和社会保障缴费支出；公共经费支出75.88万元，主要用于维持我办日常运行支出，包括办公费、差旅费、三公经费等 。</w:t>
      </w:r>
    </w:p>
    <w:p w14:paraId="17D64EDE">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公共经费支出中“三公”经费合计36.62万元，其中公务接待费3.15万元，公务用车</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运行</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维护</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费</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33.47万元，公务用车购置费0万元,因公出国0万元。对“三公”经费的管理和使用，我办认真贯彻落实中央八项规定和省委“九项规定”精神，坚持按照《湖南省党政机关接待办法》《厉行节约反对浪费》等规章制度的要求，对出国(境)费用</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公务接待费用、车辆运行费用及会议(培训)费用进行了详细的规范，从范围、标准等方面作出具体的明确规定，从严控制把关。</w:t>
      </w:r>
    </w:p>
    <w:p w14:paraId="7F99A365">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（二）项目支出</w:t>
      </w:r>
    </w:p>
    <w:p w14:paraId="180BC84A">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1</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专项资金安排落实、总投入情况分析</w:t>
      </w:r>
    </w:p>
    <w:p w14:paraId="146A1B5B">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2025年财政安排我办专项资金共170万元。其中：高铁专项工作经费20万元、维稳联络专项工作经费150万元。</w:t>
      </w:r>
    </w:p>
    <w:p w14:paraId="700BCBC7">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专项资金实际使用情况分析</w:t>
      </w:r>
    </w:p>
    <w:p w14:paraId="00D2C8B4">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各专项资金使用情况及拨付情况较为及时，2025年度财政预算安排专项资金170万元，实际支付167.8万元。其中：高铁专项工作经费决算20万元、维稳联络专项工作经费147.8万元，决算支出在预算范围之内，没有超出预算。</w:t>
      </w:r>
    </w:p>
    <w:p w14:paraId="3284D1C0">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3</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专项资金管理情况</w:t>
      </w:r>
    </w:p>
    <w:p w14:paraId="5EAC4A9F">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为规范专项资金使用，提高专项资金使用效益，专项资金按实际情况实行了专款专用，项目分管领导对资金的使用进行了全程监管，保证了资金使用的合规性。</w:t>
      </w:r>
    </w:p>
    <w:p w14:paraId="1D72D172">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三、项目组织实施情况</w:t>
      </w:r>
    </w:p>
    <w:p w14:paraId="521BBFD4">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（一）项目组织情况分析，主要包括项目招投标、调整、竣工验收等情况。</w:t>
      </w:r>
    </w:p>
    <w:p w14:paraId="62539189">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项目招投标严格按照相关法律法规执行。项目执行部门对项目进度、质量全面管理，负责项目实施过程中遇到的困难和问题的解决。项目竣工验收时，项目执行部门会同财务和其他相关部门一起验收。</w:t>
      </w:r>
    </w:p>
    <w:p w14:paraId="59208F47">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（二）项目管理情况分析，主要包括项目管理制度建设、日常检查监督管理等情况。</w:t>
      </w:r>
    </w:p>
    <w:p w14:paraId="663D8853">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专项资金全部到位，我办严格执行市财政局下发的市本级部门预算，项目经费进行统一管理，根据实际工作需要开支，做到专款专用。支出严格执行财务管理制度,账务处理及时,会计核算规范，付款申请及审批程序合法。</w:t>
      </w:r>
    </w:p>
    <w:p w14:paraId="642E6E9A">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四、资产管理情况</w:t>
      </w:r>
    </w:p>
    <w:p w14:paraId="41995E31">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截</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至</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2025年度固定资产681.26万元。其中房屋建筑物1900㎡、价值503.84万元；车辆6辆，价值117.62万元。（说明：根据2007年《怀化市人民政府常务会议纪要第60期》会议研究决定，市驻长办原办公楼产权转让给怀化市城建投资公司，已执行到位。因历史原因，财务销账还未办理完毕。</w:t>
      </w:r>
    </w:p>
    <w:p w14:paraId="64D84EAA">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为了加强和规范部门资产的配置、管理、处置，本处完善了《重大事项集体决策制度》、《政府采购管理制度》、《固定资产管理制度》等，以上制度的进一步完善，保障了我办财务管理与资产管理的安全完整。</w:t>
      </w:r>
    </w:p>
    <w:p w14:paraId="740B167D">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五、政府性基金预算支出情况</w:t>
      </w:r>
    </w:p>
    <w:p w14:paraId="29FD46AD">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无。</w:t>
      </w:r>
    </w:p>
    <w:p w14:paraId="61F50102">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六、国有资本经营预算支出情况</w:t>
      </w:r>
    </w:p>
    <w:p w14:paraId="6D939EA9">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无。</w:t>
      </w:r>
    </w:p>
    <w:p w14:paraId="33EE8840">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七、社会保险基金预算支出情况</w:t>
      </w:r>
    </w:p>
    <w:p w14:paraId="0AE2554C">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无。</w:t>
      </w:r>
    </w:p>
    <w:p w14:paraId="22B19362">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八、部门整体支出绩效情况</w:t>
      </w:r>
    </w:p>
    <w:p w14:paraId="42FE0753">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2025年，我办部门整体支出绩效自评，从围绕部门职责、行业发展规划着手，以预算资金管理为主线，将运行成本、管理效率、履职效能、社会效应、可持续发展能力和服务对象满意度等指标，按2025年度部门整体支出绩效自评表要求，进一步细化、量化，综合反映部门整体及核心业务工作的实施效果。</w:t>
      </w:r>
    </w:p>
    <w:p w14:paraId="7CD6E224">
      <w:pPr>
        <w:widowControl/>
        <w:ind w:firstLine="646" w:firstLineChars="20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按照《怀化市财政局关于开展2025年度市级预算部门绩效自评工作和部门评价的通知》相关规定，根据基础数据分析计算，我办2025年度部门整体支出自评综合得分为100分，其中预算执行率得分为10分、成本指标类得分20分，产出指标类得分为30分、效益指标类得分为30分、满意度指标得分10分。主要绩效</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情</w:t>
      </w:r>
      <w:bookmarkStart w:id="3" w:name="_GoBack"/>
      <w:bookmarkEnd w:id="3"/>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况如下：</w:t>
      </w:r>
    </w:p>
    <w:p w14:paraId="20E0DB99">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（一）经济性评价</w:t>
      </w:r>
    </w:p>
    <w:p w14:paraId="524887EA">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1.2025年预算配置控制较好，编制内在职人员控制率小于100%，控制在预算编制以内；“三公”经费支出36.62万元，比上年减少了12.41万元。</w:t>
      </w:r>
    </w:p>
    <w:p w14:paraId="49338457">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预算执行情况，2025年全年预算数732.42万元，全年执行数622.93万元，预算执行率85.05%，支出总额控制在预算总额以内。</w:t>
      </w:r>
    </w:p>
    <w:p w14:paraId="5A5B052C">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（二）行政效能评价</w:t>
      </w:r>
    </w:p>
    <w:p w14:paraId="7543F71A">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为强化部门整体支出，提高资金使用效益，提升财务管理，2025年我办以优化内部结构，强化内部管理，提高服务质量为重点，在强化业务管理、财务管理和厉行节约方面开展了大量工作，一是建立健全《驻长办月考评制度》《车辆安全行驶奖罚细则》《公车管理制度》《市驻长办基础绩效奖增加额考核发放办法》等多项规章制度，极大地推进了单位的规范化、制度化建设。二是实行重点管控，确保“三公”等经费只减不增。三是严格审核审批，严控经费支出。我办行政效能得到了进一步提高。</w:t>
      </w:r>
    </w:p>
    <w:p w14:paraId="07E5FCF5">
      <w:pPr>
        <w:widowControl/>
        <w:ind w:firstLine="646" w:firstLineChars="200"/>
        <w:jc w:val="left"/>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pPr>
      <w:r>
        <w:rPr>
          <w:rFonts w:hint="default" w:ascii="Times New Roman" w:hAnsi="Times New Roman" w:eastAsia="方正楷体_GBK" w:cs="Times New Roman"/>
          <w:b/>
          <w:bCs/>
          <w:i w:val="0"/>
          <w:iCs w:val="0"/>
          <w:caps w:val="0"/>
          <w:color w:val="auto"/>
          <w:spacing w:val="0"/>
          <w:kern w:val="0"/>
          <w:sz w:val="32"/>
          <w:szCs w:val="32"/>
          <w:shd w:val="clear" w:fill="FFFFFF"/>
          <w:lang w:val="en-US" w:eastAsia="zh-CN" w:bidi="ar"/>
        </w:rPr>
        <w:t>（三）社会效益评价</w:t>
      </w:r>
    </w:p>
    <w:p w14:paraId="0F5F4E78">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坚持以习近平新时代中国特色社会主义思想为指导，深化理论学习，坚定理论武装，进一步深刻领悟“两个确立”的决定性意义，增</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强</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“四个意识”、坚定“四个自信”、做到“两个维护”，突出机关政治属性，树立“工作无小事，事事连政治”的理念，进一步强化党员干部职工对全市工作大局和驻外工作的认知度和责任感。</w:t>
      </w:r>
    </w:p>
    <w:p w14:paraId="13DAE01B">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始终坚持“接待无小事，服务全天候”的工作原则，始终秉承“服务好市领导，也是在为怀化发展做贡献”的工作理念，宁可自己辛苦一点、累一点，也要竭力做到让服务对象舒心满意。全力对接和协调省直部门和长沙市直部门，为市委市政府领导来长对接工作把好前站，做好服务保障。工作中我办始终坚持高标准、严要求，坚持做到精益求精、热情周到，以确保每一次接待任务都高质量完成。辛勤付出和诚挚奉献也赢得了市委市政府主要领导及市直部门的充分肯定和由衷赞许。</w:t>
      </w:r>
    </w:p>
    <w:p w14:paraId="32AC89C5">
      <w:pPr>
        <w:widowControl/>
        <w:ind w:firstLine="646" w:firstLineChars="200"/>
        <w:jc w:val="left"/>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九、存在的问题及原因分析</w:t>
      </w:r>
    </w:p>
    <w:p w14:paraId="5FC4C350">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1</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驻长办长期派驻在外地(长沙)，财务内网系统受限相关信息报送、更新未能及时到位，导致财务管理缺陷，工作有滞后的情况。</w:t>
      </w:r>
    </w:p>
    <w:p w14:paraId="005E0942">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驻长办对固定资产管理还不够完善，</w:t>
      </w:r>
    </w:p>
    <w:p w14:paraId="28FF4F07">
      <w:pPr>
        <w:keepNext w:val="0"/>
        <w:keepLines w:val="0"/>
        <w:pageBreakBefore w:val="0"/>
        <w:widowControl/>
        <w:kinsoku/>
        <w:wordWrap/>
        <w:overflowPunct/>
        <w:topLinePunct w:val="0"/>
        <w:autoSpaceDE/>
        <w:autoSpaceDN/>
        <w:bidi w:val="0"/>
        <w:adjustRightInd/>
        <w:snapToGrid/>
        <w:ind w:firstLine="646" w:firstLineChars="200"/>
        <w:jc w:val="left"/>
        <w:textAlignment w:val="auto"/>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3</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市驻长办常驻长沙，无财务和政务内网系统，来返长沙和怀化两地，导致行政运行费用高。</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br w:type="textWrapping"/>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 xml:space="preserve">    </w:t>
      </w: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十、下一步改进措施</w:t>
      </w:r>
    </w:p>
    <w:p w14:paraId="3033EF41">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1</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驻长办作为以维稳、接劝返、招商、沟通、协调为主要职能的服务部门，预算的列支需结合年度日常工作计划、年度特定工作计划，在预算还不够充裕的情况下需安排的更合理更严谨。</w:t>
      </w:r>
    </w:p>
    <w:p w14:paraId="225DB826">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2</w:t>
      </w:r>
      <w:r>
        <w:rPr>
          <w:rFonts w:hint="eastAsia" w:ascii="Times New Roman" w:hAnsi="Times New Roman" w:eastAsia="方正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t>驻长办每年年底彻底清查固定资产，需做好资产管理做到账实相符。</w:t>
      </w:r>
    </w:p>
    <w:p w14:paraId="038B5FF7">
      <w:pPr>
        <w:widowControl/>
        <w:ind w:firstLine="646" w:firstLineChars="200"/>
        <w:jc w:val="left"/>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p>
    <w:sectPr>
      <w:pgSz w:w="11906" w:h="16838"/>
      <w:pgMar w:top="1871" w:right="1474" w:bottom="1701" w:left="1587" w:header="851" w:footer="992" w:gutter="0"/>
      <w:pgNumType w:fmt="decimal"/>
      <w:cols w:space="0" w:num="1"/>
      <w:rtlGutter w:val="0"/>
      <w:docGrid w:type="linesAndChars" w:linePitch="312" w:charSpace="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637E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899A1">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F899A1">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AC470">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3B797">
                          <w:pPr>
                            <w:pStyle w:val="4"/>
                          </w:pPr>
                          <w:r>
                            <w:t xml:space="preserve">— </w:t>
                          </w:r>
                          <w:r>
                            <w:fldChar w:fldCharType="begin"/>
                          </w:r>
                          <w:r>
                            <w:instrText xml:space="preserve"> PAGE  \* MERGEFORMAT </w:instrText>
                          </w:r>
                          <w:r>
                            <w:fldChar w:fldCharType="separate"/>
                          </w:r>
                          <w:r>
                            <w:t>17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03B797">
                    <w:pPr>
                      <w:pStyle w:val="4"/>
                    </w:pPr>
                    <w:r>
                      <w:t xml:space="preserve">— </w:t>
                    </w:r>
                    <w:r>
                      <w:fldChar w:fldCharType="begin"/>
                    </w:r>
                    <w:r>
                      <w:instrText xml:space="preserve"> PAGE  \* MERGEFORMAT </w:instrText>
                    </w:r>
                    <w:r>
                      <w:fldChar w:fldCharType="separate"/>
                    </w:r>
                    <w:r>
                      <w:t>17</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BEB22">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E42AC6"/>
    <w:multiLevelType w:val="singleLevel"/>
    <w:tmpl w:val="F0E42AC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7"/>
  <w:drawingGridVerticalSpacing w:val="156"/>
  <w:displayHorizontalDrawingGridEvery w:val="2"/>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wMTQwMDk3YTczZjU4OTZiOGMxOTJiYjA4ZGM1ZTcifQ=="/>
  </w:docVars>
  <w:rsids>
    <w:rsidRoot w:val="004506F9"/>
    <w:rsid w:val="00002F79"/>
    <w:rsid w:val="0002229B"/>
    <w:rsid w:val="000273BD"/>
    <w:rsid w:val="00036E3C"/>
    <w:rsid w:val="00040CBC"/>
    <w:rsid w:val="000415B7"/>
    <w:rsid w:val="00041E3F"/>
    <w:rsid w:val="00055DAA"/>
    <w:rsid w:val="00061F7B"/>
    <w:rsid w:val="000658A3"/>
    <w:rsid w:val="00074155"/>
    <w:rsid w:val="000A3F69"/>
    <w:rsid w:val="000B03E4"/>
    <w:rsid w:val="000E2872"/>
    <w:rsid w:val="00103957"/>
    <w:rsid w:val="00115B22"/>
    <w:rsid w:val="00152C6D"/>
    <w:rsid w:val="00162D39"/>
    <w:rsid w:val="001678BD"/>
    <w:rsid w:val="00182373"/>
    <w:rsid w:val="001A67DB"/>
    <w:rsid w:val="001C3C29"/>
    <w:rsid w:val="001D51E5"/>
    <w:rsid w:val="001E080D"/>
    <w:rsid w:val="001E53D0"/>
    <w:rsid w:val="001F0C3B"/>
    <w:rsid w:val="00202C82"/>
    <w:rsid w:val="00214427"/>
    <w:rsid w:val="00215C58"/>
    <w:rsid w:val="00226CB7"/>
    <w:rsid w:val="00262AFB"/>
    <w:rsid w:val="00264552"/>
    <w:rsid w:val="00264EF9"/>
    <w:rsid w:val="00265724"/>
    <w:rsid w:val="0027426B"/>
    <w:rsid w:val="002D05AC"/>
    <w:rsid w:val="002E0A30"/>
    <w:rsid w:val="003130C4"/>
    <w:rsid w:val="00316C4B"/>
    <w:rsid w:val="0032192B"/>
    <w:rsid w:val="00336DDE"/>
    <w:rsid w:val="003479BD"/>
    <w:rsid w:val="00354116"/>
    <w:rsid w:val="0037197D"/>
    <w:rsid w:val="003768D5"/>
    <w:rsid w:val="003926B9"/>
    <w:rsid w:val="0039570C"/>
    <w:rsid w:val="003C47E6"/>
    <w:rsid w:val="003C4FC2"/>
    <w:rsid w:val="00416E61"/>
    <w:rsid w:val="0042790C"/>
    <w:rsid w:val="004506F9"/>
    <w:rsid w:val="004717A2"/>
    <w:rsid w:val="00473DF3"/>
    <w:rsid w:val="00487911"/>
    <w:rsid w:val="00491741"/>
    <w:rsid w:val="004943FE"/>
    <w:rsid w:val="004B0CEE"/>
    <w:rsid w:val="004D5807"/>
    <w:rsid w:val="00500E5F"/>
    <w:rsid w:val="005122EF"/>
    <w:rsid w:val="0051441A"/>
    <w:rsid w:val="00517C33"/>
    <w:rsid w:val="00517D5F"/>
    <w:rsid w:val="00523644"/>
    <w:rsid w:val="0053255F"/>
    <w:rsid w:val="005359AF"/>
    <w:rsid w:val="0054069E"/>
    <w:rsid w:val="00544866"/>
    <w:rsid w:val="005456D8"/>
    <w:rsid w:val="00566076"/>
    <w:rsid w:val="005673E5"/>
    <w:rsid w:val="005767CC"/>
    <w:rsid w:val="00585569"/>
    <w:rsid w:val="00590D9F"/>
    <w:rsid w:val="00595D26"/>
    <w:rsid w:val="005A74E6"/>
    <w:rsid w:val="005B404E"/>
    <w:rsid w:val="005D4D55"/>
    <w:rsid w:val="005E2CFB"/>
    <w:rsid w:val="005F0189"/>
    <w:rsid w:val="005F2103"/>
    <w:rsid w:val="005F3D1C"/>
    <w:rsid w:val="0062378F"/>
    <w:rsid w:val="00632E24"/>
    <w:rsid w:val="00641842"/>
    <w:rsid w:val="00651EEC"/>
    <w:rsid w:val="00686673"/>
    <w:rsid w:val="00691E8C"/>
    <w:rsid w:val="006A22C4"/>
    <w:rsid w:val="006A33F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349D0"/>
    <w:rsid w:val="00834BA0"/>
    <w:rsid w:val="0084478C"/>
    <w:rsid w:val="0086638C"/>
    <w:rsid w:val="00876C2C"/>
    <w:rsid w:val="008864B0"/>
    <w:rsid w:val="008A3E8D"/>
    <w:rsid w:val="008C6B14"/>
    <w:rsid w:val="008D4053"/>
    <w:rsid w:val="009237C4"/>
    <w:rsid w:val="00944C48"/>
    <w:rsid w:val="00950252"/>
    <w:rsid w:val="009538E4"/>
    <w:rsid w:val="00966774"/>
    <w:rsid w:val="00967F5D"/>
    <w:rsid w:val="009A0F95"/>
    <w:rsid w:val="009B3ADF"/>
    <w:rsid w:val="009C3B52"/>
    <w:rsid w:val="009E6817"/>
    <w:rsid w:val="009E6E9A"/>
    <w:rsid w:val="009F676C"/>
    <w:rsid w:val="00A01D2B"/>
    <w:rsid w:val="00A42218"/>
    <w:rsid w:val="00A70249"/>
    <w:rsid w:val="00A70B02"/>
    <w:rsid w:val="00A71D9F"/>
    <w:rsid w:val="00A75004"/>
    <w:rsid w:val="00A92E9F"/>
    <w:rsid w:val="00AB18FF"/>
    <w:rsid w:val="00B236C7"/>
    <w:rsid w:val="00B27AC9"/>
    <w:rsid w:val="00B33BEA"/>
    <w:rsid w:val="00B57C9F"/>
    <w:rsid w:val="00B63572"/>
    <w:rsid w:val="00B845B3"/>
    <w:rsid w:val="00B85D8B"/>
    <w:rsid w:val="00B947C4"/>
    <w:rsid w:val="00BA2B93"/>
    <w:rsid w:val="00BB4A40"/>
    <w:rsid w:val="00BB5BB6"/>
    <w:rsid w:val="00BD6C3E"/>
    <w:rsid w:val="00BD7EE8"/>
    <w:rsid w:val="00BE3674"/>
    <w:rsid w:val="00BF2FBA"/>
    <w:rsid w:val="00C10681"/>
    <w:rsid w:val="00C3049A"/>
    <w:rsid w:val="00C31B1E"/>
    <w:rsid w:val="00C77645"/>
    <w:rsid w:val="00CA1F5F"/>
    <w:rsid w:val="00CE04C3"/>
    <w:rsid w:val="00CE76A0"/>
    <w:rsid w:val="00D1242C"/>
    <w:rsid w:val="00D148C6"/>
    <w:rsid w:val="00D17A8A"/>
    <w:rsid w:val="00D415BA"/>
    <w:rsid w:val="00D63780"/>
    <w:rsid w:val="00D644EE"/>
    <w:rsid w:val="00D84E23"/>
    <w:rsid w:val="00DD06FF"/>
    <w:rsid w:val="00DD5FE9"/>
    <w:rsid w:val="00E00C7A"/>
    <w:rsid w:val="00E37D6C"/>
    <w:rsid w:val="00E44961"/>
    <w:rsid w:val="00E55B68"/>
    <w:rsid w:val="00E561AE"/>
    <w:rsid w:val="00E67BE6"/>
    <w:rsid w:val="00E8683C"/>
    <w:rsid w:val="00EA2B72"/>
    <w:rsid w:val="00EF2618"/>
    <w:rsid w:val="00F026D7"/>
    <w:rsid w:val="00F25E6F"/>
    <w:rsid w:val="00F6162D"/>
    <w:rsid w:val="00F64BBF"/>
    <w:rsid w:val="00F74360"/>
    <w:rsid w:val="00FB462F"/>
    <w:rsid w:val="00FB6F23"/>
    <w:rsid w:val="00FE16FA"/>
    <w:rsid w:val="00FE328A"/>
    <w:rsid w:val="00FE6269"/>
    <w:rsid w:val="00FF519D"/>
    <w:rsid w:val="00FF5CD6"/>
    <w:rsid w:val="01341DC0"/>
    <w:rsid w:val="031E451D"/>
    <w:rsid w:val="035E0DBD"/>
    <w:rsid w:val="04FB5234"/>
    <w:rsid w:val="05DE1D42"/>
    <w:rsid w:val="06BA630B"/>
    <w:rsid w:val="06BC55A9"/>
    <w:rsid w:val="06FF6413"/>
    <w:rsid w:val="077B758C"/>
    <w:rsid w:val="077C259F"/>
    <w:rsid w:val="07C964B1"/>
    <w:rsid w:val="07FC4ADA"/>
    <w:rsid w:val="08445605"/>
    <w:rsid w:val="08670250"/>
    <w:rsid w:val="088A143C"/>
    <w:rsid w:val="08F17FDE"/>
    <w:rsid w:val="099E6B80"/>
    <w:rsid w:val="09B46DC6"/>
    <w:rsid w:val="0B65240B"/>
    <w:rsid w:val="0BAE658D"/>
    <w:rsid w:val="0C3314EF"/>
    <w:rsid w:val="0D563FAD"/>
    <w:rsid w:val="0E16481A"/>
    <w:rsid w:val="0FDD1732"/>
    <w:rsid w:val="10DC36E5"/>
    <w:rsid w:val="113B4369"/>
    <w:rsid w:val="117877E3"/>
    <w:rsid w:val="1191235E"/>
    <w:rsid w:val="11D64215"/>
    <w:rsid w:val="13294F44"/>
    <w:rsid w:val="143360D2"/>
    <w:rsid w:val="14506D94"/>
    <w:rsid w:val="14885B7E"/>
    <w:rsid w:val="14CE64E5"/>
    <w:rsid w:val="156115B6"/>
    <w:rsid w:val="15CE74BD"/>
    <w:rsid w:val="16117F11"/>
    <w:rsid w:val="174052DC"/>
    <w:rsid w:val="179B5CE4"/>
    <w:rsid w:val="182C2E31"/>
    <w:rsid w:val="182D77D4"/>
    <w:rsid w:val="18666292"/>
    <w:rsid w:val="188A5394"/>
    <w:rsid w:val="18D5387D"/>
    <w:rsid w:val="190336CE"/>
    <w:rsid w:val="19E835EA"/>
    <w:rsid w:val="1B19550F"/>
    <w:rsid w:val="1C175BE5"/>
    <w:rsid w:val="1CBE5E98"/>
    <w:rsid w:val="1D0451F1"/>
    <w:rsid w:val="1D970CFC"/>
    <w:rsid w:val="1D97DEFF"/>
    <w:rsid w:val="1DFF72E5"/>
    <w:rsid w:val="1EDF5FF7"/>
    <w:rsid w:val="1EFC6F07"/>
    <w:rsid w:val="1F3658A3"/>
    <w:rsid w:val="1F56783A"/>
    <w:rsid w:val="21277252"/>
    <w:rsid w:val="217E0B40"/>
    <w:rsid w:val="21BC1910"/>
    <w:rsid w:val="21C1376B"/>
    <w:rsid w:val="22E6399A"/>
    <w:rsid w:val="232E7BF8"/>
    <w:rsid w:val="234F26A1"/>
    <w:rsid w:val="238B47C5"/>
    <w:rsid w:val="2405173D"/>
    <w:rsid w:val="24930631"/>
    <w:rsid w:val="252D3842"/>
    <w:rsid w:val="255459ED"/>
    <w:rsid w:val="259E5343"/>
    <w:rsid w:val="25C32A92"/>
    <w:rsid w:val="25DC3182"/>
    <w:rsid w:val="27FB57B8"/>
    <w:rsid w:val="29590821"/>
    <w:rsid w:val="29B449E4"/>
    <w:rsid w:val="29B82129"/>
    <w:rsid w:val="2B5D3255"/>
    <w:rsid w:val="2C0B3EC3"/>
    <w:rsid w:val="2C7F752B"/>
    <w:rsid w:val="2D4041D1"/>
    <w:rsid w:val="2D713318"/>
    <w:rsid w:val="2E7D1084"/>
    <w:rsid w:val="2F063B10"/>
    <w:rsid w:val="2FDF85B8"/>
    <w:rsid w:val="2FFFEE04"/>
    <w:rsid w:val="309B1706"/>
    <w:rsid w:val="30A346C5"/>
    <w:rsid w:val="30AF175E"/>
    <w:rsid w:val="311D7312"/>
    <w:rsid w:val="314C1F45"/>
    <w:rsid w:val="31565D88"/>
    <w:rsid w:val="315B5DC9"/>
    <w:rsid w:val="31F12C5A"/>
    <w:rsid w:val="324C7B84"/>
    <w:rsid w:val="328B0A8A"/>
    <w:rsid w:val="32BA0AFB"/>
    <w:rsid w:val="332B195A"/>
    <w:rsid w:val="33A361F5"/>
    <w:rsid w:val="34DF85B0"/>
    <w:rsid w:val="34FB250A"/>
    <w:rsid w:val="353E4554"/>
    <w:rsid w:val="354E3F3E"/>
    <w:rsid w:val="35611523"/>
    <w:rsid w:val="362D624A"/>
    <w:rsid w:val="369A7011"/>
    <w:rsid w:val="369E06DD"/>
    <w:rsid w:val="381066F5"/>
    <w:rsid w:val="38926BB1"/>
    <w:rsid w:val="395E1EC2"/>
    <w:rsid w:val="39AE3F6E"/>
    <w:rsid w:val="3AC2280C"/>
    <w:rsid w:val="3B060A97"/>
    <w:rsid w:val="3B8F36BC"/>
    <w:rsid w:val="3C8D17A0"/>
    <w:rsid w:val="3CA91AA2"/>
    <w:rsid w:val="3CB957AD"/>
    <w:rsid w:val="3CBF319F"/>
    <w:rsid w:val="3CEF55E8"/>
    <w:rsid w:val="3D414565"/>
    <w:rsid w:val="3D962926"/>
    <w:rsid w:val="3DDA0A65"/>
    <w:rsid w:val="3E28727B"/>
    <w:rsid w:val="3E5011D9"/>
    <w:rsid w:val="3ECC2AA4"/>
    <w:rsid w:val="3ECE163F"/>
    <w:rsid w:val="3F5274EE"/>
    <w:rsid w:val="3F5D36FC"/>
    <w:rsid w:val="405D30BA"/>
    <w:rsid w:val="4154044E"/>
    <w:rsid w:val="418A23A2"/>
    <w:rsid w:val="41DB6F8F"/>
    <w:rsid w:val="425E0AD1"/>
    <w:rsid w:val="43212C8A"/>
    <w:rsid w:val="438A4625"/>
    <w:rsid w:val="43956475"/>
    <w:rsid w:val="43C81F3E"/>
    <w:rsid w:val="43DA306A"/>
    <w:rsid w:val="448E0D05"/>
    <w:rsid w:val="45D50676"/>
    <w:rsid w:val="46F96400"/>
    <w:rsid w:val="475353E4"/>
    <w:rsid w:val="486D028E"/>
    <w:rsid w:val="491FF225"/>
    <w:rsid w:val="49591EAC"/>
    <w:rsid w:val="496307AB"/>
    <w:rsid w:val="4A153AFA"/>
    <w:rsid w:val="4B3519D1"/>
    <w:rsid w:val="4BAC581B"/>
    <w:rsid w:val="4C39729F"/>
    <w:rsid w:val="4CFC5492"/>
    <w:rsid w:val="4DDC4391"/>
    <w:rsid w:val="4E6D1482"/>
    <w:rsid w:val="4EB71882"/>
    <w:rsid w:val="4EEE4370"/>
    <w:rsid w:val="4F2042B8"/>
    <w:rsid w:val="4F960581"/>
    <w:rsid w:val="4FD62E9D"/>
    <w:rsid w:val="4FFD214C"/>
    <w:rsid w:val="512F5663"/>
    <w:rsid w:val="513E2C61"/>
    <w:rsid w:val="51601795"/>
    <w:rsid w:val="5202480D"/>
    <w:rsid w:val="52404574"/>
    <w:rsid w:val="52972F71"/>
    <w:rsid w:val="52AE35F5"/>
    <w:rsid w:val="546A16F0"/>
    <w:rsid w:val="55886BA1"/>
    <w:rsid w:val="5777D4F5"/>
    <w:rsid w:val="5816029A"/>
    <w:rsid w:val="58624ECF"/>
    <w:rsid w:val="588E66DD"/>
    <w:rsid w:val="595474C6"/>
    <w:rsid w:val="59C72B88"/>
    <w:rsid w:val="59DD8326"/>
    <w:rsid w:val="5A0E2F70"/>
    <w:rsid w:val="5A3B2FCA"/>
    <w:rsid w:val="5AB02E22"/>
    <w:rsid w:val="5AE50051"/>
    <w:rsid w:val="5C0142CA"/>
    <w:rsid w:val="5C5A6D58"/>
    <w:rsid w:val="5C7D5F8B"/>
    <w:rsid w:val="5CCA02BB"/>
    <w:rsid w:val="5D63358F"/>
    <w:rsid w:val="5D98329E"/>
    <w:rsid w:val="5DB625B7"/>
    <w:rsid w:val="5DEF592A"/>
    <w:rsid w:val="5E826883"/>
    <w:rsid w:val="5F3202A9"/>
    <w:rsid w:val="5FC6BB1E"/>
    <w:rsid w:val="5FF720F1"/>
    <w:rsid w:val="60416965"/>
    <w:rsid w:val="60436DBD"/>
    <w:rsid w:val="6051475F"/>
    <w:rsid w:val="609D1CF7"/>
    <w:rsid w:val="60D57568"/>
    <w:rsid w:val="610D3247"/>
    <w:rsid w:val="61D628F6"/>
    <w:rsid w:val="62522A10"/>
    <w:rsid w:val="631A352E"/>
    <w:rsid w:val="632C7267"/>
    <w:rsid w:val="632D0940"/>
    <w:rsid w:val="637506B9"/>
    <w:rsid w:val="637856E2"/>
    <w:rsid w:val="63EE01E7"/>
    <w:rsid w:val="640863E4"/>
    <w:rsid w:val="646251A8"/>
    <w:rsid w:val="646E29C1"/>
    <w:rsid w:val="67FF5C0B"/>
    <w:rsid w:val="687F0831"/>
    <w:rsid w:val="68D16E59"/>
    <w:rsid w:val="69472BA3"/>
    <w:rsid w:val="69765236"/>
    <w:rsid w:val="699806D4"/>
    <w:rsid w:val="6A2E6989"/>
    <w:rsid w:val="6AED45AA"/>
    <w:rsid w:val="6BA07CA3"/>
    <w:rsid w:val="6C6922AF"/>
    <w:rsid w:val="6C6E1CC4"/>
    <w:rsid w:val="6D323E48"/>
    <w:rsid w:val="6E0701F5"/>
    <w:rsid w:val="6EFC0924"/>
    <w:rsid w:val="6F194C49"/>
    <w:rsid w:val="6FB74722"/>
    <w:rsid w:val="6FCC795E"/>
    <w:rsid w:val="6FEF8B7E"/>
    <w:rsid w:val="7003534A"/>
    <w:rsid w:val="707730EC"/>
    <w:rsid w:val="70A31FB1"/>
    <w:rsid w:val="712F289B"/>
    <w:rsid w:val="71A6591B"/>
    <w:rsid w:val="72122B3D"/>
    <w:rsid w:val="725513A7"/>
    <w:rsid w:val="731927E5"/>
    <w:rsid w:val="737D59BA"/>
    <w:rsid w:val="73A40401"/>
    <w:rsid w:val="73A466E6"/>
    <w:rsid w:val="73B94938"/>
    <w:rsid w:val="754E7067"/>
    <w:rsid w:val="75F41AD7"/>
    <w:rsid w:val="770E6AAE"/>
    <w:rsid w:val="77976AA4"/>
    <w:rsid w:val="77C37683"/>
    <w:rsid w:val="77F572FE"/>
    <w:rsid w:val="78106856"/>
    <w:rsid w:val="786372C2"/>
    <w:rsid w:val="79EC439C"/>
    <w:rsid w:val="79FF515B"/>
    <w:rsid w:val="7A224018"/>
    <w:rsid w:val="7A434C09"/>
    <w:rsid w:val="7B0613DB"/>
    <w:rsid w:val="7B9F061D"/>
    <w:rsid w:val="7C4A7A64"/>
    <w:rsid w:val="7CB94E5D"/>
    <w:rsid w:val="7D9E7A2D"/>
    <w:rsid w:val="7E31219F"/>
    <w:rsid w:val="7E9E1962"/>
    <w:rsid w:val="7E9F11B4"/>
    <w:rsid w:val="7F37EC1E"/>
    <w:rsid w:val="7F7DCD9D"/>
    <w:rsid w:val="7F970A6F"/>
    <w:rsid w:val="7F9F508F"/>
    <w:rsid w:val="7FC1FFF3"/>
    <w:rsid w:val="7FC69637"/>
    <w:rsid w:val="7FDF8620"/>
    <w:rsid w:val="7FFB242F"/>
    <w:rsid w:val="7FFDB408"/>
    <w:rsid w:val="7FFE4EEB"/>
    <w:rsid w:val="95FB2B98"/>
    <w:rsid w:val="9A639BC2"/>
    <w:rsid w:val="9FF7D786"/>
    <w:rsid w:val="ABBFB23D"/>
    <w:rsid w:val="ABF71BFE"/>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7"/>
    <w:semiHidden/>
    <w:qFormat/>
    <w:uiPriority w:val="0"/>
    <w:pPr>
      <w:snapToGrid w:val="0"/>
      <w:jc w:val="left"/>
    </w:pPr>
    <w:rPr>
      <w:sz w:val="18"/>
      <w:szCs w:val="18"/>
    </w:rPr>
  </w:style>
  <w:style w:type="paragraph" w:styleId="7">
    <w:name w:val="Body Text First Indent 2"/>
    <w:basedOn w:val="2"/>
    <w:unhideWhenUsed/>
    <w:qFormat/>
    <w:uiPriority w:val="99"/>
    <w:pPr>
      <w:ind w:firstLine="420" w:firstLine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字符"/>
    <w:basedOn w:val="10"/>
    <w:link w:val="5"/>
    <w:qFormat/>
    <w:uiPriority w:val="99"/>
    <w:rPr>
      <w:sz w:val="18"/>
      <w:szCs w:val="18"/>
    </w:rPr>
  </w:style>
  <w:style w:type="character" w:customStyle="1" w:styleId="12">
    <w:name w:val="页脚 字符"/>
    <w:basedOn w:val="10"/>
    <w:link w:val="4"/>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字符"/>
    <w:basedOn w:val="10"/>
    <w:link w:val="3"/>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463</Words>
  <Characters>469</Characters>
  <Lines>73</Lines>
  <Paragraphs>20</Paragraphs>
  <TotalTime>29</TotalTime>
  <ScaleCrop>false</ScaleCrop>
  <LinksUpToDate>false</LinksUpToDate>
  <CharactersWithSpaces>474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A梦</cp:lastModifiedBy>
  <cp:lastPrinted>2026-09-20T13:59:00Z</cp:lastPrinted>
  <dcterms:modified xsi:type="dcterms:W3CDTF">2026-10-15T15:29:06Z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3FCE8788C2B84168A304798AFB3C1F01_13</vt:lpwstr>
  </property>
  <property fmtid="{D5CDD505-2E9C-101B-9397-08002B2CF9AE}" pid="4" name="KSOTemplateDocerSaveRecord">
    <vt:lpwstr>eyJoZGlkIjoiNTE3OGFmYjNiMThlYzM3NGM2MmExODJiMzExYjNmMDMiLCJ1c2VySWQiOiI0NDMxMjY0NzQifQ==</vt:lpwstr>
  </property>
</Properties>
</file>