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BA8F82">
      <w:pPr>
        <w:pStyle w:val="15"/>
        <w:jc w:val="center"/>
        <w:rPr>
          <w:rFonts w:ascii="Times New Roman" w:hAnsi="Times New Roman" w:cs="Times New Roman"/>
          <w:sz w:val="56"/>
          <w:szCs w:val="56"/>
        </w:rPr>
      </w:pPr>
    </w:p>
    <w:p w14:paraId="0F343A07">
      <w:pPr>
        <w:pStyle w:val="15"/>
        <w:jc w:val="center"/>
        <w:rPr>
          <w:rFonts w:ascii="Times New Roman" w:hAnsi="Times New Roman" w:cs="Times New Roman"/>
          <w:sz w:val="84"/>
          <w:szCs w:val="84"/>
        </w:rPr>
      </w:pPr>
    </w:p>
    <w:p w14:paraId="36B686BF">
      <w:pPr>
        <w:pStyle w:val="15"/>
        <w:jc w:val="center"/>
        <w:rPr>
          <w:rFonts w:ascii="Times New Roman" w:hAnsi="Times New Roman" w:cs="Times New Roman"/>
          <w:sz w:val="84"/>
          <w:szCs w:val="84"/>
        </w:rPr>
      </w:pPr>
    </w:p>
    <w:p w14:paraId="615D9F6F">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CD8EF96">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怀化市财政局</w:t>
      </w:r>
      <w:r>
        <w:rPr>
          <w:rFonts w:ascii="Times New Roman" w:hAnsi="Times New Roman" w:eastAsia="方正小标宋简体" w:cs="Times New Roman"/>
          <w:sz w:val="72"/>
          <w:szCs w:val="72"/>
        </w:rPr>
        <w:t>部门决算</w:t>
      </w:r>
    </w:p>
    <w:p w14:paraId="100D775C">
      <w:pPr>
        <w:pStyle w:val="15"/>
        <w:jc w:val="center"/>
        <w:rPr>
          <w:rFonts w:ascii="Times New Roman" w:hAnsi="Times New Roman" w:eastAsia="方正小标宋_GBK" w:cs="Times New Roman"/>
          <w:sz w:val="56"/>
          <w:szCs w:val="56"/>
        </w:rPr>
      </w:pPr>
    </w:p>
    <w:p w14:paraId="467DBF1B">
      <w:pPr>
        <w:pStyle w:val="15"/>
        <w:jc w:val="center"/>
        <w:rPr>
          <w:rFonts w:ascii="Times New Roman" w:hAnsi="Times New Roman" w:cs="Times New Roman"/>
          <w:sz w:val="56"/>
          <w:szCs w:val="56"/>
        </w:rPr>
      </w:pPr>
    </w:p>
    <w:p w14:paraId="5D17A5B3">
      <w:pPr>
        <w:pStyle w:val="15"/>
        <w:rPr>
          <w:rFonts w:ascii="Times New Roman" w:hAnsi="Times New Roman" w:cs="Times New Roman"/>
          <w:sz w:val="56"/>
          <w:szCs w:val="56"/>
        </w:rPr>
      </w:pPr>
    </w:p>
    <w:p w14:paraId="21209D48">
      <w:pPr>
        <w:pStyle w:val="15"/>
        <w:jc w:val="center"/>
        <w:rPr>
          <w:rFonts w:ascii="Times New Roman" w:hAnsi="Times New Roman" w:cs="Times New Roman"/>
          <w:sz w:val="32"/>
          <w:szCs w:val="32"/>
        </w:rPr>
      </w:pPr>
    </w:p>
    <w:p w14:paraId="2C0747F8">
      <w:pPr>
        <w:pStyle w:val="15"/>
        <w:jc w:val="center"/>
        <w:rPr>
          <w:rFonts w:ascii="Times New Roman" w:hAnsi="Times New Roman" w:cs="Times New Roman"/>
          <w:sz w:val="32"/>
          <w:szCs w:val="32"/>
        </w:rPr>
      </w:pPr>
    </w:p>
    <w:p w14:paraId="177524D0">
      <w:pPr>
        <w:pStyle w:val="15"/>
        <w:spacing w:line="240" w:lineRule="auto"/>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B62E54C">
      <w:pPr>
        <w:pStyle w:val="15"/>
        <w:spacing w:line="600" w:lineRule="exact"/>
        <w:ind w:firstLine="3600" w:firstLineChars="1000"/>
        <w:jc w:val="both"/>
        <w:rPr>
          <w:rFonts w:ascii="Times New Roman" w:hAnsi="Times New Roman" w:cs="Times New Roman"/>
          <w:bCs/>
          <w:sz w:val="36"/>
          <w:szCs w:val="28"/>
        </w:rPr>
      </w:pPr>
      <w:r>
        <w:rPr>
          <w:rFonts w:ascii="Times New Roman" w:hAnsi="Times New Roman" w:cs="Times New Roman"/>
          <w:bCs/>
          <w:sz w:val="36"/>
          <w:szCs w:val="28"/>
        </w:rPr>
        <w:t>目  录</w:t>
      </w:r>
    </w:p>
    <w:p w14:paraId="23C472FD">
      <w:pPr>
        <w:pStyle w:val="15"/>
        <w:spacing w:line="600" w:lineRule="exact"/>
        <w:jc w:val="center"/>
        <w:rPr>
          <w:rFonts w:ascii="Times New Roman" w:hAnsi="Times New Roman" w:cs="Times New Roman"/>
          <w:b/>
          <w:sz w:val="36"/>
          <w:szCs w:val="28"/>
        </w:rPr>
      </w:pPr>
    </w:p>
    <w:p w14:paraId="48D230D4">
      <w:pPr>
        <w:pStyle w:val="15"/>
        <w:keepNext w:val="0"/>
        <w:keepLines w:val="0"/>
        <w:pageBreakBefore w:val="0"/>
        <w:widowControl w:val="0"/>
        <w:kinsoku/>
        <w:wordWrap/>
        <w:overflowPunct/>
        <w:topLinePunct w:val="0"/>
        <w:bidi w:val="0"/>
        <w:snapToGrid/>
        <w:spacing w:after="156" w:afterLines="50" w:line="400" w:lineRule="exact"/>
        <w:textAlignment w:val="auto"/>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怀化市财政局</w:t>
      </w:r>
      <w:r>
        <w:rPr>
          <w:rFonts w:ascii="Times New Roman" w:hAnsi="Times New Roman" w:cs="Times New Roman"/>
          <w:bCs/>
          <w:sz w:val="32"/>
          <w:szCs w:val="32"/>
        </w:rPr>
        <w:t>概况</w:t>
      </w:r>
    </w:p>
    <w:p w14:paraId="3E3EB49C">
      <w:pPr>
        <w:pStyle w:val="15"/>
        <w:keepNext w:val="0"/>
        <w:keepLines w:val="0"/>
        <w:pageBreakBefore w:val="0"/>
        <w:widowControl w:val="0"/>
        <w:kinsoku/>
        <w:wordWrap/>
        <w:overflowPunct/>
        <w:topLinePunct w:val="0"/>
        <w:bidi w:val="0"/>
        <w:snapToGrid/>
        <w:spacing w:line="4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BCEF3E5">
      <w:pPr>
        <w:pStyle w:val="15"/>
        <w:keepNext w:val="0"/>
        <w:keepLines w:val="0"/>
        <w:pageBreakBefore w:val="0"/>
        <w:widowControl w:val="0"/>
        <w:kinsoku/>
        <w:wordWrap/>
        <w:overflowPunct/>
        <w:topLinePunct w:val="0"/>
        <w:bidi w:val="0"/>
        <w:snapToGrid/>
        <w:spacing w:line="4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05FD84A">
      <w:pPr>
        <w:pStyle w:val="15"/>
        <w:keepNext w:val="0"/>
        <w:keepLines w:val="0"/>
        <w:pageBreakBefore w:val="0"/>
        <w:widowControl w:val="0"/>
        <w:kinsoku/>
        <w:wordWrap/>
        <w:overflowPunct/>
        <w:topLinePunct w:val="0"/>
        <w:bidi w:val="0"/>
        <w:snapToGrid/>
        <w:spacing w:before="156" w:beforeLines="50" w:after="156" w:afterLines="50" w:line="400" w:lineRule="exact"/>
        <w:textAlignment w:val="auto"/>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7E66AF8">
      <w:pPr>
        <w:pStyle w:val="15"/>
        <w:keepNext w:val="0"/>
        <w:keepLines w:val="0"/>
        <w:pageBreakBefore w:val="0"/>
        <w:widowControl w:val="0"/>
        <w:kinsoku/>
        <w:wordWrap/>
        <w:overflowPunct/>
        <w:topLinePunct w:val="0"/>
        <w:bidi w:val="0"/>
        <w:snapToGrid/>
        <w:spacing w:line="4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965E8FF">
      <w:pPr>
        <w:pStyle w:val="15"/>
        <w:keepNext w:val="0"/>
        <w:keepLines w:val="0"/>
        <w:pageBreakBefore w:val="0"/>
        <w:widowControl w:val="0"/>
        <w:kinsoku/>
        <w:wordWrap/>
        <w:overflowPunct/>
        <w:topLinePunct w:val="0"/>
        <w:bidi w:val="0"/>
        <w:snapToGrid/>
        <w:spacing w:line="4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A00A0AB">
      <w:pPr>
        <w:pStyle w:val="15"/>
        <w:keepNext w:val="0"/>
        <w:keepLines w:val="0"/>
        <w:pageBreakBefore w:val="0"/>
        <w:widowControl w:val="0"/>
        <w:kinsoku/>
        <w:wordWrap/>
        <w:overflowPunct/>
        <w:topLinePunct w:val="0"/>
        <w:bidi w:val="0"/>
        <w:snapToGrid/>
        <w:spacing w:line="4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2BF6CCC">
      <w:pPr>
        <w:pStyle w:val="15"/>
        <w:keepNext w:val="0"/>
        <w:keepLines w:val="0"/>
        <w:pageBreakBefore w:val="0"/>
        <w:widowControl w:val="0"/>
        <w:kinsoku/>
        <w:wordWrap/>
        <w:overflowPunct/>
        <w:topLinePunct w:val="0"/>
        <w:bidi w:val="0"/>
        <w:snapToGrid/>
        <w:spacing w:line="4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45D0AE6">
      <w:pPr>
        <w:pStyle w:val="15"/>
        <w:keepNext w:val="0"/>
        <w:keepLines w:val="0"/>
        <w:pageBreakBefore w:val="0"/>
        <w:widowControl w:val="0"/>
        <w:kinsoku/>
        <w:wordWrap/>
        <w:overflowPunct/>
        <w:topLinePunct w:val="0"/>
        <w:bidi w:val="0"/>
        <w:snapToGrid/>
        <w:spacing w:line="4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A049B08">
      <w:pPr>
        <w:pStyle w:val="15"/>
        <w:keepNext w:val="0"/>
        <w:keepLines w:val="0"/>
        <w:pageBreakBefore w:val="0"/>
        <w:widowControl w:val="0"/>
        <w:kinsoku/>
        <w:wordWrap/>
        <w:overflowPunct/>
        <w:topLinePunct w:val="0"/>
        <w:bidi w:val="0"/>
        <w:snapToGrid/>
        <w:spacing w:line="4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FB0885B">
      <w:pPr>
        <w:pStyle w:val="15"/>
        <w:keepNext w:val="0"/>
        <w:keepLines w:val="0"/>
        <w:pageBreakBefore w:val="0"/>
        <w:widowControl w:val="0"/>
        <w:kinsoku/>
        <w:wordWrap/>
        <w:overflowPunct/>
        <w:topLinePunct w:val="0"/>
        <w:bidi w:val="0"/>
        <w:snapToGrid/>
        <w:spacing w:line="4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E80AD8E">
      <w:pPr>
        <w:pStyle w:val="15"/>
        <w:keepNext w:val="0"/>
        <w:keepLines w:val="0"/>
        <w:pageBreakBefore w:val="0"/>
        <w:widowControl w:val="0"/>
        <w:kinsoku/>
        <w:wordWrap/>
        <w:overflowPunct/>
        <w:topLinePunct w:val="0"/>
        <w:bidi w:val="0"/>
        <w:snapToGrid/>
        <w:spacing w:line="4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4FFDDCD">
      <w:pPr>
        <w:pStyle w:val="15"/>
        <w:keepNext w:val="0"/>
        <w:keepLines w:val="0"/>
        <w:pageBreakBefore w:val="0"/>
        <w:widowControl w:val="0"/>
        <w:kinsoku/>
        <w:wordWrap/>
        <w:overflowPunct/>
        <w:topLinePunct w:val="0"/>
        <w:bidi w:val="0"/>
        <w:snapToGrid/>
        <w:spacing w:line="4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5099F3A">
      <w:pPr>
        <w:pStyle w:val="15"/>
        <w:keepNext w:val="0"/>
        <w:keepLines w:val="0"/>
        <w:pageBreakBefore w:val="0"/>
        <w:widowControl w:val="0"/>
        <w:kinsoku/>
        <w:wordWrap/>
        <w:overflowPunct/>
        <w:topLinePunct w:val="0"/>
        <w:bidi w:val="0"/>
        <w:snapToGrid/>
        <w:spacing w:before="156" w:beforeLines="50" w:after="156" w:afterLines="50" w:line="400" w:lineRule="exact"/>
        <w:textAlignment w:val="auto"/>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459001C">
      <w:pPr>
        <w:pStyle w:val="15"/>
        <w:keepNext w:val="0"/>
        <w:keepLines w:val="0"/>
        <w:pageBreakBefore w:val="0"/>
        <w:widowControl w:val="0"/>
        <w:kinsoku/>
        <w:wordWrap/>
        <w:overflowPunct/>
        <w:topLinePunct w:val="0"/>
        <w:bidi w:val="0"/>
        <w:snapToGrid/>
        <w:spacing w:line="4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1682AAC">
      <w:pPr>
        <w:keepNext w:val="0"/>
        <w:keepLines w:val="0"/>
        <w:pageBreakBefore w:val="0"/>
        <w:widowControl w:val="0"/>
        <w:kinsoku/>
        <w:wordWrap/>
        <w:overflowPunct/>
        <w:topLinePunct w:val="0"/>
        <w:bidi w:val="0"/>
        <w:snapToGrid/>
        <w:spacing w:line="400" w:lineRule="exact"/>
        <w:jc w:val="lef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E8EAC21">
      <w:pPr>
        <w:keepNext w:val="0"/>
        <w:keepLines w:val="0"/>
        <w:pageBreakBefore w:val="0"/>
        <w:widowControl w:val="0"/>
        <w:kinsoku/>
        <w:wordWrap/>
        <w:overflowPunct/>
        <w:topLinePunct w:val="0"/>
        <w:autoSpaceDE w:val="0"/>
        <w:autoSpaceDN w:val="0"/>
        <w:bidi w:val="0"/>
        <w:adjustRightInd w:val="0"/>
        <w:snapToGrid/>
        <w:spacing w:line="400" w:lineRule="exact"/>
        <w:jc w:val="left"/>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09182C2">
      <w:pPr>
        <w:keepNext w:val="0"/>
        <w:keepLines w:val="0"/>
        <w:pageBreakBefore w:val="0"/>
        <w:widowControl w:val="0"/>
        <w:kinsoku/>
        <w:wordWrap/>
        <w:overflowPunct/>
        <w:topLinePunct w:val="0"/>
        <w:autoSpaceDE w:val="0"/>
        <w:autoSpaceDN w:val="0"/>
        <w:bidi w:val="0"/>
        <w:adjustRightInd w:val="0"/>
        <w:snapToGrid/>
        <w:spacing w:line="400" w:lineRule="exact"/>
        <w:jc w:val="left"/>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E2DF7EC">
      <w:pPr>
        <w:keepNext w:val="0"/>
        <w:keepLines w:val="0"/>
        <w:pageBreakBefore w:val="0"/>
        <w:widowControl w:val="0"/>
        <w:kinsoku/>
        <w:wordWrap/>
        <w:overflowPunct/>
        <w:topLinePunct w:val="0"/>
        <w:autoSpaceDE w:val="0"/>
        <w:autoSpaceDN w:val="0"/>
        <w:bidi w:val="0"/>
        <w:adjustRightInd w:val="0"/>
        <w:snapToGrid/>
        <w:spacing w:line="400" w:lineRule="exact"/>
        <w:jc w:val="left"/>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1A276AC">
      <w:pPr>
        <w:pStyle w:val="15"/>
        <w:keepNext w:val="0"/>
        <w:keepLines w:val="0"/>
        <w:pageBreakBefore w:val="0"/>
        <w:widowControl w:val="0"/>
        <w:kinsoku/>
        <w:wordWrap/>
        <w:overflowPunct/>
        <w:topLinePunct w:val="0"/>
        <w:bidi w:val="0"/>
        <w:snapToGrid/>
        <w:spacing w:line="400" w:lineRule="exac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六、一般公共预算财政拨款基本支出决算情况说明</w:t>
      </w:r>
    </w:p>
    <w:p w14:paraId="23BCCD16">
      <w:pPr>
        <w:pStyle w:val="15"/>
        <w:keepNext w:val="0"/>
        <w:keepLines w:val="0"/>
        <w:pageBreakBefore w:val="0"/>
        <w:widowControl w:val="0"/>
        <w:kinsoku/>
        <w:wordWrap/>
        <w:overflowPunct/>
        <w:topLinePunct w:val="0"/>
        <w:bidi w:val="0"/>
        <w:snapToGrid/>
        <w:spacing w:line="400" w:lineRule="exac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七、财政拨款“三公”经费支出决算情况说明</w:t>
      </w:r>
    </w:p>
    <w:p w14:paraId="22D57955">
      <w:pPr>
        <w:pStyle w:val="15"/>
        <w:keepNext w:val="0"/>
        <w:keepLines w:val="0"/>
        <w:pageBreakBefore w:val="0"/>
        <w:widowControl w:val="0"/>
        <w:kinsoku/>
        <w:wordWrap/>
        <w:overflowPunct/>
        <w:topLinePunct w:val="0"/>
        <w:bidi w:val="0"/>
        <w:snapToGrid/>
        <w:spacing w:line="400" w:lineRule="exac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八、政府性基金预算收入支出决算情况</w:t>
      </w:r>
    </w:p>
    <w:p w14:paraId="3EB14659">
      <w:pPr>
        <w:pStyle w:val="15"/>
        <w:keepNext w:val="0"/>
        <w:keepLines w:val="0"/>
        <w:pageBreakBefore w:val="0"/>
        <w:widowControl w:val="0"/>
        <w:kinsoku/>
        <w:wordWrap/>
        <w:overflowPunct/>
        <w:topLinePunct w:val="0"/>
        <w:bidi w:val="0"/>
        <w:snapToGrid/>
        <w:spacing w:line="400" w:lineRule="exac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九、国有资本经营预算收入支出决算情况</w:t>
      </w:r>
    </w:p>
    <w:p w14:paraId="314F0F1C">
      <w:pPr>
        <w:pStyle w:val="15"/>
        <w:keepNext w:val="0"/>
        <w:keepLines w:val="0"/>
        <w:pageBreakBefore w:val="0"/>
        <w:widowControl w:val="0"/>
        <w:kinsoku/>
        <w:wordWrap/>
        <w:overflowPunct/>
        <w:topLinePunct w:val="0"/>
        <w:bidi w:val="0"/>
        <w:snapToGrid/>
        <w:spacing w:line="400" w:lineRule="exac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十、关于机关运行经费支出说明</w:t>
      </w:r>
    </w:p>
    <w:p w14:paraId="58D73957">
      <w:pPr>
        <w:pStyle w:val="15"/>
        <w:keepNext w:val="0"/>
        <w:keepLines w:val="0"/>
        <w:pageBreakBefore w:val="0"/>
        <w:widowControl w:val="0"/>
        <w:kinsoku/>
        <w:wordWrap/>
        <w:overflowPunct/>
        <w:topLinePunct w:val="0"/>
        <w:bidi w:val="0"/>
        <w:snapToGrid/>
        <w:spacing w:line="400" w:lineRule="exac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十一、一般性支出情况说明</w:t>
      </w:r>
    </w:p>
    <w:p w14:paraId="1ED91949">
      <w:pPr>
        <w:pStyle w:val="15"/>
        <w:keepNext w:val="0"/>
        <w:keepLines w:val="0"/>
        <w:pageBreakBefore w:val="0"/>
        <w:widowControl w:val="0"/>
        <w:kinsoku/>
        <w:wordWrap/>
        <w:overflowPunct/>
        <w:topLinePunct w:val="0"/>
        <w:bidi w:val="0"/>
        <w:snapToGrid/>
        <w:spacing w:line="400" w:lineRule="exac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十二、关于政府采购支出说明</w:t>
      </w:r>
    </w:p>
    <w:p w14:paraId="3251A3EA">
      <w:pPr>
        <w:pStyle w:val="15"/>
        <w:keepNext w:val="0"/>
        <w:keepLines w:val="0"/>
        <w:pageBreakBefore w:val="0"/>
        <w:widowControl w:val="0"/>
        <w:kinsoku/>
        <w:wordWrap/>
        <w:overflowPunct/>
        <w:topLinePunct w:val="0"/>
        <w:bidi w:val="0"/>
        <w:snapToGrid/>
        <w:spacing w:line="400" w:lineRule="exac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十三、关于国有资产占用情况说明</w:t>
      </w:r>
    </w:p>
    <w:p w14:paraId="07A29614">
      <w:pPr>
        <w:pStyle w:val="15"/>
        <w:keepNext w:val="0"/>
        <w:keepLines w:val="0"/>
        <w:pageBreakBefore w:val="0"/>
        <w:widowControl w:val="0"/>
        <w:kinsoku/>
        <w:wordWrap/>
        <w:overflowPunct/>
        <w:topLinePunct w:val="0"/>
        <w:bidi w:val="0"/>
        <w:snapToGrid/>
        <w:spacing w:line="400" w:lineRule="exac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十四、关于2025年度预算绩效管理情况的说明</w:t>
      </w:r>
    </w:p>
    <w:p w14:paraId="44D77DB0">
      <w:pPr>
        <w:pStyle w:val="15"/>
        <w:keepNext w:val="0"/>
        <w:keepLines w:val="0"/>
        <w:pageBreakBefore w:val="0"/>
        <w:widowControl w:val="0"/>
        <w:kinsoku/>
        <w:wordWrap/>
        <w:overflowPunct/>
        <w:topLinePunct w:val="0"/>
        <w:bidi w:val="0"/>
        <w:snapToGrid/>
        <w:spacing w:line="400" w:lineRule="exac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第四部分 名词解释</w:t>
      </w:r>
    </w:p>
    <w:p w14:paraId="55F321C8">
      <w:pPr>
        <w:pStyle w:val="15"/>
        <w:keepNext w:val="0"/>
        <w:keepLines w:val="0"/>
        <w:pageBreakBefore w:val="0"/>
        <w:widowControl w:val="0"/>
        <w:kinsoku/>
        <w:wordWrap/>
        <w:overflowPunct/>
        <w:topLinePunct w:val="0"/>
        <w:bidi w:val="0"/>
        <w:snapToGrid/>
        <w:spacing w:line="400" w:lineRule="exact"/>
        <w:textAlignment w:val="auto"/>
        <w:rPr>
          <w:rFonts w:ascii="Times New Roman" w:hAnsi="Times New Roman" w:cs="Times New Roman"/>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r>
        <w:rPr>
          <w:rFonts w:hint="eastAsia" w:ascii="Times New Roman" w:hAnsi="Times New Roman" w:eastAsia="仿宋_GB2312" w:cs="Times New Roman"/>
          <w:sz w:val="32"/>
          <w:szCs w:val="32"/>
        </w:rPr>
        <w:t>第五部分 附件</w:t>
      </w:r>
    </w:p>
    <w:p w14:paraId="741A2C7A">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39EF1A4">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怀化市财政局</w:t>
      </w:r>
      <w:r>
        <w:rPr>
          <w:rFonts w:ascii="Times New Roman" w:hAnsi="Times New Roman" w:eastAsia="方正小标宋_GBK" w:cs="Times New Roman"/>
          <w:sz w:val="52"/>
          <w:szCs w:val="52"/>
        </w:rPr>
        <w:t>概况</w:t>
      </w:r>
    </w:p>
    <w:p w14:paraId="2319A8A4">
      <w:pPr>
        <w:pStyle w:val="5"/>
        <w:ind w:left="0" w:leftChars="0" w:firstLine="0" w:firstLineChars="0"/>
        <w:rPr>
          <w:rFonts w:ascii="Times New Roman" w:hAnsi="Times New Roman" w:cs="Times New Roman"/>
        </w:rPr>
      </w:pPr>
    </w:p>
    <w:p w14:paraId="50CA2F3C">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9B8AD19">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eastAsia" w:eastAsia="仿宋_GB2312"/>
          <w:sz w:val="32"/>
          <w:szCs w:val="32"/>
        </w:rPr>
      </w:pPr>
      <w:r>
        <w:rPr>
          <w:rFonts w:hint="eastAsia" w:eastAsia="仿宋_GB2312"/>
          <w:sz w:val="32"/>
          <w:szCs w:val="32"/>
        </w:rPr>
        <w:t>（</w:t>
      </w:r>
      <w:r>
        <w:rPr>
          <w:rFonts w:hint="eastAsia" w:eastAsia="仿宋_GB2312"/>
          <w:sz w:val="32"/>
          <w:szCs w:val="32"/>
          <w:lang w:eastAsia="zh-CN"/>
        </w:rPr>
        <w:t>一</w:t>
      </w:r>
      <w:r>
        <w:rPr>
          <w:rFonts w:hint="eastAsia" w:eastAsia="仿宋_GB2312"/>
          <w:sz w:val="32"/>
          <w:szCs w:val="32"/>
        </w:rPr>
        <w:t>）组织贯彻执行国家财税方针政策，拟订和执行全市财政政策、改革方案，指导全市财政工作;分析预测宏观经济形势，参与制定各项宏观经济政策;提出运用财税政策实施宏观调控和综合平衡社会财力的建议;拟订和执行政府与企业的分配政策，完善鼓励公益事业发展的财税政策。贯彻执行国家有关金融工作的方针、政策和法律、法规，组织拟订市人民政府金融领域有关规章草案；组织拟订</w:t>
      </w:r>
      <w:r>
        <w:rPr>
          <w:rFonts w:hint="eastAsia" w:eastAsia="仿宋_GB2312"/>
          <w:sz w:val="32"/>
          <w:szCs w:val="32"/>
          <w:lang w:eastAsia="zh-CN"/>
        </w:rPr>
        <w:t>全市金融发展战略、中长期规划；组织拟订</w:t>
      </w:r>
      <w:r>
        <w:rPr>
          <w:rFonts w:hint="eastAsia" w:eastAsia="仿宋_GB2312"/>
          <w:sz w:val="32"/>
          <w:szCs w:val="32"/>
        </w:rPr>
        <w:t>加强全市金融行业服务、促进金融行业发展的意见和政策建议。</w:t>
      </w:r>
    </w:p>
    <w:p w14:paraId="1B4D4B40">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eastAsia" w:eastAsia="仿宋_GB2312"/>
          <w:sz w:val="32"/>
          <w:szCs w:val="32"/>
        </w:rPr>
      </w:pPr>
      <w:r>
        <w:rPr>
          <w:rFonts w:hint="eastAsia" w:eastAsia="仿宋_GB2312"/>
          <w:sz w:val="32"/>
          <w:szCs w:val="32"/>
        </w:rPr>
        <w:t>（</w:t>
      </w:r>
      <w:r>
        <w:rPr>
          <w:rFonts w:hint="eastAsia" w:eastAsia="仿宋_GB2312"/>
          <w:sz w:val="32"/>
          <w:szCs w:val="32"/>
          <w:lang w:eastAsia="zh-CN"/>
        </w:rPr>
        <w:t>二</w:t>
      </w:r>
      <w:r>
        <w:rPr>
          <w:rFonts w:hint="eastAsia" w:eastAsia="仿宋_GB2312"/>
          <w:sz w:val="32"/>
          <w:szCs w:val="32"/>
        </w:rPr>
        <w:t>）代政府起草财政、财务、会议管理的制度及办法。</w:t>
      </w:r>
    </w:p>
    <w:p w14:paraId="49E4B9F9">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eastAsia" w:eastAsia="仿宋_GB2312"/>
          <w:sz w:val="32"/>
          <w:szCs w:val="32"/>
        </w:rPr>
      </w:pPr>
      <w:r>
        <w:rPr>
          <w:rFonts w:hint="eastAsia" w:eastAsia="仿宋_GB2312"/>
          <w:sz w:val="32"/>
          <w:szCs w:val="32"/>
        </w:rPr>
        <w:t>（</w:t>
      </w:r>
      <w:r>
        <w:rPr>
          <w:rFonts w:hint="eastAsia" w:eastAsia="仿宋_GB2312"/>
          <w:sz w:val="32"/>
          <w:szCs w:val="32"/>
          <w:lang w:eastAsia="zh-CN"/>
        </w:rPr>
        <w:t>三</w:t>
      </w:r>
      <w:r>
        <w:rPr>
          <w:rFonts w:hint="eastAsia" w:eastAsia="仿宋_GB2312"/>
          <w:sz w:val="32"/>
          <w:szCs w:val="32"/>
        </w:rPr>
        <w:t>）承担市本级各项财政收支管理的责任；负责编制年度市本级预决算草案并组织执行；代编全市财政收支预算，汇总全市财政总决算;受市人民政府委托，向市人民代表大会报告市本级、全市预算及其执行情况，向市人大常委会报告决算；组织制订市本级经费开支标准、定额，负责审核批复部门(单位)的年度预决算。完善转移支付制度，推进省直管县财政体制改革。</w:t>
      </w:r>
    </w:p>
    <w:p w14:paraId="2DB922BB">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eastAsia" w:eastAsia="仿宋_GB2312"/>
          <w:sz w:val="32"/>
          <w:szCs w:val="32"/>
        </w:rPr>
      </w:pPr>
      <w:r>
        <w:rPr>
          <w:rFonts w:hint="eastAsia" w:eastAsia="仿宋_GB2312"/>
          <w:sz w:val="32"/>
          <w:szCs w:val="32"/>
        </w:rPr>
        <w:t>（</w:t>
      </w:r>
      <w:r>
        <w:rPr>
          <w:rFonts w:hint="eastAsia" w:eastAsia="仿宋_GB2312"/>
          <w:sz w:val="32"/>
          <w:szCs w:val="32"/>
          <w:lang w:eastAsia="zh-CN"/>
        </w:rPr>
        <w:t>四</w:t>
      </w:r>
      <w:r>
        <w:rPr>
          <w:rFonts w:hint="eastAsia" w:eastAsia="仿宋_GB2312"/>
          <w:sz w:val="32"/>
          <w:szCs w:val="32"/>
        </w:rPr>
        <w:t>）贯彻执行国家财税法律、</w:t>
      </w:r>
      <w:r>
        <w:rPr>
          <w:rFonts w:hint="eastAsia" w:eastAsia="仿宋_GB2312"/>
          <w:sz w:val="32"/>
          <w:szCs w:val="32"/>
          <w:lang w:eastAsia="zh-CN"/>
        </w:rPr>
        <w:t>行政</w:t>
      </w:r>
      <w:r>
        <w:rPr>
          <w:rFonts w:hint="eastAsia" w:eastAsia="仿宋_GB2312"/>
          <w:sz w:val="32"/>
          <w:szCs w:val="32"/>
        </w:rPr>
        <w:t>法规和税收调整政策，反馈政策执行情况，提出调整建议；参与市管理权限内有关税收政策及税收政策调整方案的调查研究，提出对策建议。</w:t>
      </w:r>
    </w:p>
    <w:p w14:paraId="559F6FDA">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eastAsia" w:eastAsia="仿宋_GB2312"/>
          <w:sz w:val="32"/>
          <w:szCs w:val="32"/>
          <w:lang w:eastAsia="zh-CN"/>
        </w:rPr>
      </w:pPr>
      <w:r>
        <w:rPr>
          <w:rFonts w:hint="eastAsia" w:eastAsia="仿宋_GB2312"/>
          <w:sz w:val="32"/>
          <w:szCs w:val="32"/>
        </w:rPr>
        <w:t>（</w:t>
      </w:r>
      <w:r>
        <w:rPr>
          <w:rFonts w:hint="eastAsia" w:eastAsia="仿宋_GB2312"/>
          <w:sz w:val="32"/>
          <w:szCs w:val="32"/>
          <w:lang w:eastAsia="zh-CN"/>
        </w:rPr>
        <w:t>五</w:t>
      </w:r>
      <w:r>
        <w:rPr>
          <w:rFonts w:hint="eastAsia" w:eastAsia="仿宋_GB2312"/>
          <w:sz w:val="32"/>
          <w:szCs w:val="32"/>
        </w:rPr>
        <w:t>）</w:t>
      </w:r>
      <w:r>
        <w:rPr>
          <w:rFonts w:hint="eastAsia" w:eastAsia="仿宋_GB2312"/>
          <w:sz w:val="32"/>
          <w:szCs w:val="32"/>
          <w:lang w:eastAsia="zh-CN"/>
        </w:rPr>
        <w:t>按分工负责政府非税收入管理；负责政府性基金管理，按规定管理行政事业收费；负责管理财政票据。</w:t>
      </w:r>
    </w:p>
    <w:p w14:paraId="3F986172">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eastAsia" w:eastAsia="仿宋_GB2312"/>
          <w:sz w:val="32"/>
          <w:szCs w:val="32"/>
        </w:rPr>
      </w:pPr>
      <w:r>
        <w:rPr>
          <w:rFonts w:hint="eastAsia" w:eastAsia="仿宋_GB2312"/>
          <w:sz w:val="32"/>
          <w:szCs w:val="32"/>
        </w:rPr>
        <w:t>（</w:t>
      </w:r>
      <w:r>
        <w:rPr>
          <w:rFonts w:hint="eastAsia" w:eastAsia="仿宋_GB2312"/>
          <w:sz w:val="32"/>
          <w:szCs w:val="32"/>
          <w:lang w:eastAsia="zh-CN"/>
        </w:rPr>
        <w:t>六</w:t>
      </w:r>
      <w:r>
        <w:rPr>
          <w:rFonts w:hint="eastAsia" w:eastAsia="仿宋_GB2312"/>
          <w:sz w:val="32"/>
          <w:szCs w:val="32"/>
        </w:rPr>
        <w:t>）组织制定国库管理制度、国库集中收付制度，指导和监督市本级国库业务</w:t>
      </w:r>
      <w:r>
        <w:rPr>
          <w:rFonts w:hint="eastAsia" w:eastAsia="仿宋_GB2312"/>
          <w:sz w:val="32"/>
          <w:szCs w:val="32"/>
          <w:lang w:eastAsia="zh-CN"/>
        </w:rPr>
        <w:t>；</w:t>
      </w:r>
      <w:r>
        <w:rPr>
          <w:rFonts w:hint="eastAsia" w:eastAsia="仿宋_GB2312"/>
          <w:sz w:val="32"/>
          <w:szCs w:val="32"/>
        </w:rPr>
        <w:t>负责制定政府采购制度并监督管理。按规定管理</w:t>
      </w:r>
      <w:r>
        <w:rPr>
          <w:rFonts w:hint="eastAsia" w:eastAsia="仿宋_GB2312"/>
          <w:sz w:val="32"/>
          <w:szCs w:val="32"/>
          <w:lang w:eastAsia="zh-CN"/>
        </w:rPr>
        <w:t>彩票资金</w:t>
      </w:r>
      <w:r>
        <w:rPr>
          <w:rFonts w:hint="eastAsia" w:eastAsia="仿宋_GB2312"/>
          <w:sz w:val="32"/>
          <w:szCs w:val="32"/>
        </w:rPr>
        <w:t>。</w:t>
      </w:r>
    </w:p>
    <w:p w14:paraId="55FA7D56">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eastAsia" w:eastAsia="仿宋_GB2312"/>
          <w:sz w:val="32"/>
          <w:szCs w:val="32"/>
        </w:rPr>
      </w:pPr>
      <w:r>
        <w:rPr>
          <w:rFonts w:hint="eastAsia" w:eastAsia="仿宋_GB2312"/>
          <w:sz w:val="32"/>
          <w:szCs w:val="32"/>
        </w:rPr>
        <w:t>（</w:t>
      </w:r>
      <w:r>
        <w:rPr>
          <w:rFonts w:hint="eastAsia" w:eastAsia="仿宋_GB2312"/>
          <w:sz w:val="32"/>
          <w:szCs w:val="32"/>
          <w:lang w:eastAsia="zh-CN"/>
        </w:rPr>
        <w:t>七</w:t>
      </w:r>
      <w:r>
        <w:rPr>
          <w:rFonts w:hint="eastAsia" w:eastAsia="仿宋_GB2312"/>
          <w:sz w:val="32"/>
          <w:szCs w:val="32"/>
        </w:rPr>
        <w:t>）贯彻执行政府内外债务管理的政策、制度和办法，防范财政风险；负责统一管理市政府外债，制定基本管理制度，按规定管理外国政府和国外金融组织贷(赠)款；承担财税领域交流与合作的具体工作。</w:t>
      </w:r>
    </w:p>
    <w:p w14:paraId="4D790B39">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eastAsia" w:eastAsia="仿宋_GB2312"/>
          <w:sz w:val="32"/>
          <w:szCs w:val="32"/>
        </w:rPr>
      </w:pPr>
      <w:r>
        <w:rPr>
          <w:rFonts w:hint="eastAsia" w:eastAsia="仿宋_GB2312"/>
          <w:sz w:val="32"/>
          <w:szCs w:val="32"/>
        </w:rPr>
        <w:t>（</w:t>
      </w:r>
      <w:r>
        <w:rPr>
          <w:rFonts w:hint="eastAsia" w:eastAsia="仿宋_GB2312"/>
          <w:sz w:val="32"/>
          <w:szCs w:val="32"/>
          <w:lang w:eastAsia="zh-CN"/>
        </w:rPr>
        <w:t>八</w:t>
      </w:r>
      <w:r>
        <w:rPr>
          <w:rFonts w:hint="eastAsia" w:eastAsia="仿宋_GB2312"/>
          <w:sz w:val="32"/>
          <w:szCs w:val="32"/>
        </w:rPr>
        <w:t>）负责制定全市行政事业单位国有资产管理规章制度，按规定管理行政事业单位国有资产，制定需要全市统一规定的开支标准和支出政策，负责财政预算内行政、事业单位和社会团体的非贸易外汇管理。</w:t>
      </w:r>
    </w:p>
    <w:p w14:paraId="45E9DDA5">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eastAsia" w:eastAsia="仿宋_GB2312"/>
          <w:sz w:val="32"/>
          <w:szCs w:val="32"/>
        </w:rPr>
      </w:pPr>
      <w:r>
        <w:rPr>
          <w:rFonts w:hint="eastAsia" w:eastAsia="仿宋_GB2312"/>
          <w:sz w:val="32"/>
          <w:szCs w:val="32"/>
        </w:rPr>
        <w:t>（</w:t>
      </w:r>
      <w:r>
        <w:rPr>
          <w:rFonts w:hint="eastAsia" w:eastAsia="仿宋_GB2312"/>
          <w:sz w:val="32"/>
          <w:szCs w:val="32"/>
          <w:lang w:eastAsia="zh-CN"/>
        </w:rPr>
        <w:t>九</w:t>
      </w:r>
      <w:r>
        <w:rPr>
          <w:rFonts w:hint="eastAsia" w:eastAsia="仿宋_GB2312"/>
          <w:sz w:val="32"/>
          <w:szCs w:val="32"/>
        </w:rPr>
        <w:t>）负责审核和汇总编制全市国有资本经营预决算草案，制定国有资本经营预算的制度和办法，收取市本级企业国有资本收益，组织实施企业财务制度，按规定管理地方</w:t>
      </w:r>
      <w:r>
        <w:rPr>
          <w:rFonts w:hint="eastAsia" w:eastAsia="仿宋_GB2312"/>
          <w:sz w:val="32"/>
          <w:szCs w:val="32"/>
          <w:lang w:eastAsia="zh-CN"/>
        </w:rPr>
        <w:t>金融</w:t>
      </w:r>
      <w:r>
        <w:rPr>
          <w:rFonts w:hint="eastAsia" w:eastAsia="仿宋_GB2312"/>
          <w:sz w:val="32"/>
          <w:szCs w:val="32"/>
        </w:rPr>
        <w:t>类企业国有资产，参与拟订企业国有资产管理相关制度，负责未纳入市国资委监管</w:t>
      </w:r>
      <w:r>
        <w:rPr>
          <w:rFonts w:hint="eastAsia" w:eastAsia="仿宋_GB2312"/>
          <w:sz w:val="32"/>
          <w:szCs w:val="32"/>
          <w:lang w:eastAsia="zh-CN"/>
        </w:rPr>
        <w:t>的</w:t>
      </w:r>
      <w:r>
        <w:rPr>
          <w:rFonts w:hint="eastAsia" w:eastAsia="仿宋_GB2312"/>
          <w:sz w:val="32"/>
          <w:szCs w:val="32"/>
        </w:rPr>
        <w:t>企业的国有资产管理，管理资产评估工作。</w:t>
      </w:r>
    </w:p>
    <w:p w14:paraId="5D18BD54">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eastAsia" w:eastAsia="仿宋_GB2312"/>
          <w:sz w:val="32"/>
          <w:szCs w:val="32"/>
          <w:lang w:eastAsia="zh-CN"/>
        </w:rPr>
      </w:pPr>
      <w:r>
        <w:rPr>
          <w:rFonts w:hint="eastAsia" w:eastAsia="仿宋_GB2312"/>
          <w:sz w:val="32"/>
          <w:szCs w:val="32"/>
        </w:rPr>
        <w:t>（</w:t>
      </w:r>
      <w:r>
        <w:rPr>
          <w:rFonts w:hint="eastAsia" w:eastAsia="仿宋_GB2312"/>
          <w:sz w:val="32"/>
          <w:szCs w:val="32"/>
          <w:lang w:val="en-US" w:eastAsia="zh-CN"/>
        </w:rPr>
        <w:t>十</w:t>
      </w:r>
      <w:r>
        <w:rPr>
          <w:rFonts w:hint="eastAsia" w:eastAsia="仿宋_GB2312"/>
          <w:sz w:val="32"/>
          <w:szCs w:val="32"/>
        </w:rPr>
        <w:t>）</w:t>
      </w:r>
      <w:r>
        <w:rPr>
          <w:rFonts w:hint="eastAsia" w:eastAsia="仿宋_GB2312"/>
          <w:sz w:val="32"/>
          <w:szCs w:val="32"/>
          <w:lang w:eastAsia="zh-CN"/>
        </w:rPr>
        <w:t>负责审核并汇总编制全市社会保险基金预决算草案，会同有关部门组织实施社会保险基金财务管理制度，承担社会保险基金财政监督工作。</w:t>
      </w:r>
    </w:p>
    <w:p w14:paraId="55130A2D">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eastAsia" w:eastAsia="仿宋_GB2312"/>
          <w:sz w:val="32"/>
          <w:szCs w:val="32"/>
        </w:rPr>
      </w:pPr>
      <w:r>
        <w:rPr>
          <w:rFonts w:hint="eastAsia" w:eastAsia="仿宋_GB2312"/>
          <w:sz w:val="32"/>
          <w:szCs w:val="32"/>
        </w:rPr>
        <w:t>（</w:t>
      </w:r>
      <w:r>
        <w:rPr>
          <w:rFonts w:hint="eastAsia" w:eastAsia="仿宋_GB2312"/>
          <w:sz w:val="32"/>
          <w:szCs w:val="32"/>
          <w:lang w:eastAsia="zh-CN"/>
        </w:rPr>
        <w:t>十一</w:t>
      </w:r>
      <w:r>
        <w:rPr>
          <w:rFonts w:hint="eastAsia" w:eastAsia="仿宋_GB2312"/>
          <w:sz w:val="32"/>
          <w:szCs w:val="32"/>
        </w:rPr>
        <w:t>）负责办理和监督市级财政的经济发展支出、市级政府性投资项目的财政拨款，参与拟订市</w:t>
      </w:r>
      <w:r>
        <w:rPr>
          <w:rFonts w:hint="eastAsia" w:eastAsia="仿宋_GB2312"/>
          <w:sz w:val="32"/>
          <w:szCs w:val="32"/>
          <w:lang w:eastAsia="zh-CN"/>
        </w:rPr>
        <w:t>级基本</w:t>
      </w:r>
      <w:r>
        <w:rPr>
          <w:rFonts w:hint="eastAsia" w:eastAsia="仿宋_GB2312"/>
          <w:sz w:val="32"/>
          <w:szCs w:val="32"/>
        </w:rPr>
        <w:t>建设投资</w:t>
      </w:r>
      <w:r>
        <w:rPr>
          <w:rFonts w:hint="eastAsia" w:eastAsia="仿宋_GB2312"/>
          <w:sz w:val="32"/>
          <w:szCs w:val="32"/>
          <w:lang w:eastAsia="zh-CN"/>
        </w:rPr>
        <w:t>相</w:t>
      </w:r>
      <w:r>
        <w:rPr>
          <w:rFonts w:hint="eastAsia" w:eastAsia="仿宋_GB2312"/>
          <w:sz w:val="32"/>
          <w:szCs w:val="32"/>
        </w:rPr>
        <w:t>关政策，组织实施基本建设财务制度，负责有关政策性补贴和专项储备资金财政管理工作。</w:t>
      </w:r>
    </w:p>
    <w:p w14:paraId="2BFEA4F5">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eastAsia" w:eastAsia="仿宋_GB2312"/>
          <w:sz w:val="32"/>
          <w:szCs w:val="32"/>
        </w:rPr>
      </w:pPr>
      <w:r>
        <w:rPr>
          <w:rFonts w:hint="eastAsia" w:eastAsia="仿宋_GB2312"/>
          <w:sz w:val="32"/>
          <w:szCs w:val="32"/>
        </w:rPr>
        <w:t>（</w:t>
      </w:r>
      <w:r>
        <w:rPr>
          <w:rFonts w:hint="eastAsia" w:eastAsia="仿宋_GB2312"/>
          <w:sz w:val="32"/>
          <w:szCs w:val="32"/>
          <w:lang w:eastAsia="zh-CN"/>
        </w:rPr>
        <w:t>十二</w:t>
      </w:r>
      <w:r>
        <w:rPr>
          <w:rFonts w:hint="eastAsia" w:eastAsia="仿宋_GB2312"/>
          <w:sz w:val="32"/>
          <w:szCs w:val="32"/>
        </w:rPr>
        <w:t>）负责管理全市的会计工作，监督和规范会计行为，组织实施国家统一的会计制度，组织实施全省会计行政法规规章，指导和监督注册会计师和会计师事务所的业务，指导和管理社会审计。</w:t>
      </w:r>
    </w:p>
    <w:p w14:paraId="6D61F736">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eastAsia" w:eastAsia="仿宋_GB2312"/>
          <w:sz w:val="32"/>
          <w:szCs w:val="32"/>
        </w:rPr>
      </w:pPr>
      <w:r>
        <w:rPr>
          <w:rFonts w:hint="eastAsia" w:eastAsia="仿宋_GB2312"/>
          <w:sz w:val="32"/>
          <w:szCs w:val="32"/>
        </w:rPr>
        <w:t>（</w:t>
      </w:r>
      <w:r>
        <w:rPr>
          <w:rFonts w:hint="eastAsia" w:eastAsia="仿宋_GB2312"/>
          <w:sz w:val="32"/>
          <w:szCs w:val="32"/>
          <w:lang w:eastAsia="zh-CN"/>
        </w:rPr>
        <w:t>十三</w:t>
      </w:r>
      <w:r>
        <w:rPr>
          <w:rFonts w:hint="eastAsia" w:eastAsia="仿宋_GB2312"/>
          <w:sz w:val="32"/>
          <w:szCs w:val="32"/>
        </w:rPr>
        <w:t>）监督检查财税法规、政策的执行情况，反映财政收支管理中的重大问题，提出加强财政管理的政策和建议。</w:t>
      </w:r>
    </w:p>
    <w:p w14:paraId="3C54A9AB">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eastAsia" w:eastAsia="仿宋_GB2312"/>
          <w:sz w:val="32"/>
          <w:szCs w:val="32"/>
        </w:rPr>
      </w:pPr>
      <w:r>
        <w:rPr>
          <w:rFonts w:hint="eastAsia" w:eastAsia="仿宋_GB2312"/>
          <w:sz w:val="32"/>
          <w:szCs w:val="32"/>
        </w:rPr>
        <w:t>（</w:t>
      </w:r>
      <w:r>
        <w:rPr>
          <w:rFonts w:hint="eastAsia" w:eastAsia="仿宋_GB2312"/>
          <w:sz w:val="32"/>
          <w:szCs w:val="32"/>
          <w:lang w:eastAsia="zh-CN"/>
        </w:rPr>
        <w:t>十四</w:t>
      </w:r>
      <w:r>
        <w:rPr>
          <w:rFonts w:hint="eastAsia" w:eastAsia="仿宋_GB2312"/>
          <w:sz w:val="32"/>
          <w:szCs w:val="32"/>
        </w:rPr>
        <w:t>）</w:t>
      </w:r>
      <w:r>
        <w:rPr>
          <w:rFonts w:hint="eastAsia" w:eastAsia="仿宋_GB2312"/>
          <w:sz w:val="32"/>
          <w:szCs w:val="32"/>
          <w:lang w:eastAsia="zh-CN"/>
        </w:rPr>
        <w:t>履行国有金融资本管理，起草年度国有资产管理综合报告及行政事业性国有资产（含行政事业单位经管资产）和金融企业国有资产专项报告。负责全面实施预算绩效管理相关工作，研究拟定政府购买服务制度和政策并组织实施。</w:t>
      </w:r>
    </w:p>
    <w:p w14:paraId="107D676A">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eastAsia" w:eastAsia="仿宋_GB2312"/>
          <w:sz w:val="32"/>
          <w:szCs w:val="32"/>
        </w:rPr>
      </w:pPr>
      <w:r>
        <w:rPr>
          <w:rFonts w:hint="eastAsia" w:eastAsia="仿宋_GB2312"/>
          <w:sz w:val="32"/>
          <w:szCs w:val="32"/>
          <w:lang w:val="en-US" w:eastAsia="zh-CN"/>
        </w:rPr>
        <w:t>（十五）</w:t>
      </w:r>
      <w:r>
        <w:rPr>
          <w:rFonts w:hint="eastAsia" w:eastAsia="仿宋_GB2312"/>
          <w:sz w:val="32"/>
          <w:szCs w:val="32"/>
          <w:lang w:eastAsia="zh-CN"/>
        </w:rPr>
        <w:t>完成</w:t>
      </w:r>
      <w:r>
        <w:rPr>
          <w:rFonts w:hint="eastAsia" w:eastAsia="仿宋_GB2312"/>
          <w:sz w:val="32"/>
          <w:szCs w:val="32"/>
        </w:rPr>
        <w:t>市委、市人民政府交办的其他事项。</w:t>
      </w:r>
    </w:p>
    <w:p w14:paraId="47ACFDB6">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FE6D376">
      <w:pPr>
        <w:pStyle w:val="9"/>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eastAsia" w:ascii="Calibri" w:hAnsi="Calibri" w:eastAsia="仿宋_GB2312" w:cs="Times New Roman"/>
          <w:kern w:val="2"/>
          <w:sz w:val="32"/>
          <w:szCs w:val="32"/>
          <w:lang w:val="en-US" w:eastAsia="zh-CN" w:bidi="ar-SA"/>
        </w:rPr>
      </w:pPr>
      <w:r>
        <w:rPr>
          <w:rFonts w:hint="eastAsia" w:ascii="宋体" w:hAnsi="宋体"/>
          <w:bCs/>
          <w:kern w:val="0"/>
          <w:sz w:val="32"/>
          <w:szCs w:val="32"/>
        </w:rPr>
        <w:t>（一）内设机构设置。</w:t>
      </w:r>
    </w:p>
    <w:p w14:paraId="2CDF61B6">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eastAsia" w:eastAsia="仿宋_GB2312"/>
          <w:sz w:val="32"/>
          <w:szCs w:val="32"/>
          <w:lang w:val="en-US" w:eastAsia="zh-CN"/>
        </w:rPr>
      </w:pPr>
      <w:r>
        <w:rPr>
          <w:rFonts w:hint="eastAsia" w:eastAsia="仿宋_GB2312"/>
          <w:sz w:val="32"/>
          <w:szCs w:val="32"/>
          <w:lang w:val="en-US" w:eastAsia="zh-CN"/>
        </w:rPr>
        <w:t>怀化市财政局属依法设立的怀化市人民政府工作部门，为正处级行政单位。下设19个正科级机构和机关党委、2个副处级参公管理事业单位、1个副处级公益一类事业单位及5个事业科室。</w:t>
      </w:r>
    </w:p>
    <w:p w14:paraId="3D319BD1">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eastAsia" w:eastAsia="仿宋_GB2312"/>
          <w:sz w:val="32"/>
          <w:szCs w:val="32"/>
          <w:lang w:val="en-US" w:eastAsia="zh-CN"/>
        </w:rPr>
      </w:pPr>
      <w:r>
        <w:rPr>
          <w:rFonts w:hint="eastAsia" w:eastAsia="仿宋_GB2312"/>
          <w:sz w:val="32"/>
          <w:szCs w:val="32"/>
          <w:lang w:val="en-US" w:eastAsia="zh-CN"/>
        </w:rPr>
        <w:t>内设机构分别是：办公室、综合科、税政法规科、预算科、乡镇财政管理科、行政政法科、教科文科、经济建设科、自然资源和生态环境科、农业科、社会保障科、产业发展科、对外经济贸易科、金融科、资产管理科、会计科、绩效管理科、财政监督检查科、人事科。</w:t>
      </w:r>
    </w:p>
    <w:p w14:paraId="3B3645F8">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default" w:eastAsia="仿宋_GB2312"/>
          <w:sz w:val="32"/>
          <w:szCs w:val="32"/>
          <w:lang w:val="en-US" w:eastAsia="zh-CN"/>
        </w:rPr>
      </w:pPr>
      <w:r>
        <w:rPr>
          <w:rFonts w:hint="eastAsia" w:eastAsia="仿宋_GB2312"/>
          <w:sz w:val="32"/>
          <w:szCs w:val="32"/>
          <w:lang w:val="en-US" w:eastAsia="zh-CN"/>
        </w:rPr>
        <w:t xml:space="preserve"> 事业单位分别是：国库集中支付核算中心、财政事务中心、债务化解中心、涉农综合服务中心、投资评审服务中心、会计和资产评估服务中心、政府采购监督服务中心、财政经济研究中心。</w:t>
      </w:r>
    </w:p>
    <w:p w14:paraId="72452271">
      <w:pPr>
        <w:pStyle w:val="2"/>
        <w:rPr>
          <w:rFonts w:hint="eastAsia"/>
          <w:lang w:val="en-US" w:eastAsia="zh-CN"/>
        </w:rPr>
      </w:pPr>
    </w:p>
    <w:p w14:paraId="1ED379A4">
      <w:pPr>
        <w:pStyle w:val="9"/>
        <w:keepNext w:val="0"/>
        <w:keepLines w:val="0"/>
        <w:pageBreakBefore w:val="0"/>
        <w:numPr>
          <w:ilvl w:val="0"/>
          <w:numId w:val="1"/>
        </w:numPr>
        <w:kinsoku/>
        <w:wordWrap/>
        <w:overflowPunct/>
        <w:topLinePunct w:val="0"/>
        <w:autoSpaceDE/>
        <w:autoSpaceDN/>
        <w:bidi w:val="0"/>
        <w:adjustRightInd/>
        <w:spacing w:before="0" w:beforeAutospacing="0" w:after="0" w:afterAutospacing="0" w:line="600" w:lineRule="exact"/>
        <w:ind w:firstLine="640"/>
        <w:textAlignment w:val="auto"/>
        <w:rPr>
          <w:rFonts w:hint="eastAsia" w:ascii="宋体" w:hAnsi="宋体"/>
          <w:bCs/>
          <w:kern w:val="0"/>
          <w:sz w:val="32"/>
          <w:szCs w:val="32"/>
        </w:rPr>
      </w:pPr>
      <w:r>
        <w:rPr>
          <w:rFonts w:hint="eastAsia" w:ascii="宋体" w:hAnsi="宋体"/>
          <w:bCs/>
          <w:kern w:val="0"/>
          <w:sz w:val="32"/>
          <w:szCs w:val="32"/>
        </w:rPr>
        <w:t>决算单位构成。</w:t>
      </w:r>
    </w:p>
    <w:p w14:paraId="4EBB69E8">
      <w:pPr>
        <w:keepNext w:val="0"/>
        <w:keepLines w:val="0"/>
        <w:pageBreakBefore w:val="0"/>
        <w:widowControl/>
        <w:kinsoku/>
        <w:wordWrap/>
        <w:overflowPunct/>
        <w:topLinePunct w:val="0"/>
        <w:autoSpaceDE/>
        <w:autoSpaceDN/>
        <w:bidi w:val="0"/>
        <w:adjustRightInd/>
        <w:spacing w:line="600" w:lineRule="exact"/>
        <w:ind w:firstLine="627" w:firstLineChars="196"/>
        <w:textAlignment w:val="auto"/>
        <w:rPr>
          <w:rFonts w:hint="eastAsia" w:eastAsia="仿宋_GB2312"/>
          <w:sz w:val="32"/>
          <w:szCs w:val="32"/>
          <w:lang w:val="en-US" w:eastAsia="zh-CN"/>
        </w:rPr>
      </w:pPr>
      <w:r>
        <w:rPr>
          <w:rFonts w:hint="eastAsia" w:eastAsia="仿宋_GB2312"/>
          <w:sz w:val="32"/>
          <w:szCs w:val="32"/>
          <w:lang w:val="en-US" w:eastAsia="zh-CN"/>
        </w:rPr>
        <w:t>怀化市财政局为一级部门预算单位，2025年部门决算汇总公开单位构成包括：怀化市财政局本级。</w:t>
      </w:r>
    </w:p>
    <w:p w14:paraId="672FE42E">
      <w:pPr>
        <w:jc w:val="left"/>
        <w:rPr>
          <w:rFonts w:ascii="Times New Roman" w:hAnsi="Times New Roman" w:eastAsia="仿宋_GB2312" w:cs="Times New Roman"/>
          <w:sz w:val="28"/>
          <w:szCs w:val="32"/>
        </w:rPr>
      </w:pPr>
    </w:p>
    <w:p w14:paraId="51959009">
      <w:pPr>
        <w:jc w:val="center"/>
        <w:rPr>
          <w:rFonts w:ascii="Times New Roman" w:hAnsi="Times New Roman" w:eastAsia="黑体" w:cs="Times New Roman"/>
          <w:sz w:val="28"/>
          <w:szCs w:val="28"/>
        </w:rPr>
      </w:pPr>
    </w:p>
    <w:p w14:paraId="0EF9242F">
      <w:pPr>
        <w:jc w:val="center"/>
        <w:rPr>
          <w:rFonts w:ascii="Times New Roman" w:hAnsi="Times New Roman" w:eastAsia="黑体" w:cs="Times New Roman"/>
          <w:sz w:val="28"/>
          <w:szCs w:val="28"/>
        </w:rPr>
      </w:pPr>
    </w:p>
    <w:p w14:paraId="7B84F326">
      <w:pPr>
        <w:jc w:val="center"/>
        <w:rPr>
          <w:rFonts w:ascii="Times New Roman" w:hAnsi="Times New Roman" w:eastAsia="黑体" w:cs="Times New Roman"/>
          <w:sz w:val="28"/>
          <w:szCs w:val="28"/>
        </w:rPr>
      </w:pPr>
    </w:p>
    <w:p w14:paraId="437AFF4B">
      <w:pPr>
        <w:jc w:val="center"/>
        <w:rPr>
          <w:rFonts w:ascii="Times New Roman" w:hAnsi="Times New Roman" w:eastAsia="黑体" w:cs="Times New Roman"/>
          <w:sz w:val="28"/>
          <w:szCs w:val="28"/>
        </w:rPr>
      </w:pPr>
    </w:p>
    <w:p w14:paraId="695FF7B3">
      <w:pPr>
        <w:jc w:val="center"/>
        <w:rPr>
          <w:rFonts w:ascii="Times New Roman" w:hAnsi="Times New Roman" w:eastAsia="黑体" w:cs="Times New Roman"/>
          <w:sz w:val="28"/>
          <w:szCs w:val="28"/>
        </w:rPr>
      </w:pPr>
    </w:p>
    <w:p w14:paraId="3D0DABD9">
      <w:pPr>
        <w:pStyle w:val="8"/>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692075F">
      <w:pPr>
        <w:pStyle w:val="15"/>
        <w:jc w:val="center"/>
        <w:rPr>
          <w:rFonts w:ascii="Times New Roman" w:hAnsi="Times New Roman" w:eastAsia="方正小标宋_GBK" w:cs="Times New Roman"/>
          <w:sz w:val="52"/>
          <w:szCs w:val="52"/>
        </w:rPr>
      </w:pPr>
    </w:p>
    <w:p w14:paraId="65E67403">
      <w:pPr>
        <w:pStyle w:val="15"/>
        <w:jc w:val="center"/>
        <w:rPr>
          <w:rFonts w:ascii="Times New Roman" w:hAnsi="Times New Roman" w:eastAsia="方正小标宋_GBK" w:cs="Times New Roman"/>
          <w:sz w:val="52"/>
          <w:szCs w:val="52"/>
        </w:rPr>
      </w:pPr>
    </w:p>
    <w:p w14:paraId="582FA191">
      <w:pPr>
        <w:pStyle w:val="15"/>
        <w:jc w:val="center"/>
        <w:rPr>
          <w:rFonts w:ascii="Times New Roman" w:hAnsi="Times New Roman" w:eastAsia="方正小标宋_GBK" w:cs="Times New Roman"/>
          <w:sz w:val="52"/>
          <w:szCs w:val="52"/>
        </w:rPr>
      </w:pPr>
    </w:p>
    <w:p w14:paraId="5D769246">
      <w:pPr>
        <w:pStyle w:val="15"/>
        <w:jc w:val="center"/>
        <w:rPr>
          <w:rFonts w:ascii="Times New Roman" w:hAnsi="Times New Roman" w:eastAsia="方正小标宋_GBK" w:cs="Times New Roman"/>
          <w:sz w:val="52"/>
          <w:szCs w:val="52"/>
        </w:rPr>
      </w:pPr>
    </w:p>
    <w:p w14:paraId="6F42C599">
      <w:pPr>
        <w:pStyle w:val="15"/>
        <w:jc w:val="center"/>
        <w:rPr>
          <w:rFonts w:ascii="Times New Roman" w:hAnsi="Times New Roman" w:eastAsia="方正小标宋_GBK" w:cs="Times New Roman"/>
          <w:sz w:val="52"/>
          <w:szCs w:val="52"/>
        </w:rPr>
      </w:pPr>
    </w:p>
    <w:p w14:paraId="769C294B">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2E7B355">
      <w:pPr>
        <w:widowControl/>
        <w:spacing w:after="156" w:afterLines="50"/>
        <w:jc w:val="center"/>
        <w:textAlignment w:val="center"/>
        <w:rPr>
          <w:rFonts w:ascii="Times New Roman" w:hAnsi="Times New Roman" w:eastAsia="黑体" w:cs="Times New Roman"/>
          <w:color w:val="000000"/>
          <w:kern w:val="0"/>
          <w:sz w:val="36"/>
          <w:szCs w:val="36"/>
        </w:rPr>
      </w:pPr>
    </w:p>
    <w:p w14:paraId="7B367D00">
      <w:pPr>
        <w:widowControl/>
        <w:spacing w:after="156" w:afterLines="50"/>
        <w:jc w:val="center"/>
        <w:textAlignment w:val="center"/>
        <w:rPr>
          <w:rFonts w:ascii="Times New Roman" w:hAnsi="Times New Roman" w:eastAsia="黑体" w:cs="Times New Roman"/>
          <w:color w:val="000000"/>
          <w:kern w:val="0"/>
          <w:sz w:val="36"/>
          <w:szCs w:val="36"/>
        </w:rPr>
      </w:pPr>
    </w:p>
    <w:p w14:paraId="7503AC64">
      <w:pPr>
        <w:widowControl/>
        <w:spacing w:after="156" w:afterLines="50"/>
        <w:jc w:val="center"/>
        <w:textAlignment w:val="center"/>
        <w:rPr>
          <w:rFonts w:ascii="Times New Roman" w:hAnsi="Times New Roman" w:eastAsia="黑体" w:cs="Times New Roman"/>
          <w:color w:val="000000"/>
          <w:kern w:val="0"/>
          <w:sz w:val="36"/>
          <w:szCs w:val="36"/>
        </w:rPr>
      </w:pPr>
    </w:p>
    <w:p w14:paraId="2F0F6093">
      <w:pPr>
        <w:widowControl/>
        <w:spacing w:after="156" w:afterLines="50"/>
        <w:jc w:val="center"/>
        <w:textAlignment w:val="center"/>
        <w:rPr>
          <w:rFonts w:ascii="Times New Roman" w:hAnsi="Times New Roman" w:eastAsia="黑体" w:cs="Times New Roman"/>
          <w:color w:val="000000"/>
          <w:kern w:val="0"/>
          <w:sz w:val="36"/>
          <w:szCs w:val="36"/>
        </w:rPr>
      </w:pPr>
    </w:p>
    <w:p w14:paraId="492BA1C7">
      <w:pPr>
        <w:widowControl/>
        <w:spacing w:after="156" w:afterLines="50"/>
        <w:jc w:val="center"/>
        <w:textAlignment w:val="center"/>
        <w:rPr>
          <w:rFonts w:ascii="Times New Roman" w:hAnsi="Times New Roman" w:eastAsia="黑体" w:cs="Times New Roman"/>
          <w:color w:val="000000"/>
          <w:kern w:val="0"/>
          <w:sz w:val="36"/>
          <w:szCs w:val="36"/>
        </w:rPr>
      </w:pPr>
    </w:p>
    <w:p w14:paraId="22251107">
      <w:pPr>
        <w:widowControl/>
        <w:spacing w:after="156" w:afterLines="50"/>
        <w:jc w:val="center"/>
        <w:textAlignment w:val="center"/>
        <w:rPr>
          <w:rFonts w:ascii="Times New Roman" w:hAnsi="Times New Roman" w:eastAsia="黑体" w:cs="Times New Roman"/>
          <w:color w:val="000000"/>
          <w:kern w:val="0"/>
          <w:sz w:val="36"/>
          <w:szCs w:val="36"/>
        </w:rPr>
      </w:pPr>
    </w:p>
    <w:p w14:paraId="43CE2996">
      <w:pPr>
        <w:widowControl/>
        <w:spacing w:after="156" w:afterLines="50"/>
        <w:jc w:val="center"/>
        <w:textAlignment w:val="center"/>
        <w:rPr>
          <w:rFonts w:ascii="Times New Roman" w:hAnsi="Times New Roman" w:eastAsia="黑体" w:cs="Times New Roman"/>
          <w:color w:val="000000"/>
          <w:kern w:val="0"/>
          <w:sz w:val="36"/>
          <w:szCs w:val="36"/>
        </w:rPr>
      </w:pPr>
    </w:p>
    <w:p w14:paraId="57D0DBF1">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53E7B97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6094D86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怀化市财政局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0"/>
        <w:tblW w:w="14896" w:type="dxa"/>
        <w:jc w:val="center"/>
        <w:tblLayout w:type="fixed"/>
        <w:tblCellMar>
          <w:top w:w="0" w:type="dxa"/>
          <w:left w:w="108" w:type="dxa"/>
          <w:bottom w:w="0" w:type="dxa"/>
          <w:right w:w="108" w:type="dxa"/>
        </w:tblCellMar>
      </w:tblPr>
      <w:tblGrid>
        <w:gridCol w:w="4632"/>
        <w:gridCol w:w="866"/>
        <w:gridCol w:w="2108"/>
        <w:gridCol w:w="4092"/>
        <w:gridCol w:w="934"/>
        <w:gridCol w:w="2264"/>
      </w:tblGrid>
      <w:tr w14:paraId="61BE81D0">
        <w:tblPrEx>
          <w:tblCellMar>
            <w:top w:w="0" w:type="dxa"/>
            <w:left w:w="108" w:type="dxa"/>
            <w:bottom w:w="0" w:type="dxa"/>
            <w:right w:w="108" w:type="dxa"/>
          </w:tblCellMar>
        </w:tblPrEx>
        <w:trPr>
          <w:trHeight w:val="523" w:hRule="exact"/>
          <w:jc w:val="center"/>
        </w:trPr>
        <w:tc>
          <w:tcPr>
            <w:tcW w:w="7606"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42AA0B1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729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7F5A5AF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51A5BB0D">
        <w:tblPrEx>
          <w:tblCellMar>
            <w:top w:w="0" w:type="dxa"/>
            <w:left w:w="108" w:type="dxa"/>
            <w:bottom w:w="0" w:type="dxa"/>
            <w:right w:w="108" w:type="dxa"/>
          </w:tblCellMar>
        </w:tblPrEx>
        <w:trPr>
          <w:trHeight w:val="490" w:hRule="exact"/>
          <w:jc w:val="center"/>
        </w:trPr>
        <w:tc>
          <w:tcPr>
            <w:tcW w:w="463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23E8C0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8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5DF11D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210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F883D3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409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DDDD0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93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F3BE1A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226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2D37E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4DD49E24">
        <w:tblPrEx>
          <w:tblCellMar>
            <w:top w:w="0" w:type="dxa"/>
            <w:left w:w="108" w:type="dxa"/>
            <w:bottom w:w="0" w:type="dxa"/>
            <w:right w:w="108" w:type="dxa"/>
          </w:tblCellMar>
        </w:tblPrEx>
        <w:trPr>
          <w:trHeight w:val="443" w:hRule="exact"/>
          <w:jc w:val="center"/>
        </w:trPr>
        <w:tc>
          <w:tcPr>
            <w:tcW w:w="463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9499B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8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B00D025">
            <w:pPr>
              <w:jc w:val="center"/>
              <w:rPr>
                <w:rFonts w:ascii="Times New Roman" w:hAnsi="Times New Roman" w:eastAsia="仿宋_GB2312" w:cs="Times New Roman"/>
                <w:color w:val="000000"/>
                <w:sz w:val="24"/>
                <w:szCs w:val="24"/>
              </w:rPr>
            </w:pPr>
          </w:p>
        </w:tc>
        <w:tc>
          <w:tcPr>
            <w:tcW w:w="210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C5C7A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409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ABB37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93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54A8395">
            <w:pPr>
              <w:jc w:val="center"/>
              <w:rPr>
                <w:rFonts w:ascii="Times New Roman" w:hAnsi="Times New Roman" w:eastAsia="仿宋_GB2312" w:cs="Times New Roman"/>
                <w:color w:val="000000"/>
                <w:sz w:val="24"/>
                <w:szCs w:val="24"/>
              </w:rPr>
            </w:pPr>
          </w:p>
        </w:tc>
        <w:tc>
          <w:tcPr>
            <w:tcW w:w="226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01A4BE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0C0C97E3">
        <w:tblPrEx>
          <w:tblCellMar>
            <w:top w:w="0" w:type="dxa"/>
            <w:left w:w="108" w:type="dxa"/>
            <w:bottom w:w="0" w:type="dxa"/>
            <w:right w:w="108" w:type="dxa"/>
          </w:tblCellMar>
        </w:tblPrEx>
        <w:trPr>
          <w:trHeight w:val="486" w:hRule="exact"/>
          <w:jc w:val="center"/>
        </w:trPr>
        <w:tc>
          <w:tcPr>
            <w:tcW w:w="46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BF9F20">
            <w:pPr>
              <w:widowControl/>
              <w:numPr>
                <w:ilvl w:val="0"/>
                <w:numId w:val="0"/>
              </w:numPr>
              <w:ind w:leftChars="0"/>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8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03EEB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21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237BC">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5546.53</w:t>
            </w:r>
          </w:p>
        </w:tc>
        <w:tc>
          <w:tcPr>
            <w:tcW w:w="409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DED163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93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40BB62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22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23204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4806.75</w:t>
            </w:r>
          </w:p>
        </w:tc>
      </w:tr>
      <w:tr w14:paraId="40423F27">
        <w:tblPrEx>
          <w:tblCellMar>
            <w:top w:w="0" w:type="dxa"/>
            <w:left w:w="108" w:type="dxa"/>
            <w:bottom w:w="0" w:type="dxa"/>
            <w:right w:w="108" w:type="dxa"/>
          </w:tblCellMar>
        </w:tblPrEx>
        <w:trPr>
          <w:trHeight w:val="420" w:hRule="exact"/>
          <w:jc w:val="center"/>
        </w:trPr>
        <w:tc>
          <w:tcPr>
            <w:tcW w:w="463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6139FA1">
            <w:pPr>
              <w:widowControl/>
              <w:numPr>
                <w:ilvl w:val="0"/>
                <w:numId w:val="0"/>
              </w:numPr>
              <w:ind w:leftChars="0"/>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8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E0222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21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477C6E">
            <w:pPr>
              <w:jc w:val="right"/>
              <w:rPr>
                <w:rFonts w:ascii="Times New Roman" w:hAnsi="Times New Roman" w:eastAsia="仿宋_GB2312" w:cs="Times New Roman"/>
                <w:color w:val="000000"/>
                <w:sz w:val="22"/>
              </w:rPr>
            </w:pPr>
          </w:p>
        </w:tc>
        <w:tc>
          <w:tcPr>
            <w:tcW w:w="409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0022A6B">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lang w:eastAsia="zh-CN"/>
              </w:rPr>
              <w:t>八</w:t>
            </w:r>
            <w:r>
              <w:rPr>
                <w:rFonts w:ascii="Times New Roman" w:hAnsi="Times New Roman" w:eastAsia="仿宋_GB2312" w:cs="Times New Roman"/>
                <w:color w:val="000000"/>
                <w:kern w:val="0"/>
                <w:sz w:val="22"/>
              </w:rPr>
              <w:t>、</w:t>
            </w:r>
            <w:r>
              <w:rPr>
                <w:rFonts w:hint="eastAsia" w:ascii="Times New Roman" w:hAnsi="Times New Roman" w:eastAsia="仿宋_GB2312" w:cs="Times New Roman"/>
                <w:color w:val="000000"/>
                <w:kern w:val="0"/>
                <w:sz w:val="22"/>
              </w:rPr>
              <w:t>社会保障和就业支出</w:t>
            </w:r>
          </w:p>
        </w:tc>
        <w:tc>
          <w:tcPr>
            <w:tcW w:w="93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029B1A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22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1D76FF">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339.93</w:t>
            </w:r>
          </w:p>
        </w:tc>
      </w:tr>
      <w:tr w14:paraId="1F1CA14E">
        <w:tblPrEx>
          <w:tblCellMar>
            <w:top w:w="0" w:type="dxa"/>
            <w:left w:w="108" w:type="dxa"/>
            <w:bottom w:w="0" w:type="dxa"/>
            <w:right w:w="108" w:type="dxa"/>
          </w:tblCellMar>
        </w:tblPrEx>
        <w:trPr>
          <w:trHeight w:val="470" w:hRule="exact"/>
          <w:jc w:val="center"/>
        </w:trPr>
        <w:tc>
          <w:tcPr>
            <w:tcW w:w="46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F66C2">
            <w:pPr>
              <w:widowControl/>
              <w:numPr>
                <w:ilvl w:val="0"/>
                <w:numId w:val="0"/>
              </w:numPr>
              <w:ind w:leftChars="0"/>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8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D86DA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21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184C5D">
            <w:pPr>
              <w:jc w:val="right"/>
              <w:rPr>
                <w:rFonts w:ascii="Times New Roman" w:hAnsi="Times New Roman" w:eastAsia="仿宋_GB2312" w:cs="Times New Roman"/>
                <w:color w:val="000000"/>
                <w:sz w:val="22"/>
              </w:rPr>
            </w:pPr>
          </w:p>
        </w:tc>
        <w:tc>
          <w:tcPr>
            <w:tcW w:w="409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3D5DC59">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lang w:eastAsia="zh-CN"/>
              </w:rPr>
              <w:t>九</w:t>
            </w:r>
            <w:r>
              <w:rPr>
                <w:rFonts w:ascii="Times New Roman" w:hAnsi="Times New Roman" w:eastAsia="仿宋_GB2312" w:cs="Times New Roman"/>
                <w:color w:val="000000"/>
                <w:kern w:val="0"/>
                <w:sz w:val="22"/>
              </w:rPr>
              <w:t>、</w:t>
            </w:r>
            <w:r>
              <w:rPr>
                <w:rFonts w:hint="eastAsia" w:ascii="Times New Roman" w:hAnsi="Times New Roman" w:eastAsia="仿宋_GB2312" w:cs="Times New Roman"/>
                <w:color w:val="000000"/>
                <w:kern w:val="0"/>
                <w:sz w:val="22"/>
              </w:rPr>
              <w:t>卫生健康支出</w:t>
            </w:r>
          </w:p>
        </w:tc>
        <w:tc>
          <w:tcPr>
            <w:tcW w:w="93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D7249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22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A602D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131.31</w:t>
            </w:r>
          </w:p>
        </w:tc>
      </w:tr>
      <w:tr w14:paraId="730673DB">
        <w:tblPrEx>
          <w:tblCellMar>
            <w:top w:w="0" w:type="dxa"/>
            <w:left w:w="108" w:type="dxa"/>
            <w:bottom w:w="0" w:type="dxa"/>
            <w:right w:w="108" w:type="dxa"/>
          </w:tblCellMar>
        </w:tblPrEx>
        <w:trPr>
          <w:trHeight w:val="437" w:hRule="exact"/>
          <w:jc w:val="center"/>
        </w:trPr>
        <w:tc>
          <w:tcPr>
            <w:tcW w:w="463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182F73B">
            <w:pPr>
              <w:widowControl/>
              <w:numPr>
                <w:ilvl w:val="0"/>
                <w:numId w:val="0"/>
              </w:numPr>
              <w:ind w:leftChars="0"/>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8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17DA5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21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A9BBC5">
            <w:pPr>
              <w:jc w:val="right"/>
              <w:rPr>
                <w:rFonts w:ascii="Times New Roman" w:hAnsi="Times New Roman" w:eastAsia="仿宋_GB2312" w:cs="Times New Roman"/>
                <w:color w:val="000000"/>
                <w:sz w:val="22"/>
              </w:rPr>
            </w:pPr>
          </w:p>
        </w:tc>
        <w:tc>
          <w:tcPr>
            <w:tcW w:w="409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B1F6676">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十、节能环保支出</w:t>
            </w:r>
          </w:p>
        </w:tc>
        <w:tc>
          <w:tcPr>
            <w:tcW w:w="93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77AFF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22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A6A503">
            <w:pPr>
              <w:jc w:val="right"/>
              <w:rPr>
                <w:rFonts w:ascii="Times New Roman" w:hAnsi="Times New Roman" w:eastAsia="仿宋_GB2312" w:cs="Times New Roman"/>
                <w:color w:val="000000"/>
                <w:sz w:val="22"/>
              </w:rPr>
            </w:pPr>
          </w:p>
        </w:tc>
      </w:tr>
      <w:tr w14:paraId="79D5929B">
        <w:tblPrEx>
          <w:tblCellMar>
            <w:top w:w="0" w:type="dxa"/>
            <w:left w:w="108" w:type="dxa"/>
            <w:bottom w:w="0" w:type="dxa"/>
            <w:right w:w="108" w:type="dxa"/>
          </w:tblCellMar>
        </w:tblPrEx>
        <w:trPr>
          <w:trHeight w:val="366" w:hRule="exact"/>
          <w:jc w:val="center"/>
        </w:trPr>
        <w:tc>
          <w:tcPr>
            <w:tcW w:w="463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F7C13CA">
            <w:pPr>
              <w:widowControl/>
              <w:numPr>
                <w:ilvl w:val="0"/>
                <w:numId w:val="0"/>
              </w:numPr>
              <w:ind w:leftChars="0"/>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8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8D7F0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21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2BD068">
            <w:pPr>
              <w:jc w:val="right"/>
              <w:rPr>
                <w:rFonts w:ascii="Times New Roman" w:hAnsi="Times New Roman" w:eastAsia="仿宋_GB2312" w:cs="Times New Roman"/>
                <w:color w:val="000000"/>
                <w:sz w:val="22"/>
              </w:rPr>
            </w:pPr>
          </w:p>
        </w:tc>
        <w:tc>
          <w:tcPr>
            <w:tcW w:w="409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15BAB3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4"/>
                <w:szCs w:val="24"/>
              </w:rPr>
              <w:t>……</w:t>
            </w:r>
          </w:p>
        </w:tc>
        <w:tc>
          <w:tcPr>
            <w:tcW w:w="93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06377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22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4C9D27">
            <w:pPr>
              <w:jc w:val="right"/>
              <w:rPr>
                <w:rFonts w:ascii="Times New Roman" w:hAnsi="Times New Roman" w:eastAsia="仿宋_GB2312" w:cs="Times New Roman"/>
                <w:color w:val="000000"/>
                <w:sz w:val="22"/>
              </w:rPr>
            </w:pPr>
          </w:p>
        </w:tc>
      </w:tr>
      <w:tr w14:paraId="56A9D87B">
        <w:tblPrEx>
          <w:tblCellMar>
            <w:top w:w="0" w:type="dxa"/>
            <w:left w:w="108" w:type="dxa"/>
            <w:bottom w:w="0" w:type="dxa"/>
            <w:right w:w="108" w:type="dxa"/>
          </w:tblCellMar>
        </w:tblPrEx>
        <w:trPr>
          <w:trHeight w:val="434" w:hRule="exact"/>
          <w:jc w:val="center"/>
        </w:trPr>
        <w:tc>
          <w:tcPr>
            <w:tcW w:w="463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3D33DFA">
            <w:pPr>
              <w:widowControl/>
              <w:numPr>
                <w:ilvl w:val="0"/>
                <w:numId w:val="0"/>
              </w:numPr>
              <w:ind w:leftChars="0"/>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8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DE97C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21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28FF4D">
            <w:pPr>
              <w:jc w:val="right"/>
              <w:rPr>
                <w:rFonts w:ascii="Times New Roman" w:hAnsi="Times New Roman" w:eastAsia="仿宋_GB2312" w:cs="Times New Roman"/>
                <w:color w:val="000000"/>
                <w:sz w:val="22"/>
              </w:rPr>
            </w:pPr>
          </w:p>
        </w:tc>
        <w:tc>
          <w:tcPr>
            <w:tcW w:w="409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FC46D66">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十九、住房保障支出</w:t>
            </w:r>
          </w:p>
        </w:tc>
        <w:tc>
          <w:tcPr>
            <w:tcW w:w="93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431E4B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22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05349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268.87</w:t>
            </w:r>
          </w:p>
        </w:tc>
      </w:tr>
      <w:tr w14:paraId="36BE0A2B">
        <w:tblPrEx>
          <w:tblCellMar>
            <w:top w:w="0" w:type="dxa"/>
            <w:left w:w="108" w:type="dxa"/>
            <w:bottom w:w="0" w:type="dxa"/>
            <w:right w:w="108" w:type="dxa"/>
          </w:tblCellMar>
        </w:tblPrEx>
        <w:trPr>
          <w:trHeight w:val="433" w:hRule="exact"/>
          <w:jc w:val="center"/>
        </w:trPr>
        <w:tc>
          <w:tcPr>
            <w:tcW w:w="463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112C57F">
            <w:pPr>
              <w:widowControl/>
              <w:numPr>
                <w:ilvl w:val="0"/>
                <w:numId w:val="0"/>
              </w:numPr>
              <w:ind w:leftChars="0"/>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8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048B9D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21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BDA9DD">
            <w:pPr>
              <w:jc w:val="right"/>
              <w:rPr>
                <w:rFonts w:ascii="Times New Roman" w:hAnsi="Times New Roman" w:eastAsia="仿宋_GB2312" w:cs="Times New Roman"/>
                <w:color w:val="000000"/>
                <w:sz w:val="22"/>
              </w:rPr>
            </w:pPr>
          </w:p>
        </w:tc>
        <w:tc>
          <w:tcPr>
            <w:tcW w:w="4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F02974">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w:t>
            </w:r>
          </w:p>
        </w:tc>
        <w:tc>
          <w:tcPr>
            <w:tcW w:w="93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4D60D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22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C0F7A">
            <w:pPr>
              <w:jc w:val="right"/>
              <w:rPr>
                <w:rFonts w:ascii="Times New Roman" w:hAnsi="Times New Roman" w:eastAsia="仿宋_GB2312" w:cs="Times New Roman"/>
                <w:color w:val="000000"/>
                <w:sz w:val="22"/>
              </w:rPr>
            </w:pPr>
          </w:p>
        </w:tc>
      </w:tr>
      <w:tr w14:paraId="662EA87C">
        <w:tblPrEx>
          <w:tblCellMar>
            <w:top w:w="0" w:type="dxa"/>
            <w:left w:w="108" w:type="dxa"/>
            <w:bottom w:w="0" w:type="dxa"/>
            <w:right w:w="108" w:type="dxa"/>
          </w:tblCellMar>
        </w:tblPrEx>
        <w:trPr>
          <w:trHeight w:val="453" w:hRule="exact"/>
          <w:jc w:val="center"/>
        </w:trPr>
        <w:tc>
          <w:tcPr>
            <w:tcW w:w="463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5F520CC">
            <w:pPr>
              <w:widowControl/>
              <w:numPr>
                <w:ilvl w:val="0"/>
                <w:numId w:val="0"/>
              </w:numPr>
              <w:ind w:leftChars="0"/>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8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B6976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21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AC8B7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0.32</w:t>
            </w:r>
          </w:p>
        </w:tc>
        <w:tc>
          <w:tcPr>
            <w:tcW w:w="4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252C1">
            <w:pPr>
              <w:jc w:val="left"/>
              <w:rPr>
                <w:rFonts w:ascii="Times New Roman" w:hAnsi="Times New Roman" w:eastAsia="仿宋_GB2312" w:cs="Times New Roman"/>
                <w:color w:val="000000"/>
                <w:sz w:val="22"/>
              </w:rPr>
            </w:pPr>
          </w:p>
        </w:tc>
        <w:tc>
          <w:tcPr>
            <w:tcW w:w="93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6F173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22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479CB2">
            <w:pPr>
              <w:jc w:val="center"/>
              <w:rPr>
                <w:rFonts w:ascii="Times New Roman" w:hAnsi="Times New Roman" w:eastAsia="仿宋_GB2312" w:cs="Times New Roman"/>
                <w:color w:val="000000"/>
                <w:sz w:val="22"/>
              </w:rPr>
            </w:pPr>
          </w:p>
        </w:tc>
      </w:tr>
      <w:tr w14:paraId="3AE77C4C">
        <w:tblPrEx>
          <w:tblCellMar>
            <w:top w:w="0" w:type="dxa"/>
            <w:left w:w="108" w:type="dxa"/>
            <w:bottom w:w="0" w:type="dxa"/>
            <w:right w:w="108" w:type="dxa"/>
          </w:tblCellMar>
        </w:tblPrEx>
        <w:trPr>
          <w:trHeight w:val="350" w:hRule="exact"/>
          <w:jc w:val="center"/>
        </w:trPr>
        <w:tc>
          <w:tcPr>
            <w:tcW w:w="46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2C8C9B">
            <w:pPr>
              <w:numPr>
                <w:ilvl w:val="0"/>
                <w:numId w:val="0"/>
              </w:numPr>
              <w:ind w:leftChars="0"/>
              <w:jc w:val="left"/>
              <w:rPr>
                <w:rFonts w:ascii="Times New Roman" w:hAnsi="Times New Roman" w:eastAsia="仿宋_GB2312" w:cs="Times New Roman"/>
                <w:color w:val="000000"/>
                <w:sz w:val="20"/>
                <w:szCs w:val="20"/>
              </w:rPr>
            </w:pPr>
          </w:p>
        </w:tc>
        <w:tc>
          <w:tcPr>
            <w:tcW w:w="8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69C802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21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69FC2D">
            <w:pPr>
              <w:jc w:val="right"/>
              <w:rPr>
                <w:rFonts w:ascii="Times New Roman" w:hAnsi="Times New Roman" w:eastAsia="仿宋_GB2312" w:cs="Times New Roman"/>
                <w:color w:val="000000"/>
                <w:sz w:val="22"/>
              </w:rPr>
            </w:pPr>
          </w:p>
        </w:tc>
        <w:tc>
          <w:tcPr>
            <w:tcW w:w="4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0ECA68">
            <w:pPr>
              <w:jc w:val="right"/>
              <w:rPr>
                <w:rFonts w:ascii="Times New Roman" w:hAnsi="Times New Roman" w:eastAsia="仿宋_GB2312" w:cs="Times New Roman"/>
                <w:color w:val="000000"/>
                <w:sz w:val="20"/>
                <w:szCs w:val="20"/>
              </w:rPr>
            </w:pPr>
          </w:p>
        </w:tc>
        <w:tc>
          <w:tcPr>
            <w:tcW w:w="93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F9894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22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E7873F">
            <w:pPr>
              <w:rPr>
                <w:rFonts w:ascii="Times New Roman" w:hAnsi="Times New Roman" w:eastAsia="仿宋_GB2312" w:cs="Times New Roman"/>
                <w:b/>
                <w:color w:val="000000"/>
                <w:sz w:val="22"/>
              </w:rPr>
            </w:pPr>
          </w:p>
        </w:tc>
      </w:tr>
      <w:tr w14:paraId="111680D0">
        <w:tblPrEx>
          <w:tblCellMar>
            <w:top w:w="0" w:type="dxa"/>
            <w:left w:w="108" w:type="dxa"/>
            <w:bottom w:w="0" w:type="dxa"/>
            <w:right w:w="108" w:type="dxa"/>
          </w:tblCellMar>
        </w:tblPrEx>
        <w:trPr>
          <w:trHeight w:val="434" w:hRule="exact"/>
          <w:jc w:val="center"/>
        </w:trPr>
        <w:tc>
          <w:tcPr>
            <w:tcW w:w="46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BB6FA">
            <w:pPr>
              <w:widowControl/>
              <w:numPr>
                <w:ilvl w:val="0"/>
                <w:numId w:val="0"/>
              </w:numPr>
              <w:ind w:leftChars="0"/>
              <w:jc w:val="left"/>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8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B9B61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21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A9285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5546.85</w:t>
            </w:r>
          </w:p>
        </w:tc>
        <w:tc>
          <w:tcPr>
            <w:tcW w:w="4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0E76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93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754CF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22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ADCFDE">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5546.85</w:t>
            </w:r>
          </w:p>
        </w:tc>
      </w:tr>
      <w:tr w14:paraId="6D37544B">
        <w:tblPrEx>
          <w:tblCellMar>
            <w:top w:w="0" w:type="dxa"/>
            <w:left w:w="108" w:type="dxa"/>
            <w:bottom w:w="0" w:type="dxa"/>
            <w:right w:w="108" w:type="dxa"/>
          </w:tblCellMar>
        </w:tblPrEx>
        <w:trPr>
          <w:trHeight w:val="416" w:hRule="exact"/>
          <w:jc w:val="center"/>
        </w:trPr>
        <w:tc>
          <w:tcPr>
            <w:tcW w:w="46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E38DB">
            <w:pPr>
              <w:widowControl/>
              <w:numPr>
                <w:ilvl w:val="0"/>
                <w:numId w:val="0"/>
              </w:numPr>
              <w:ind w:leftChars="0"/>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使用非财政拨款结余（含专用结余）</w:t>
            </w:r>
          </w:p>
        </w:tc>
        <w:tc>
          <w:tcPr>
            <w:tcW w:w="8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F8788C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21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3E3235">
            <w:pPr>
              <w:jc w:val="right"/>
              <w:rPr>
                <w:rFonts w:ascii="Times New Roman" w:hAnsi="Times New Roman" w:eastAsia="仿宋_GB2312" w:cs="Times New Roman"/>
                <w:color w:val="000000"/>
                <w:sz w:val="22"/>
              </w:rPr>
            </w:pPr>
          </w:p>
        </w:tc>
        <w:tc>
          <w:tcPr>
            <w:tcW w:w="4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980E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93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F5C2F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22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83FC0C">
            <w:pPr>
              <w:rPr>
                <w:rFonts w:ascii="Times New Roman" w:hAnsi="Times New Roman" w:eastAsia="仿宋_GB2312" w:cs="Times New Roman"/>
                <w:color w:val="000000"/>
                <w:sz w:val="22"/>
              </w:rPr>
            </w:pPr>
          </w:p>
        </w:tc>
      </w:tr>
      <w:tr w14:paraId="097F5E48">
        <w:tblPrEx>
          <w:tblCellMar>
            <w:top w:w="0" w:type="dxa"/>
            <w:left w:w="108" w:type="dxa"/>
            <w:bottom w:w="0" w:type="dxa"/>
            <w:right w:w="108" w:type="dxa"/>
          </w:tblCellMar>
        </w:tblPrEx>
        <w:trPr>
          <w:trHeight w:val="381" w:hRule="exact"/>
          <w:jc w:val="center"/>
        </w:trPr>
        <w:tc>
          <w:tcPr>
            <w:tcW w:w="46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70BE0F">
            <w:pPr>
              <w:widowControl/>
              <w:numPr>
                <w:ilvl w:val="0"/>
                <w:numId w:val="0"/>
              </w:numPr>
              <w:ind w:leftChars="0"/>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年初结转和结余</w:t>
            </w:r>
          </w:p>
        </w:tc>
        <w:tc>
          <w:tcPr>
            <w:tcW w:w="8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8CBD5E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21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C07F1E">
            <w:pPr>
              <w:jc w:val="right"/>
              <w:rPr>
                <w:rFonts w:ascii="Times New Roman" w:hAnsi="Times New Roman" w:eastAsia="仿宋_GB2312" w:cs="Times New Roman"/>
                <w:color w:val="000000"/>
                <w:sz w:val="22"/>
              </w:rPr>
            </w:pPr>
          </w:p>
        </w:tc>
        <w:tc>
          <w:tcPr>
            <w:tcW w:w="4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1E878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93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825DA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22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89A215">
            <w:pPr>
              <w:jc w:val="right"/>
              <w:rPr>
                <w:rFonts w:hint="eastAsia" w:ascii="Times New Roman" w:hAnsi="Times New Roman" w:eastAsia="仿宋_GB2312" w:cs="Times New Roman"/>
                <w:color w:val="000000"/>
                <w:sz w:val="22"/>
              </w:rPr>
            </w:pPr>
          </w:p>
        </w:tc>
      </w:tr>
      <w:tr w14:paraId="19DE51C7">
        <w:tblPrEx>
          <w:tblCellMar>
            <w:top w:w="0" w:type="dxa"/>
            <w:left w:w="108" w:type="dxa"/>
            <w:bottom w:w="0" w:type="dxa"/>
            <w:right w:w="108" w:type="dxa"/>
          </w:tblCellMar>
        </w:tblPrEx>
        <w:trPr>
          <w:trHeight w:val="480" w:hRule="exact"/>
          <w:jc w:val="center"/>
        </w:trPr>
        <w:tc>
          <w:tcPr>
            <w:tcW w:w="463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B3AFB8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183FC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21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33A43B">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5546.85</w:t>
            </w:r>
          </w:p>
        </w:tc>
        <w:tc>
          <w:tcPr>
            <w:tcW w:w="409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AE1E6F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93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D634AF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22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CFB046">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5546.85</w:t>
            </w:r>
          </w:p>
        </w:tc>
      </w:tr>
    </w:tbl>
    <w:p w14:paraId="675E6E0C">
      <w:pPr>
        <w:widowControl/>
        <w:jc w:val="left"/>
        <w:textAlignment w:val="center"/>
        <w:rPr>
          <w:rFonts w:ascii="Times New Roman" w:hAnsi="Times New Roman" w:eastAsia="宋体" w:cs="Times New Roman"/>
          <w:color w:val="000000"/>
          <w:kern w:val="0"/>
          <w:sz w:val="24"/>
          <w:szCs w:val="24"/>
        </w:rPr>
      </w:pPr>
    </w:p>
    <w:p w14:paraId="4F97BB4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66C2059F">
      <w:pPr>
        <w:widowControl/>
        <w:spacing w:line="400" w:lineRule="exact"/>
        <w:jc w:val="center"/>
        <w:textAlignment w:val="center"/>
        <w:rPr>
          <w:rFonts w:ascii="Times New Roman" w:hAnsi="Times New Roman" w:eastAsia="黑体" w:cs="Times New Roman"/>
          <w:color w:val="000000"/>
          <w:kern w:val="0"/>
          <w:sz w:val="32"/>
          <w:szCs w:val="32"/>
        </w:rPr>
      </w:pPr>
    </w:p>
    <w:p w14:paraId="5D5A9F76">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4AC1A257">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D7A7BEA">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lang w:eastAsia="zh-CN"/>
        </w:rPr>
        <w:t>怀化市财政局</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583" w:type="dxa"/>
        <w:jc w:val="center"/>
        <w:tblLayout w:type="fixed"/>
        <w:tblCellMar>
          <w:top w:w="0" w:type="dxa"/>
          <w:left w:w="0" w:type="dxa"/>
          <w:bottom w:w="0" w:type="dxa"/>
          <w:right w:w="0" w:type="dxa"/>
        </w:tblCellMar>
      </w:tblPr>
      <w:tblGrid>
        <w:gridCol w:w="906"/>
        <w:gridCol w:w="344"/>
        <w:gridCol w:w="3050"/>
        <w:gridCol w:w="1600"/>
        <w:gridCol w:w="1517"/>
        <w:gridCol w:w="1383"/>
        <w:gridCol w:w="1450"/>
        <w:gridCol w:w="1483"/>
        <w:gridCol w:w="1450"/>
        <w:gridCol w:w="1400"/>
      </w:tblGrid>
      <w:tr w14:paraId="46B55242">
        <w:trPr>
          <w:trHeight w:val="450" w:hRule="atLeast"/>
          <w:jc w:val="center"/>
        </w:trPr>
        <w:tc>
          <w:tcPr>
            <w:tcW w:w="4300"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78280C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38DF0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51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F8BF78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B976DE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4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CD1A6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4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FEE5E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4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7178E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4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02EA41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4BFFB77">
        <w:trPr>
          <w:trHeight w:val="334" w:hRule="exact"/>
          <w:jc w:val="center"/>
        </w:trPr>
        <w:tc>
          <w:tcPr>
            <w:tcW w:w="125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DB63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05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BABB18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00" w:type="dxa"/>
            <w:vMerge w:val="continue"/>
            <w:tcBorders>
              <w:top w:val="single" w:color="auto" w:sz="4" w:space="0"/>
              <w:left w:val="single" w:color="auto" w:sz="4" w:space="0"/>
              <w:bottom w:val="single" w:color="auto" w:sz="4" w:space="0"/>
              <w:right w:val="single" w:color="auto" w:sz="4" w:space="0"/>
            </w:tcBorders>
            <w:vAlign w:val="center"/>
          </w:tcPr>
          <w:p w14:paraId="06993B26">
            <w:pPr>
              <w:rPr>
                <w:rFonts w:ascii="Times New Roman" w:hAnsi="Times New Roman" w:eastAsia="仿宋_GB2312" w:cs="Times New Roman"/>
                <w:sz w:val="24"/>
                <w:szCs w:val="24"/>
              </w:rPr>
            </w:pPr>
          </w:p>
        </w:tc>
        <w:tc>
          <w:tcPr>
            <w:tcW w:w="1517" w:type="dxa"/>
            <w:vMerge w:val="continue"/>
            <w:tcBorders>
              <w:top w:val="single" w:color="auto" w:sz="4" w:space="0"/>
              <w:left w:val="single" w:color="auto" w:sz="4" w:space="0"/>
              <w:bottom w:val="single" w:color="auto" w:sz="4" w:space="0"/>
              <w:right w:val="single" w:color="auto" w:sz="4" w:space="0"/>
            </w:tcBorders>
            <w:vAlign w:val="center"/>
          </w:tcPr>
          <w:p w14:paraId="0B2B0ABE">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6CC0AB7">
            <w:pPr>
              <w:rPr>
                <w:rFonts w:ascii="Times New Roman" w:hAnsi="Times New Roman" w:eastAsia="仿宋_GB2312" w:cs="Times New Roman"/>
                <w:sz w:val="24"/>
                <w:szCs w:val="24"/>
              </w:rPr>
            </w:pPr>
          </w:p>
        </w:tc>
        <w:tc>
          <w:tcPr>
            <w:tcW w:w="1450" w:type="dxa"/>
            <w:vMerge w:val="continue"/>
            <w:tcBorders>
              <w:top w:val="single" w:color="auto" w:sz="4" w:space="0"/>
              <w:left w:val="single" w:color="auto" w:sz="4" w:space="0"/>
              <w:bottom w:val="single" w:color="auto" w:sz="4" w:space="0"/>
              <w:right w:val="single" w:color="auto" w:sz="4" w:space="0"/>
            </w:tcBorders>
            <w:vAlign w:val="center"/>
          </w:tcPr>
          <w:p w14:paraId="576FCEEA">
            <w:pPr>
              <w:rPr>
                <w:rFonts w:ascii="Times New Roman" w:hAnsi="Times New Roman" w:eastAsia="仿宋_GB2312" w:cs="Times New Roman"/>
                <w:sz w:val="24"/>
                <w:szCs w:val="24"/>
              </w:rPr>
            </w:pPr>
          </w:p>
        </w:tc>
        <w:tc>
          <w:tcPr>
            <w:tcW w:w="1483" w:type="dxa"/>
            <w:vMerge w:val="continue"/>
            <w:tcBorders>
              <w:top w:val="single" w:color="auto" w:sz="4" w:space="0"/>
              <w:left w:val="single" w:color="auto" w:sz="4" w:space="0"/>
              <w:bottom w:val="single" w:color="auto" w:sz="4" w:space="0"/>
              <w:right w:val="single" w:color="auto" w:sz="4" w:space="0"/>
            </w:tcBorders>
            <w:vAlign w:val="center"/>
          </w:tcPr>
          <w:p w14:paraId="7C808E99">
            <w:pPr>
              <w:rPr>
                <w:rFonts w:ascii="Times New Roman" w:hAnsi="Times New Roman" w:eastAsia="仿宋_GB2312" w:cs="Times New Roman"/>
                <w:sz w:val="24"/>
                <w:szCs w:val="24"/>
              </w:rPr>
            </w:pPr>
          </w:p>
        </w:tc>
        <w:tc>
          <w:tcPr>
            <w:tcW w:w="1450" w:type="dxa"/>
            <w:vMerge w:val="continue"/>
            <w:tcBorders>
              <w:top w:val="single" w:color="auto" w:sz="4" w:space="0"/>
              <w:left w:val="single" w:color="auto" w:sz="4" w:space="0"/>
              <w:bottom w:val="single" w:color="auto" w:sz="4" w:space="0"/>
              <w:right w:val="single" w:color="auto" w:sz="4" w:space="0"/>
            </w:tcBorders>
            <w:vAlign w:val="center"/>
          </w:tcPr>
          <w:p w14:paraId="1FF78EB9">
            <w:pPr>
              <w:rPr>
                <w:rFonts w:ascii="Times New Roman" w:hAnsi="Times New Roman" w:eastAsia="仿宋_GB2312" w:cs="Times New Roman"/>
                <w:sz w:val="24"/>
                <w:szCs w:val="24"/>
              </w:rPr>
            </w:pPr>
          </w:p>
        </w:tc>
        <w:tc>
          <w:tcPr>
            <w:tcW w:w="1400" w:type="dxa"/>
            <w:vMerge w:val="continue"/>
            <w:tcBorders>
              <w:top w:val="single" w:color="auto" w:sz="4" w:space="0"/>
              <w:left w:val="single" w:color="auto" w:sz="4" w:space="0"/>
              <w:bottom w:val="single" w:color="auto" w:sz="4" w:space="0"/>
              <w:right w:val="single" w:color="auto" w:sz="4" w:space="0"/>
            </w:tcBorders>
            <w:vAlign w:val="center"/>
          </w:tcPr>
          <w:p w14:paraId="45A9C6AF">
            <w:pPr>
              <w:rPr>
                <w:rFonts w:ascii="Times New Roman" w:hAnsi="Times New Roman" w:eastAsia="仿宋_GB2312" w:cs="Times New Roman"/>
                <w:sz w:val="24"/>
                <w:szCs w:val="24"/>
              </w:rPr>
            </w:pPr>
          </w:p>
        </w:tc>
      </w:tr>
      <w:tr w14:paraId="281DC1E6">
        <w:trPr>
          <w:trHeight w:val="312" w:hRule="atLeast"/>
          <w:jc w:val="center"/>
        </w:trPr>
        <w:tc>
          <w:tcPr>
            <w:tcW w:w="1250" w:type="dxa"/>
            <w:gridSpan w:val="2"/>
            <w:vMerge w:val="continue"/>
            <w:tcBorders>
              <w:top w:val="single" w:color="auto" w:sz="4" w:space="0"/>
              <w:left w:val="single" w:color="auto" w:sz="4" w:space="0"/>
              <w:bottom w:val="single" w:color="auto" w:sz="4" w:space="0"/>
              <w:right w:val="single" w:color="auto" w:sz="4" w:space="0"/>
            </w:tcBorders>
            <w:vAlign w:val="center"/>
          </w:tcPr>
          <w:p w14:paraId="7CC4B937">
            <w:pPr>
              <w:rPr>
                <w:rFonts w:ascii="Times New Roman" w:hAnsi="Times New Roman" w:eastAsia="仿宋_GB2312" w:cs="Times New Roman"/>
                <w:sz w:val="24"/>
                <w:szCs w:val="24"/>
              </w:rPr>
            </w:pPr>
          </w:p>
        </w:tc>
        <w:tc>
          <w:tcPr>
            <w:tcW w:w="3050" w:type="dxa"/>
            <w:vMerge w:val="continue"/>
            <w:tcBorders>
              <w:top w:val="nil"/>
              <w:left w:val="single" w:color="auto" w:sz="4" w:space="0"/>
              <w:bottom w:val="single" w:color="auto" w:sz="4" w:space="0"/>
              <w:right w:val="single" w:color="auto" w:sz="4" w:space="0"/>
            </w:tcBorders>
            <w:vAlign w:val="center"/>
          </w:tcPr>
          <w:p w14:paraId="3EC78C6D">
            <w:pPr>
              <w:rPr>
                <w:rFonts w:ascii="Times New Roman" w:hAnsi="Times New Roman" w:eastAsia="仿宋_GB2312" w:cs="Times New Roman"/>
                <w:sz w:val="24"/>
                <w:szCs w:val="24"/>
              </w:rPr>
            </w:pPr>
          </w:p>
        </w:tc>
        <w:tc>
          <w:tcPr>
            <w:tcW w:w="1600" w:type="dxa"/>
            <w:vMerge w:val="continue"/>
            <w:tcBorders>
              <w:top w:val="single" w:color="auto" w:sz="4" w:space="0"/>
              <w:left w:val="single" w:color="auto" w:sz="4" w:space="0"/>
              <w:bottom w:val="single" w:color="auto" w:sz="4" w:space="0"/>
              <w:right w:val="single" w:color="auto" w:sz="4" w:space="0"/>
            </w:tcBorders>
            <w:vAlign w:val="center"/>
          </w:tcPr>
          <w:p w14:paraId="3C49FBA5">
            <w:pPr>
              <w:rPr>
                <w:rFonts w:ascii="Times New Roman" w:hAnsi="Times New Roman" w:eastAsia="仿宋_GB2312" w:cs="Times New Roman"/>
                <w:sz w:val="24"/>
                <w:szCs w:val="24"/>
              </w:rPr>
            </w:pPr>
          </w:p>
        </w:tc>
        <w:tc>
          <w:tcPr>
            <w:tcW w:w="1517" w:type="dxa"/>
            <w:vMerge w:val="continue"/>
            <w:tcBorders>
              <w:top w:val="single" w:color="auto" w:sz="4" w:space="0"/>
              <w:left w:val="single" w:color="auto" w:sz="4" w:space="0"/>
              <w:bottom w:val="single" w:color="auto" w:sz="4" w:space="0"/>
              <w:right w:val="single" w:color="auto" w:sz="4" w:space="0"/>
            </w:tcBorders>
            <w:vAlign w:val="center"/>
          </w:tcPr>
          <w:p w14:paraId="530777BF">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0BFAAA6E">
            <w:pPr>
              <w:rPr>
                <w:rFonts w:ascii="Times New Roman" w:hAnsi="Times New Roman" w:eastAsia="仿宋_GB2312" w:cs="Times New Roman"/>
                <w:sz w:val="24"/>
                <w:szCs w:val="24"/>
              </w:rPr>
            </w:pPr>
          </w:p>
        </w:tc>
        <w:tc>
          <w:tcPr>
            <w:tcW w:w="1450" w:type="dxa"/>
            <w:vMerge w:val="continue"/>
            <w:tcBorders>
              <w:top w:val="single" w:color="auto" w:sz="4" w:space="0"/>
              <w:left w:val="single" w:color="auto" w:sz="4" w:space="0"/>
              <w:bottom w:val="single" w:color="auto" w:sz="4" w:space="0"/>
              <w:right w:val="single" w:color="auto" w:sz="4" w:space="0"/>
            </w:tcBorders>
            <w:vAlign w:val="center"/>
          </w:tcPr>
          <w:p w14:paraId="1C3EEF44">
            <w:pPr>
              <w:rPr>
                <w:rFonts w:ascii="Times New Roman" w:hAnsi="Times New Roman" w:eastAsia="仿宋_GB2312" w:cs="Times New Roman"/>
                <w:sz w:val="24"/>
                <w:szCs w:val="24"/>
              </w:rPr>
            </w:pPr>
          </w:p>
        </w:tc>
        <w:tc>
          <w:tcPr>
            <w:tcW w:w="1483" w:type="dxa"/>
            <w:vMerge w:val="continue"/>
            <w:tcBorders>
              <w:top w:val="single" w:color="auto" w:sz="4" w:space="0"/>
              <w:left w:val="single" w:color="auto" w:sz="4" w:space="0"/>
              <w:bottom w:val="single" w:color="auto" w:sz="4" w:space="0"/>
              <w:right w:val="single" w:color="auto" w:sz="4" w:space="0"/>
            </w:tcBorders>
            <w:vAlign w:val="center"/>
          </w:tcPr>
          <w:p w14:paraId="59350F13">
            <w:pPr>
              <w:rPr>
                <w:rFonts w:ascii="Times New Roman" w:hAnsi="Times New Roman" w:eastAsia="仿宋_GB2312" w:cs="Times New Roman"/>
                <w:sz w:val="24"/>
                <w:szCs w:val="24"/>
              </w:rPr>
            </w:pPr>
          </w:p>
        </w:tc>
        <w:tc>
          <w:tcPr>
            <w:tcW w:w="1450" w:type="dxa"/>
            <w:vMerge w:val="continue"/>
            <w:tcBorders>
              <w:top w:val="single" w:color="auto" w:sz="4" w:space="0"/>
              <w:left w:val="single" w:color="auto" w:sz="4" w:space="0"/>
              <w:bottom w:val="single" w:color="auto" w:sz="4" w:space="0"/>
              <w:right w:val="single" w:color="auto" w:sz="4" w:space="0"/>
            </w:tcBorders>
            <w:vAlign w:val="center"/>
          </w:tcPr>
          <w:p w14:paraId="413A5AC6">
            <w:pPr>
              <w:rPr>
                <w:rFonts w:ascii="Times New Roman" w:hAnsi="Times New Roman" w:eastAsia="仿宋_GB2312" w:cs="Times New Roman"/>
                <w:sz w:val="24"/>
                <w:szCs w:val="24"/>
              </w:rPr>
            </w:pPr>
          </w:p>
        </w:tc>
        <w:tc>
          <w:tcPr>
            <w:tcW w:w="1400" w:type="dxa"/>
            <w:vMerge w:val="continue"/>
            <w:tcBorders>
              <w:top w:val="single" w:color="auto" w:sz="4" w:space="0"/>
              <w:left w:val="single" w:color="auto" w:sz="4" w:space="0"/>
              <w:bottom w:val="single" w:color="auto" w:sz="4" w:space="0"/>
              <w:right w:val="single" w:color="auto" w:sz="4" w:space="0"/>
            </w:tcBorders>
            <w:vAlign w:val="center"/>
          </w:tcPr>
          <w:p w14:paraId="32B330E1">
            <w:pPr>
              <w:rPr>
                <w:rFonts w:ascii="Times New Roman" w:hAnsi="Times New Roman" w:eastAsia="仿宋_GB2312" w:cs="Times New Roman"/>
                <w:sz w:val="24"/>
                <w:szCs w:val="24"/>
              </w:rPr>
            </w:pPr>
          </w:p>
        </w:tc>
      </w:tr>
      <w:tr w14:paraId="258F945F">
        <w:trPr>
          <w:trHeight w:val="450" w:hRule="atLeast"/>
          <w:jc w:val="center"/>
        </w:trPr>
        <w:tc>
          <w:tcPr>
            <w:tcW w:w="43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A5F9D6">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5DE64B">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5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7DB79F">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D3789B">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4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FB0B12">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4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FEE01B">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4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6D630E">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10E43A">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6D3CCE7">
        <w:trPr>
          <w:trHeight w:val="450" w:hRule="atLeast"/>
          <w:jc w:val="center"/>
        </w:trPr>
        <w:tc>
          <w:tcPr>
            <w:tcW w:w="43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8C3EBB">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合计</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43DAC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国标仿宋" w:hAnsi="国标仿宋" w:eastAsia="国标仿宋" w:cs="国标仿宋"/>
                <w:b/>
                <w:bCs/>
                <w:i w:val="0"/>
                <w:iCs w:val="0"/>
                <w:color w:val="000000"/>
                <w:kern w:val="0"/>
                <w:sz w:val="22"/>
                <w:szCs w:val="22"/>
                <w:u w:val="none"/>
                <w:lang w:val="en-US" w:eastAsia="zh-CN" w:bidi="ar"/>
              </w:rPr>
              <w:t xml:space="preserve">5,546.85 </w:t>
            </w:r>
          </w:p>
        </w:tc>
        <w:tc>
          <w:tcPr>
            <w:tcW w:w="15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837B5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国标仿宋" w:hAnsi="国标仿宋" w:eastAsia="国标仿宋" w:cs="国标仿宋"/>
                <w:b/>
                <w:bCs/>
                <w:i w:val="0"/>
                <w:iCs w:val="0"/>
                <w:color w:val="000000"/>
                <w:kern w:val="0"/>
                <w:sz w:val="22"/>
                <w:szCs w:val="22"/>
                <w:u w:val="none"/>
                <w:lang w:val="en-US" w:eastAsia="zh-CN" w:bidi="ar"/>
              </w:rPr>
              <w:t xml:space="preserve">5,546.53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273034">
            <w:pPr>
              <w:jc w:val="right"/>
              <w:rPr>
                <w:rFonts w:ascii="Times New Roman" w:hAnsi="Times New Roman" w:eastAsia="仿宋_GB2312" w:cs="Times New Roman"/>
                <w:sz w:val="24"/>
                <w:szCs w:val="24"/>
              </w:rPr>
            </w:pP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6C8A77">
            <w:pPr>
              <w:jc w:val="right"/>
              <w:rPr>
                <w:rFonts w:ascii="Times New Roman" w:hAnsi="Times New Roman" w:eastAsia="仿宋_GB2312" w:cs="Times New Roman"/>
                <w:sz w:val="24"/>
                <w:szCs w:val="24"/>
              </w:rPr>
            </w:pP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54F9E8">
            <w:pPr>
              <w:jc w:val="right"/>
              <w:rPr>
                <w:rFonts w:ascii="Times New Roman" w:hAnsi="Times New Roman" w:eastAsia="仿宋_GB2312" w:cs="Times New Roman"/>
                <w:sz w:val="24"/>
                <w:szCs w:val="24"/>
              </w:rPr>
            </w:pP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FE3767">
            <w:pPr>
              <w:jc w:val="right"/>
              <w:rPr>
                <w:rFonts w:ascii="Times New Roman" w:hAnsi="Times New Roman" w:eastAsia="仿宋_GB2312" w:cs="Times New Roman"/>
                <w:sz w:val="24"/>
                <w:szCs w:val="24"/>
              </w:rPr>
            </w:pP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8D52E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国标仿宋" w:hAnsi="国标仿宋" w:eastAsia="国标仿宋" w:cs="国标仿宋"/>
                <w:b/>
                <w:bCs/>
                <w:i w:val="0"/>
                <w:iCs w:val="0"/>
                <w:color w:val="000000"/>
                <w:kern w:val="0"/>
                <w:sz w:val="22"/>
                <w:szCs w:val="22"/>
                <w:u w:val="none"/>
                <w:lang w:val="en-US" w:eastAsia="zh-CN" w:bidi="ar"/>
              </w:rPr>
              <w:t xml:space="preserve">0.32 </w:t>
            </w:r>
          </w:p>
        </w:tc>
      </w:tr>
      <w:tr w14:paraId="23D59E92">
        <w:trPr>
          <w:trHeight w:val="450" w:hRule="atLeast"/>
          <w:jc w:val="center"/>
        </w:trPr>
        <w:tc>
          <w:tcPr>
            <w:tcW w:w="9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F88D7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2010601</w:t>
            </w:r>
          </w:p>
        </w:tc>
        <w:tc>
          <w:tcPr>
            <w:tcW w:w="339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7302C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行政运行</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8FBE5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2,769.19 </w:t>
            </w:r>
          </w:p>
        </w:tc>
        <w:tc>
          <w:tcPr>
            <w:tcW w:w="15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F9EF3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2,769.19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CF8EB0">
            <w:pPr>
              <w:jc w:val="right"/>
              <w:rPr>
                <w:rFonts w:ascii="Times New Roman" w:hAnsi="Times New Roman" w:eastAsia="仿宋_GB2312" w:cs="Times New Roman"/>
                <w:sz w:val="24"/>
                <w:szCs w:val="24"/>
              </w:rPr>
            </w:pP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C6BA5E">
            <w:pPr>
              <w:jc w:val="right"/>
              <w:rPr>
                <w:rFonts w:ascii="Times New Roman" w:hAnsi="Times New Roman" w:eastAsia="仿宋_GB2312" w:cs="Times New Roman"/>
                <w:sz w:val="24"/>
                <w:szCs w:val="24"/>
              </w:rPr>
            </w:pP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4A9813">
            <w:pPr>
              <w:jc w:val="right"/>
              <w:rPr>
                <w:rFonts w:ascii="Times New Roman" w:hAnsi="Times New Roman" w:eastAsia="仿宋_GB2312" w:cs="Times New Roman"/>
                <w:sz w:val="24"/>
                <w:szCs w:val="24"/>
              </w:rPr>
            </w:pP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3EF157">
            <w:pPr>
              <w:jc w:val="right"/>
              <w:rPr>
                <w:rFonts w:ascii="Times New Roman" w:hAnsi="Times New Roman" w:eastAsia="仿宋_GB2312" w:cs="Times New Roman"/>
                <w:sz w:val="24"/>
                <w:szCs w:val="24"/>
              </w:rPr>
            </w:pP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7CC477">
            <w:pPr>
              <w:jc w:val="right"/>
              <w:rPr>
                <w:rFonts w:ascii="Times New Roman" w:hAnsi="Times New Roman" w:eastAsia="仿宋_GB2312" w:cs="Times New Roman"/>
                <w:sz w:val="24"/>
                <w:szCs w:val="24"/>
              </w:rPr>
            </w:pPr>
          </w:p>
        </w:tc>
      </w:tr>
      <w:tr w14:paraId="503A43A8">
        <w:trPr>
          <w:trHeight w:val="450" w:hRule="atLeast"/>
          <w:jc w:val="center"/>
        </w:trPr>
        <w:tc>
          <w:tcPr>
            <w:tcW w:w="9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CCD1B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2010699</w:t>
            </w:r>
          </w:p>
        </w:tc>
        <w:tc>
          <w:tcPr>
            <w:tcW w:w="339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4FABF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其他财政事务支出</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693B6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1,581.83 </w:t>
            </w:r>
          </w:p>
        </w:tc>
        <w:tc>
          <w:tcPr>
            <w:tcW w:w="15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260D0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1,581.51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8C42D6">
            <w:pPr>
              <w:jc w:val="right"/>
              <w:rPr>
                <w:rFonts w:ascii="Times New Roman" w:hAnsi="Times New Roman" w:eastAsia="仿宋_GB2312" w:cs="Times New Roman"/>
                <w:sz w:val="24"/>
                <w:szCs w:val="24"/>
              </w:rPr>
            </w:pP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F4B6A1">
            <w:pPr>
              <w:jc w:val="right"/>
              <w:rPr>
                <w:rFonts w:ascii="Times New Roman" w:hAnsi="Times New Roman" w:eastAsia="仿宋_GB2312" w:cs="Times New Roman"/>
                <w:sz w:val="24"/>
                <w:szCs w:val="24"/>
              </w:rPr>
            </w:pP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84583D">
            <w:pPr>
              <w:jc w:val="right"/>
              <w:rPr>
                <w:rFonts w:ascii="Times New Roman" w:hAnsi="Times New Roman" w:eastAsia="仿宋_GB2312" w:cs="Times New Roman"/>
                <w:sz w:val="24"/>
                <w:szCs w:val="24"/>
              </w:rPr>
            </w:pP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D168C7">
            <w:pPr>
              <w:jc w:val="right"/>
              <w:rPr>
                <w:rFonts w:ascii="Times New Roman" w:hAnsi="Times New Roman" w:eastAsia="仿宋_GB2312" w:cs="Times New Roman"/>
                <w:sz w:val="24"/>
                <w:szCs w:val="24"/>
              </w:rPr>
            </w:pP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CFEEE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0.32 </w:t>
            </w:r>
          </w:p>
        </w:tc>
      </w:tr>
      <w:tr w14:paraId="232B4992">
        <w:trPr>
          <w:trHeight w:val="450" w:hRule="atLeast"/>
          <w:jc w:val="center"/>
        </w:trPr>
        <w:tc>
          <w:tcPr>
            <w:tcW w:w="9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C8CE0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2013299</w:t>
            </w:r>
          </w:p>
        </w:tc>
        <w:tc>
          <w:tcPr>
            <w:tcW w:w="339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FFE5B0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其他组织事务支出</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27E3F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13.80 </w:t>
            </w:r>
          </w:p>
        </w:tc>
        <w:tc>
          <w:tcPr>
            <w:tcW w:w="15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C20B9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13.80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F89DF8">
            <w:pPr>
              <w:jc w:val="right"/>
              <w:rPr>
                <w:rFonts w:ascii="Times New Roman" w:hAnsi="Times New Roman" w:eastAsia="仿宋_GB2312" w:cs="Times New Roman"/>
                <w:sz w:val="24"/>
                <w:szCs w:val="24"/>
              </w:rPr>
            </w:pP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AE32A0">
            <w:pPr>
              <w:jc w:val="right"/>
              <w:rPr>
                <w:rFonts w:ascii="Times New Roman" w:hAnsi="Times New Roman" w:eastAsia="仿宋_GB2312" w:cs="Times New Roman"/>
                <w:sz w:val="24"/>
                <w:szCs w:val="24"/>
              </w:rPr>
            </w:pP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0F6796">
            <w:pPr>
              <w:jc w:val="right"/>
              <w:rPr>
                <w:rFonts w:ascii="Times New Roman" w:hAnsi="Times New Roman" w:eastAsia="仿宋_GB2312" w:cs="Times New Roman"/>
                <w:sz w:val="24"/>
                <w:szCs w:val="24"/>
              </w:rPr>
            </w:pP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A01F92">
            <w:pPr>
              <w:jc w:val="right"/>
              <w:rPr>
                <w:rFonts w:ascii="Times New Roman" w:hAnsi="Times New Roman" w:eastAsia="仿宋_GB2312" w:cs="Times New Roman"/>
                <w:sz w:val="24"/>
                <w:szCs w:val="24"/>
              </w:rPr>
            </w:pP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4113B3">
            <w:pPr>
              <w:jc w:val="right"/>
              <w:rPr>
                <w:rFonts w:ascii="Times New Roman" w:hAnsi="Times New Roman" w:eastAsia="仿宋_GB2312" w:cs="Times New Roman"/>
                <w:sz w:val="24"/>
                <w:szCs w:val="24"/>
              </w:rPr>
            </w:pPr>
          </w:p>
        </w:tc>
      </w:tr>
      <w:tr w14:paraId="467DEE66">
        <w:trPr>
          <w:trHeight w:val="450" w:hRule="atLeast"/>
          <w:jc w:val="center"/>
        </w:trPr>
        <w:tc>
          <w:tcPr>
            <w:tcW w:w="9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9C01D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2019999</w:t>
            </w:r>
          </w:p>
        </w:tc>
        <w:tc>
          <w:tcPr>
            <w:tcW w:w="339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8F4D1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其他一般公共服务支出</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0A311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441.92 </w:t>
            </w:r>
          </w:p>
        </w:tc>
        <w:tc>
          <w:tcPr>
            <w:tcW w:w="15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CA616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441.92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00A216">
            <w:pPr>
              <w:jc w:val="right"/>
              <w:rPr>
                <w:rFonts w:ascii="Times New Roman" w:hAnsi="Times New Roman" w:eastAsia="仿宋_GB2312" w:cs="Times New Roman"/>
                <w:sz w:val="24"/>
                <w:szCs w:val="24"/>
              </w:rPr>
            </w:pP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71D33E">
            <w:pPr>
              <w:jc w:val="right"/>
              <w:rPr>
                <w:rFonts w:ascii="Times New Roman" w:hAnsi="Times New Roman" w:eastAsia="仿宋_GB2312" w:cs="Times New Roman"/>
                <w:sz w:val="24"/>
                <w:szCs w:val="24"/>
              </w:rPr>
            </w:pP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498D85">
            <w:pPr>
              <w:jc w:val="right"/>
              <w:rPr>
                <w:rFonts w:ascii="Times New Roman" w:hAnsi="Times New Roman" w:eastAsia="仿宋_GB2312" w:cs="Times New Roman"/>
                <w:sz w:val="24"/>
                <w:szCs w:val="24"/>
              </w:rPr>
            </w:pP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66181D">
            <w:pPr>
              <w:jc w:val="right"/>
              <w:rPr>
                <w:rFonts w:ascii="Times New Roman" w:hAnsi="Times New Roman" w:eastAsia="仿宋_GB2312" w:cs="Times New Roman"/>
                <w:sz w:val="24"/>
                <w:szCs w:val="24"/>
              </w:rPr>
            </w:pP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7C4024">
            <w:pPr>
              <w:jc w:val="right"/>
              <w:rPr>
                <w:rFonts w:ascii="Times New Roman" w:hAnsi="Times New Roman" w:eastAsia="仿宋_GB2312" w:cs="Times New Roman"/>
                <w:sz w:val="24"/>
                <w:szCs w:val="24"/>
              </w:rPr>
            </w:pPr>
          </w:p>
        </w:tc>
      </w:tr>
      <w:tr w14:paraId="16472937">
        <w:trPr>
          <w:trHeight w:val="450" w:hRule="atLeast"/>
          <w:jc w:val="center"/>
        </w:trPr>
        <w:tc>
          <w:tcPr>
            <w:tcW w:w="9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1F678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2080501</w:t>
            </w:r>
          </w:p>
        </w:tc>
        <w:tc>
          <w:tcPr>
            <w:tcW w:w="339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15010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行政单位离退休</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24428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22.74 </w:t>
            </w:r>
          </w:p>
        </w:tc>
        <w:tc>
          <w:tcPr>
            <w:tcW w:w="15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6152C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22.74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964D16">
            <w:pPr>
              <w:jc w:val="right"/>
              <w:rPr>
                <w:rFonts w:ascii="Times New Roman" w:hAnsi="Times New Roman" w:eastAsia="仿宋_GB2312" w:cs="Times New Roman"/>
                <w:sz w:val="24"/>
                <w:szCs w:val="24"/>
              </w:rPr>
            </w:pP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4B3D64">
            <w:pPr>
              <w:jc w:val="right"/>
              <w:rPr>
                <w:rFonts w:ascii="Times New Roman" w:hAnsi="Times New Roman" w:eastAsia="仿宋_GB2312" w:cs="Times New Roman"/>
                <w:sz w:val="24"/>
                <w:szCs w:val="24"/>
              </w:rPr>
            </w:pP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046B00">
            <w:pPr>
              <w:jc w:val="right"/>
              <w:rPr>
                <w:rFonts w:ascii="Times New Roman" w:hAnsi="Times New Roman" w:eastAsia="仿宋_GB2312" w:cs="Times New Roman"/>
                <w:sz w:val="24"/>
                <w:szCs w:val="24"/>
              </w:rPr>
            </w:pPr>
          </w:p>
        </w:tc>
        <w:tc>
          <w:tcPr>
            <w:tcW w:w="14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4B3999">
            <w:pPr>
              <w:jc w:val="right"/>
              <w:rPr>
                <w:rFonts w:ascii="Times New Roman" w:hAnsi="Times New Roman" w:eastAsia="仿宋_GB2312" w:cs="Times New Roman"/>
                <w:sz w:val="24"/>
                <w:szCs w:val="24"/>
              </w:rPr>
            </w:pP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393330">
            <w:pPr>
              <w:jc w:val="right"/>
              <w:rPr>
                <w:rFonts w:ascii="Times New Roman" w:hAnsi="Times New Roman" w:eastAsia="仿宋_GB2312" w:cs="Times New Roman"/>
                <w:sz w:val="24"/>
                <w:szCs w:val="24"/>
              </w:rPr>
            </w:pPr>
          </w:p>
        </w:tc>
      </w:tr>
      <w:tr w14:paraId="57B2ECBE">
        <w:trPr>
          <w:trHeight w:val="450" w:hRule="atLeast"/>
          <w:jc w:val="center"/>
        </w:trPr>
        <w:tc>
          <w:tcPr>
            <w:tcW w:w="9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86878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2080505</w:t>
            </w:r>
          </w:p>
        </w:tc>
        <w:tc>
          <w:tcPr>
            <w:tcW w:w="33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35EB5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机关事业单位基本养老保险缴费支出</w:t>
            </w:r>
          </w:p>
        </w:tc>
        <w:tc>
          <w:tcPr>
            <w:tcW w:w="16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25C87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317.20 </w:t>
            </w:r>
          </w:p>
        </w:tc>
        <w:tc>
          <w:tcPr>
            <w:tcW w:w="15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F2997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317.20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ECDBFB">
            <w:pPr>
              <w:jc w:val="right"/>
              <w:rPr>
                <w:rFonts w:ascii="Times New Roman" w:hAnsi="Times New Roman" w:eastAsia="仿宋_GB2312" w:cs="Times New Roman"/>
                <w:sz w:val="24"/>
                <w:szCs w:val="24"/>
              </w:rPr>
            </w:pPr>
          </w:p>
        </w:tc>
        <w:tc>
          <w:tcPr>
            <w:tcW w:w="14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3BD1F4">
            <w:pPr>
              <w:jc w:val="right"/>
              <w:rPr>
                <w:rFonts w:ascii="Times New Roman" w:hAnsi="Times New Roman" w:eastAsia="仿宋_GB2312" w:cs="Times New Roman"/>
                <w:sz w:val="24"/>
                <w:szCs w:val="24"/>
              </w:rPr>
            </w:pPr>
          </w:p>
        </w:tc>
        <w:tc>
          <w:tcPr>
            <w:tcW w:w="14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CBA8F9">
            <w:pPr>
              <w:jc w:val="right"/>
              <w:rPr>
                <w:rFonts w:ascii="Times New Roman" w:hAnsi="Times New Roman" w:eastAsia="仿宋_GB2312" w:cs="Times New Roman"/>
                <w:sz w:val="24"/>
                <w:szCs w:val="24"/>
              </w:rPr>
            </w:pPr>
          </w:p>
        </w:tc>
        <w:tc>
          <w:tcPr>
            <w:tcW w:w="14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7E9A95">
            <w:pPr>
              <w:jc w:val="right"/>
              <w:rPr>
                <w:rFonts w:ascii="Times New Roman" w:hAnsi="Times New Roman" w:eastAsia="仿宋_GB2312" w:cs="Times New Roman"/>
                <w:sz w:val="24"/>
                <w:szCs w:val="24"/>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AA7124">
            <w:pPr>
              <w:jc w:val="right"/>
              <w:rPr>
                <w:rFonts w:ascii="Times New Roman" w:hAnsi="Times New Roman" w:eastAsia="仿宋_GB2312" w:cs="Times New Roman"/>
                <w:sz w:val="24"/>
                <w:szCs w:val="24"/>
              </w:rPr>
            </w:pPr>
          </w:p>
        </w:tc>
      </w:tr>
      <w:tr w14:paraId="000B1265">
        <w:trPr>
          <w:trHeight w:val="450" w:hRule="atLeast"/>
          <w:jc w:val="center"/>
        </w:trPr>
        <w:tc>
          <w:tcPr>
            <w:tcW w:w="9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C8649A">
            <w:pPr>
              <w:keepNext w:val="0"/>
              <w:keepLines w:val="0"/>
              <w:widowControl/>
              <w:suppressLineNumbers w:val="0"/>
              <w:jc w:val="left"/>
              <w:textAlignment w:val="center"/>
              <w:rPr>
                <w:rFonts w:ascii="Times New Roman" w:hAnsi="Times New Roman" w:eastAsia="仿宋_GB2312" w:cs="Times New Roman"/>
              </w:rPr>
            </w:pPr>
            <w:r>
              <w:rPr>
                <w:rFonts w:hint="eastAsia" w:ascii="国标仿宋" w:hAnsi="国标仿宋" w:eastAsia="国标仿宋" w:cs="国标仿宋"/>
                <w:i w:val="0"/>
                <w:iCs w:val="0"/>
                <w:color w:val="000000"/>
                <w:kern w:val="0"/>
                <w:sz w:val="22"/>
                <w:szCs w:val="22"/>
                <w:u w:val="none"/>
                <w:lang w:val="en-US" w:eastAsia="zh-CN" w:bidi="ar"/>
              </w:rPr>
              <w:t>2101101</w:t>
            </w:r>
          </w:p>
        </w:tc>
        <w:tc>
          <w:tcPr>
            <w:tcW w:w="33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B07501">
            <w:pPr>
              <w:keepNext w:val="0"/>
              <w:keepLines w:val="0"/>
              <w:widowControl/>
              <w:suppressLineNumbers w:val="0"/>
              <w:jc w:val="left"/>
              <w:textAlignment w:val="center"/>
              <w:rPr>
                <w:rFonts w:ascii="Times New Roman" w:hAnsi="Times New Roman" w:eastAsia="仿宋_GB2312" w:cs="Times New Roman"/>
              </w:rPr>
            </w:pPr>
            <w:r>
              <w:rPr>
                <w:rFonts w:hint="eastAsia" w:ascii="国标仿宋" w:hAnsi="国标仿宋" w:eastAsia="国标仿宋" w:cs="国标仿宋"/>
                <w:i w:val="0"/>
                <w:iCs w:val="0"/>
                <w:color w:val="000000"/>
                <w:kern w:val="0"/>
                <w:sz w:val="22"/>
                <w:szCs w:val="22"/>
                <w:u w:val="none"/>
                <w:lang w:val="en-US" w:eastAsia="zh-CN" w:bidi="ar"/>
              </w:rPr>
              <w:t>行政单位医疗</w:t>
            </w:r>
          </w:p>
        </w:tc>
        <w:tc>
          <w:tcPr>
            <w:tcW w:w="16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132021">
            <w:pPr>
              <w:keepNext w:val="0"/>
              <w:keepLines w:val="0"/>
              <w:widowControl/>
              <w:suppressLineNumbers w:val="0"/>
              <w:jc w:val="right"/>
              <w:textAlignment w:val="center"/>
              <w:rPr>
                <w:rFonts w:ascii="Times New Roman" w:hAnsi="Times New Roman" w:eastAsia="仿宋_GB2312" w:cs="Times New Roman"/>
              </w:rPr>
            </w:pPr>
            <w:r>
              <w:rPr>
                <w:rFonts w:hint="eastAsia" w:ascii="国标仿宋" w:hAnsi="国标仿宋" w:eastAsia="国标仿宋" w:cs="国标仿宋"/>
                <w:i w:val="0"/>
                <w:iCs w:val="0"/>
                <w:color w:val="000000"/>
                <w:kern w:val="0"/>
                <w:sz w:val="22"/>
                <w:szCs w:val="22"/>
                <w:u w:val="none"/>
                <w:lang w:val="en-US" w:eastAsia="zh-CN" w:bidi="ar"/>
              </w:rPr>
              <w:t xml:space="preserve">128.51 </w:t>
            </w:r>
          </w:p>
        </w:tc>
        <w:tc>
          <w:tcPr>
            <w:tcW w:w="15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1169A0">
            <w:pPr>
              <w:keepNext w:val="0"/>
              <w:keepLines w:val="0"/>
              <w:widowControl/>
              <w:suppressLineNumbers w:val="0"/>
              <w:jc w:val="right"/>
              <w:textAlignment w:val="center"/>
              <w:rPr>
                <w:rFonts w:ascii="Times New Roman" w:hAnsi="Times New Roman" w:eastAsia="仿宋_GB2312" w:cs="Times New Roman"/>
              </w:rPr>
            </w:pPr>
            <w:r>
              <w:rPr>
                <w:rFonts w:hint="eastAsia" w:ascii="国标仿宋" w:hAnsi="国标仿宋" w:eastAsia="国标仿宋" w:cs="国标仿宋"/>
                <w:i w:val="0"/>
                <w:iCs w:val="0"/>
                <w:color w:val="000000"/>
                <w:kern w:val="0"/>
                <w:sz w:val="22"/>
                <w:szCs w:val="22"/>
                <w:u w:val="none"/>
                <w:lang w:val="en-US" w:eastAsia="zh-CN" w:bidi="ar"/>
              </w:rPr>
              <w:t xml:space="preserve">128.51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D0F91D">
            <w:pPr>
              <w:jc w:val="right"/>
              <w:rPr>
                <w:rFonts w:ascii="Times New Roman" w:hAnsi="Times New Roman" w:eastAsia="仿宋_GB2312" w:cs="Times New Roman"/>
              </w:rPr>
            </w:pPr>
          </w:p>
        </w:tc>
        <w:tc>
          <w:tcPr>
            <w:tcW w:w="14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FA4D81">
            <w:pPr>
              <w:jc w:val="right"/>
              <w:rPr>
                <w:rFonts w:ascii="Times New Roman" w:hAnsi="Times New Roman" w:eastAsia="仿宋_GB2312" w:cs="Times New Roman"/>
              </w:rPr>
            </w:pPr>
          </w:p>
        </w:tc>
        <w:tc>
          <w:tcPr>
            <w:tcW w:w="14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C960AC">
            <w:pPr>
              <w:jc w:val="right"/>
              <w:rPr>
                <w:rFonts w:ascii="Times New Roman" w:hAnsi="Times New Roman" w:eastAsia="仿宋_GB2312" w:cs="Times New Roman"/>
              </w:rPr>
            </w:pPr>
          </w:p>
        </w:tc>
        <w:tc>
          <w:tcPr>
            <w:tcW w:w="14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076BA4">
            <w:pPr>
              <w:jc w:val="right"/>
              <w:rPr>
                <w:rFonts w:ascii="Times New Roman" w:hAnsi="Times New Roman" w:eastAsia="仿宋_GB2312" w:cs="Times New Roman"/>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AC8707">
            <w:pPr>
              <w:jc w:val="right"/>
              <w:rPr>
                <w:rFonts w:ascii="Times New Roman" w:hAnsi="Times New Roman" w:eastAsia="仿宋_GB2312" w:cs="Times New Roman"/>
              </w:rPr>
            </w:pPr>
          </w:p>
        </w:tc>
      </w:tr>
      <w:tr w14:paraId="087A0970">
        <w:trPr>
          <w:trHeight w:val="450" w:hRule="atLeast"/>
          <w:jc w:val="center"/>
        </w:trPr>
        <w:tc>
          <w:tcPr>
            <w:tcW w:w="9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31812D">
            <w:pPr>
              <w:keepNext w:val="0"/>
              <w:keepLines w:val="0"/>
              <w:widowControl/>
              <w:suppressLineNumbers w:val="0"/>
              <w:jc w:val="left"/>
              <w:textAlignment w:val="center"/>
              <w:rPr>
                <w:rFonts w:ascii="Times New Roman" w:hAnsi="Times New Roman" w:eastAsia="仿宋_GB2312" w:cs="Times New Roman"/>
              </w:rPr>
            </w:pPr>
            <w:r>
              <w:rPr>
                <w:rFonts w:hint="eastAsia" w:ascii="国标仿宋" w:hAnsi="国标仿宋" w:eastAsia="国标仿宋" w:cs="国标仿宋"/>
                <w:i w:val="0"/>
                <w:iCs w:val="0"/>
                <w:color w:val="000000"/>
                <w:kern w:val="0"/>
                <w:sz w:val="22"/>
                <w:szCs w:val="22"/>
                <w:u w:val="none"/>
                <w:lang w:val="en-US" w:eastAsia="zh-CN" w:bidi="ar"/>
              </w:rPr>
              <w:t>2101199</w:t>
            </w:r>
          </w:p>
        </w:tc>
        <w:tc>
          <w:tcPr>
            <w:tcW w:w="33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E3CF7E">
            <w:pPr>
              <w:keepNext w:val="0"/>
              <w:keepLines w:val="0"/>
              <w:widowControl/>
              <w:suppressLineNumbers w:val="0"/>
              <w:jc w:val="left"/>
              <w:textAlignment w:val="center"/>
              <w:rPr>
                <w:rFonts w:ascii="Times New Roman" w:hAnsi="Times New Roman" w:eastAsia="仿宋_GB2312" w:cs="Times New Roman"/>
              </w:rPr>
            </w:pPr>
            <w:r>
              <w:rPr>
                <w:rFonts w:hint="eastAsia" w:ascii="国标仿宋" w:hAnsi="国标仿宋" w:eastAsia="国标仿宋" w:cs="国标仿宋"/>
                <w:i w:val="0"/>
                <w:iCs w:val="0"/>
                <w:color w:val="000000"/>
                <w:kern w:val="0"/>
                <w:sz w:val="22"/>
                <w:szCs w:val="22"/>
                <w:u w:val="none"/>
                <w:lang w:val="en-US" w:eastAsia="zh-CN" w:bidi="ar"/>
              </w:rPr>
              <w:t>其他行政事业单位医疗支出</w:t>
            </w:r>
          </w:p>
        </w:tc>
        <w:tc>
          <w:tcPr>
            <w:tcW w:w="16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66C276">
            <w:pPr>
              <w:keepNext w:val="0"/>
              <w:keepLines w:val="0"/>
              <w:widowControl/>
              <w:suppressLineNumbers w:val="0"/>
              <w:jc w:val="right"/>
              <w:textAlignment w:val="center"/>
              <w:rPr>
                <w:rFonts w:ascii="Times New Roman" w:hAnsi="Times New Roman" w:eastAsia="仿宋_GB2312" w:cs="Times New Roman"/>
              </w:rPr>
            </w:pPr>
            <w:r>
              <w:rPr>
                <w:rFonts w:hint="eastAsia" w:ascii="国标仿宋" w:hAnsi="国标仿宋" w:eastAsia="国标仿宋" w:cs="国标仿宋"/>
                <w:i w:val="0"/>
                <w:iCs w:val="0"/>
                <w:color w:val="000000"/>
                <w:kern w:val="0"/>
                <w:sz w:val="22"/>
                <w:szCs w:val="22"/>
                <w:u w:val="none"/>
                <w:lang w:val="en-US" w:eastAsia="zh-CN" w:bidi="ar"/>
              </w:rPr>
              <w:t xml:space="preserve">0.80 </w:t>
            </w:r>
          </w:p>
        </w:tc>
        <w:tc>
          <w:tcPr>
            <w:tcW w:w="15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317D39">
            <w:pPr>
              <w:keepNext w:val="0"/>
              <w:keepLines w:val="0"/>
              <w:widowControl/>
              <w:suppressLineNumbers w:val="0"/>
              <w:jc w:val="right"/>
              <w:textAlignment w:val="center"/>
              <w:rPr>
                <w:rFonts w:ascii="Times New Roman" w:hAnsi="Times New Roman" w:eastAsia="仿宋_GB2312" w:cs="Times New Roman"/>
              </w:rPr>
            </w:pPr>
            <w:r>
              <w:rPr>
                <w:rFonts w:hint="eastAsia" w:ascii="国标仿宋" w:hAnsi="国标仿宋" w:eastAsia="国标仿宋" w:cs="国标仿宋"/>
                <w:i w:val="0"/>
                <w:iCs w:val="0"/>
                <w:color w:val="000000"/>
                <w:kern w:val="0"/>
                <w:sz w:val="22"/>
                <w:szCs w:val="22"/>
                <w:u w:val="none"/>
                <w:lang w:val="en-US" w:eastAsia="zh-CN" w:bidi="ar"/>
              </w:rPr>
              <w:t xml:space="preserve">0.80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1B2D83">
            <w:pPr>
              <w:jc w:val="right"/>
              <w:rPr>
                <w:rFonts w:ascii="Times New Roman" w:hAnsi="Times New Roman" w:eastAsia="仿宋_GB2312" w:cs="Times New Roman"/>
              </w:rPr>
            </w:pPr>
          </w:p>
        </w:tc>
        <w:tc>
          <w:tcPr>
            <w:tcW w:w="14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F19528">
            <w:pPr>
              <w:jc w:val="right"/>
              <w:rPr>
                <w:rFonts w:ascii="Times New Roman" w:hAnsi="Times New Roman" w:eastAsia="仿宋_GB2312" w:cs="Times New Roman"/>
              </w:rPr>
            </w:pPr>
          </w:p>
        </w:tc>
        <w:tc>
          <w:tcPr>
            <w:tcW w:w="14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EA5D94">
            <w:pPr>
              <w:jc w:val="right"/>
              <w:rPr>
                <w:rFonts w:ascii="Times New Roman" w:hAnsi="Times New Roman" w:eastAsia="仿宋_GB2312" w:cs="Times New Roman"/>
              </w:rPr>
            </w:pPr>
          </w:p>
        </w:tc>
        <w:tc>
          <w:tcPr>
            <w:tcW w:w="14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0E092E">
            <w:pPr>
              <w:jc w:val="right"/>
              <w:rPr>
                <w:rFonts w:ascii="Times New Roman" w:hAnsi="Times New Roman" w:eastAsia="仿宋_GB2312" w:cs="Times New Roman"/>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F9ECE8">
            <w:pPr>
              <w:jc w:val="right"/>
              <w:rPr>
                <w:rFonts w:ascii="Times New Roman" w:hAnsi="Times New Roman" w:eastAsia="仿宋_GB2312" w:cs="Times New Roman"/>
              </w:rPr>
            </w:pPr>
          </w:p>
        </w:tc>
      </w:tr>
      <w:tr w14:paraId="10621D9C">
        <w:trPr>
          <w:trHeight w:val="450" w:hRule="atLeast"/>
          <w:jc w:val="center"/>
        </w:trPr>
        <w:tc>
          <w:tcPr>
            <w:tcW w:w="9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21DFFF">
            <w:pPr>
              <w:keepNext w:val="0"/>
              <w:keepLines w:val="0"/>
              <w:widowControl/>
              <w:suppressLineNumbers w:val="0"/>
              <w:jc w:val="left"/>
              <w:textAlignment w:val="center"/>
              <w:rPr>
                <w:rFonts w:ascii="Times New Roman" w:hAnsi="Times New Roman" w:eastAsia="仿宋_GB2312" w:cs="Times New Roman"/>
              </w:rPr>
            </w:pPr>
            <w:r>
              <w:rPr>
                <w:rFonts w:hint="eastAsia" w:ascii="国标仿宋" w:hAnsi="国标仿宋" w:eastAsia="国标仿宋" w:cs="国标仿宋"/>
                <w:i w:val="0"/>
                <w:iCs w:val="0"/>
                <w:color w:val="000000"/>
                <w:kern w:val="0"/>
                <w:sz w:val="22"/>
                <w:szCs w:val="22"/>
                <w:u w:val="none"/>
                <w:lang w:val="en-US" w:eastAsia="zh-CN" w:bidi="ar"/>
              </w:rPr>
              <w:t>2101399</w:t>
            </w:r>
          </w:p>
        </w:tc>
        <w:tc>
          <w:tcPr>
            <w:tcW w:w="33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90819D">
            <w:pPr>
              <w:keepNext w:val="0"/>
              <w:keepLines w:val="0"/>
              <w:widowControl/>
              <w:suppressLineNumbers w:val="0"/>
              <w:jc w:val="left"/>
              <w:textAlignment w:val="center"/>
              <w:rPr>
                <w:rFonts w:ascii="Times New Roman" w:hAnsi="Times New Roman" w:eastAsia="仿宋_GB2312" w:cs="Times New Roman"/>
              </w:rPr>
            </w:pPr>
            <w:r>
              <w:rPr>
                <w:rFonts w:hint="eastAsia" w:ascii="国标仿宋" w:hAnsi="国标仿宋" w:eastAsia="国标仿宋" w:cs="国标仿宋"/>
                <w:i w:val="0"/>
                <w:iCs w:val="0"/>
                <w:color w:val="000000"/>
                <w:kern w:val="0"/>
                <w:sz w:val="22"/>
                <w:szCs w:val="22"/>
                <w:u w:val="none"/>
                <w:lang w:val="en-US" w:eastAsia="zh-CN" w:bidi="ar"/>
              </w:rPr>
              <w:t>其他医疗救助支出</w:t>
            </w:r>
          </w:p>
        </w:tc>
        <w:tc>
          <w:tcPr>
            <w:tcW w:w="16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1CF8AA">
            <w:pPr>
              <w:keepNext w:val="0"/>
              <w:keepLines w:val="0"/>
              <w:widowControl/>
              <w:suppressLineNumbers w:val="0"/>
              <w:jc w:val="right"/>
              <w:textAlignment w:val="center"/>
              <w:rPr>
                <w:rFonts w:ascii="Times New Roman" w:hAnsi="Times New Roman" w:eastAsia="仿宋_GB2312" w:cs="Times New Roman"/>
              </w:rPr>
            </w:pPr>
            <w:r>
              <w:rPr>
                <w:rFonts w:hint="eastAsia" w:ascii="国标仿宋" w:hAnsi="国标仿宋" w:eastAsia="国标仿宋" w:cs="国标仿宋"/>
                <w:i w:val="0"/>
                <w:iCs w:val="0"/>
                <w:color w:val="000000"/>
                <w:kern w:val="0"/>
                <w:sz w:val="22"/>
                <w:szCs w:val="22"/>
                <w:u w:val="none"/>
                <w:lang w:val="en-US" w:eastAsia="zh-CN" w:bidi="ar"/>
              </w:rPr>
              <w:t xml:space="preserve">2.00 </w:t>
            </w:r>
          </w:p>
        </w:tc>
        <w:tc>
          <w:tcPr>
            <w:tcW w:w="15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6D10CB">
            <w:pPr>
              <w:keepNext w:val="0"/>
              <w:keepLines w:val="0"/>
              <w:widowControl/>
              <w:suppressLineNumbers w:val="0"/>
              <w:jc w:val="right"/>
              <w:textAlignment w:val="center"/>
              <w:rPr>
                <w:rFonts w:ascii="Times New Roman" w:hAnsi="Times New Roman" w:eastAsia="仿宋_GB2312" w:cs="Times New Roman"/>
              </w:rPr>
            </w:pPr>
            <w:r>
              <w:rPr>
                <w:rFonts w:hint="eastAsia" w:ascii="国标仿宋" w:hAnsi="国标仿宋" w:eastAsia="国标仿宋" w:cs="国标仿宋"/>
                <w:i w:val="0"/>
                <w:iCs w:val="0"/>
                <w:color w:val="000000"/>
                <w:kern w:val="0"/>
                <w:sz w:val="22"/>
                <w:szCs w:val="22"/>
                <w:u w:val="none"/>
                <w:lang w:val="en-US" w:eastAsia="zh-CN" w:bidi="ar"/>
              </w:rPr>
              <w:t xml:space="preserve">2.00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D9CBB2">
            <w:pPr>
              <w:jc w:val="right"/>
              <w:rPr>
                <w:rFonts w:ascii="Times New Roman" w:hAnsi="Times New Roman" w:eastAsia="仿宋_GB2312" w:cs="Times New Roman"/>
              </w:rPr>
            </w:pPr>
          </w:p>
        </w:tc>
        <w:tc>
          <w:tcPr>
            <w:tcW w:w="14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2B56A2">
            <w:pPr>
              <w:jc w:val="right"/>
              <w:rPr>
                <w:rFonts w:ascii="Times New Roman" w:hAnsi="Times New Roman" w:eastAsia="仿宋_GB2312" w:cs="Times New Roman"/>
              </w:rPr>
            </w:pPr>
          </w:p>
        </w:tc>
        <w:tc>
          <w:tcPr>
            <w:tcW w:w="14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8BDD13">
            <w:pPr>
              <w:jc w:val="right"/>
              <w:rPr>
                <w:rFonts w:ascii="Times New Roman" w:hAnsi="Times New Roman" w:eastAsia="仿宋_GB2312" w:cs="Times New Roman"/>
              </w:rPr>
            </w:pPr>
          </w:p>
        </w:tc>
        <w:tc>
          <w:tcPr>
            <w:tcW w:w="14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6C33F9">
            <w:pPr>
              <w:jc w:val="right"/>
              <w:rPr>
                <w:rFonts w:ascii="Times New Roman" w:hAnsi="Times New Roman" w:eastAsia="仿宋_GB2312" w:cs="Times New Roman"/>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83374A">
            <w:pPr>
              <w:jc w:val="right"/>
              <w:rPr>
                <w:rFonts w:ascii="Times New Roman" w:hAnsi="Times New Roman" w:eastAsia="仿宋_GB2312" w:cs="Times New Roman"/>
              </w:rPr>
            </w:pPr>
          </w:p>
        </w:tc>
      </w:tr>
      <w:tr w14:paraId="67C9B09E">
        <w:trPr>
          <w:trHeight w:val="450" w:hRule="atLeast"/>
          <w:jc w:val="center"/>
        </w:trPr>
        <w:tc>
          <w:tcPr>
            <w:tcW w:w="9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CACA84">
            <w:pPr>
              <w:keepNext w:val="0"/>
              <w:keepLines w:val="0"/>
              <w:widowControl/>
              <w:suppressLineNumbers w:val="0"/>
              <w:jc w:val="left"/>
              <w:textAlignment w:val="center"/>
              <w:rPr>
                <w:rFonts w:ascii="Times New Roman" w:hAnsi="Times New Roman" w:eastAsia="仿宋_GB2312" w:cs="Times New Roman"/>
              </w:rPr>
            </w:pPr>
            <w:r>
              <w:rPr>
                <w:rFonts w:hint="eastAsia" w:ascii="国标仿宋" w:hAnsi="国标仿宋" w:eastAsia="国标仿宋" w:cs="国标仿宋"/>
                <w:i w:val="0"/>
                <w:iCs w:val="0"/>
                <w:color w:val="000000"/>
                <w:kern w:val="0"/>
                <w:sz w:val="22"/>
                <w:szCs w:val="22"/>
                <w:u w:val="none"/>
                <w:lang w:val="en-US" w:eastAsia="zh-CN" w:bidi="ar"/>
              </w:rPr>
              <w:t>2210201</w:t>
            </w:r>
          </w:p>
        </w:tc>
        <w:tc>
          <w:tcPr>
            <w:tcW w:w="33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625680">
            <w:pPr>
              <w:keepNext w:val="0"/>
              <w:keepLines w:val="0"/>
              <w:widowControl/>
              <w:suppressLineNumbers w:val="0"/>
              <w:jc w:val="left"/>
              <w:textAlignment w:val="center"/>
              <w:rPr>
                <w:rFonts w:ascii="Times New Roman" w:hAnsi="Times New Roman" w:eastAsia="仿宋_GB2312" w:cs="Times New Roman"/>
              </w:rPr>
            </w:pPr>
            <w:r>
              <w:rPr>
                <w:rFonts w:hint="eastAsia" w:ascii="国标仿宋" w:hAnsi="国标仿宋" w:eastAsia="国标仿宋" w:cs="国标仿宋"/>
                <w:i w:val="0"/>
                <w:iCs w:val="0"/>
                <w:color w:val="000000"/>
                <w:kern w:val="0"/>
                <w:sz w:val="22"/>
                <w:szCs w:val="22"/>
                <w:u w:val="none"/>
                <w:lang w:val="en-US" w:eastAsia="zh-CN" w:bidi="ar"/>
              </w:rPr>
              <w:t>住房公积金</w:t>
            </w:r>
          </w:p>
        </w:tc>
        <w:tc>
          <w:tcPr>
            <w:tcW w:w="16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3FD64C">
            <w:pPr>
              <w:keepNext w:val="0"/>
              <w:keepLines w:val="0"/>
              <w:widowControl/>
              <w:suppressLineNumbers w:val="0"/>
              <w:jc w:val="right"/>
              <w:textAlignment w:val="center"/>
              <w:rPr>
                <w:rFonts w:ascii="Times New Roman" w:hAnsi="Times New Roman" w:eastAsia="仿宋_GB2312" w:cs="Times New Roman"/>
              </w:rPr>
            </w:pPr>
            <w:r>
              <w:rPr>
                <w:rFonts w:hint="eastAsia" w:ascii="国标仿宋" w:hAnsi="国标仿宋" w:eastAsia="国标仿宋" w:cs="国标仿宋"/>
                <w:i w:val="0"/>
                <w:iCs w:val="0"/>
                <w:color w:val="000000"/>
                <w:kern w:val="0"/>
                <w:sz w:val="22"/>
                <w:szCs w:val="22"/>
                <w:u w:val="none"/>
                <w:lang w:val="en-US" w:eastAsia="zh-CN" w:bidi="ar"/>
              </w:rPr>
              <w:t xml:space="preserve">268.87 </w:t>
            </w:r>
          </w:p>
        </w:tc>
        <w:tc>
          <w:tcPr>
            <w:tcW w:w="15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51A8F5">
            <w:pPr>
              <w:keepNext w:val="0"/>
              <w:keepLines w:val="0"/>
              <w:widowControl/>
              <w:suppressLineNumbers w:val="0"/>
              <w:jc w:val="right"/>
              <w:textAlignment w:val="center"/>
              <w:rPr>
                <w:rFonts w:ascii="Times New Roman" w:hAnsi="Times New Roman" w:eastAsia="仿宋_GB2312" w:cs="Times New Roman"/>
              </w:rPr>
            </w:pPr>
            <w:r>
              <w:rPr>
                <w:rFonts w:hint="eastAsia" w:ascii="国标仿宋" w:hAnsi="国标仿宋" w:eastAsia="国标仿宋" w:cs="国标仿宋"/>
                <w:i w:val="0"/>
                <w:iCs w:val="0"/>
                <w:color w:val="000000"/>
                <w:kern w:val="0"/>
                <w:sz w:val="22"/>
                <w:szCs w:val="22"/>
                <w:u w:val="none"/>
                <w:lang w:val="en-US" w:eastAsia="zh-CN" w:bidi="ar"/>
              </w:rPr>
              <w:t xml:space="preserve">268.87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65A1B9">
            <w:pPr>
              <w:jc w:val="right"/>
              <w:rPr>
                <w:rFonts w:ascii="Times New Roman" w:hAnsi="Times New Roman" w:eastAsia="仿宋_GB2312" w:cs="Times New Roman"/>
              </w:rPr>
            </w:pPr>
          </w:p>
        </w:tc>
        <w:tc>
          <w:tcPr>
            <w:tcW w:w="14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B06E76">
            <w:pPr>
              <w:jc w:val="right"/>
              <w:rPr>
                <w:rFonts w:ascii="Times New Roman" w:hAnsi="Times New Roman" w:eastAsia="仿宋_GB2312" w:cs="Times New Roman"/>
              </w:rPr>
            </w:pPr>
          </w:p>
        </w:tc>
        <w:tc>
          <w:tcPr>
            <w:tcW w:w="14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CAEF24">
            <w:pPr>
              <w:jc w:val="right"/>
              <w:rPr>
                <w:rFonts w:ascii="Times New Roman" w:hAnsi="Times New Roman" w:eastAsia="仿宋_GB2312" w:cs="Times New Roman"/>
              </w:rPr>
            </w:pPr>
          </w:p>
        </w:tc>
        <w:tc>
          <w:tcPr>
            <w:tcW w:w="14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192E35">
            <w:pPr>
              <w:jc w:val="right"/>
              <w:rPr>
                <w:rFonts w:ascii="Times New Roman" w:hAnsi="Times New Roman" w:eastAsia="仿宋_GB2312" w:cs="Times New Roman"/>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B48E6B">
            <w:pPr>
              <w:jc w:val="right"/>
              <w:rPr>
                <w:rFonts w:ascii="Times New Roman" w:hAnsi="Times New Roman" w:eastAsia="仿宋_GB2312" w:cs="Times New Roman"/>
              </w:rPr>
            </w:pPr>
          </w:p>
        </w:tc>
      </w:tr>
    </w:tbl>
    <w:p w14:paraId="58EC1616">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934F510">
      <w:pPr>
        <w:widowControl/>
        <w:jc w:val="left"/>
        <w:rPr>
          <w:rFonts w:ascii="Times New Roman" w:hAnsi="Times New Roman" w:eastAsia="黑体" w:cs="Times New Roman"/>
          <w:color w:val="000000"/>
          <w:kern w:val="0"/>
          <w:sz w:val="36"/>
          <w:szCs w:val="36"/>
        </w:rPr>
      </w:pPr>
      <w:r>
        <w:rPr>
          <w:rFonts w:ascii="Times New Roman" w:hAnsi="Times New Roman" w:eastAsia="黑体" w:cs="Times New Roman"/>
          <w:bCs/>
          <w:kern w:val="0"/>
          <w:sz w:val="32"/>
          <w:szCs w:val="32"/>
        </w:rPr>
        <w:t xml:space="preserve"> </w:t>
      </w:r>
      <w:r>
        <w:rPr>
          <w:rFonts w:hint="eastAsia" w:ascii="Times New Roman" w:hAnsi="Times New Roman" w:eastAsia="黑体" w:cs="Times New Roman"/>
          <w:bCs/>
          <w:kern w:val="0"/>
          <w:sz w:val="32"/>
          <w:szCs w:val="32"/>
          <w:lang w:val="en-US" w:eastAsia="zh-CN"/>
        </w:rPr>
        <w:t xml:space="preserve">                                     </w:t>
      </w:r>
      <w:r>
        <w:rPr>
          <w:rFonts w:ascii="Times New Roman" w:hAnsi="Times New Roman" w:eastAsia="黑体" w:cs="Times New Roman"/>
          <w:color w:val="000000"/>
          <w:kern w:val="0"/>
          <w:sz w:val="36"/>
          <w:szCs w:val="36"/>
        </w:rPr>
        <w:t>支出决算表</w:t>
      </w:r>
    </w:p>
    <w:p w14:paraId="1390D77D">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5EA3D35B">
      <w:pPr>
        <w:widowControl/>
        <w:tabs>
          <w:tab w:val="left" w:pos="1236"/>
          <w:tab w:val="left" w:pos="1499"/>
          <w:tab w:val="left" w:pos="2980"/>
          <w:tab w:val="left" w:pos="4932"/>
          <w:tab w:val="left" w:pos="6923"/>
          <w:tab w:val="left" w:pos="8914"/>
          <w:tab w:val="left" w:pos="10905"/>
          <w:tab w:val="left" w:pos="12896"/>
        </w:tabs>
        <w:ind w:left="13000" w:hanging="13000" w:hangingChars="6500"/>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怀化市财政局</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10"/>
        <w:tblW w:w="4996" w:type="pct"/>
        <w:jc w:val="center"/>
        <w:tblLayout w:type="fixed"/>
        <w:tblCellMar>
          <w:top w:w="0" w:type="dxa"/>
          <w:left w:w="108" w:type="dxa"/>
          <w:bottom w:w="0" w:type="dxa"/>
          <w:right w:w="108" w:type="dxa"/>
        </w:tblCellMar>
      </w:tblPr>
      <w:tblGrid>
        <w:gridCol w:w="1334"/>
        <w:gridCol w:w="4356"/>
        <w:gridCol w:w="1582"/>
        <w:gridCol w:w="1600"/>
        <w:gridCol w:w="1600"/>
        <w:gridCol w:w="1283"/>
        <w:gridCol w:w="1211"/>
        <w:gridCol w:w="1243"/>
      </w:tblGrid>
      <w:tr w14:paraId="46107216">
        <w:tblPrEx>
          <w:tblCellMar>
            <w:top w:w="0" w:type="dxa"/>
            <w:left w:w="108" w:type="dxa"/>
            <w:bottom w:w="0" w:type="dxa"/>
            <w:right w:w="108" w:type="dxa"/>
          </w:tblCellMar>
        </w:tblPrEx>
        <w:trPr>
          <w:trHeight w:val="530" w:hRule="atLeast"/>
          <w:jc w:val="center"/>
        </w:trPr>
        <w:tc>
          <w:tcPr>
            <w:tcW w:w="200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19FCBE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D98157A">
            <w:pPr>
              <w:jc w:val="center"/>
              <w:rPr>
                <w:rFonts w:ascii="Times New Roman" w:hAnsi="Times New Roman" w:eastAsia="仿宋_GB2312" w:cs="Times New Roman"/>
                <w:b/>
                <w:bCs/>
              </w:rPr>
            </w:pPr>
            <w:r>
              <w:rPr>
                <w:rFonts w:ascii="Times New Roman" w:hAnsi="Times New Roman" w:eastAsia="仿宋_GB2312" w:cs="Times New Roman"/>
                <w:b/>
                <w:bCs/>
              </w:rPr>
              <w:t>本年支出合计</w:t>
            </w:r>
          </w:p>
        </w:tc>
        <w:tc>
          <w:tcPr>
            <w:tcW w:w="56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789ED25">
            <w:pPr>
              <w:jc w:val="center"/>
              <w:rPr>
                <w:rFonts w:ascii="Times New Roman" w:hAnsi="Times New Roman" w:eastAsia="仿宋_GB2312" w:cs="Times New Roman"/>
                <w:b/>
                <w:bCs/>
              </w:rPr>
            </w:pPr>
            <w:r>
              <w:rPr>
                <w:rFonts w:ascii="Times New Roman" w:hAnsi="Times New Roman" w:eastAsia="仿宋_GB2312" w:cs="Times New Roman"/>
                <w:b/>
                <w:bCs/>
              </w:rPr>
              <w:t>基本支出</w:t>
            </w:r>
          </w:p>
        </w:tc>
        <w:tc>
          <w:tcPr>
            <w:tcW w:w="56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B704FD4">
            <w:pPr>
              <w:jc w:val="center"/>
              <w:rPr>
                <w:rFonts w:ascii="Times New Roman" w:hAnsi="Times New Roman" w:eastAsia="仿宋_GB2312" w:cs="Times New Roman"/>
                <w:b/>
                <w:bCs/>
              </w:rPr>
            </w:pPr>
            <w:r>
              <w:rPr>
                <w:rFonts w:ascii="Times New Roman" w:hAnsi="Times New Roman" w:eastAsia="仿宋_GB2312" w:cs="Times New Roman"/>
                <w:b/>
                <w:bCs/>
              </w:rPr>
              <w:t>项目支出</w:t>
            </w:r>
          </w:p>
        </w:tc>
        <w:tc>
          <w:tcPr>
            <w:tcW w:w="45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7DB350B">
            <w:pPr>
              <w:jc w:val="center"/>
              <w:rPr>
                <w:rFonts w:ascii="Times New Roman" w:hAnsi="Times New Roman" w:eastAsia="仿宋_GB2312" w:cs="Times New Roman"/>
                <w:b/>
                <w:bCs/>
              </w:rPr>
            </w:pPr>
            <w:r>
              <w:rPr>
                <w:rFonts w:ascii="Times New Roman" w:hAnsi="Times New Roman" w:eastAsia="仿宋_GB2312" w:cs="Times New Roman"/>
                <w:b/>
                <w:bCs/>
              </w:rPr>
              <w:t>上缴上级支出</w:t>
            </w:r>
          </w:p>
        </w:tc>
        <w:tc>
          <w:tcPr>
            <w:tcW w:w="42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942C129">
            <w:pPr>
              <w:jc w:val="center"/>
              <w:rPr>
                <w:rFonts w:ascii="Times New Roman" w:hAnsi="Times New Roman" w:eastAsia="仿宋_GB2312" w:cs="Times New Roman"/>
                <w:b/>
                <w:bCs/>
              </w:rPr>
            </w:pPr>
            <w:r>
              <w:rPr>
                <w:rFonts w:ascii="Times New Roman" w:hAnsi="Times New Roman" w:eastAsia="仿宋_GB2312" w:cs="Times New Roman"/>
                <w:b/>
                <w:bCs/>
              </w:rPr>
              <w:t>经营支出</w:t>
            </w:r>
          </w:p>
        </w:tc>
        <w:tc>
          <w:tcPr>
            <w:tcW w:w="43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DAEE5E9">
            <w:pPr>
              <w:jc w:val="center"/>
              <w:rPr>
                <w:rFonts w:ascii="Times New Roman" w:hAnsi="Times New Roman" w:eastAsia="仿宋_GB2312" w:cs="Times New Roman"/>
                <w:b/>
                <w:bCs/>
              </w:rPr>
            </w:pPr>
            <w:r>
              <w:rPr>
                <w:rFonts w:ascii="Times New Roman" w:hAnsi="Times New Roman" w:eastAsia="仿宋_GB2312" w:cs="Times New Roman"/>
                <w:b/>
                <w:bCs/>
              </w:rPr>
              <w:t>对附属单位补助支出</w:t>
            </w:r>
          </w:p>
        </w:tc>
      </w:tr>
      <w:tr w14:paraId="2E1EA3FC">
        <w:trPr>
          <w:trHeight w:val="312" w:hRule="exact"/>
          <w:jc w:val="center"/>
        </w:trPr>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4524BD">
            <w:pPr>
              <w:jc w:val="center"/>
              <w:rPr>
                <w:rFonts w:ascii="Times New Roman" w:hAnsi="Times New Roman" w:eastAsia="仿宋_GB2312" w:cs="Times New Roman"/>
                <w:b/>
                <w:bCs/>
              </w:rPr>
            </w:pPr>
            <w:r>
              <w:rPr>
                <w:rFonts w:ascii="Times New Roman" w:hAnsi="Times New Roman" w:eastAsia="仿宋_GB2312" w:cs="Times New Roman"/>
                <w:b/>
                <w:bCs/>
              </w:rPr>
              <w:t>功能分类科目编码</w:t>
            </w:r>
          </w:p>
        </w:tc>
        <w:tc>
          <w:tcPr>
            <w:tcW w:w="1532" w:type="pct"/>
            <w:vMerge w:val="restart"/>
            <w:tcBorders>
              <w:top w:val="nil"/>
              <w:left w:val="single" w:color="auto" w:sz="4" w:space="0"/>
              <w:bottom w:val="single" w:color="auto" w:sz="4" w:space="0"/>
              <w:right w:val="single" w:color="auto" w:sz="4" w:space="0"/>
            </w:tcBorders>
            <w:shd w:val="clear" w:color="000000" w:fill="FFFFFF"/>
            <w:vAlign w:val="center"/>
          </w:tcPr>
          <w:p w14:paraId="17F9B0D5">
            <w:pPr>
              <w:jc w:val="center"/>
              <w:rPr>
                <w:rFonts w:ascii="Times New Roman" w:hAnsi="Times New Roman" w:eastAsia="仿宋_GB2312" w:cs="Times New Roman"/>
                <w:b/>
                <w:bCs/>
              </w:rPr>
            </w:pPr>
            <w:r>
              <w:rPr>
                <w:rFonts w:ascii="Times New Roman" w:hAnsi="Times New Roman" w:eastAsia="仿宋_GB2312" w:cs="Times New Roman"/>
                <w:b/>
                <w:bCs/>
              </w:rPr>
              <w:t>科目名称</w:t>
            </w:r>
          </w:p>
        </w:tc>
        <w:tc>
          <w:tcPr>
            <w:tcW w:w="556" w:type="pct"/>
            <w:vMerge w:val="continue"/>
            <w:tcBorders>
              <w:top w:val="single" w:color="auto" w:sz="4" w:space="0"/>
              <w:left w:val="single" w:color="auto" w:sz="4" w:space="0"/>
              <w:bottom w:val="single" w:color="auto" w:sz="4" w:space="0"/>
              <w:right w:val="single" w:color="auto" w:sz="4" w:space="0"/>
            </w:tcBorders>
            <w:vAlign w:val="center"/>
          </w:tcPr>
          <w:p w14:paraId="0D1303F4">
            <w:pPr>
              <w:widowControl/>
              <w:jc w:val="left"/>
              <w:rPr>
                <w:rFonts w:ascii="Times New Roman" w:hAnsi="Times New Roman" w:eastAsia="仿宋_GB2312" w:cs="Times New Roman"/>
                <w:b/>
                <w:bCs/>
                <w:kern w:val="0"/>
                <w:sz w:val="24"/>
                <w:szCs w:val="24"/>
              </w:rPr>
            </w:pPr>
          </w:p>
        </w:tc>
        <w:tc>
          <w:tcPr>
            <w:tcW w:w="563" w:type="pct"/>
            <w:vMerge w:val="continue"/>
            <w:tcBorders>
              <w:top w:val="single" w:color="auto" w:sz="4" w:space="0"/>
              <w:left w:val="single" w:color="auto" w:sz="4" w:space="0"/>
              <w:bottom w:val="single" w:color="auto" w:sz="4" w:space="0"/>
              <w:right w:val="single" w:color="auto" w:sz="4" w:space="0"/>
            </w:tcBorders>
            <w:vAlign w:val="center"/>
          </w:tcPr>
          <w:p w14:paraId="1ABB6360">
            <w:pPr>
              <w:widowControl/>
              <w:jc w:val="left"/>
              <w:rPr>
                <w:rFonts w:ascii="Times New Roman" w:hAnsi="Times New Roman" w:eastAsia="仿宋_GB2312" w:cs="Times New Roman"/>
                <w:b/>
                <w:bCs/>
                <w:kern w:val="0"/>
                <w:sz w:val="24"/>
                <w:szCs w:val="24"/>
              </w:rPr>
            </w:pPr>
          </w:p>
        </w:tc>
        <w:tc>
          <w:tcPr>
            <w:tcW w:w="563" w:type="pct"/>
            <w:vMerge w:val="continue"/>
            <w:tcBorders>
              <w:top w:val="single" w:color="auto" w:sz="4" w:space="0"/>
              <w:left w:val="single" w:color="auto" w:sz="4" w:space="0"/>
              <w:bottom w:val="single" w:color="auto" w:sz="4" w:space="0"/>
              <w:right w:val="single" w:color="auto" w:sz="4" w:space="0"/>
            </w:tcBorders>
            <w:vAlign w:val="center"/>
          </w:tcPr>
          <w:p w14:paraId="1BC68A3F">
            <w:pPr>
              <w:widowControl/>
              <w:jc w:val="left"/>
              <w:rPr>
                <w:rFonts w:ascii="Times New Roman" w:hAnsi="Times New Roman" w:eastAsia="仿宋_GB2312" w:cs="Times New Roman"/>
                <w:b/>
                <w:bCs/>
                <w:kern w:val="0"/>
                <w:sz w:val="24"/>
                <w:szCs w:val="24"/>
              </w:rPr>
            </w:pPr>
          </w:p>
        </w:tc>
        <w:tc>
          <w:tcPr>
            <w:tcW w:w="451" w:type="pct"/>
            <w:vMerge w:val="continue"/>
            <w:tcBorders>
              <w:top w:val="single" w:color="auto" w:sz="4" w:space="0"/>
              <w:left w:val="single" w:color="auto" w:sz="4" w:space="0"/>
              <w:bottom w:val="single" w:color="auto" w:sz="4" w:space="0"/>
              <w:right w:val="single" w:color="auto" w:sz="4" w:space="0"/>
            </w:tcBorders>
            <w:vAlign w:val="center"/>
          </w:tcPr>
          <w:p w14:paraId="2BF56033">
            <w:pPr>
              <w:widowControl/>
              <w:jc w:val="left"/>
              <w:rPr>
                <w:rFonts w:ascii="Times New Roman" w:hAnsi="Times New Roman" w:eastAsia="仿宋_GB2312" w:cs="Times New Roman"/>
                <w:b/>
                <w:bCs/>
                <w:kern w:val="0"/>
                <w:sz w:val="24"/>
                <w:szCs w:val="24"/>
              </w:rPr>
            </w:pPr>
          </w:p>
        </w:tc>
        <w:tc>
          <w:tcPr>
            <w:tcW w:w="426" w:type="pct"/>
            <w:vMerge w:val="continue"/>
            <w:tcBorders>
              <w:top w:val="single" w:color="auto" w:sz="4" w:space="0"/>
              <w:left w:val="single" w:color="auto" w:sz="4" w:space="0"/>
              <w:bottom w:val="single" w:color="auto" w:sz="4" w:space="0"/>
              <w:right w:val="single" w:color="auto" w:sz="4" w:space="0"/>
            </w:tcBorders>
            <w:vAlign w:val="center"/>
          </w:tcPr>
          <w:p w14:paraId="6A0031D8">
            <w:pPr>
              <w:widowControl/>
              <w:jc w:val="left"/>
              <w:rPr>
                <w:rFonts w:ascii="Times New Roman" w:hAnsi="Times New Roman" w:eastAsia="仿宋_GB2312" w:cs="Times New Roman"/>
                <w:b/>
                <w:bCs/>
                <w:kern w:val="0"/>
                <w:sz w:val="24"/>
                <w:szCs w:val="24"/>
              </w:rPr>
            </w:pPr>
          </w:p>
        </w:tc>
        <w:tc>
          <w:tcPr>
            <w:tcW w:w="437" w:type="pct"/>
            <w:vMerge w:val="continue"/>
            <w:tcBorders>
              <w:top w:val="single" w:color="auto" w:sz="4" w:space="0"/>
              <w:left w:val="single" w:color="auto" w:sz="4" w:space="0"/>
              <w:bottom w:val="single" w:color="auto" w:sz="4" w:space="0"/>
              <w:right w:val="single" w:color="auto" w:sz="4" w:space="0"/>
            </w:tcBorders>
            <w:vAlign w:val="center"/>
          </w:tcPr>
          <w:p w14:paraId="00D44369">
            <w:pPr>
              <w:widowControl/>
              <w:jc w:val="left"/>
              <w:rPr>
                <w:rFonts w:ascii="Times New Roman" w:hAnsi="Times New Roman" w:eastAsia="仿宋_GB2312" w:cs="Times New Roman"/>
                <w:b/>
                <w:bCs/>
                <w:kern w:val="0"/>
                <w:sz w:val="24"/>
                <w:szCs w:val="24"/>
              </w:rPr>
            </w:pPr>
          </w:p>
        </w:tc>
      </w:tr>
      <w:tr w14:paraId="0491AB9D">
        <w:tblPrEx>
          <w:tblCellMar>
            <w:top w:w="0" w:type="dxa"/>
            <w:left w:w="108" w:type="dxa"/>
            <w:bottom w:w="0" w:type="dxa"/>
            <w:right w:w="108" w:type="dxa"/>
          </w:tblCellMar>
        </w:tblPrEx>
        <w:trPr>
          <w:trHeight w:val="411" w:hRule="atLeast"/>
          <w:jc w:val="center"/>
        </w:trPr>
        <w:tc>
          <w:tcPr>
            <w:tcW w:w="469" w:type="pct"/>
            <w:vMerge w:val="continue"/>
            <w:tcBorders>
              <w:top w:val="single" w:color="auto" w:sz="4" w:space="0"/>
              <w:left w:val="single" w:color="auto" w:sz="4" w:space="0"/>
              <w:bottom w:val="single" w:color="auto" w:sz="4" w:space="0"/>
              <w:right w:val="single" w:color="auto" w:sz="4" w:space="0"/>
            </w:tcBorders>
            <w:vAlign w:val="center"/>
          </w:tcPr>
          <w:p w14:paraId="0B7500C9">
            <w:pPr>
              <w:widowControl/>
              <w:jc w:val="left"/>
              <w:rPr>
                <w:rFonts w:ascii="Times New Roman" w:hAnsi="Times New Roman" w:eastAsia="仿宋_GB2312" w:cs="Times New Roman"/>
                <w:kern w:val="0"/>
                <w:sz w:val="24"/>
                <w:szCs w:val="24"/>
              </w:rPr>
            </w:pPr>
          </w:p>
        </w:tc>
        <w:tc>
          <w:tcPr>
            <w:tcW w:w="1532" w:type="pct"/>
            <w:vMerge w:val="continue"/>
            <w:tcBorders>
              <w:top w:val="nil"/>
              <w:left w:val="single" w:color="auto" w:sz="4" w:space="0"/>
              <w:bottom w:val="single" w:color="auto" w:sz="4" w:space="0"/>
              <w:right w:val="single" w:color="auto" w:sz="4" w:space="0"/>
            </w:tcBorders>
            <w:vAlign w:val="center"/>
          </w:tcPr>
          <w:p w14:paraId="2CFF5B98">
            <w:pPr>
              <w:widowControl/>
              <w:jc w:val="left"/>
              <w:rPr>
                <w:rFonts w:ascii="Times New Roman" w:hAnsi="Times New Roman" w:eastAsia="仿宋_GB2312" w:cs="Times New Roman"/>
                <w:kern w:val="0"/>
                <w:sz w:val="24"/>
                <w:szCs w:val="24"/>
              </w:rPr>
            </w:pPr>
          </w:p>
        </w:tc>
        <w:tc>
          <w:tcPr>
            <w:tcW w:w="556" w:type="pct"/>
            <w:vMerge w:val="continue"/>
            <w:tcBorders>
              <w:top w:val="single" w:color="auto" w:sz="4" w:space="0"/>
              <w:left w:val="single" w:color="auto" w:sz="4" w:space="0"/>
              <w:bottom w:val="single" w:color="auto" w:sz="4" w:space="0"/>
              <w:right w:val="single" w:color="auto" w:sz="4" w:space="0"/>
            </w:tcBorders>
            <w:vAlign w:val="center"/>
          </w:tcPr>
          <w:p w14:paraId="0FC99B48">
            <w:pPr>
              <w:widowControl/>
              <w:jc w:val="left"/>
              <w:rPr>
                <w:rFonts w:ascii="Times New Roman" w:hAnsi="Times New Roman" w:eastAsia="仿宋_GB2312" w:cs="Times New Roman"/>
                <w:kern w:val="0"/>
                <w:sz w:val="24"/>
                <w:szCs w:val="24"/>
              </w:rPr>
            </w:pPr>
          </w:p>
        </w:tc>
        <w:tc>
          <w:tcPr>
            <w:tcW w:w="563" w:type="pct"/>
            <w:vMerge w:val="continue"/>
            <w:tcBorders>
              <w:top w:val="single" w:color="auto" w:sz="4" w:space="0"/>
              <w:left w:val="single" w:color="auto" w:sz="4" w:space="0"/>
              <w:bottom w:val="single" w:color="auto" w:sz="4" w:space="0"/>
              <w:right w:val="single" w:color="auto" w:sz="4" w:space="0"/>
            </w:tcBorders>
            <w:vAlign w:val="center"/>
          </w:tcPr>
          <w:p w14:paraId="7A98299B">
            <w:pPr>
              <w:widowControl/>
              <w:jc w:val="left"/>
              <w:rPr>
                <w:rFonts w:ascii="Times New Roman" w:hAnsi="Times New Roman" w:eastAsia="仿宋_GB2312" w:cs="Times New Roman"/>
                <w:kern w:val="0"/>
                <w:sz w:val="24"/>
                <w:szCs w:val="24"/>
              </w:rPr>
            </w:pPr>
          </w:p>
        </w:tc>
        <w:tc>
          <w:tcPr>
            <w:tcW w:w="563" w:type="pct"/>
            <w:vMerge w:val="continue"/>
            <w:tcBorders>
              <w:top w:val="single" w:color="auto" w:sz="4" w:space="0"/>
              <w:left w:val="single" w:color="auto" w:sz="4" w:space="0"/>
              <w:bottom w:val="single" w:color="auto" w:sz="4" w:space="0"/>
              <w:right w:val="single" w:color="auto" w:sz="4" w:space="0"/>
            </w:tcBorders>
            <w:vAlign w:val="center"/>
          </w:tcPr>
          <w:p w14:paraId="2824D4D4">
            <w:pPr>
              <w:widowControl/>
              <w:jc w:val="left"/>
              <w:rPr>
                <w:rFonts w:ascii="Times New Roman" w:hAnsi="Times New Roman" w:eastAsia="仿宋_GB2312" w:cs="Times New Roman"/>
                <w:kern w:val="0"/>
                <w:sz w:val="24"/>
                <w:szCs w:val="24"/>
              </w:rPr>
            </w:pPr>
          </w:p>
        </w:tc>
        <w:tc>
          <w:tcPr>
            <w:tcW w:w="451" w:type="pct"/>
            <w:vMerge w:val="continue"/>
            <w:tcBorders>
              <w:top w:val="single" w:color="auto" w:sz="4" w:space="0"/>
              <w:left w:val="single" w:color="auto" w:sz="4" w:space="0"/>
              <w:bottom w:val="single" w:color="auto" w:sz="4" w:space="0"/>
              <w:right w:val="single" w:color="auto" w:sz="4" w:space="0"/>
            </w:tcBorders>
            <w:vAlign w:val="center"/>
          </w:tcPr>
          <w:p w14:paraId="0ED8FA53">
            <w:pPr>
              <w:widowControl/>
              <w:jc w:val="left"/>
              <w:rPr>
                <w:rFonts w:ascii="Times New Roman" w:hAnsi="Times New Roman" w:eastAsia="仿宋_GB2312" w:cs="Times New Roman"/>
                <w:kern w:val="0"/>
                <w:sz w:val="24"/>
                <w:szCs w:val="24"/>
              </w:rPr>
            </w:pPr>
          </w:p>
        </w:tc>
        <w:tc>
          <w:tcPr>
            <w:tcW w:w="426" w:type="pct"/>
            <w:vMerge w:val="continue"/>
            <w:tcBorders>
              <w:top w:val="single" w:color="auto" w:sz="4" w:space="0"/>
              <w:left w:val="single" w:color="auto" w:sz="4" w:space="0"/>
              <w:bottom w:val="single" w:color="auto" w:sz="4" w:space="0"/>
              <w:right w:val="single" w:color="auto" w:sz="4" w:space="0"/>
            </w:tcBorders>
            <w:vAlign w:val="center"/>
          </w:tcPr>
          <w:p w14:paraId="5438CE0A">
            <w:pPr>
              <w:widowControl/>
              <w:jc w:val="left"/>
              <w:rPr>
                <w:rFonts w:ascii="Times New Roman" w:hAnsi="Times New Roman" w:eastAsia="仿宋_GB2312" w:cs="Times New Roman"/>
                <w:kern w:val="0"/>
                <w:sz w:val="24"/>
                <w:szCs w:val="24"/>
              </w:rPr>
            </w:pPr>
          </w:p>
        </w:tc>
        <w:tc>
          <w:tcPr>
            <w:tcW w:w="437" w:type="pct"/>
            <w:vMerge w:val="continue"/>
            <w:tcBorders>
              <w:top w:val="single" w:color="auto" w:sz="4" w:space="0"/>
              <w:left w:val="single" w:color="auto" w:sz="4" w:space="0"/>
              <w:bottom w:val="single" w:color="auto" w:sz="4" w:space="0"/>
              <w:right w:val="single" w:color="auto" w:sz="4" w:space="0"/>
            </w:tcBorders>
            <w:vAlign w:val="center"/>
          </w:tcPr>
          <w:p w14:paraId="5DCB1509">
            <w:pPr>
              <w:widowControl/>
              <w:jc w:val="left"/>
              <w:rPr>
                <w:rFonts w:ascii="Times New Roman" w:hAnsi="Times New Roman" w:eastAsia="仿宋_GB2312" w:cs="Times New Roman"/>
                <w:kern w:val="0"/>
                <w:sz w:val="24"/>
                <w:szCs w:val="24"/>
              </w:rPr>
            </w:pPr>
          </w:p>
        </w:tc>
      </w:tr>
      <w:tr w14:paraId="1C2BD3DA">
        <w:trPr>
          <w:trHeight w:val="441" w:hRule="atLeast"/>
          <w:jc w:val="center"/>
        </w:trPr>
        <w:tc>
          <w:tcPr>
            <w:tcW w:w="200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26637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56" w:type="pct"/>
            <w:tcBorders>
              <w:top w:val="nil"/>
              <w:left w:val="nil"/>
              <w:bottom w:val="single" w:color="auto" w:sz="4" w:space="0"/>
              <w:right w:val="single" w:color="auto" w:sz="4" w:space="0"/>
            </w:tcBorders>
            <w:shd w:val="clear" w:color="000000" w:fill="FFFFFF"/>
            <w:noWrap/>
            <w:vAlign w:val="center"/>
          </w:tcPr>
          <w:p w14:paraId="2CDB884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63" w:type="pct"/>
            <w:tcBorders>
              <w:top w:val="nil"/>
              <w:left w:val="nil"/>
              <w:bottom w:val="single" w:color="auto" w:sz="4" w:space="0"/>
              <w:right w:val="single" w:color="auto" w:sz="4" w:space="0"/>
            </w:tcBorders>
            <w:shd w:val="clear" w:color="000000" w:fill="FFFFFF"/>
            <w:noWrap/>
            <w:vAlign w:val="center"/>
          </w:tcPr>
          <w:p w14:paraId="07371E1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563" w:type="pct"/>
            <w:tcBorders>
              <w:top w:val="nil"/>
              <w:left w:val="nil"/>
              <w:bottom w:val="single" w:color="auto" w:sz="4" w:space="0"/>
              <w:right w:val="single" w:color="auto" w:sz="4" w:space="0"/>
            </w:tcBorders>
            <w:shd w:val="clear" w:color="000000" w:fill="FFFFFF"/>
            <w:noWrap/>
            <w:vAlign w:val="center"/>
          </w:tcPr>
          <w:p w14:paraId="6D16D9C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51" w:type="pct"/>
            <w:tcBorders>
              <w:top w:val="nil"/>
              <w:left w:val="nil"/>
              <w:bottom w:val="single" w:color="auto" w:sz="4" w:space="0"/>
              <w:right w:val="single" w:color="auto" w:sz="4" w:space="0"/>
            </w:tcBorders>
            <w:shd w:val="clear" w:color="000000" w:fill="FFFFFF"/>
            <w:noWrap/>
            <w:vAlign w:val="center"/>
          </w:tcPr>
          <w:p w14:paraId="285041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26" w:type="pct"/>
            <w:tcBorders>
              <w:top w:val="nil"/>
              <w:left w:val="nil"/>
              <w:bottom w:val="single" w:color="auto" w:sz="4" w:space="0"/>
              <w:right w:val="single" w:color="auto" w:sz="4" w:space="0"/>
            </w:tcBorders>
            <w:shd w:val="clear" w:color="000000" w:fill="FFFFFF"/>
            <w:noWrap/>
            <w:vAlign w:val="center"/>
          </w:tcPr>
          <w:p w14:paraId="2708D78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437" w:type="pct"/>
            <w:tcBorders>
              <w:top w:val="nil"/>
              <w:left w:val="nil"/>
              <w:bottom w:val="single" w:color="auto" w:sz="4" w:space="0"/>
              <w:right w:val="single" w:color="auto" w:sz="4" w:space="0"/>
            </w:tcBorders>
            <w:shd w:val="clear" w:color="000000" w:fill="FFFFFF"/>
            <w:noWrap/>
            <w:vAlign w:val="center"/>
          </w:tcPr>
          <w:p w14:paraId="768AC8A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53438E8E">
        <w:tblPrEx>
          <w:tblCellMar>
            <w:top w:w="0" w:type="dxa"/>
            <w:left w:w="108" w:type="dxa"/>
            <w:bottom w:w="0" w:type="dxa"/>
            <w:right w:w="108" w:type="dxa"/>
          </w:tblCellMar>
        </w:tblPrEx>
        <w:trPr>
          <w:trHeight w:val="491" w:hRule="atLeast"/>
          <w:jc w:val="center"/>
        </w:trPr>
        <w:tc>
          <w:tcPr>
            <w:tcW w:w="200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769C904">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合计</w:t>
            </w:r>
          </w:p>
        </w:tc>
        <w:tc>
          <w:tcPr>
            <w:tcW w:w="556" w:type="pct"/>
            <w:tcBorders>
              <w:top w:val="nil"/>
              <w:left w:val="nil"/>
              <w:bottom w:val="single" w:color="auto" w:sz="4" w:space="0"/>
              <w:right w:val="single" w:color="auto" w:sz="4" w:space="0"/>
            </w:tcBorders>
            <w:shd w:val="clear" w:color="auto" w:fill="auto"/>
            <w:noWrap/>
            <w:vAlign w:val="center"/>
          </w:tcPr>
          <w:p w14:paraId="74AE741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b/>
                <w:bCs/>
                <w:i w:val="0"/>
                <w:iCs w:val="0"/>
                <w:color w:val="000000"/>
                <w:kern w:val="0"/>
                <w:sz w:val="22"/>
                <w:szCs w:val="22"/>
                <w:u w:val="none"/>
                <w:lang w:val="en-US" w:eastAsia="zh-CN" w:bidi="ar"/>
              </w:rPr>
              <w:t xml:space="preserve">5,546.85 </w:t>
            </w:r>
          </w:p>
        </w:tc>
        <w:tc>
          <w:tcPr>
            <w:tcW w:w="563" w:type="pct"/>
            <w:tcBorders>
              <w:top w:val="nil"/>
              <w:left w:val="nil"/>
              <w:bottom w:val="single" w:color="auto" w:sz="4" w:space="0"/>
              <w:right w:val="single" w:color="auto" w:sz="4" w:space="0"/>
            </w:tcBorders>
            <w:shd w:val="clear" w:color="auto" w:fill="auto"/>
            <w:noWrap/>
            <w:vAlign w:val="center"/>
          </w:tcPr>
          <w:p w14:paraId="69E254B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b/>
                <w:bCs/>
                <w:i w:val="0"/>
                <w:iCs w:val="0"/>
                <w:color w:val="000000"/>
                <w:kern w:val="0"/>
                <w:sz w:val="22"/>
                <w:szCs w:val="22"/>
                <w:u w:val="none"/>
                <w:lang w:val="en-US" w:eastAsia="zh-CN" w:bidi="ar"/>
              </w:rPr>
              <w:t xml:space="preserve">3,867.40 </w:t>
            </w:r>
          </w:p>
        </w:tc>
        <w:tc>
          <w:tcPr>
            <w:tcW w:w="563" w:type="pct"/>
            <w:tcBorders>
              <w:top w:val="nil"/>
              <w:left w:val="nil"/>
              <w:bottom w:val="single" w:color="auto" w:sz="4" w:space="0"/>
              <w:right w:val="single" w:color="auto" w:sz="4" w:space="0"/>
            </w:tcBorders>
            <w:shd w:val="clear" w:color="auto" w:fill="auto"/>
            <w:noWrap/>
            <w:vAlign w:val="center"/>
          </w:tcPr>
          <w:p w14:paraId="778DAEE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b/>
                <w:bCs/>
                <w:i w:val="0"/>
                <w:iCs w:val="0"/>
                <w:color w:val="000000"/>
                <w:kern w:val="0"/>
                <w:sz w:val="22"/>
                <w:szCs w:val="22"/>
                <w:u w:val="none"/>
                <w:lang w:val="en-US" w:eastAsia="zh-CN" w:bidi="ar"/>
              </w:rPr>
              <w:t xml:space="preserve">1,679.45 </w:t>
            </w:r>
          </w:p>
        </w:tc>
        <w:tc>
          <w:tcPr>
            <w:tcW w:w="451" w:type="pct"/>
            <w:tcBorders>
              <w:top w:val="nil"/>
              <w:left w:val="nil"/>
              <w:bottom w:val="single" w:color="auto" w:sz="4" w:space="0"/>
              <w:right w:val="single" w:color="auto" w:sz="4" w:space="0"/>
            </w:tcBorders>
            <w:shd w:val="clear" w:color="auto" w:fill="auto"/>
            <w:noWrap/>
            <w:vAlign w:val="center"/>
          </w:tcPr>
          <w:p w14:paraId="3E4E6CB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6" w:type="pct"/>
            <w:tcBorders>
              <w:top w:val="nil"/>
              <w:left w:val="nil"/>
              <w:bottom w:val="single" w:color="auto" w:sz="4" w:space="0"/>
              <w:right w:val="single" w:color="auto" w:sz="4" w:space="0"/>
            </w:tcBorders>
            <w:shd w:val="clear" w:color="auto" w:fill="auto"/>
            <w:noWrap/>
            <w:vAlign w:val="center"/>
          </w:tcPr>
          <w:p w14:paraId="1789370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7" w:type="pct"/>
            <w:tcBorders>
              <w:top w:val="nil"/>
              <w:left w:val="nil"/>
              <w:bottom w:val="single" w:color="auto" w:sz="4" w:space="0"/>
              <w:right w:val="single" w:color="auto" w:sz="4" w:space="0"/>
            </w:tcBorders>
            <w:shd w:val="clear" w:color="auto" w:fill="auto"/>
            <w:noWrap/>
            <w:vAlign w:val="center"/>
          </w:tcPr>
          <w:p w14:paraId="6BDD59E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1C37133">
        <w:trPr>
          <w:trHeight w:val="478" w:hRule="atLeast"/>
          <w:jc w:val="center"/>
        </w:trPr>
        <w:tc>
          <w:tcPr>
            <w:tcW w:w="46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9134F8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2010601</w:t>
            </w:r>
          </w:p>
        </w:tc>
        <w:tc>
          <w:tcPr>
            <w:tcW w:w="1532" w:type="pct"/>
            <w:tcBorders>
              <w:top w:val="nil"/>
              <w:left w:val="nil"/>
              <w:bottom w:val="single" w:color="auto" w:sz="4" w:space="0"/>
              <w:right w:val="single" w:color="auto" w:sz="4" w:space="0"/>
            </w:tcBorders>
            <w:shd w:val="clear" w:color="000000" w:fill="FFFFFF"/>
            <w:noWrap/>
            <w:vAlign w:val="center"/>
          </w:tcPr>
          <w:p w14:paraId="66967AD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行政运行</w:t>
            </w:r>
          </w:p>
        </w:tc>
        <w:tc>
          <w:tcPr>
            <w:tcW w:w="556" w:type="pct"/>
            <w:tcBorders>
              <w:top w:val="nil"/>
              <w:left w:val="nil"/>
              <w:bottom w:val="single" w:color="auto" w:sz="4" w:space="0"/>
              <w:right w:val="single" w:color="auto" w:sz="4" w:space="0"/>
            </w:tcBorders>
            <w:shd w:val="clear" w:color="auto" w:fill="auto"/>
            <w:noWrap/>
            <w:vAlign w:val="center"/>
          </w:tcPr>
          <w:p w14:paraId="0E5068F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2,769.19 </w:t>
            </w:r>
          </w:p>
        </w:tc>
        <w:tc>
          <w:tcPr>
            <w:tcW w:w="563" w:type="pct"/>
            <w:tcBorders>
              <w:top w:val="nil"/>
              <w:left w:val="nil"/>
              <w:bottom w:val="single" w:color="auto" w:sz="4" w:space="0"/>
              <w:right w:val="single" w:color="auto" w:sz="4" w:space="0"/>
            </w:tcBorders>
            <w:shd w:val="clear" w:color="auto" w:fill="auto"/>
            <w:noWrap/>
            <w:vAlign w:val="center"/>
          </w:tcPr>
          <w:p w14:paraId="52BE39C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2,769.19 </w:t>
            </w:r>
          </w:p>
        </w:tc>
        <w:tc>
          <w:tcPr>
            <w:tcW w:w="563" w:type="pct"/>
            <w:tcBorders>
              <w:top w:val="nil"/>
              <w:left w:val="nil"/>
              <w:bottom w:val="single" w:color="auto" w:sz="4" w:space="0"/>
              <w:right w:val="single" w:color="auto" w:sz="4" w:space="0"/>
            </w:tcBorders>
            <w:shd w:val="clear" w:color="auto" w:fill="auto"/>
            <w:noWrap/>
            <w:vAlign w:val="center"/>
          </w:tcPr>
          <w:p w14:paraId="56F12ADC">
            <w:pPr>
              <w:jc w:val="right"/>
              <w:rPr>
                <w:rFonts w:ascii="Times New Roman" w:hAnsi="Times New Roman" w:eastAsia="仿宋_GB2312" w:cs="Times New Roman"/>
                <w:kern w:val="0"/>
                <w:sz w:val="24"/>
                <w:szCs w:val="24"/>
              </w:rPr>
            </w:pPr>
          </w:p>
        </w:tc>
        <w:tc>
          <w:tcPr>
            <w:tcW w:w="451" w:type="pct"/>
            <w:tcBorders>
              <w:top w:val="nil"/>
              <w:left w:val="nil"/>
              <w:bottom w:val="single" w:color="auto" w:sz="4" w:space="0"/>
              <w:right w:val="single" w:color="auto" w:sz="4" w:space="0"/>
            </w:tcBorders>
            <w:shd w:val="clear" w:color="auto" w:fill="auto"/>
            <w:noWrap/>
            <w:vAlign w:val="center"/>
          </w:tcPr>
          <w:p w14:paraId="6356473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6" w:type="pct"/>
            <w:tcBorders>
              <w:top w:val="nil"/>
              <w:left w:val="nil"/>
              <w:bottom w:val="single" w:color="auto" w:sz="4" w:space="0"/>
              <w:right w:val="single" w:color="auto" w:sz="4" w:space="0"/>
            </w:tcBorders>
            <w:shd w:val="clear" w:color="auto" w:fill="auto"/>
            <w:noWrap/>
            <w:vAlign w:val="center"/>
          </w:tcPr>
          <w:p w14:paraId="5ACC7AA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7" w:type="pct"/>
            <w:tcBorders>
              <w:top w:val="nil"/>
              <w:left w:val="nil"/>
              <w:bottom w:val="single" w:color="auto" w:sz="4" w:space="0"/>
              <w:right w:val="single" w:color="auto" w:sz="4" w:space="0"/>
            </w:tcBorders>
            <w:shd w:val="clear" w:color="auto" w:fill="auto"/>
            <w:noWrap/>
            <w:vAlign w:val="center"/>
          </w:tcPr>
          <w:p w14:paraId="31F1CDD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72CE75E">
        <w:trPr>
          <w:trHeight w:val="495" w:hRule="atLeast"/>
          <w:jc w:val="center"/>
        </w:trPr>
        <w:tc>
          <w:tcPr>
            <w:tcW w:w="46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E7D1FA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2010699</w:t>
            </w:r>
          </w:p>
        </w:tc>
        <w:tc>
          <w:tcPr>
            <w:tcW w:w="1532" w:type="pct"/>
            <w:tcBorders>
              <w:top w:val="nil"/>
              <w:left w:val="nil"/>
              <w:bottom w:val="single" w:color="auto" w:sz="4" w:space="0"/>
              <w:right w:val="single" w:color="auto" w:sz="4" w:space="0"/>
            </w:tcBorders>
            <w:shd w:val="clear" w:color="000000" w:fill="FFFFFF"/>
            <w:noWrap/>
            <w:vAlign w:val="center"/>
          </w:tcPr>
          <w:p w14:paraId="245EADA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其他财政事务支出</w:t>
            </w:r>
          </w:p>
        </w:tc>
        <w:tc>
          <w:tcPr>
            <w:tcW w:w="556" w:type="pct"/>
            <w:tcBorders>
              <w:top w:val="nil"/>
              <w:left w:val="nil"/>
              <w:bottom w:val="single" w:color="auto" w:sz="4" w:space="0"/>
              <w:right w:val="single" w:color="auto" w:sz="4" w:space="0"/>
            </w:tcBorders>
            <w:shd w:val="clear" w:color="auto" w:fill="auto"/>
            <w:noWrap/>
            <w:vAlign w:val="center"/>
          </w:tcPr>
          <w:p w14:paraId="44DD0D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1,581.83 </w:t>
            </w:r>
          </w:p>
        </w:tc>
        <w:tc>
          <w:tcPr>
            <w:tcW w:w="563" w:type="pct"/>
            <w:tcBorders>
              <w:top w:val="nil"/>
              <w:left w:val="nil"/>
              <w:bottom w:val="single" w:color="auto" w:sz="4" w:space="0"/>
              <w:right w:val="single" w:color="auto" w:sz="4" w:space="0"/>
            </w:tcBorders>
            <w:shd w:val="clear" w:color="auto" w:fill="auto"/>
            <w:noWrap/>
            <w:vAlign w:val="center"/>
          </w:tcPr>
          <w:p w14:paraId="61B439B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5.78 </w:t>
            </w:r>
          </w:p>
        </w:tc>
        <w:tc>
          <w:tcPr>
            <w:tcW w:w="563" w:type="pct"/>
            <w:tcBorders>
              <w:top w:val="nil"/>
              <w:left w:val="nil"/>
              <w:bottom w:val="single" w:color="auto" w:sz="4" w:space="0"/>
              <w:right w:val="single" w:color="auto" w:sz="4" w:space="0"/>
            </w:tcBorders>
            <w:shd w:val="clear" w:color="auto" w:fill="auto"/>
            <w:noWrap/>
            <w:vAlign w:val="center"/>
          </w:tcPr>
          <w:p w14:paraId="00B0E39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1,576.05 </w:t>
            </w:r>
          </w:p>
        </w:tc>
        <w:tc>
          <w:tcPr>
            <w:tcW w:w="451" w:type="pct"/>
            <w:tcBorders>
              <w:top w:val="nil"/>
              <w:left w:val="nil"/>
              <w:bottom w:val="single" w:color="auto" w:sz="4" w:space="0"/>
              <w:right w:val="single" w:color="auto" w:sz="4" w:space="0"/>
            </w:tcBorders>
            <w:shd w:val="clear" w:color="auto" w:fill="auto"/>
            <w:noWrap/>
            <w:vAlign w:val="center"/>
          </w:tcPr>
          <w:p w14:paraId="7D048B9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6" w:type="pct"/>
            <w:tcBorders>
              <w:top w:val="nil"/>
              <w:left w:val="nil"/>
              <w:bottom w:val="single" w:color="auto" w:sz="4" w:space="0"/>
              <w:right w:val="single" w:color="auto" w:sz="4" w:space="0"/>
            </w:tcBorders>
            <w:shd w:val="clear" w:color="auto" w:fill="auto"/>
            <w:noWrap/>
            <w:vAlign w:val="center"/>
          </w:tcPr>
          <w:p w14:paraId="1A54D76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7" w:type="pct"/>
            <w:tcBorders>
              <w:top w:val="nil"/>
              <w:left w:val="nil"/>
              <w:bottom w:val="single" w:color="auto" w:sz="4" w:space="0"/>
              <w:right w:val="single" w:color="auto" w:sz="4" w:space="0"/>
            </w:tcBorders>
            <w:shd w:val="clear" w:color="auto" w:fill="auto"/>
            <w:noWrap/>
            <w:vAlign w:val="center"/>
          </w:tcPr>
          <w:p w14:paraId="0C3C4C1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E8C4AD5">
        <w:tblPrEx>
          <w:tblCellMar>
            <w:top w:w="0" w:type="dxa"/>
            <w:left w:w="108" w:type="dxa"/>
            <w:bottom w:w="0" w:type="dxa"/>
            <w:right w:w="108" w:type="dxa"/>
          </w:tblCellMar>
        </w:tblPrEx>
        <w:trPr>
          <w:trHeight w:val="462" w:hRule="atLeast"/>
          <w:jc w:val="center"/>
        </w:trPr>
        <w:tc>
          <w:tcPr>
            <w:tcW w:w="46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435C1D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2013299</w:t>
            </w:r>
          </w:p>
        </w:tc>
        <w:tc>
          <w:tcPr>
            <w:tcW w:w="1532" w:type="pct"/>
            <w:tcBorders>
              <w:top w:val="nil"/>
              <w:left w:val="nil"/>
              <w:bottom w:val="single" w:color="auto" w:sz="4" w:space="0"/>
              <w:right w:val="single" w:color="auto" w:sz="4" w:space="0"/>
            </w:tcBorders>
            <w:shd w:val="clear" w:color="000000" w:fill="FFFFFF"/>
            <w:noWrap/>
            <w:vAlign w:val="center"/>
          </w:tcPr>
          <w:p w14:paraId="58536E9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其他组织事务支出</w:t>
            </w:r>
          </w:p>
        </w:tc>
        <w:tc>
          <w:tcPr>
            <w:tcW w:w="556" w:type="pct"/>
            <w:tcBorders>
              <w:top w:val="nil"/>
              <w:left w:val="nil"/>
              <w:bottom w:val="single" w:color="auto" w:sz="4" w:space="0"/>
              <w:right w:val="single" w:color="auto" w:sz="4" w:space="0"/>
            </w:tcBorders>
            <w:shd w:val="clear" w:color="auto" w:fill="auto"/>
            <w:noWrap/>
            <w:vAlign w:val="center"/>
          </w:tcPr>
          <w:p w14:paraId="29FD8CA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13.80 </w:t>
            </w:r>
          </w:p>
        </w:tc>
        <w:tc>
          <w:tcPr>
            <w:tcW w:w="563" w:type="pct"/>
            <w:tcBorders>
              <w:top w:val="nil"/>
              <w:left w:val="nil"/>
              <w:bottom w:val="single" w:color="auto" w:sz="4" w:space="0"/>
              <w:right w:val="single" w:color="auto" w:sz="4" w:space="0"/>
            </w:tcBorders>
            <w:shd w:val="clear" w:color="auto" w:fill="auto"/>
            <w:noWrap/>
            <w:vAlign w:val="center"/>
          </w:tcPr>
          <w:p w14:paraId="17FD587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13.80 </w:t>
            </w:r>
          </w:p>
        </w:tc>
        <w:tc>
          <w:tcPr>
            <w:tcW w:w="563" w:type="pct"/>
            <w:tcBorders>
              <w:top w:val="nil"/>
              <w:left w:val="nil"/>
              <w:bottom w:val="single" w:color="auto" w:sz="4" w:space="0"/>
              <w:right w:val="single" w:color="auto" w:sz="4" w:space="0"/>
            </w:tcBorders>
            <w:shd w:val="clear" w:color="auto" w:fill="auto"/>
            <w:noWrap/>
            <w:vAlign w:val="center"/>
          </w:tcPr>
          <w:p w14:paraId="53C60FF2">
            <w:pPr>
              <w:jc w:val="right"/>
              <w:rPr>
                <w:rFonts w:ascii="Times New Roman" w:hAnsi="Times New Roman" w:eastAsia="仿宋_GB2312" w:cs="Times New Roman"/>
                <w:kern w:val="0"/>
                <w:sz w:val="24"/>
                <w:szCs w:val="24"/>
              </w:rPr>
            </w:pPr>
          </w:p>
        </w:tc>
        <w:tc>
          <w:tcPr>
            <w:tcW w:w="451" w:type="pct"/>
            <w:tcBorders>
              <w:top w:val="nil"/>
              <w:left w:val="nil"/>
              <w:bottom w:val="single" w:color="auto" w:sz="4" w:space="0"/>
              <w:right w:val="single" w:color="auto" w:sz="4" w:space="0"/>
            </w:tcBorders>
            <w:shd w:val="clear" w:color="auto" w:fill="auto"/>
            <w:noWrap/>
            <w:vAlign w:val="center"/>
          </w:tcPr>
          <w:p w14:paraId="721BB95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6" w:type="pct"/>
            <w:tcBorders>
              <w:top w:val="nil"/>
              <w:left w:val="nil"/>
              <w:bottom w:val="single" w:color="auto" w:sz="4" w:space="0"/>
              <w:right w:val="single" w:color="auto" w:sz="4" w:space="0"/>
            </w:tcBorders>
            <w:shd w:val="clear" w:color="auto" w:fill="auto"/>
            <w:noWrap/>
            <w:vAlign w:val="center"/>
          </w:tcPr>
          <w:p w14:paraId="55F33FF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7" w:type="pct"/>
            <w:tcBorders>
              <w:top w:val="nil"/>
              <w:left w:val="nil"/>
              <w:bottom w:val="single" w:color="auto" w:sz="4" w:space="0"/>
              <w:right w:val="single" w:color="auto" w:sz="4" w:space="0"/>
            </w:tcBorders>
            <w:shd w:val="clear" w:color="auto" w:fill="auto"/>
            <w:noWrap/>
            <w:vAlign w:val="center"/>
          </w:tcPr>
          <w:p w14:paraId="2AA60C9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EA6D303">
        <w:trPr>
          <w:trHeight w:val="528" w:hRule="atLeast"/>
          <w:jc w:val="center"/>
        </w:trPr>
        <w:tc>
          <w:tcPr>
            <w:tcW w:w="46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5C315B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2019999</w:t>
            </w:r>
          </w:p>
        </w:tc>
        <w:tc>
          <w:tcPr>
            <w:tcW w:w="1532" w:type="pct"/>
            <w:tcBorders>
              <w:top w:val="nil"/>
              <w:left w:val="nil"/>
              <w:bottom w:val="single" w:color="auto" w:sz="4" w:space="0"/>
              <w:right w:val="single" w:color="auto" w:sz="4" w:space="0"/>
            </w:tcBorders>
            <w:shd w:val="clear" w:color="000000" w:fill="FFFFFF"/>
            <w:noWrap/>
            <w:vAlign w:val="center"/>
          </w:tcPr>
          <w:p w14:paraId="5AD9B7C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其他一般公共服务支出</w:t>
            </w:r>
          </w:p>
        </w:tc>
        <w:tc>
          <w:tcPr>
            <w:tcW w:w="556" w:type="pct"/>
            <w:tcBorders>
              <w:top w:val="nil"/>
              <w:left w:val="nil"/>
              <w:bottom w:val="single" w:color="auto" w:sz="4" w:space="0"/>
              <w:right w:val="single" w:color="auto" w:sz="4" w:space="0"/>
            </w:tcBorders>
            <w:shd w:val="clear" w:color="auto" w:fill="auto"/>
            <w:noWrap/>
            <w:vAlign w:val="center"/>
          </w:tcPr>
          <w:p w14:paraId="3858170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441.92 </w:t>
            </w:r>
          </w:p>
        </w:tc>
        <w:tc>
          <w:tcPr>
            <w:tcW w:w="563" w:type="pct"/>
            <w:tcBorders>
              <w:top w:val="nil"/>
              <w:left w:val="nil"/>
              <w:bottom w:val="single" w:color="auto" w:sz="4" w:space="0"/>
              <w:right w:val="single" w:color="auto" w:sz="4" w:space="0"/>
            </w:tcBorders>
            <w:shd w:val="clear" w:color="auto" w:fill="auto"/>
            <w:noWrap/>
            <w:vAlign w:val="center"/>
          </w:tcPr>
          <w:p w14:paraId="4E0ABB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338.52 </w:t>
            </w:r>
          </w:p>
        </w:tc>
        <w:tc>
          <w:tcPr>
            <w:tcW w:w="563" w:type="pct"/>
            <w:tcBorders>
              <w:top w:val="nil"/>
              <w:left w:val="nil"/>
              <w:bottom w:val="single" w:color="auto" w:sz="4" w:space="0"/>
              <w:right w:val="single" w:color="auto" w:sz="4" w:space="0"/>
            </w:tcBorders>
            <w:shd w:val="clear" w:color="auto" w:fill="auto"/>
            <w:noWrap/>
            <w:vAlign w:val="center"/>
          </w:tcPr>
          <w:p w14:paraId="091AD8C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103.40 </w:t>
            </w:r>
          </w:p>
        </w:tc>
        <w:tc>
          <w:tcPr>
            <w:tcW w:w="451" w:type="pct"/>
            <w:tcBorders>
              <w:top w:val="nil"/>
              <w:left w:val="nil"/>
              <w:bottom w:val="single" w:color="auto" w:sz="4" w:space="0"/>
              <w:right w:val="single" w:color="auto" w:sz="4" w:space="0"/>
            </w:tcBorders>
            <w:shd w:val="clear" w:color="auto" w:fill="auto"/>
            <w:noWrap/>
            <w:vAlign w:val="center"/>
          </w:tcPr>
          <w:p w14:paraId="18DAFD6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6" w:type="pct"/>
            <w:tcBorders>
              <w:top w:val="nil"/>
              <w:left w:val="nil"/>
              <w:bottom w:val="single" w:color="auto" w:sz="4" w:space="0"/>
              <w:right w:val="single" w:color="auto" w:sz="4" w:space="0"/>
            </w:tcBorders>
            <w:shd w:val="clear" w:color="auto" w:fill="auto"/>
            <w:noWrap/>
            <w:vAlign w:val="center"/>
          </w:tcPr>
          <w:p w14:paraId="7265458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7" w:type="pct"/>
            <w:tcBorders>
              <w:top w:val="nil"/>
              <w:left w:val="nil"/>
              <w:bottom w:val="single" w:color="auto" w:sz="4" w:space="0"/>
              <w:right w:val="single" w:color="auto" w:sz="4" w:space="0"/>
            </w:tcBorders>
            <w:shd w:val="clear" w:color="auto" w:fill="auto"/>
            <w:noWrap/>
            <w:vAlign w:val="center"/>
          </w:tcPr>
          <w:p w14:paraId="29EDC54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32E8736">
        <w:trPr>
          <w:trHeight w:val="461" w:hRule="atLeast"/>
          <w:jc w:val="center"/>
        </w:trPr>
        <w:tc>
          <w:tcPr>
            <w:tcW w:w="46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03156C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2080501</w:t>
            </w:r>
          </w:p>
        </w:tc>
        <w:tc>
          <w:tcPr>
            <w:tcW w:w="1532" w:type="pct"/>
            <w:tcBorders>
              <w:top w:val="nil"/>
              <w:left w:val="nil"/>
              <w:bottom w:val="single" w:color="auto" w:sz="4" w:space="0"/>
              <w:right w:val="single" w:color="auto" w:sz="4" w:space="0"/>
            </w:tcBorders>
            <w:shd w:val="clear" w:color="000000" w:fill="FFFFFF"/>
            <w:noWrap/>
            <w:vAlign w:val="center"/>
          </w:tcPr>
          <w:p w14:paraId="0577281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行政单位离退休</w:t>
            </w:r>
          </w:p>
        </w:tc>
        <w:tc>
          <w:tcPr>
            <w:tcW w:w="556" w:type="pct"/>
            <w:tcBorders>
              <w:top w:val="nil"/>
              <w:left w:val="nil"/>
              <w:bottom w:val="single" w:color="auto" w:sz="4" w:space="0"/>
              <w:right w:val="single" w:color="auto" w:sz="4" w:space="0"/>
            </w:tcBorders>
            <w:shd w:val="clear" w:color="auto" w:fill="auto"/>
            <w:noWrap/>
            <w:vAlign w:val="center"/>
          </w:tcPr>
          <w:p w14:paraId="4A3FB32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22.74 </w:t>
            </w:r>
          </w:p>
        </w:tc>
        <w:tc>
          <w:tcPr>
            <w:tcW w:w="563" w:type="pct"/>
            <w:tcBorders>
              <w:top w:val="nil"/>
              <w:left w:val="nil"/>
              <w:bottom w:val="single" w:color="auto" w:sz="4" w:space="0"/>
              <w:right w:val="single" w:color="auto" w:sz="4" w:space="0"/>
            </w:tcBorders>
            <w:shd w:val="clear" w:color="auto" w:fill="auto"/>
            <w:noWrap/>
            <w:vAlign w:val="center"/>
          </w:tcPr>
          <w:p w14:paraId="17D8700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22.74 </w:t>
            </w:r>
          </w:p>
        </w:tc>
        <w:tc>
          <w:tcPr>
            <w:tcW w:w="563" w:type="pct"/>
            <w:tcBorders>
              <w:top w:val="nil"/>
              <w:left w:val="nil"/>
              <w:bottom w:val="single" w:color="auto" w:sz="4" w:space="0"/>
              <w:right w:val="single" w:color="auto" w:sz="4" w:space="0"/>
            </w:tcBorders>
            <w:shd w:val="clear" w:color="auto" w:fill="auto"/>
            <w:noWrap/>
            <w:vAlign w:val="center"/>
          </w:tcPr>
          <w:p w14:paraId="6FC19418">
            <w:pPr>
              <w:jc w:val="right"/>
              <w:rPr>
                <w:rFonts w:ascii="Times New Roman" w:hAnsi="Times New Roman" w:eastAsia="仿宋_GB2312" w:cs="Times New Roman"/>
                <w:kern w:val="0"/>
                <w:sz w:val="24"/>
                <w:szCs w:val="24"/>
              </w:rPr>
            </w:pPr>
          </w:p>
        </w:tc>
        <w:tc>
          <w:tcPr>
            <w:tcW w:w="451" w:type="pct"/>
            <w:tcBorders>
              <w:top w:val="nil"/>
              <w:left w:val="nil"/>
              <w:bottom w:val="single" w:color="auto" w:sz="4" w:space="0"/>
              <w:right w:val="single" w:color="auto" w:sz="4" w:space="0"/>
            </w:tcBorders>
            <w:shd w:val="clear" w:color="auto" w:fill="auto"/>
            <w:noWrap/>
            <w:vAlign w:val="center"/>
          </w:tcPr>
          <w:p w14:paraId="1FF8490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6" w:type="pct"/>
            <w:tcBorders>
              <w:top w:val="nil"/>
              <w:left w:val="nil"/>
              <w:bottom w:val="single" w:color="auto" w:sz="4" w:space="0"/>
              <w:right w:val="single" w:color="auto" w:sz="4" w:space="0"/>
            </w:tcBorders>
            <w:shd w:val="clear" w:color="auto" w:fill="auto"/>
            <w:noWrap/>
            <w:vAlign w:val="center"/>
          </w:tcPr>
          <w:p w14:paraId="3DC3FF8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7" w:type="pct"/>
            <w:tcBorders>
              <w:top w:val="nil"/>
              <w:left w:val="nil"/>
              <w:bottom w:val="single" w:color="auto" w:sz="4" w:space="0"/>
              <w:right w:val="single" w:color="auto" w:sz="4" w:space="0"/>
            </w:tcBorders>
            <w:shd w:val="clear" w:color="auto" w:fill="auto"/>
            <w:noWrap/>
            <w:vAlign w:val="center"/>
          </w:tcPr>
          <w:p w14:paraId="4C626AD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734D913">
        <w:tblPrEx>
          <w:tblCellMar>
            <w:top w:w="0" w:type="dxa"/>
            <w:left w:w="108" w:type="dxa"/>
            <w:bottom w:w="0" w:type="dxa"/>
            <w:right w:w="108" w:type="dxa"/>
          </w:tblCellMar>
        </w:tblPrEx>
        <w:trPr>
          <w:trHeight w:val="503" w:hRule="atLeast"/>
          <w:jc w:val="center"/>
        </w:trPr>
        <w:tc>
          <w:tcPr>
            <w:tcW w:w="46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109D22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2080505</w:t>
            </w:r>
          </w:p>
        </w:tc>
        <w:tc>
          <w:tcPr>
            <w:tcW w:w="15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7DC467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机关事业单位基本养老保险缴费支出</w:t>
            </w:r>
          </w:p>
        </w:tc>
        <w:tc>
          <w:tcPr>
            <w:tcW w:w="5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C922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317.20 </w:t>
            </w:r>
          </w:p>
        </w:tc>
        <w:tc>
          <w:tcPr>
            <w:tcW w:w="5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A4BA2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317.20 </w:t>
            </w:r>
          </w:p>
        </w:tc>
        <w:tc>
          <w:tcPr>
            <w:tcW w:w="5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2A2B23">
            <w:pPr>
              <w:jc w:val="right"/>
              <w:rPr>
                <w:rFonts w:ascii="Times New Roman" w:hAnsi="Times New Roman" w:eastAsia="仿宋_GB2312" w:cs="Times New Roman"/>
                <w:kern w:val="0"/>
                <w:sz w:val="24"/>
                <w:szCs w:val="24"/>
              </w:rPr>
            </w:pPr>
          </w:p>
        </w:tc>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8989D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3C42A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82D9E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A79DA5F">
        <w:tblPrEx>
          <w:tblCellMar>
            <w:top w:w="0" w:type="dxa"/>
            <w:left w:w="108" w:type="dxa"/>
            <w:bottom w:w="0" w:type="dxa"/>
            <w:right w:w="108" w:type="dxa"/>
          </w:tblCellMar>
        </w:tblPrEx>
        <w:trPr>
          <w:trHeight w:val="445" w:hRule="atLeast"/>
          <w:jc w:val="center"/>
        </w:trPr>
        <w:tc>
          <w:tcPr>
            <w:tcW w:w="46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BEADF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2101101</w:t>
            </w:r>
          </w:p>
        </w:tc>
        <w:tc>
          <w:tcPr>
            <w:tcW w:w="15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D58130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行政单位医疗</w:t>
            </w:r>
          </w:p>
        </w:tc>
        <w:tc>
          <w:tcPr>
            <w:tcW w:w="5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4D571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128.51 </w:t>
            </w:r>
          </w:p>
        </w:tc>
        <w:tc>
          <w:tcPr>
            <w:tcW w:w="5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0CF3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128.51 </w:t>
            </w:r>
          </w:p>
        </w:tc>
        <w:tc>
          <w:tcPr>
            <w:tcW w:w="5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9D2CEA">
            <w:pPr>
              <w:jc w:val="right"/>
              <w:rPr>
                <w:rFonts w:ascii="Times New Roman" w:hAnsi="Times New Roman" w:eastAsia="仿宋_GB2312" w:cs="Times New Roman"/>
                <w:kern w:val="0"/>
                <w:sz w:val="24"/>
                <w:szCs w:val="24"/>
              </w:rPr>
            </w:pPr>
          </w:p>
        </w:tc>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7B5E27">
            <w:pPr>
              <w:widowControl/>
              <w:jc w:val="left"/>
              <w:rPr>
                <w:rFonts w:ascii="Times New Roman" w:hAnsi="Times New Roman" w:eastAsia="仿宋_GB2312" w:cs="Times New Roman"/>
                <w:kern w:val="0"/>
                <w:sz w:val="24"/>
                <w:szCs w:val="24"/>
              </w:rPr>
            </w:pP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A84F43">
            <w:pPr>
              <w:widowControl/>
              <w:jc w:val="left"/>
              <w:rPr>
                <w:rFonts w:ascii="Times New Roman" w:hAnsi="Times New Roman" w:eastAsia="仿宋_GB2312" w:cs="Times New Roman"/>
                <w:kern w:val="0"/>
                <w:sz w:val="24"/>
                <w:szCs w:val="24"/>
              </w:rPr>
            </w:pPr>
          </w:p>
        </w:tc>
        <w:tc>
          <w:tcPr>
            <w:tcW w:w="4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40423C">
            <w:pPr>
              <w:widowControl/>
              <w:jc w:val="left"/>
              <w:rPr>
                <w:rFonts w:ascii="Times New Roman" w:hAnsi="Times New Roman" w:eastAsia="仿宋_GB2312" w:cs="Times New Roman"/>
                <w:kern w:val="0"/>
                <w:sz w:val="24"/>
                <w:szCs w:val="24"/>
              </w:rPr>
            </w:pPr>
          </w:p>
        </w:tc>
      </w:tr>
      <w:tr w14:paraId="28B453EE">
        <w:trPr>
          <w:trHeight w:val="485" w:hRule="atLeast"/>
          <w:jc w:val="center"/>
        </w:trPr>
        <w:tc>
          <w:tcPr>
            <w:tcW w:w="46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ECEDB0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2101199</w:t>
            </w:r>
          </w:p>
        </w:tc>
        <w:tc>
          <w:tcPr>
            <w:tcW w:w="15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6B0616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其他行政事业单位医疗支出</w:t>
            </w:r>
          </w:p>
        </w:tc>
        <w:tc>
          <w:tcPr>
            <w:tcW w:w="5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10511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0.80 </w:t>
            </w:r>
          </w:p>
        </w:tc>
        <w:tc>
          <w:tcPr>
            <w:tcW w:w="5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EE999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0.80 </w:t>
            </w:r>
          </w:p>
        </w:tc>
        <w:tc>
          <w:tcPr>
            <w:tcW w:w="5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1FA433">
            <w:pPr>
              <w:jc w:val="right"/>
              <w:rPr>
                <w:rFonts w:ascii="Times New Roman" w:hAnsi="Times New Roman" w:eastAsia="仿宋_GB2312" w:cs="Times New Roman"/>
                <w:kern w:val="0"/>
                <w:sz w:val="24"/>
                <w:szCs w:val="24"/>
              </w:rPr>
            </w:pPr>
          </w:p>
        </w:tc>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C41712">
            <w:pPr>
              <w:widowControl/>
              <w:jc w:val="left"/>
              <w:rPr>
                <w:rFonts w:ascii="Times New Roman" w:hAnsi="Times New Roman" w:eastAsia="仿宋_GB2312" w:cs="Times New Roman"/>
                <w:kern w:val="0"/>
                <w:sz w:val="24"/>
                <w:szCs w:val="24"/>
              </w:rPr>
            </w:pP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CB640D">
            <w:pPr>
              <w:widowControl/>
              <w:jc w:val="left"/>
              <w:rPr>
                <w:rFonts w:ascii="Times New Roman" w:hAnsi="Times New Roman" w:eastAsia="仿宋_GB2312" w:cs="Times New Roman"/>
                <w:kern w:val="0"/>
                <w:sz w:val="24"/>
                <w:szCs w:val="24"/>
              </w:rPr>
            </w:pPr>
          </w:p>
        </w:tc>
        <w:tc>
          <w:tcPr>
            <w:tcW w:w="4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333F6A">
            <w:pPr>
              <w:widowControl/>
              <w:jc w:val="left"/>
              <w:rPr>
                <w:rFonts w:ascii="Times New Roman" w:hAnsi="Times New Roman" w:eastAsia="仿宋_GB2312" w:cs="Times New Roman"/>
                <w:kern w:val="0"/>
                <w:sz w:val="24"/>
                <w:szCs w:val="24"/>
              </w:rPr>
            </w:pPr>
          </w:p>
        </w:tc>
      </w:tr>
      <w:tr w14:paraId="51F06A0A">
        <w:tblPrEx>
          <w:tblCellMar>
            <w:top w:w="0" w:type="dxa"/>
            <w:left w:w="108" w:type="dxa"/>
            <w:bottom w:w="0" w:type="dxa"/>
            <w:right w:w="108" w:type="dxa"/>
          </w:tblCellMar>
        </w:tblPrEx>
        <w:trPr>
          <w:trHeight w:val="511" w:hRule="atLeast"/>
          <w:jc w:val="center"/>
        </w:trPr>
        <w:tc>
          <w:tcPr>
            <w:tcW w:w="46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F4A0B0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2101399</w:t>
            </w:r>
          </w:p>
        </w:tc>
        <w:tc>
          <w:tcPr>
            <w:tcW w:w="15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2A888B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其他医疗救助支出</w:t>
            </w:r>
          </w:p>
        </w:tc>
        <w:tc>
          <w:tcPr>
            <w:tcW w:w="5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A1AE7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2.00 </w:t>
            </w:r>
          </w:p>
        </w:tc>
        <w:tc>
          <w:tcPr>
            <w:tcW w:w="5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73D3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国标仿宋" w:hAnsi="国标仿宋" w:eastAsia="国标仿宋" w:cs="国标仿宋"/>
                <w:i w:val="0"/>
                <w:iCs w:val="0"/>
                <w:color w:val="000000"/>
                <w:kern w:val="0"/>
                <w:sz w:val="22"/>
                <w:szCs w:val="22"/>
                <w:u w:val="none"/>
                <w:lang w:val="en-US" w:eastAsia="zh-CN" w:bidi="ar"/>
              </w:rPr>
              <w:t xml:space="preserve">2.00 </w:t>
            </w:r>
          </w:p>
        </w:tc>
        <w:tc>
          <w:tcPr>
            <w:tcW w:w="5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B87091">
            <w:pPr>
              <w:jc w:val="right"/>
              <w:rPr>
                <w:rFonts w:ascii="Times New Roman" w:hAnsi="Times New Roman" w:eastAsia="仿宋_GB2312" w:cs="Times New Roman"/>
                <w:kern w:val="0"/>
                <w:sz w:val="24"/>
                <w:szCs w:val="24"/>
              </w:rPr>
            </w:pPr>
          </w:p>
        </w:tc>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C75FC5">
            <w:pPr>
              <w:widowControl/>
              <w:jc w:val="left"/>
              <w:rPr>
                <w:rFonts w:ascii="Times New Roman" w:hAnsi="Times New Roman" w:eastAsia="仿宋_GB2312" w:cs="Times New Roman"/>
                <w:kern w:val="0"/>
                <w:sz w:val="24"/>
                <w:szCs w:val="24"/>
              </w:rPr>
            </w:pP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E4DA34">
            <w:pPr>
              <w:widowControl/>
              <w:jc w:val="left"/>
              <w:rPr>
                <w:rFonts w:ascii="Times New Roman" w:hAnsi="Times New Roman" w:eastAsia="仿宋_GB2312" w:cs="Times New Roman"/>
                <w:kern w:val="0"/>
                <w:sz w:val="24"/>
                <w:szCs w:val="24"/>
              </w:rPr>
            </w:pPr>
          </w:p>
        </w:tc>
        <w:tc>
          <w:tcPr>
            <w:tcW w:w="4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31BFB7">
            <w:pPr>
              <w:widowControl/>
              <w:jc w:val="left"/>
              <w:rPr>
                <w:rFonts w:ascii="Times New Roman" w:hAnsi="Times New Roman" w:eastAsia="仿宋_GB2312" w:cs="Times New Roman"/>
                <w:kern w:val="0"/>
                <w:sz w:val="24"/>
                <w:szCs w:val="24"/>
              </w:rPr>
            </w:pPr>
          </w:p>
        </w:tc>
      </w:tr>
      <w:tr w14:paraId="4CCCBBDE">
        <w:trPr>
          <w:trHeight w:val="511" w:hRule="atLeast"/>
          <w:jc w:val="center"/>
        </w:trPr>
        <w:tc>
          <w:tcPr>
            <w:tcW w:w="46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936B0DF">
            <w:pPr>
              <w:keepNext w:val="0"/>
              <w:keepLines w:val="0"/>
              <w:widowControl/>
              <w:suppressLineNumbers w:val="0"/>
              <w:jc w:val="left"/>
              <w:textAlignment w:val="center"/>
              <w:rPr>
                <w:rFonts w:hint="eastAsia" w:ascii="国标仿宋" w:hAnsi="国标仿宋" w:eastAsia="国标仿宋" w:cs="国标仿宋"/>
                <w:i w:val="0"/>
                <w:iCs w:val="0"/>
                <w:color w:val="000000"/>
                <w:kern w:val="0"/>
                <w:sz w:val="22"/>
                <w:szCs w:val="22"/>
                <w:u w:val="none"/>
                <w:lang w:val="en-US" w:eastAsia="zh-CN" w:bidi="ar"/>
              </w:rPr>
            </w:pPr>
            <w:r>
              <w:rPr>
                <w:rFonts w:hint="eastAsia" w:ascii="国标仿宋" w:hAnsi="国标仿宋" w:eastAsia="国标仿宋" w:cs="国标仿宋"/>
                <w:i w:val="0"/>
                <w:iCs w:val="0"/>
                <w:color w:val="000000"/>
                <w:kern w:val="0"/>
                <w:sz w:val="22"/>
                <w:szCs w:val="22"/>
                <w:u w:val="none"/>
                <w:lang w:val="en-US" w:eastAsia="zh-CN" w:bidi="ar"/>
              </w:rPr>
              <w:t>2210201</w:t>
            </w:r>
          </w:p>
        </w:tc>
        <w:tc>
          <w:tcPr>
            <w:tcW w:w="15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7BAA84">
            <w:pPr>
              <w:keepNext w:val="0"/>
              <w:keepLines w:val="0"/>
              <w:widowControl/>
              <w:suppressLineNumbers w:val="0"/>
              <w:jc w:val="left"/>
              <w:textAlignment w:val="center"/>
              <w:rPr>
                <w:rFonts w:hint="eastAsia" w:ascii="国标仿宋" w:hAnsi="国标仿宋" w:eastAsia="国标仿宋" w:cs="国标仿宋"/>
                <w:i w:val="0"/>
                <w:iCs w:val="0"/>
                <w:color w:val="000000"/>
                <w:kern w:val="0"/>
                <w:sz w:val="22"/>
                <w:szCs w:val="22"/>
                <w:u w:val="none"/>
                <w:lang w:val="en-US" w:eastAsia="zh-CN" w:bidi="ar"/>
              </w:rPr>
            </w:pPr>
            <w:r>
              <w:rPr>
                <w:rFonts w:hint="eastAsia" w:ascii="国标仿宋" w:hAnsi="国标仿宋" w:eastAsia="国标仿宋" w:cs="国标仿宋"/>
                <w:i w:val="0"/>
                <w:iCs w:val="0"/>
                <w:color w:val="000000"/>
                <w:kern w:val="0"/>
                <w:sz w:val="22"/>
                <w:szCs w:val="22"/>
                <w:u w:val="none"/>
                <w:lang w:val="en-US" w:eastAsia="zh-CN" w:bidi="ar"/>
              </w:rPr>
              <w:t>住房公积金</w:t>
            </w:r>
          </w:p>
        </w:tc>
        <w:tc>
          <w:tcPr>
            <w:tcW w:w="5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D21DB2">
            <w:pPr>
              <w:keepNext w:val="0"/>
              <w:keepLines w:val="0"/>
              <w:widowControl/>
              <w:suppressLineNumbers w:val="0"/>
              <w:jc w:val="right"/>
              <w:textAlignment w:val="center"/>
              <w:rPr>
                <w:rFonts w:hint="eastAsia" w:ascii="国标仿宋" w:hAnsi="国标仿宋" w:eastAsia="国标仿宋" w:cs="国标仿宋"/>
                <w:i w:val="0"/>
                <w:iCs w:val="0"/>
                <w:color w:val="000000"/>
                <w:kern w:val="0"/>
                <w:sz w:val="22"/>
                <w:szCs w:val="22"/>
                <w:u w:val="none"/>
                <w:lang w:val="en-US" w:eastAsia="zh-CN" w:bidi="ar"/>
              </w:rPr>
            </w:pPr>
            <w:r>
              <w:rPr>
                <w:rFonts w:hint="eastAsia" w:ascii="国标仿宋" w:hAnsi="国标仿宋" w:eastAsia="国标仿宋" w:cs="国标仿宋"/>
                <w:i w:val="0"/>
                <w:iCs w:val="0"/>
                <w:color w:val="000000"/>
                <w:kern w:val="0"/>
                <w:sz w:val="22"/>
                <w:szCs w:val="22"/>
                <w:u w:val="none"/>
                <w:lang w:val="en-US" w:eastAsia="zh-CN" w:bidi="ar"/>
              </w:rPr>
              <w:t xml:space="preserve">268.87 </w:t>
            </w:r>
          </w:p>
        </w:tc>
        <w:tc>
          <w:tcPr>
            <w:tcW w:w="5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8E9975">
            <w:pPr>
              <w:keepNext w:val="0"/>
              <w:keepLines w:val="0"/>
              <w:widowControl/>
              <w:suppressLineNumbers w:val="0"/>
              <w:jc w:val="right"/>
              <w:textAlignment w:val="center"/>
              <w:rPr>
                <w:rFonts w:hint="eastAsia" w:ascii="国标仿宋" w:hAnsi="国标仿宋" w:eastAsia="国标仿宋" w:cs="国标仿宋"/>
                <w:i w:val="0"/>
                <w:iCs w:val="0"/>
                <w:color w:val="000000"/>
                <w:kern w:val="0"/>
                <w:sz w:val="22"/>
                <w:szCs w:val="22"/>
                <w:u w:val="none"/>
                <w:lang w:val="en-US" w:eastAsia="zh-CN" w:bidi="ar"/>
              </w:rPr>
            </w:pPr>
            <w:r>
              <w:rPr>
                <w:rFonts w:hint="eastAsia" w:ascii="国标仿宋" w:hAnsi="国标仿宋" w:eastAsia="国标仿宋" w:cs="国标仿宋"/>
                <w:i w:val="0"/>
                <w:iCs w:val="0"/>
                <w:color w:val="000000"/>
                <w:kern w:val="0"/>
                <w:sz w:val="22"/>
                <w:szCs w:val="22"/>
                <w:u w:val="none"/>
                <w:lang w:val="en-US" w:eastAsia="zh-CN" w:bidi="ar"/>
              </w:rPr>
              <w:t xml:space="preserve">268.87 </w:t>
            </w:r>
          </w:p>
        </w:tc>
        <w:tc>
          <w:tcPr>
            <w:tcW w:w="5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12ACC9">
            <w:pPr>
              <w:jc w:val="right"/>
              <w:rPr>
                <w:rFonts w:ascii="Times New Roman" w:hAnsi="Times New Roman" w:eastAsia="仿宋_GB2312" w:cs="Times New Roman"/>
                <w:kern w:val="0"/>
                <w:sz w:val="24"/>
                <w:szCs w:val="24"/>
              </w:rPr>
            </w:pPr>
          </w:p>
        </w:tc>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DA6D74">
            <w:pPr>
              <w:widowControl/>
              <w:jc w:val="left"/>
              <w:rPr>
                <w:rFonts w:ascii="Times New Roman" w:hAnsi="Times New Roman" w:eastAsia="仿宋_GB2312" w:cs="Times New Roman"/>
                <w:kern w:val="0"/>
                <w:sz w:val="24"/>
                <w:szCs w:val="24"/>
              </w:rPr>
            </w:pP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8BE645">
            <w:pPr>
              <w:widowControl/>
              <w:jc w:val="left"/>
              <w:rPr>
                <w:rFonts w:ascii="Times New Roman" w:hAnsi="Times New Roman" w:eastAsia="仿宋_GB2312" w:cs="Times New Roman"/>
                <w:kern w:val="0"/>
                <w:sz w:val="24"/>
                <w:szCs w:val="24"/>
              </w:rPr>
            </w:pPr>
          </w:p>
        </w:tc>
        <w:tc>
          <w:tcPr>
            <w:tcW w:w="4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B6D9D4">
            <w:pPr>
              <w:widowControl/>
              <w:jc w:val="left"/>
              <w:rPr>
                <w:rFonts w:ascii="Times New Roman" w:hAnsi="Times New Roman" w:eastAsia="仿宋_GB2312" w:cs="Times New Roman"/>
                <w:kern w:val="0"/>
                <w:sz w:val="24"/>
                <w:szCs w:val="24"/>
              </w:rPr>
            </w:pPr>
          </w:p>
        </w:tc>
      </w:tr>
    </w:tbl>
    <w:p w14:paraId="3A52A383">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1C2C78E6">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color w:val="000000"/>
          <w:kern w:val="0"/>
          <w:sz w:val="32"/>
          <w:szCs w:val="32"/>
        </w:rPr>
      </w:pPr>
      <w:bookmarkStart w:id="0" w:name="RANGE!A1:I22"/>
      <w:bookmarkEnd w:id="0"/>
      <w:bookmarkStart w:id="1" w:name="RANGE!A1:F16"/>
      <w:r>
        <w:rPr>
          <w:rFonts w:ascii="Times New Roman" w:hAnsi="Times New Roman" w:eastAsia="黑体" w:cs="Times New Roman"/>
          <w:kern w:val="0"/>
          <w:sz w:val="24"/>
          <w:szCs w:val="24"/>
        </w:rPr>
        <w:tab/>
      </w:r>
    </w:p>
    <w:p w14:paraId="448A47D2">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16628C5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公开04表</w:t>
      </w:r>
    </w:p>
    <w:p w14:paraId="1814E746">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怀化市财政局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10"/>
        <w:tblW w:w="0" w:type="auto"/>
        <w:jc w:val="center"/>
        <w:tblLayout w:type="fixed"/>
        <w:tblCellMar>
          <w:top w:w="0" w:type="dxa"/>
          <w:left w:w="108" w:type="dxa"/>
          <w:bottom w:w="0" w:type="dxa"/>
          <w:right w:w="108" w:type="dxa"/>
        </w:tblCellMar>
      </w:tblPr>
      <w:tblGrid>
        <w:gridCol w:w="3327"/>
        <w:gridCol w:w="567"/>
        <w:gridCol w:w="1566"/>
        <w:gridCol w:w="2667"/>
        <w:gridCol w:w="583"/>
        <w:gridCol w:w="1617"/>
        <w:gridCol w:w="1533"/>
        <w:gridCol w:w="1184"/>
        <w:gridCol w:w="1176"/>
      </w:tblGrid>
      <w:tr w14:paraId="2F2C895A">
        <w:tblPrEx>
          <w:tblCellMar>
            <w:top w:w="0" w:type="dxa"/>
            <w:left w:w="108" w:type="dxa"/>
            <w:bottom w:w="0" w:type="dxa"/>
            <w:right w:w="108" w:type="dxa"/>
          </w:tblCellMar>
        </w:tblPrEx>
        <w:trPr>
          <w:trHeight w:val="402" w:hRule="atLeast"/>
          <w:jc w:val="center"/>
        </w:trPr>
        <w:tc>
          <w:tcPr>
            <w:tcW w:w="546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691B640">
            <w:pPr>
              <w:jc w:val="center"/>
              <w:rPr>
                <w:rFonts w:ascii="Times New Roman" w:hAnsi="Times New Roman" w:eastAsia="仿宋_GB2312" w:cs="Times New Roman"/>
                <w:b/>
                <w:bCs/>
              </w:rPr>
            </w:pPr>
            <w:r>
              <w:rPr>
                <w:rFonts w:ascii="Times New Roman" w:hAnsi="Times New Roman" w:eastAsia="仿宋_GB2312" w:cs="Times New Roman"/>
                <w:b/>
                <w:bCs/>
              </w:rPr>
              <w:t>收入</w:t>
            </w:r>
          </w:p>
        </w:tc>
        <w:tc>
          <w:tcPr>
            <w:tcW w:w="8760" w:type="dxa"/>
            <w:gridSpan w:val="6"/>
            <w:tcBorders>
              <w:top w:val="single" w:color="auto" w:sz="4" w:space="0"/>
              <w:left w:val="nil"/>
              <w:bottom w:val="single" w:color="auto" w:sz="4" w:space="0"/>
              <w:right w:val="single" w:color="auto" w:sz="4" w:space="0"/>
            </w:tcBorders>
            <w:shd w:val="clear" w:color="000000" w:fill="FFFFFF"/>
            <w:noWrap/>
            <w:vAlign w:val="center"/>
          </w:tcPr>
          <w:p w14:paraId="60C2D94D">
            <w:pPr>
              <w:jc w:val="center"/>
              <w:rPr>
                <w:rFonts w:ascii="Times New Roman" w:hAnsi="Times New Roman" w:eastAsia="仿宋_GB2312" w:cs="Times New Roman"/>
                <w:b/>
                <w:bCs/>
              </w:rPr>
            </w:pPr>
            <w:r>
              <w:rPr>
                <w:rFonts w:ascii="Times New Roman" w:hAnsi="Times New Roman" w:eastAsia="仿宋_GB2312" w:cs="Times New Roman"/>
                <w:b/>
                <w:bCs/>
              </w:rPr>
              <w:t>支出</w:t>
            </w:r>
          </w:p>
        </w:tc>
      </w:tr>
      <w:tr w14:paraId="3758EA63">
        <w:tblPrEx>
          <w:tblCellMar>
            <w:top w:w="0" w:type="dxa"/>
            <w:left w:w="108" w:type="dxa"/>
            <w:bottom w:w="0" w:type="dxa"/>
            <w:right w:w="108" w:type="dxa"/>
          </w:tblCellMar>
        </w:tblPrEx>
        <w:trPr>
          <w:trHeight w:val="630" w:hRule="atLeast"/>
          <w:jc w:val="center"/>
        </w:trPr>
        <w:tc>
          <w:tcPr>
            <w:tcW w:w="3327" w:type="dxa"/>
            <w:tcBorders>
              <w:top w:val="nil"/>
              <w:left w:val="single" w:color="auto" w:sz="4" w:space="0"/>
              <w:bottom w:val="single" w:color="auto" w:sz="4" w:space="0"/>
              <w:right w:val="single" w:color="auto" w:sz="4" w:space="0"/>
            </w:tcBorders>
            <w:shd w:val="clear" w:color="auto" w:fill="auto"/>
            <w:noWrap/>
            <w:vAlign w:val="center"/>
          </w:tcPr>
          <w:p w14:paraId="09841E71">
            <w:pPr>
              <w:jc w:val="center"/>
              <w:rPr>
                <w:rFonts w:ascii="Times New Roman" w:hAnsi="Times New Roman" w:eastAsia="仿宋_GB2312" w:cs="Times New Roman"/>
                <w:b/>
                <w:bCs/>
              </w:rPr>
            </w:pPr>
            <w:r>
              <w:rPr>
                <w:rFonts w:ascii="Times New Roman" w:hAnsi="Times New Roman" w:eastAsia="仿宋_GB2312" w:cs="Times New Roman"/>
                <w:b/>
                <w:bCs/>
              </w:rPr>
              <w:t>项    目</w:t>
            </w:r>
          </w:p>
        </w:tc>
        <w:tc>
          <w:tcPr>
            <w:tcW w:w="567" w:type="dxa"/>
            <w:tcBorders>
              <w:top w:val="nil"/>
              <w:left w:val="nil"/>
              <w:bottom w:val="single" w:color="auto" w:sz="4" w:space="0"/>
              <w:right w:val="single" w:color="auto" w:sz="4" w:space="0"/>
            </w:tcBorders>
            <w:shd w:val="clear" w:color="auto" w:fill="auto"/>
            <w:noWrap/>
            <w:vAlign w:val="center"/>
          </w:tcPr>
          <w:p w14:paraId="69A31DCC">
            <w:pPr>
              <w:jc w:val="center"/>
              <w:rPr>
                <w:rFonts w:ascii="Times New Roman" w:hAnsi="Times New Roman" w:eastAsia="仿宋_GB2312" w:cs="Times New Roman"/>
                <w:b/>
                <w:bCs/>
              </w:rPr>
            </w:pPr>
            <w:r>
              <w:rPr>
                <w:rFonts w:ascii="Times New Roman" w:hAnsi="Times New Roman" w:eastAsia="仿宋_GB2312" w:cs="Times New Roman"/>
                <w:b/>
                <w:bCs/>
              </w:rPr>
              <w:t>行次</w:t>
            </w:r>
          </w:p>
        </w:tc>
        <w:tc>
          <w:tcPr>
            <w:tcW w:w="1566" w:type="dxa"/>
            <w:tcBorders>
              <w:top w:val="nil"/>
              <w:left w:val="nil"/>
              <w:bottom w:val="single" w:color="auto" w:sz="4" w:space="0"/>
              <w:right w:val="single" w:color="auto" w:sz="4" w:space="0"/>
            </w:tcBorders>
            <w:shd w:val="clear" w:color="auto" w:fill="auto"/>
            <w:noWrap/>
            <w:vAlign w:val="center"/>
          </w:tcPr>
          <w:p w14:paraId="34BBFF09">
            <w:pPr>
              <w:jc w:val="center"/>
              <w:rPr>
                <w:rFonts w:ascii="Times New Roman" w:hAnsi="Times New Roman" w:eastAsia="仿宋_GB2312" w:cs="Times New Roman"/>
                <w:b/>
                <w:bCs/>
              </w:rPr>
            </w:pPr>
            <w:r>
              <w:rPr>
                <w:rFonts w:ascii="Times New Roman" w:hAnsi="Times New Roman" w:eastAsia="仿宋_GB2312" w:cs="Times New Roman"/>
                <w:b/>
                <w:bCs/>
              </w:rPr>
              <w:t>金额</w:t>
            </w:r>
          </w:p>
        </w:tc>
        <w:tc>
          <w:tcPr>
            <w:tcW w:w="2667" w:type="dxa"/>
            <w:tcBorders>
              <w:top w:val="nil"/>
              <w:left w:val="nil"/>
              <w:bottom w:val="single" w:color="auto" w:sz="4" w:space="0"/>
              <w:right w:val="single" w:color="auto" w:sz="4" w:space="0"/>
            </w:tcBorders>
            <w:shd w:val="clear" w:color="auto" w:fill="auto"/>
            <w:noWrap/>
            <w:vAlign w:val="center"/>
          </w:tcPr>
          <w:p w14:paraId="4DA2201B">
            <w:pPr>
              <w:jc w:val="center"/>
              <w:rPr>
                <w:rFonts w:ascii="Times New Roman" w:hAnsi="Times New Roman" w:eastAsia="仿宋_GB2312" w:cs="Times New Roman"/>
                <w:b/>
                <w:bCs/>
              </w:rPr>
            </w:pPr>
            <w:r>
              <w:rPr>
                <w:rFonts w:ascii="Times New Roman" w:hAnsi="Times New Roman" w:eastAsia="仿宋_GB2312" w:cs="Times New Roman"/>
                <w:b/>
                <w:bCs/>
              </w:rPr>
              <w:t>项    目</w:t>
            </w:r>
          </w:p>
        </w:tc>
        <w:tc>
          <w:tcPr>
            <w:tcW w:w="583" w:type="dxa"/>
            <w:tcBorders>
              <w:top w:val="nil"/>
              <w:left w:val="nil"/>
              <w:bottom w:val="single" w:color="auto" w:sz="4" w:space="0"/>
              <w:right w:val="single" w:color="auto" w:sz="4" w:space="0"/>
            </w:tcBorders>
            <w:shd w:val="clear" w:color="auto" w:fill="auto"/>
            <w:noWrap/>
            <w:vAlign w:val="center"/>
          </w:tcPr>
          <w:p w14:paraId="19C78AF4">
            <w:pPr>
              <w:jc w:val="center"/>
              <w:rPr>
                <w:rFonts w:ascii="Times New Roman" w:hAnsi="Times New Roman" w:eastAsia="仿宋_GB2312" w:cs="Times New Roman"/>
                <w:b/>
                <w:bCs/>
              </w:rPr>
            </w:pPr>
            <w:r>
              <w:rPr>
                <w:rFonts w:ascii="Times New Roman" w:hAnsi="Times New Roman" w:eastAsia="仿宋_GB2312" w:cs="Times New Roman"/>
                <w:b/>
                <w:bCs/>
              </w:rPr>
              <w:t>行次</w:t>
            </w:r>
          </w:p>
        </w:tc>
        <w:tc>
          <w:tcPr>
            <w:tcW w:w="1617" w:type="dxa"/>
            <w:tcBorders>
              <w:top w:val="nil"/>
              <w:left w:val="nil"/>
              <w:bottom w:val="single" w:color="auto" w:sz="4" w:space="0"/>
              <w:right w:val="single" w:color="auto" w:sz="4" w:space="0"/>
            </w:tcBorders>
            <w:shd w:val="clear" w:color="auto" w:fill="auto"/>
            <w:noWrap/>
            <w:vAlign w:val="center"/>
          </w:tcPr>
          <w:p w14:paraId="0A9ABB37">
            <w:pPr>
              <w:jc w:val="center"/>
              <w:rPr>
                <w:rFonts w:ascii="Times New Roman" w:hAnsi="Times New Roman" w:eastAsia="仿宋_GB2312" w:cs="Times New Roman"/>
                <w:b/>
                <w:bCs/>
              </w:rPr>
            </w:pPr>
            <w:r>
              <w:rPr>
                <w:rFonts w:ascii="Times New Roman" w:hAnsi="Times New Roman" w:eastAsia="仿宋_GB2312" w:cs="Times New Roman"/>
                <w:b/>
                <w:bCs/>
              </w:rPr>
              <w:t>合计</w:t>
            </w:r>
          </w:p>
        </w:tc>
        <w:tc>
          <w:tcPr>
            <w:tcW w:w="1533" w:type="dxa"/>
            <w:tcBorders>
              <w:top w:val="nil"/>
              <w:left w:val="nil"/>
              <w:bottom w:val="single" w:color="auto" w:sz="4" w:space="0"/>
              <w:right w:val="single" w:color="auto" w:sz="4" w:space="0"/>
            </w:tcBorders>
            <w:shd w:val="clear" w:color="auto" w:fill="auto"/>
            <w:vAlign w:val="center"/>
          </w:tcPr>
          <w:p w14:paraId="111E4D07">
            <w:pPr>
              <w:jc w:val="center"/>
              <w:rPr>
                <w:rFonts w:ascii="Times New Roman" w:hAnsi="Times New Roman" w:eastAsia="仿宋_GB2312" w:cs="Times New Roman"/>
                <w:b w:val="0"/>
                <w:bCs w:val="0"/>
              </w:rPr>
            </w:pPr>
            <w:r>
              <w:rPr>
                <w:rFonts w:ascii="Times New Roman" w:hAnsi="Times New Roman" w:eastAsia="仿宋_GB2312" w:cs="Times New Roman"/>
                <w:b w:val="0"/>
                <w:bCs w:val="0"/>
              </w:rPr>
              <w:t>一般公共预算财政拨款</w:t>
            </w:r>
          </w:p>
        </w:tc>
        <w:tc>
          <w:tcPr>
            <w:tcW w:w="1184" w:type="dxa"/>
            <w:tcBorders>
              <w:top w:val="nil"/>
              <w:left w:val="nil"/>
              <w:bottom w:val="single" w:color="auto" w:sz="4" w:space="0"/>
              <w:right w:val="single" w:color="auto" w:sz="4" w:space="0"/>
            </w:tcBorders>
            <w:shd w:val="clear" w:color="auto" w:fill="auto"/>
            <w:vAlign w:val="center"/>
          </w:tcPr>
          <w:p w14:paraId="5EF7F58B">
            <w:pPr>
              <w:jc w:val="center"/>
              <w:rPr>
                <w:rFonts w:ascii="Times New Roman" w:hAnsi="Times New Roman" w:eastAsia="仿宋_GB2312" w:cs="Times New Roman"/>
                <w:b w:val="0"/>
                <w:bCs w:val="0"/>
              </w:rPr>
            </w:pPr>
            <w:r>
              <w:rPr>
                <w:rFonts w:ascii="Times New Roman" w:hAnsi="Times New Roman" w:eastAsia="仿宋_GB2312" w:cs="Times New Roman"/>
                <w:b w:val="0"/>
                <w:bCs w:val="0"/>
              </w:rPr>
              <w:t>政府性基金预算财政拨款</w:t>
            </w:r>
          </w:p>
        </w:tc>
        <w:tc>
          <w:tcPr>
            <w:tcW w:w="1176" w:type="dxa"/>
            <w:tcBorders>
              <w:top w:val="nil"/>
              <w:left w:val="nil"/>
              <w:bottom w:val="single" w:color="auto" w:sz="4" w:space="0"/>
              <w:right w:val="single" w:color="auto" w:sz="4" w:space="0"/>
            </w:tcBorders>
            <w:shd w:val="clear" w:color="auto" w:fill="auto"/>
            <w:vAlign w:val="center"/>
          </w:tcPr>
          <w:p w14:paraId="6E0E0A6C">
            <w:pPr>
              <w:jc w:val="center"/>
              <w:rPr>
                <w:rFonts w:ascii="Times New Roman" w:hAnsi="Times New Roman" w:eastAsia="仿宋_GB2312" w:cs="Times New Roman"/>
                <w:b w:val="0"/>
                <w:bCs w:val="0"/>
              </w:rPr>
            </w:pPr>
            <w:r>
              <w:rPr>
                <w:rFonts w:ascii="Times New Roman" w:hAnsi="Times New Roman" w:eastAsia="仿宋_GB2312" w:cs="Times New Roman"/>
                <w:b w:val="0"/>
                <w:bCs w:val="0"/>
              </w:rPr>
              <w:t>国有资本经营预算财政拨款</w:t>
            </w:r>
          </w:p>
        </w:tc>
      </w:tr>
      <w:tr w14:paraId="26514F47">
        <w:tblPrEx>
          <w:tblCellMar>
            <w:top w:w="0" w:type="dxa"/>
            <w:left w:w="108" w:type="dxa"/>
            <w:bottom w:w="0" w:type="dxa"/>
            <w:right w:w="108" w:type="dxa"/>
          </w:tblCellMar>
        </w:tblPrEx>
        <w:trPr>
          <w:trHeight w:val="454" w:hRule="exact"/>
          <w:jc w:val="center"/>
        </w:trPr>
        <w:tc>
          <w:tcPr>
            <w:tcW w:w="3327" w:type="dxa"/>
            <w:tcBorders>
              <w:top w:val="nil"/>
              <w:left w:val="single" w:color="auto" w:sz="4" w:space="0"/>
              <w:bottom w:val="single" w:color="auto" w:sz="4" w:space="0"/>
              <w:right w:val="single" w:color="auto" w:sz="4" w:space="0"/>
            </w:tcBorders>
            <w:shd w:val="clear" w:color="auto" w:fill="auto"/>
            <w:noWrap/>
            <w:vAlign w:val="center"/>
          </w:tcPr>
          <w:p w14:paraId="6DD16150">
            <w:pPr>
              <w:jc w:val="center"/>
              <w:rPr>
                <w:rFonts w:ascii="Times New Roman" w:hAnsi="Times New Roman" w:eastAsia="仿宋_GB2312" w:cs="Times New Roman"/>
                <w:b w:val="0"/>
                <w:bCs w:val="0"/>
              </w:rPr>
            </w:pPr>
            <w:r>
              <w:rPr>
                <w:rFonts w:ascii="Times New Roman" w:hAnsi="Times New Roman" w:eastAsia="仿宋_GB2312" w:cs="Times New Roman"/>
                <w:b w:val="0"/>
                <w:bCs w:val="0"/>
              </w:rPr>
              <w:t>栏    次</w:t>
            </w:r>
          </w:p>
        </w:tc>
        <w:tc>
          <w:tcPr>
            <w:tcW w:w="567" w:type="dxa"/>
            <w:tcBorders>
              <w:top w:val="nil"/>
              <w:left w:val="nil"/>
              <w:bottom w:val="single" w:color="auto" w:sz="4" w:space="0"/>
              <w:right w:val="single" w:color="auto" w:sz="4" w:space="0"/>
            </w:tcBorders>
            <w:shd w:val="clear" w:color="auto" w:fill="auto"/>
            <w:noWrap/>
            <w:vAlign w:val="center"/>
          </w:tcPr>
          <w:p w14:paraId="0AF108FE">
            <w:pPr>
              <w:jc w:val="center"/>
              <w:rPr>
                <w:rFonts w:ascii="Times New Roman" w:hAnsi="Times New Roman" w:eastAsia="仿宋_GB2312" w:cs="Times New Roman"/>
                <w:b w:val="0"/>
                <w:bCs w:val="0"/>
              </w:rPr>
            </w:pPr>
            <w:r>
              <w:rPr>
                <w:rFonts w:ascii="Times New Roman" w:hAnsi="Times New Roman" w:eastAsia="仿宋_GB2312" w:cs="Times New Roman"/>
                <w:b w:val="0"/>
                <w:bCs w:val="0"/>
              </w:rPr>
              <w:t>　</w:t>
            </w:r>
          </w:p>
        </w:tc>
        <w:tc>
          <w:tcPr>
            <w:tcW w:w="1566" w:type="dxa"/>
            <w:tcBorders>
              <w:top w:val="nil"/>
              <w:left w:val="nil"/>
              <w:bottom w:val="single" w:color="auto" w:sz="4" w:space="0"/>
              <w:right w:val="single" w:color="auto" w:sz="4" w:space="0"/>
            </w:tcBorders>
            <w:shd w:val="clear" w:color="auto" w:fill="auto"/>
            <w:noWrap/>
            <w:vAlign w:val="center"/>
          </w:tcPr>
          <w:p w14:paraId="71E1DC21">
            <w:pPr>
              <w:jc w:val="center"/>
              <w:rPr>
                <w:rFonts w:ascii="Times New Roman" w:hAnsi="Times New Roman" w:eastAsia="仿宋_GB2312" w:cs="Times New Roman"/>
                <w:b w:val="0"/>
                <w:bCs w:val="0"/>
              </w:rPr>
            </w:pPr>
            <w:r>
              <w:rPr>
                <w:rFonts w:ascii="Times New Roman" w:hAnsi="Times New Roman" w:eastAsia="仿宋_GB2312" w:cs="Times New Roman"/>
                <w:b w:val="0"/>
                <w:bCs w:val="0"/>
              </w:rPr>
              <w:t>1</w:t>
            </w:r>
          </w:p>
        </w:tc>
        <w:tc>
          <w:tcPr>
            <w:tcW w:w="2667" w:type="dxa"/>
            <w:tcBorders>
              <w:top w:val="nil"/>
              <w:left w:val="nil"/>
              <w:bottom w:val="single" w:color="auto" w:sz="4" w:space="0"/>
              <w:right w:val="single" w:color="auto" w:sz="4" w:space="0"/>
            </w:tcBorders>
            <w:shd w:val="clear" w:color="auto" w:fill="auto"/>
            <w:noWrap/>
            <w:vAlign w:val="center"/>
          </w:tcPr>
          <w:p w14:paraId="139729E7">
            <w:pPr>
              <w:jc w:val="center"/>
              <w:rPr>
                <w:rFonts w:ascii="Times New Roman" w:hAnsi="Times New Roman" w:eastAsia="仿宋_GB2312" w:cs="Times New Roman"/>
                <w:b w:val="0"/>
                <w:bCs w:val="0"/>
              </w:rPr>
            </w:pPr>
            <w:r>
              <w:rPr>
                <w:rFonts w:ascii="Times New Roman" w:hAnsi="Times New Roman" w:eastAsia="仿宋_GB2312" w:cs="Times New Roman"/>
                <w:b w:val="0"/>
                <w:bCs w:val="0"/>
              </w:rPr>
              <w:t>栏    次</w:t>
            </w:r>
          </w:p>
        </w:tc>
        <w:tc>
          <w:tcPr>
            <w:tcW w:w="583" w:type="dxa"/>
            <w:tcBorders>
              <w:top w:val="nil"/>
              <w:left w:val="nil"/>
              <w:bottom w:val="single" w:color="auto" w:sz="4" w:space="0"/>
              <w:right w:val="single" w:color="auto" w:sz="4" w:space="0"/>
            </w:tcBorders>
            <w:shd w:val="clear" w:color="auto" w:fill="auto"/>
            <w:noWrap/>
            <w:vAlign w:val="center"/>
          </w:tcPr>
          <w:p w14:paraId="1F19351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617" w:type="dxa"/>
            <w:tcBorders>
              <w:top w:val="nil"/>
              <w:left w:val="nil"/>
              <w:bottom w:val="single" w:color="auto" w:sz="4" w:space="0"/>
              <w:right w:val="single" w:color="auto" w:sz="4" w:space="0"/>
            </w:tcBorders>
            <w:shd w:val="clear" w:color="auto" w:fill="auto"/>
            <w:noWrap/>
            <w:vAlign w:val="center"/>
          </w:tcPr>
          <w:p w14:paraId="7290A59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33" w:type="dxa"/>
            <w:tcBorders>
              <w:top w:val="nil"/>
              <w:left w:val="nil"/>
              <w:bottom w:val="single" w:color="auto" w:sz="4" w:space="0"/>
              <w:right w:val="single" w:color="auto" w:sz="4" w:space="0"/>
            </w:tcBorders>
            <w:shd w:val="clear" w:color="auto" w:fill="auto"/>
            <w:noWrap/>
            <w:vAlign w:val="center"/>
          </w:tcPr>
          <w:p w14:paraId="2AED9C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184" w:type="dxa"/>
            <w:tcBorders>
              <w:top w:val="nil"/>
              <w:left w:val="nil"/>
              <w:bottom w:val="single" w:color="auto" w:sz="4" w:space="0"/>
              <w:right w:val="single" w:color="auto" w:sz="4" w:space="0"/>
            </w:tcBorders>
            <w:shd w:val="clear" w:color="auto" w:fill="auto"/>
            <w:noWrap/>
            <w:vAlign w:val="center"/>
          </w:tcPr>
          <w:p w14:paraId="030DCC3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176" w:type="dxa"/>
            <w:tcBorders>
              <w:top w:val="nil"/>
              <w:left w:val="nil"/>
              <w:bottom w:val="single" w:color="auto" w:sz="4" w:space="0"/>
              <w:right w:val="single" w:color="auto" w:sz="4" w:space="0"/>
            </w:tcBorders>
            <w:shd w:val="clear" w:color="auto" w:fill="auto"/>
            <w:noWrap/>
            <w:vAlign w:val="center"/>
          </w:tcPr>
          <w:p w14:paraId="435AB56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200AD685">
        <w:tblPrEx>
          <w:tblCellMar>
            <w:top w:w="0" w:type="dxa"/>
            <w:left w:w="108" w:type="dxa"/>
            <w:bottom w:w="0" w:type="dxa"/>
            <w:right w:w="108" w:type="dxa"/>
          </w:tblCellMar>
        </w:tblPrEx>
        <w:trPr>
          <w:trHeight w:val="454" w:hRule="exact"/>
          <w:jc w:val="center"/>
        </w:trPr>
        <w:tc>
          <w:tcPr>
            <w:tcW w:w="3327" w:type="dxa"/>
            <w:tcBorders>
              <w:top w:val="nil"/>
              <w:left w:val="single" w:color="auto" w:sz="4" w:space="0"/>
              <w:bottom w:val="single" w:color="auto" w:sz="4" w:space="0"/>
              <w:right w:val="single" w:color="auto" w:sz="4" w:space="0"/>
            </w:tcBorders>
            <w:shd w:val="clear" w:color="auto" w:fill="auto"/>
            <w:noWrap/>
            <w:vAlign w:val="center"/>
          </w:tcPr>
          <w:p w14:paraId="18D343FF">
            <w:pPr>
              <w:jc w:val="center"/>
              <w:rPr>
                <w:rFonts w:ascii="Times New Roman" w:hAnsi="Times New Roman" w:eastAsia="仿宋_GB2312" w:cs="Times New Roman"/>
                <w:b w:val="0"/>
                <w:bCs w:val="0"/>
              </w:rPr>
            </w:pPr>
            <w:r>
              <w:rPr>
                <w:rFonts w:ascii="Times New Roman" w:hAnsi="Times New Roman" w:eastAsia="仿宋_GB2312" w:cs="Times New Roman"/>
                <w:b w:val="0"/>
                <w:bCs w:val="0"/>
              </w:rPr>
              <w:t>一、一般公共预算财政拨款</w:t>
            </w:r>
          </w:p>
        </w:tc>
        <w:tc>
          <w:tcPr>
            <w:tcW w:w="567" w:type="dxa"/>
            <w:tcBorders>
              <w:top w:val="nil"/>
              <w:left w:val="nil"/>
              <w:bottom w:val="single" w:color="auto" w:sz="4" w:space="0"/>
              <w:right w:val="single" w:color="auto" w:sz="4" w:space="0"/>
            </w:tcBorders>
            <w:shd w:val="clear" w:color="auto" w:fill="auto"/>
            <w:noWrap/>
            <w:vAlign w:val="center"/>
          </w:tcPr>
          <w:p w14:paraId="2CF50DD6">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1</w:t>
            </w:r>
          </w:p>
        </w:tc>
        <w:tc>
          <w:tcPr>
            <w:tcW w:w="1566" w:type="dxa"/>
            <w:tcBorders>
              <w:top w:val="nil"/>
              <w:left w:val="nil"/>
              <w:bottom w:val="single" w:color="auto" w:sz="4" w:space="0"/>
              <w:right w:val="single" w:color="auto" w:sz="4" w:space="0"/>
            </w:tcBorders>
            <w:shd w:val="clear" w:color="auto" w:fill="auto"/>
            <w:noWrap/>
            <w:vAlign w:val="center"/>
          </w:tcPr>
          <w:p w14:paraId="2BDE11B3">
            <w:pPr>
              <w:widowControl/>
              <w:jc w:val="right"/>
              <w:rPr>
                <w:rFonts w:hint="eastAsia"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5546.53　</w:t>
            </w:r>
          </w:p>
        </w:tc>
        <w:tc>
          <w:tcPr>
            <w:tcW w:w="2667" w:type="dxa"/>
            <w:tcBorders>
              <w:top w:val="nil"/>
              <w:left w:val="nil"/>
              <w:bottom w:val="single" w:color="auto" w:sz="4" w:space="0"/>
              <w:right w:val="single" w:color="auto" w:sz="4" w:space="0"/>
            </w:tcBorders>
            <w:shd w:val="clear" w:color="auto" w:fill="auto"/>
            <w:noWrap/>
            <w:vAlign w:val="center"/>
          </w:tcPr>
          <w:p w14:paraId="18110554">
            <w:pPr>
              <w:jc w:val="center"/>
              <w:rPr>
                <w:rFonts w:ascii="Times New Roman" w:hAnsi="Times New Roman" w:eastAsia="仿宋_GB2312" w:cs="Times New Roman"/>
                <w:b w:val="0"/>
                <w:bCs w:val="0"/>
              </w:rPr>
            </w:pPr>
            <w:r>
              <w:rPr>
                <w:rFonts w:ascii="Times New Roman" w:hAnsi="Times New Roman" w:eastAsia="仿宋_GB2312" w:cs="Times New Roman"/>
                <w:b w:val="0"/>
                <w:bCs w:val="0"/>
              </w:rPr>
              <w:t>一、一般公共服务支出</w:t>
            </w:r>
          </w:p>
        </w:tc>
        <w:tc>
          <w:tcPr>
            <w:tcW w:w="583" w:type="dxa"/>
            <w:tcBorders>
              <w:top w:val="nil"/>
              <w:left w:val="nil"/>
              <w:bottom w:val="single" w:color="auto" w:sz="4" w:space="0"/>
              <w:right w:val="single" w:color="auto" w:sz="4" w:space="0"/>
            </w:tcBorders>
            <w:shd w:val="clear" w:color="auto" w:fill="auto"/>
            <w:noWrap/>
            <w:vAlign w:val="center"/>
          </w:tcPr>
          <w:p w14:paraId="1FA7385E">
            <w:pPr>
              <w:widowControl/>
              <w:jc w:val="center"/>
              <w:rPr>
                <w:rFonts w:hint="eastAsia" w:ascii="Times New Roman" w:hAnsi="Times New Roman" w:eastAsia="仿宋_GB2312" w:cs="Times New Roman"/>
                <w:kern w:val="0"/>
                <w:sz w:val="18"/>
                <w:szCs w:val="18"/>
                <w:lang w:val="en-US" w:eastAsia="zh-CN"/>
              </w:rPr>
            </w:pPr>
            <w:r>
              <w:rPr>
                <w:rFonts w:ascii="Times New Roman" w:hAnsi="Times New Roman" w:eastAsia="仿宋_GB2312" w:cs="Times New Roman"/>
                <w:kern w:val="0"/>
                <w:sz w:val="18"/>
                <w:szCs w:val="18"/>
              </w:rPr>
              <w:t>1</w:t>
            </w:r>
            <w:r>
              <w:rPr>
                <w:rFonts w:hint="eastAsia" w:ascii="Times New Roman" w:hAnsi="Times New Roman" w:eastAsia="仿宋_GB2312" w:cs="Times New Roman"/>
                <w:kern w:val="0"/>
                <w:sz w:val="18"/>
                <w:szCs w:val="18"/>
                <w:lang w:val="en-US" w:eastAsia="zh-CN"/>
              </w:rPr>
              <w:t>2</w:t>
            </w:r>
          </w:p>
        </w:tc>
        <w:tc>
          <w:tcPr>
            <w:tcW w:w="1617" w:type="dxa"/>
            <w:tcBorders>
              <w:top w:val="nil"/>
              <w:left w:val="nil"/>
              <w:bottom w:val="single" w:color="auto" w:sz="4" w:space="0"/>
              <w:right w:val="single" w:color="auto" w:sz="4" w:space="0"/>
            </w:tcBorders>
            <w:shd w:val="clear" w:color="auto" w:fill="auto"/>
            <w:noWrap/>
            <w:vAlign w:val="center"/>
          </w:tcPr>
          <w:p w14:paraId="5EC2D147">
            <w:pPr>
              <w:widowControl/>
              <w:jc w:val="right"/>
              <w:rPr>
                <w:rFonts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4806.42</w:t>
            </w:r>
            <w:r>
              <w:rPr>
                <w:rFonts w:ascii="Times New Roman" w:hAnsi="Times New Roman" w:eastAsia="仿宋_GB2312" w:cs="Times New Roman"/>
                <w:kern w:val="0"/>
                <w:sz w:val="18"/>
                <w:szCs w:val="18"/>
              </w:rPr>
              <w:t>　</w:t>
            </w:r>
          </w:p>
        </w:tc>
        <w:tc>
          <w:tcPr>
            <w:tcW w:w="1533" w:type="dxa"/>
            <w:tcBorders>
              <w:top w:val="nil"/>
              <w:left w:val="nil"/>
              <w:bottom w:val="single" w:color="auto" w:sz="4" w:space="0"/>
              <w:right w:val="single" w:color="auto" w:sz="4" w:space="0"/>
            </w:tcBorders>
            <w:shd w:val="clear" w:color="auto" w:fill="auto"/>
            <w:noWrap/>
            <w:vAlign w:val="center"/>
          </w:tcPr>
          <w:p w14:paraId="1913C9FE">
            <w:pPr>
              <w:widowControl/>
              <w:jc w:val="right"/>
              <w:rPr>
                <w:rFonts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4806.42</w:t>
            </w:r>
            <w:r>
              <w:rPr>
                <w:rFonts w:ascii="Times New Roman" w:hAnsi="Times New Roman" w:eastAsia="仿宋_GB2312" w:cs="Times New Roman"/>
                <w:kern w:val="0"/>
                <w:sz w:val="18"/>
                <w:szCs w:val="18"/>
              </w:rPr>
              <w:t>　</w:t>
            </w:r>
          </w:p>
        </w:tc>
        <w:tc>
          <w:tcPr>
            <w:tcW w:w="1184" w:type="dxa"/>
            <w:tcBorders>
              <w:top w:val="nil"/>
              <w:left w:val="nil"/>
              <w:bottom w:val="single" w:color="auto" w:sz="4" w:space="0"/>
              <w:right w:val="single" w:color="auto" w:sz="4" w:space="0"/>
            </w:tcBorders>
            <w:shd w:val="clear" w:color="auto" w:fill="auto"/>
            <w:noWrap/>
            <w:vAlign w:val="center"/>
          </w:tcPr>
          <w:p w14:paraId="73AEF3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76" w:type="dxa"/>
            <w:tcBorders>
              <w:top w:val="nil"/>
              <w:left w:val="nil"/>
              <w:bottom w:val="single" w:color="auto" w:sz="4" w:space="0"/>
              <w:right w:val="single" w:color="auto" w:sz="4" w:space="0"/>
            </w:tcBorders>
            <w:shd w:val="clear" w:color="auto" w:fill="auto"/>
            <w:noWrap/>
            <w:vAlign w:val="center"/>
          </w:tcPr>
          <w:p w14:paraId="5008DC2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7D8D987">
        <w:tblPrEx>
          <w:tblCellMar>
            <w:top w:w="0" w:type="dxa"/>
            <w:left w:w="108" w:type="dxa"/>
            <w:bottom w:w="0" w:type="dxa"/>
            <w:right w:w="108" w:type="dxa"/>
          </w:tblCellMar>
        </w:tblPrEx>
        <w:trPr>
          <w:trHeight w:val="454" w:hRule="exact"/>
          <w:jc w:val="center"/>
        </w:trPr>
        <w:tc>
          <w:tcPr>
            <w:tcW w:w="3327" w:type="dxa"/>
            <w:tcBorders>
              <w:top w:val="nil"/>
              <w:left w:val="single" w:color="auto" w:sz="4" w:space="0"/>
              <w:bottom w:val="single" w:color="auto" w:sz="4" w:space="0"/>
              <w:right w:val="single" w:color="auto" w:sz="4" w:space="0"/>
            </w:tcBorders>
            <w:shd w:val="clear" w:color="auto" w:fill="auto"/>
            <w:noWrap/>
            <w:vAlign w:val="center"/>
          </w:tcPr>
          <w:p w14:paraId="5D5D677E">
            <w:pPr>
              <w:jc w:val="center"/>
              <w:rPr>
                <w:rFonts w:ascii="Times New Roman" w:hAnsi="Times New Roman" w:eastAsia="仿宋_GB2312" w:cs="Times New Roman"/>
                <w:b w:val="0"/>
                <w:bCs w:val="0"/>
              </w:rPr>
            </w:pPr>
            <w:r>
              <w:rPr>
                <w:rFonts w:ascii="Times New Roman" w:hAnsi="Times New Roman" w:eastAsia="仿宋_GB2312" w:cs="Times New Roman"/>
                <w:b w:val="0"/>
                <w:bCs w:val="0"/>
              </w:rPr>
              <w:t>二、政府性基金预算财政拨款</w:t>
            </w:r>
          </w:p>
        </w:tc>
        <w:tc>
          <w:tcPr>
            <w:tcW w:w="567" w:type="dxa"/>
            <w:tcBorders>
              <w:top w:val="nil"/>
              <w:left w:val="nil"/>
              <w:bottom w:val="single" w:color="auto" w:sz="4" w:space="0"/>
              <w:right w:val="single" w:color="auto" w:sz="4" w:space="0"/>
            </w:tcBorders>
            <w:shd w:val="clear" w:color="auto" w:fill="auto"/>
            <w:noWrap/>
            <w:vAlign w:val="center"/>
          </w:tcPr>
          <w:p w14:paraId="0359297D">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2</w:t>
            </w:r>
          </w:p>
        </w:tc>
        <w:tc>
          <w:tcPr>
            <w:tcW w:w="1566" w:type="dxa"/>
            <w:tcBorders>
              <w:top w:val="nil"/>
              <w:left w:val="nil"/>
              <w:bottom w:val="single" w:color="auto" w:sz="4" w:space="0"/>
              <w:right w:val="single" w:color="auto" w:sz="4" w:space="0"/>
            </w:tcBorders>
            <w:shd w:val="clear" w:color="auto" w:fill="auto"/>
            <w:noWrap/>
            <w:vAlign w:val="center"/>
          </w:tcPr>
          <w:p w14:paraId="67C58160">
            <w:pPr>
              <w:widowControl/>
              <w:jc w:val="right"/>
              <w:rPr>
                <w:rFonts w:hint="eastAsia"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　</w:t>
            </w:r>
          </w:p>
        </w:tc>
        <w:tc>
          <w:tcPr>
            <w:tcW w:w="2667" w:type="dxa"/>
            <w:tcBorders>
              <w:top w:val="nil"/>
              <w:left w:val="nil"/>
              <w:bottom w:val="single" w:color="auto" w:sz="4" w:space="0"/>
              <w:right w:val="single" w:color="auto" w:sz="4" w:space="0"/>
            </w:tcBorders>
            <w:shd w:val="clear" w:color="auto" w:fill="auto"/>
            <w:noWrap/>
            <w:vAlign w:val="center"/>
          </w:tcPr>
          <w:p w14:paraId="71A145A1">
            <w:pPr>
              <w:jc w:val="center"/>
              <w:rPr>
                <w:rFonts w:ascii="Times New Roman" w:hAnsi="Times New Roman" w:eastAsia="仿宋_GB2312" w:cs="Times New Roman"/>
                <w:b w:val="0"/>
                <w:bCs w:val="0"/>
              </w:rPr>
            </w:pPr>
            <w:r>
              <w:rPr>
                <w:rFonts w:hint="eastAsia" w:ascii="Times New Roman" w:hAnsi="Times New Roman" w:eastAsia="仿宋_GB2312" w:cs="Times New Roman"/>
                <w:b w:val="0"/>
                <w:bCs w:val="0"/>
              </w:rPr>
              <w:t>八、社会保障和就业支出</w:t>
            </w:r>
          </w:p>
        </w:tc>
        <w:tc>
          <w:tcPr>
            <w:tcW w:w="583" w:type="dxa"/>
            <w:tcBorders>
              <w:top w:val="nil"/>
              <w:left w:val="nil"/>
              <w:bottom w:val="single" w:color="auto" w:sz="4" w:space="0"/>
              <w:right w:val="single" w:color="auto" w:sz="4" w:space="0"/>
            </w:tcBorders>
            <w:shd w:val="clear" w:color="auto" w:fill="auto"/>
            <w:noWrap/>
            <w:vAlign w:val="center"/>
          </w:tcPr>
          <w:p w14:paraId="39254194">
            <w:pPr>
              <w:widowControl/>
              <w:jc w:val="center"/>
              <w:rPr>
                <w:rFonts w:hint="eastAsia" w:ascii="Times New Roman" w:hAnsi="Times New Roman" w:eastAsia="仿宋_GB2312" w:cs="Times New Roman"/>
                <w:kern w:val="0"/>
                <w:sz w:val="18"/>
                <w:szCs w:val="18"/>
                <w:lang w:val="en-US" w:eastAsia="zh-CN"/>
              </w:rPr>
            </w:pPr>
            <w:r>
              <w:rPr>
                <w:rFonts w:ascii="Times New Roman" w:hAnsi="Times New Roman" w:eastAsia="仿宋_GB2312" w:cs="Times New Roman"/>
                <w:kern w:val="0"/>
                <w:sz w:val="18"/>
                <w:szCs w:val="18"/>
              </w:rPr>
              <w:t>1</w:t>
            </w:r>
            <w:r>
              <w:rPr>
                <w:rFonts w:hint="eastAsia" w:ascii="Times New Roman" w:hAnsi="Times New Roman" w:eastAsia="仿宋_GB2312" w:cs="Times New Roman"/>
                <w:kern w:val="0"/>
                <w:sz w:val="18"/>
                <w:szCs w:val="18"/>
                <w:lang w:val="en-US" w:eastAsia="zh-CN"/>
              </w:rPr>
              <w:t>3</w:t>
            </w:r>
          </w:p>
        </w:tc>
        <w:tc>
          <w:tcPr>
            <w:tcW w:w="1617" w:type="dxa"/>
            <w:tcBorders>
              <w:top w:val="nil"/>
              <w:left w:val="nil"/>
              <w:bottom w:val="single" w:color="auto" w:sz="4" w:space="0"/>
              <w:right w:val="single" w:color="auto" w:sz="4" w:space="0"/>
            </w:tcBorders>
            <w:shd w:val="clear" w:color="auto" w:fill="auto"/>
            <w:noWrap/>
            <w:vAlign w:val="center"/>
          </w:tcPr>
          <w:p w14:paraId="64072926">
            <w:pPr>
              <w:widowControl/>
              <w:jc w:val="right"/>
              <w:rPr>
                <w:rFonts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339.93</w:t>
            </w:r>
            <w:r>
              <w:rPr>
                <w:rFonts w:ascii="Times New Roman" w:hAnsi="Times New Roman" w:eastAsia="仿宋_GB2312" w:cs="Times New Roman"/>
                <w:kern w:val="0"/>
                <w:sz w:val="18"/>
                <w:szCs w:val="18"/>
              </w:rPr>
              <w:t>　</w:t>
            </w:r>
          </w:p>
        </w:tc>
        <w:tc>
          <w:tcPr>
            <w:tcW w:w="1533" w:type="dxa"/>
            <w:tcBorders>
              <w:top w:val="nil"/>
              <w:left w:val="nil"/>
              <w:bottom w:val="single" w:color="auto" w:sz="4" w:space="0"/>
              <w:right w:val="single" w:color="auto" w:sz="4" w:space="0"/>
            </w:tcBorders>
            <w:shd w:val="clear" w:color="auto" w:fill="auto"/>
            <w:noWrap/>
            <w:vAlign w:val="center"/>
          </w:tcPr>
          <w:p w14:paraId="1F83B0D0">
            <w:pPr>
              <w:widowControl/>
              <w:jc w:val="right"/>
              <w:rPr>
                <w:rFonts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339.93</w:t>
            </w:r>
            <w:r>
              <w:rPr>
                <w:rFonts w:ascii="Times New Roman" w:hAnsi="Times New Roman" w:eastAsia="仿宋_GB2312" w:cs="Times New Roman"/>
                <w:kern w:val="0"/>
                <w:sz w:val="18"/>
                <w:szCs w:val="18"/>
              </w:rPr>
              <w:t>　</w:t>
            </w:r>
          </w:p>
        </w:tc>
        <w:tc>
          <w:tcPr>
            <w:tcW w:w="1184" w:type="dxa"/>
            <w:tcBorders>
              <w:top w:val="nil"/>
              <w:left w:val="nil"/>
              <w:bottom w:val="single" w:color="auto" w:sz="4" w:space="0"/>
              <w:right w:val="single" w:color="auto" w:sz="4" w:space="0"/>
            </w:tcBorders>
            <w:shd w:val="clear" w:color="auto" w:fill="auto"/>
            <w:noWrap/>
            <w:vAlign w:val="center"/>
          </w:tcPr>
          <w:p w14:paraId="53B653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76" w:type="dxa"/>
            <w:tcBorders>
              <w:top w:val="nil"/>
              <w:left w:val="nil"/>
              <w:bottom w:val="single" w:color="auto" w:sz="4" w:space="0"/>
              <w:right w:val="single" w:color="auto" w:sz="4" w:space="0"/>
            </w:tcBorders>
            <w:shd w:val="clear" w:color="auto" w:fill="auto"/>
            <w:noWrap/>
            <w:vAlign w:val="center"/>
          </w:tcPr>
          <w:p w14:paraId="56E527C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CE9CF77">
        <w:tblPrEx>
          <w:tblCellMar>
            <w:top w:w="0" w:type="dxa"/>
            <w:left w:w="108" w:type="dxa"/>
            <w:bottom w:w="0" w:type="dxa"/>
            <w:right w:w="108" w:type="dxa"/>
          </w:tblCellMar>
        </w:tblPrEx>
        <w:trPr>
          <w:trHeight w:val="454" w:hRule="exact"/>
          <w:jc w:val="center"/>
        </w:trPr>
        <w:tc>
          <w:tcPr>
            <w:tcW w:w="3327" w:type="dxa"/>
            <w:tcBorders>
              <w:top w:val="nil"/>
              <w:left w:val="single" w:color="auto" w:sz="4" w:space="0"/>
              <w:bottom w:val="single" w:color="auto" w:sz="4" w:space="0"/>
              <w:right w:val="single" w:color="auto" w:sz="4" w:space="0"/>
            </w:tcBorders>
            <w:shd w:val="clear" w:color="auto" w:fill="auto"/>
            <w:noWrap/>
            <w:vAlign w:val="center"/>
          </w:tcPr>
          <w:p w14:paraId="47950ADC">
            <w:pPr>
              <w:jc w:val="center"/>
              <w:rPr>
                <w:rFonts w:ascii="Times New Roman" w:hAnsi="Times New Roman" w:eastAsia="仿宋_GB2312" w:cs="Times New Roman"/>
                <w:b w:val="0"/>
                <w:bCs w:val="0"/>
              </w:rPr>
            </w:pPr>
            <w:r>
              <w:rPr>
                <w:rFonts w:ascii="Times New Roman" w:hAnsi="Times New Roman" w:eastAsia="仿宋_GB2312" w:cs="Times New Roman"/>
                <w:b w:val="0"/>
                <w:bCs w:val="0"/>
              </w:rPr>
              <w:t>三、国有资本经营预算财政拨款</w:t>
            </w:r>
          </w:p>
        </w:tc>
        <w:tc>
          <w:tcPr>
            <w:tcW w:w="567" w:type="dxa"/>
            <w:tcBorders>
              <w:top w:val="nil"/>
              <w:left w:val="nil"/>
              <w:bottom w:val="single" w:color="auto" w:sz="4" w:space="0"/>
              <w:right w:val="single" w:color="auto" w:sz="4" w:space="0"/>
            </w:tcBorders>
            <w:shd w:val="clear" w:color="auto" w:fill="auto"/>
            <w:noWrap/>
            <w:vAlign w:val="center"/>
          </w:tcPr>
          <w:p w14:paraId="659C60D3">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3</w:t>
            </w:r>
          </w:p>
        </w:tc>
        <w:tc>
          <w:tcPr>
            <w:tcW w:w="1566" w:type="dxa"/>
            <w:tcBorders>
              <w:top w:val="nil"/>
              <w:left w:val="nil"/>
              <w:bottom w:val="single" w:color="auto" w:sz="4" w:space="0"/>
              <w:right w:val="single" w:color="auto" w:sz="4" w:space="0"/>
            </w:tcBorders>
            <w:shd w:val="clear" w:color="auto" w:fill="auto"/>
            <w:noWrap/>
            <w:vAlign w:val="center"/>
          </w:tcPr>
          <w:p w14:paraId="7F2B980F">
            <w:pPr>
              <w:widowControl/>
              <w:jc w:val="right"/>
              <w:rPr>
                <w:rFonts w:hint="eastAsia"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　</w:t>
            </w:r>
          </w:p>
        </w:tc>
        <w:tc>
          <w:tcPr>
            <w:tcW w:w="2667" w:type="dxa"/>
            <w:tcBorders>
              <w:top w:val="nil"/>
              <w:left w:val="nil"/>
              <w:bottom w:val="single" w:color="auto" w:sz="4" w:space="0"/>
              <w:right w:val="single" w:color="auto" w:sz="4" w:space="0"/>
            </w:tcBorders>
            <w:shd w:val="clear" w:color="auto" w:fill="auto"/>
            <w:noWrap/>
            <w:vAlign w:val="center"/>
          </w:tcPr>
          <w:p w14:paraId="04A8ED9D">
            <w:pPr>
              <w:jc w:val="center"/>
              <w:rPr>
                <w:rFonts w:ascii="Times New Roman" w:hAnsi="Times New Roman" w:eastAsia="仿宋_GB2312" w:cs="Times New Roman"/>
                <w:b w:val="0"/>
                <w:bCs w:val="0"/>
              </w:rPr>
            </w:pPr>
            <w:r>
              <w:rPr>
                <w:rFonts w:hint="eastAsia" w:ascii="Times New Roman" w:hAnsi="Times New Roman" w:eastAsia="仿宋_GB2312" w:cs="Times New Roman"/>
                <w:b w:val="0"/>
                <w:bCs w:val="0"/>
              </w:rPr>
              <w:t>九、卫生健康支出</w:t>
            </w:r>
          </w:p>
        </w:tc>
        <w:tc>
          <w:tcPr>
            <w:tcW w:w="583" w:type="dxa"/>
            <w:tcBorders>
              <w:top w:val="nil"/>
              <w:left w:val="nil"/>
              <w:bottom w:val="single" w:color="auto" w:sz="4" w:space="0"/>
              <w:right w:val="single" w:color="auto" w:sz="4" w:space="0"/>
            </w:tcBorders>
            <w:shd w:val="clear" w:color="auto" w:fill="auto"/>
            <w:noWrap/>
            <w:vAlign w:val="center"/>
          </w:tcPr>
          <w:p w14:paraId="1DA922C0">
            <w:pPr>
              <w:widowControl/>
              <w:jc w:val="center"/>
              <w:rPr>
                <w:rFonts w:hint="eastAsia" w:ascii="Times New Roman" w:hAnsi="Times New Roman" w:eastAsia="仿宋_GB2312" w:cs="Times New Roman"/>
                <w:kern w:val="0"/>
                <w:sz w:val="18"/>
                <w:szCs w:val="18"/>
                <w:lang w:val="en-US" w:eastAsia="zh-CN"/>
              </w:rPr>
            </w:pPr>
            <w:r>
              <w:rPr>
                <w:rFonts w:ascii="Times New Roman" w:hAnsi="Times New Roman" w:eastAsia="仿宋_GB2312" w:cs="Times New Roman"/>
                <w:kern w:val="0"/>
                <w:sz w:val="18"/>
                <w:szCs w:val="18"/>
              </w:rPr>
              <w:t>1</w:t>
            </w:r>
            <w:r>
              <w:rPr>
                <w:rFonts w:hint="eastAsia" w:ascii="Times New Roman" w:hAnsi="Times New Roman" w:eastAsia="仿宋_GB2312" w:cs="Times New Roman"/>
                <w:kern w:val="0"/>
                <w:sz w:val="18"/>
                <w:szCs w:val="18"/>
                <w:lang w:val="en-US" w:eastAsia="zh-CN"/>
              </w:rPr>
              <w:t>4</w:t>
            </w:r>
          </w:p>
        </w:tc>
        <w:tc>
          <w:tcPr>
            <w:tcW w:w="1617" w:type="dxa"/>
            <w:tcBorders>
              <w:top w:val="nil"/>
              <w:left w:val="nil"/>
              <w:bottom w:val="single" w:color="auto" w:sz="4" w:space="0"/>
              <w:right w:val="single" w:color="auto" w:sz="4" w:space="0"/>
            </w:tcBorders>
            <w:shd w:val="clear" w:color="auto" w:fill="auto"/>
            <w:noWrap/>
            <w:vAlign w:val="center"/>
          </w:tcPr>
          <w:p w14:paraId="6B995489">
            <w:pPr>
              <w:widowControl/>
              <w:jc w:val="right"/>
              <w:rPr>
                <w:rFonts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131.31</w:t>
            </w:r>
            <w:r>
              <w:rPr>
                <w:rFonts w:ascii="Times New Roman" w:hAnsi="Times New Roman" w:eastAsia="仿宋_GB2312" w:cs="Times New Roman"/>
                <w:kern w:val="0"/>
                <w:sz w:val="18"/>
                <w:szCs w:val="18"/>
              </w:rPr>
              <w:t>　</w:t>
            </w:r>
          </w:p>
        </w:tc>
        <w:tc>
          <w:tcPr>
            <w:tcW w:w="1533" w:type="dxa"/>
            <w:tcBorders>
              <w:top w:val="nil"/>
              <w:left w:val="nil"/>
              <w:bottom w:val="single" w:color="auto" w:sz="4" w:space="0"/>
              <w:right w:val="single" w:color="auto" w:sz="4" w:space="0"/>
            </w:tcBorders>
            <w:shd w:val="clear" w:color="auto" w:fill="auto"/>
            <w:noWrap/>
            <w:vAlign w:val="center"/>
          </w:tcPr>
          <w:p w14:paraId="00AD5A05">
            <w:pPr>
              <w:widowControl/>
              <w:jc w:val="right"/>
              <w:rPr>
                <w:rFonts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131.31</w:t>
            </w:r>
            <w:r>
              <w:rPr>
                <w:rFonts w:ascii="Times New Roman" w:hAnsi="Times New Roman" w:eastAsia="仿宋_GB2312" w:cs="Times New Roman"/>
                <w:kern w:val="0"/>
                <w:sz w:val="18"/>
                <w:szCs w:val="18"/>
              </w:rPr>
              <w:t>　</w:t>
            </w:r>
          </w:p>
        </w:tc>
        <w:tc>
          <w:tcPr>
            <w:tcW w:w="1184" w:type="dxa"/>
            <w:tcBorders>
              <w:top w:val="nil"/>
              <w:left w:val="nil"/>
              <w:bottom w:val="single" w:color="auto" w:sz="4" w:space="0"/>
              <w:right w:val="single" w:color="auto" w:sz="4" w:space="0"/>
            </w:tcBorders>
            <w:shd w:val="clear" w:color="auto" w:fill="auto"/>
            <w:noWrap/>
            <w:vAlign w:val="center"/>
          </w:tcPr>
          <w:p w14:paraId="295B19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76" w:type="dxa"/>
            <w:tcBorders>
              <w:top w:val="nil"/>
              <w:left w:val="nil"/>
              <w:bottom w:val="single" w:color="auto" w:sz="4" w:space="0"/>
              <w:right w:val="single" w:color="auto" w:sz="4" w:space="0"/>
            </w:tcBorders>
            <w:shd w:val="clear" w:color="auto" w:fill="auto"/>
            <w:noWrap/>
            <w:vAlign w:val="center"/>
          </w:tcPr>
          <w:p w14:paraId="79A2FA8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B523A39">
        <w:tblPrEx>
          <w:tblCellMar>
            <w:top w:w="0" w:type="dxa"/>
            <w:left w:w="108" w:type="dxa"/>
            <w:bottom w:w="0" w:type="dxa"/>
            <w:right w:w="108" w:type="dxa"/>
          </w:tblCellMar>
        </w:tblPrEx>
        <w:trPr>
          <w:trHeight w:val="454" w:hRule="exact"/>
          <w:jc w:val="center"/>
        </w:trPr>
        <w:tc>
          <w:tcPr>
            <w:tcW w:w="3327" w:type="dxa"/>
            <w:tcBorders>
              <w:top w:val="nil"/>
              <w:left w:val="single" w:color="auto" w:sz="4" w:space="0"/>
              <w:bottom w:val="single" w:color="auto" w:sz="4" w:space="0"/>
              <w:right w:val="single" w:color="auto" w:sz="4" w:space="0"/>
            </w:tcBorders>
            <w:shd w:val="clear" w:color="auto" w:fill="auto"/>
            <w:noWrap/>
            <w:vAlign w:val="center"/>
          </w:tcPr>
          <w:p w14:paraId="26C2187D">
            <w:pPr>
              <w:jc w:val="center"/>
              <w:rPr>
                <w:rFonts w:ascii="Times New Roman" w:hAnsi="Times New Roman" w:eastAsia="仿宋_GB2312" w:cs="Times New Roman"/>
                <w:b w:val="0"/>
                <w:bCs w:val="0"/>
              </w:rPr>
            </w:pPr>
            <w:r>
              <w:rPr>
                <w:rFonts w:ascii="Times New Roman" w:hAnsi="Times New Roman" w:eastAsia="仿宋_GB2312" w:cs="Times New Roman"/>
                <w:b w:val="0"/>
                <w:bCs w:val="0"/>
              </w:rPr>
              <w:t>　</w:t>
            </w:r>
          </w:p>
        </w:tc>
        <w:tc>
          <w:tcPr>
            <w:tcW w:w="567" w:type="dxa"/>
            <w:tcBorders>
              <w:top w:val="nil"/>
              <w:left w:val="nil"/>
              <w:bottom w:val="single" w:color="auto" w:sz="4" w:space="0"/>
              <w:right w:val="single" w:color="auto" w:sz="4" w:space="0"/>
            </w:tcBorders>
            <w:shd w:val="clear" w:color="auto" w:fill="auto"/>
            <w:noWrap/>
            <w:vAlign w:val="center"/>
          </w:tcPr>
          <w:p w14:paraId="32B4290B">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4</w:t>
            </w:r>
          </w:p>
        </w:tc>
        <w:tc>
          <w:tcPr>
            <w:tcW w:w="1566" w:type="dxa"/>
            <w:tcBorders>
              <w:top w:val="nil"/>
              <w:left w:val="nil"/>
              <w:bottom w:val="single" w:color="auto" w:sz="4" w:space="0"/>
              <w:right w:val="single" w:color="auto" w:sz="4" w:space="0"/>
            </w:tcBorders>
            <w:shd w:val="clear" w:color="auto" w:fill="auto"/>
            <w:noWrap/>
            <w:vAlign w:val="center"/>
          </w:tcPr>
          <w:p w14:paraId="16A22841">
            <w:pPr>
              <w:widowControl/>
              <w:jc w:val="right"/>
              <w:rPr>
                <w:rFonts w:hint="eastAsia"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　</w:t>
            </w:r>
          </w:p>
        </w:tc>
        <w:tc>
          <w:tcPr>
            <w:tcW w:w="2667" w:type="dxa"/>
            <w:tcBorders>
              <w:top w:val="nil"/>
              <w:left w:val="nil"/>
              <w:bottom w:val="single" w:color="auto" w:sz="4" w:space="0"/>
              <w:right w:val="single" w:color="auto" w:sz="4" w:space="0"/>
            </w:tcBorders>
            <w:shd w:val="clear" w:color="auto" w:fill="auto"/>
            <w:noWrap/>
            <w:vAlign w:val="center"/>
          </w:tcPr>
          <w:p w14:paraId="1ED69988">
            <w:pPr>
              <w:jc w:val="center"/>
              <w:rPr>
                <w:rFonts w:ascii="Times New Roman" w:hAnsi="Times New Roman" w:eastAsia="仿宋_GB2312" w:cs="Times New Roman"/>
                <w:b w:val="0"/>
                <w:bCs w:val="0"/>
              </w:rPr>
            </w:pPr>
            <w:r>
              <w:rPr>
                <w:rFonts w:hint="eastAsia" w:ascii="Times New Roman" w:hAnsi="Times New Roman" w:eastAsia="仿宋_GB2312" w:cs="Times New Roman"/>
                <w:b w:val="0"/>
                <w:bCs w:val="0"/>
              </w:rPr>
              <w:t>十九、住房保障支出</w:t>
            </w:r>
          </w:p>
        </w:tc>
        <w:tc>
          <w:tcPr>
            <w:tcW w:w="583" w:type="dxa"/>
            <w:tcBorders>
              <w:top w:val="nil"/>
              <w:left w:val="nil"/>
              <w:bottom w:val="single" w:color="auto" w:sz="4" w:space="0"/>
              <w:right w:val="single" w:color="auto" w:sz="4" w:space="0"/>
            </w:tcBorders>
            <w:shd w:val="clear" w:color="auto" w:fill="auto"/>
            <w:noWrap/>
            <w:vAlign w:val="center"/>
          </w:tcPr>
          <w:p w14:paraId="5BA80BF2">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15</w:t>
            </w:r>
          </w:p>
        </w:tc>
        <w:tc>
          <w:tcPr>
            <w:tcW w:w="1617" w:type="dxa"/>
            <w:tcBorders>
              <w:top w:val="nil"/>
              <w:left w:val="nil"/>
              <w:bottom w:val="single" w:color="auto" w:sz="4" w:space="0"/>
              <w:right w:val="single" w:color="auto" w:sz="4" w:space="0"/>
            </w:tcBorders>
            <w:shd w:val="clear" w:color="auto" w:fill="auto"/>
            <w:noWrap/>
            <w:vAlign w:val="center"/>
          </w:tcPr>
          <w:p w14:paraId="00CE362B">
            <w:pPr>
              <w:widowControl/>
              <w:jc w:val="right"/>
              <w:rPr>
                <w:rFonts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268.87</w:t>
            </w:r>
            <w:r>
              <w:rPr>
                <w:rFonts w:ascii="Times New Roman" w:hAnsi="Times New Roman" w:eastAsia="仿宋_GB2312" w:cs="Times New Roman"/>
                <w:kern w:val="0"/>
                <w:sz w:val="18"/>
                <w:szCs w:val="18"/>
              </w:rPr>
              <w:t>　</w:t>
            </w:r>
          </w:p>
        </w:tc>
        <w:tc>
          <w:tcPr>
            <w:tcW w:w="1533" w:type="dxa"/>
            <w:tcBorders>
              <w:top w:val="nil"/>
              <w:left w:val="nil"/>
              <w:bottom w:val="single" w:color="auto" w:sz="4" w:space="0"/>
              <w:right w:val="single" w:color="auto" w:sz="4" w:space="0"/>
            </w:tcBorders>
            <w:shd w:val="clear" w:color="auto" w:fill="auto"/>
            <w:noWrap/>
            <w:vAlign w:val="center"/>
          </w:tcPr>
          <w:p w14:paraId="211BF0A2">
            <w:pPr>
              <w:widowControl/>
              <w:jc w:val="right"/>
              <w:rPr>
                <w:rFonts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268.87</w:t>
            </w:r>
            <w:r>
              <w:rPr>
                <w:rFonts w:ascii="Times New Roman" w:hAnsi="Times New Roman" w:eastAsia="仿宋_GB2312" w:cs="Times New Roman"/>
                <w:kern w:val="0"/>
                <w:sz w:val="18"/>
                <w:szCs w:val="18"/>
              </w:rPr>
              <w:t>　</w:t>
            </w:r>
          </w:p>
        </w:tc>
        <w:tc>
          <w:tcPr>
            <w:tcW w:w="1184" w:type="dxa"/>
            <w:tcBorders>
              <w:top w:val="nil"/>
              <w:left w:val="nil"/>
              <w:bottom w:val="single" w:color="auto" w:sz="4" w:space="0"/>
              <w:right w:val="single" w:color="auto" w:sz="4" w:space="0"/>
            </w:tcBorders>
            <w:shd w:val="clear" w:color="auto" w:fill="auto"/>
            <w:noWrap/>
            <w:vAlign w:val="center"/>
          </w:tcPr>
          <w:p w14:paraId="578CFF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76" w:type="dxa"/>
            <w:tcBorders>
              <w:top w:val="nil"/>
              <w:left w:val="nil"/>
              <w:bottom w:val="single" w:color="auto" w:sz="4" w:space="0"/>
              <w:right w:val="single" w:color="auto" w:sz="4" w:space="0"/>
            </w:tcBorders>
            <w:shd w:val="clear" w:color="auto" w:fill="auto"/>
            <w:noWrap/>
            <w:vAlign w:val="center"/>
          </w:tcPr>
          <w:p w14:paraId="468F399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994DD54">
        <w:tblPrEx>
          <w:tblCellMar>
            <w:top w:w="0" w:type="dxa"/>
            <w:left w:w="108" w:type="dxa"/>
            <w:bottom w:w="0" w:type="dxa"/>
            <w:right w:w="108" w:type="dxa"/>
          </w:tblCellMar>
        </w:tblPrEx>
        <w:trPr>
          <w:trHeight w:val="454" w:hRule="exact"/>
          <w:jc w:val="center"/>
        </w:trPr>
        <w:tc>
          <w:tcPr>
            <w:tcW w:w="3327" w:type="dxa"/>
            <w:tcBorders>
              <w:top w:val="nil"/>
              <w:left w:val="single" w:color="auto" w:sz="4" w:space="0"/>
              <w:bottom w:val="single" w:color="auto" w:sz="4" w:space="0"/>
              <w:right w:val="single" w:color="auto" w:sz="4" w:space="0"/>
            </w:tcBorders>
            <w:shd w:val="clear" w:color="auto" w:fill="auto"/>
            <w:noWrap/>
            <w:vAlign w:val="center"/>
          </w:tcPr>
          <w:p w14:paraId="05E78776">
            <w:pPr>
              <w:jc w:val="center"/>
              <w:rPr>
                <w:rFonts w:ascii="Times New Roman" w:hAnsi="Times New Roman" w:eastAsia="仿宋_GB2312" w:cs="Times New Roman"/>
                <w:b w:val="0"/>
                <w:bCs w:val="0"/>
              </w:rPr>
            </w:pPr>
            <w:r>
              <w:rPr>
                <w:rFonts w:ascii="Times New Roman" w:hAnsi="Times New Roman" w:eastAsia="仿宋_GB2312" w:cs="Times New Roman"/>
                <w:b w:val="0"/>
                <w:bCs w:val="0"/>
              </w:rPr>
              <w:t>　</w:t>
            </w:r>
          </w:p>
        </w:tc>
        <w:tc>
          <w:tcPr>
            <w:tcW w:w="567" w:type="dxa"/>
            <w:tcBorders>
              <w:top w:val="nil"/>
              <w:left w:val="nil"/>
              <w:bottom w:val="single" w:color="auto" w:sz="4" w:space="0"/>
              <w:right w:val="single" w:color="auto" w:sz="4" w:space="0"/>
            </w:tcBorders>
            <w:shd w:val="clear" w:color="auto" w:fill="auto"/>
            <w:noWrap/>
            <w:vAlign w:val="center"/>
          </w:tcPr>
          <w:p w14:paraId="65C4237D">
            <w:pPr>
              <w:widowControl/>
              <w:jc w:val="center"/>
              <w:rPr>
                <w:rFonts w:hint="eastAsia" w:ascii="Times New Roman" w:hAnsi="Times New Roman" w:eastAsia="仿宋_GB2312" w:cs="Times New Roman"/>
                <w:kern w:val="0"/>
                <w:sz w:val="18"/>
                <w:szCs w:val="18"/>
                <w:lang w:val="en-US" w:eastAsia="zh-CN"/>
              </w:rPr>
            </w:pPr>
            <w:r>
              <w:rPr>
                <w:rFonts w:hint="eastAsia" w:ascii="Times New Roman" w:hAnsi="Times New Roman" w:eastAsia="仿宋_GB2312" w:cs="Times New Roman"/>
                <w:kern w:val="0"/>
                <w:sz w:val="18"/>
                <w:szCs w:val="18"/>
                <w:lang w:val="en-US" w:eastAsia="zh-CN"/>
              </w:rPr>
              <w:t>5</w:t>
            </w:r>
          </w:p>
        </w:tc>
        <w:tc>
          <w:tcPr>
            <w:tcW w:w="1566" w:type="dxa"/>
            <w:tcBorders>
              <w:top w:val="nil"/>
              <w:left w:val="nil"/>
              <w:bottom w:val="single" w:color="auto" w:sz="4" w:space="0"/>
              <w:right w:val="single" w:color="auto" w:sz="4" w:space="0"/>
            </w:tcBorders>
            <w:shd w:val="clear" w:color="auto" w:fill="auto"/>
            <w:noWrap/>
            <w:vAlign w:val="center"/>
          </w:tcPr>
          <w:p w14:paraId="3DA37EB3">
            <w:pPr>
              <w:widowControl/>
              <w:jc w:val="right"/>
              <w:rPr>
                <w:rFonts w:hint="eastAsia"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　</w:t>
            </w:r>
          </w:p>
        </w:tc>
        <w:tc>
          <w:tcPr>
            <w:tcW w:w="2667" w:type="dxa"/>
            <w:tcBorders>
              <w:top w:val="nil"/>
              <w:left w:val="nil"/>
              <w:bottom w:val="single" w:color="auto" w:sz="4" w:space="0"/>
              <w:right w:val="single" w:color="auto" w:sz="4" w:space="0"/>
            </w:tcBorders>
            <w:shd w:val="clear" w:color="auto" w:fill="auto"/>
            <w:noWrap/>
            <w:vAlign w:val="center"/>
          </w:tcPr>
          <w:p w14:paraId="09AA3B4B">
            <w:pPr>
              <w:jc w:val="center"/>
              <w:rPr>
                <w:rFonts w:ascii="Times New Roman" w:hAnsi="Times New Roman" w:eastAsia="仿宋_GB2312" w:cs="Times New Roman"/>
                <w:b w:val="0"/>
                <w:bCs w:val="0"/>
              </w:rPr>
            </w:pPr>
            <w:r>
              <w:rPr>
                <w:rFonts w:ascii="Times New Roman" w:hAnsi="Times New Roman" w:eastAsia="仿宋_GB2312" w:cs="Times New Roman"/>
                <w:b w:val="0"/>
                <w:bCs w:val="0"/>
              </w:rPr>
              <w:t>……</w:t>
            </w:r>
          </w:p>
        </w:tc>
        <w:tc>
          <w:tcPr>
            <w:tcW w:w="583" w:type="dxa"/>
            <w:tcBorders>
              <w:top w:val="nil"/>
              <w:left w:val="nil"/>
              <w:bottom w:val="single" w:color="auto" w:sz="4" w:space="0"/>
              <w:right w:val="single" w:color="auto" w:sz="4" w:space="0"/>
            </w:tcBorders>
            <w:shd w:val="clear" w:color="auto" w:fill="auto"/>
            <w:noWrap/>
            <w:vAlign w:val="center"/>
          </w:tcPr>
          <w:p w14:paraId="249BFC61">
            <w:pPr>
              <w:widowControl/>
              <w:jc w:val="center"/>
              <w:rPr>
                <w:rFonts w:hint="default" w:ascii="Times New Roman" w:hAnsi="Times New Roman" w:eastAsia="仿宋_GB2312" w:cs="Times New Roman"/>
                <w:kern w:val="0"/>
                <w:sz w:val="18"/>
                <w:szCs w:val="18"/>
                <w:lang w:val="en-US" w:eastAsia="zh-CN"/>
              </w:rPr>
            </w:pPr>
            <w:r>
              <w:rPr>
                <w:rFonts w:ascii="Times New Roman" w:hAnsi="Times New Roman" w:eastAsia="仿宋_GB2312" w:cs="Times New Roman"/>
                <w:kern w:val="0"/>
                <w:sz w:val="18"/>
                <w:szCs w:val="18"/>
              </w:rPr>
              <w:t>16</w:t>
            </w:r>
          </w:p>
        </w:tc>
        <w:tc>
          <w:tcPr>
            <w:tcW w:w="1617" w:type="dxa"/>
            <w:tcBorders>
              <w:top w:val="nil"/>
              <w:left w:val="nil"/>
              <w:bottom w:val="single" w:color="auto" w:sz="4" w:space="0"/>
              <w:right w:val="single" w:color="auto" w:sz="4" w:space="0"/>
            </w:tcBorders>
            <w:shd w:val="clear" w:color="auto" w:fill="auto"/>
            <w:noWrap/>
            <w:vAlign w:val="center"/>
          </w:tcPr>
          <w:p w14:paraId="38716758">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1533" w:type="dxa"/>
            <w:tcBorders>
              <w:top w:val="nil"/>
              <w:left w:val="nil"/>
              <w:bottom w:val="single" w:color="auto" w:sz="4" w:space="0"/>
              <w:right w:val="single" w:color="auto" w:sz="4" w:space="0"/>
            </w:tcBorders>
            <w:shd w:val="clear" w:color="auto" w:fill="auto"/>
            <w:noWrap/>
            <w:vAlign w:val="center"/>
          </w:tcPr>
          <w:p w14:paraId="22CC046A">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1184" w:type="dxa"/>
            <w:tcBorders>
              <w:top w:val="nil"/>
              <w:left w:val="nil"/>
              <w:bottom w:val="single" w:color="auto" w:sz="4" w:space="0"/>
              <w:right w:val="single" w:color="auto" w:sz="4" w:space="0"/>
            </w:tcBorders>
            <w:shd w:val="clear" w:color="auto" w:fill="auto"/>
            <w:noWrap/>
            <w:vAlign w:val="center"/>
          </w:tcPr>
          <w:p w14:paraId="4CC08E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76" w:type="dxa"/>
            <w:tcBorders>
              <w:top w:val="nil"/>
              <w:left w:val="nil"/>
              <w:bottom w:val="single" w:color="auto" w:sz="4" w:space="0"/>
              <w:right w:val="single" w:color="auto" w:sz="4" w:space="0"/>
            </w:tcBorders>
            <w:shd w:val="clear" w:color="auto" w:fill="auto"/>
            <w:noWrap/>
            <w:vAlign w:val="center"/>
          </w:tcPr>
          <w:p w14:paraId="321D22C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0FBFF36">
        <w:tblPrEx>
          <w:tblCellMar>
            <w:top w:w="0" w:type="dxa"/>
            <w:left w:w="108" w:type="dxa"/>
            <w:bottom w:w="0" w:type="dxa"/>
            <w:right w:w="108" w:type="dxa"/>
          </w:tblCellMar>
        </w:tblPrEx>
        <w:trPr>
          <w:trHeight w:val="454" w:hRule="exact"/>
          <w:jc w:val="center"/>
        </w:trPr>
        <w:tc>
          <w:tcPr>
            <w:tcW w:w="3327" w:type="dxa"/>
            <w:tcBorders>
              <w:top w:val="nil"/>
              <w:left w:val="single" w:color="auto" w:sz="4" w:space="0"/>
              <w:bottom w:val="single" w:color="auto" w:sz="4" w:space="0"/>
              <w:right w:val="single" w:color="auto" w:sz="4" w:space="0"/>
            </w:tcBorders>
            <w:shd w:val="clear" w:color="auto" w:fill="auto"/>
            <w:noWrap/>
            <w:vAlign w:val="center"/>
          </w:tcPr>
          <w:p w14:paraId="2C48E5EF">
            <w:pPr>
              <w:jc w:val="center"/>
              <w:rPr>
                <w:rFonts w:ascii="Times New Roman" w:hAnsi="Times New Roman" w:eastAsia="仿宋_GB2312" w:cs="Times New Roman"/>
                <w:b w:val="0"/>
                <w:bCs w:val="0"/>
              </w:rPr>
            </w:pPr>
            <w:r>
              <w:rPr>
                <w:rFonts w:ascii="Times New Roman" w:hAnsi="Times New Roman" w:eastAsia="仿宋_GB2312" w:cs="Times New Roman"/>
                <w:b w:val="0"/>
                <w:bCs w:val="0"/>
              </w:rPr>
              <w:t>本年收入合计</w:t>
            </w:r>
          </w:p>
        </w:tc>
        <w:tc>
          <w:tcPr>
            <w:tcW w:w="567" w:type="dxa"/>
            <w:tcBorders>
              <w:top w:val="nil"/>
              <w:left w:val="nil"/>
              <w:bottom w:val="single" w:color="auto" w:sz="4" w:space="0"/>
              <w:right w:val="single" w:color="auto" w:sz="4" w:space="0"/>
            </w:tcBorders>
            <w:shd w:val="clear" w:color="auto" w:fill="auto"/>
            <w:noWrap/>
            <w:vAlign w:val="center"/>
          </w:tcPr>
          <w:p w14:paraId="1871278E">
            <w:pPr>
              <w:widowControl/>
              <w:jc w:val="center"/>
              <w:rPr>
                <w:rFonts w:hint="eastAsia" w:ascii="Times New Roman" w:hAnsi="Times New Roman" w:eastAsia="仿宋_GB2312" w:cs="Times New Roman"/>
                <w:kern w:val="0"/>
                <w:sz w:val="18"/>
                <w:szCs w:val="18"/>
                <w:lang w:val="en-US" w:eastAsia="zh-CN"/>
              </w:rPr>
            </w:pPr>
            <w:r>
              <w:rPr>
                <w:rFonts w:hint="eastAsia" w:ascii="Times New Roman" w:hAnsi="Times New Roman" w:eastAsia="仿宋_GB2312" w:cs="Times New Roman"/>
                <w:kern w:val="0"/>
                <w:sz w:val="18"/>
                <w:szCs w:val="18"/>
                <w:lang w:val="en-US" w:eastAsia="zh-CN"/>
              </w:rPr>
              <w:t>6</w:t>
            </w:r>
          </w:p>
        </w:tc>
        <w:tc>
          <w:tcPr>
            <w:tcW w:w="1566" w:type="dxa"/>
            <w:tcBorders>
              <w:top w:val="nil"/>
              <w:left w:val="nil"/>
              <w:bottom w:val="single" w:color="auto" w:sz="4" w:space="0"/>
              <w:right w:val="single" w:color="auto" w:sz="4" w:space="0"/>
            </w:tcBorders>
            <w:shd w:val="clear" w:color="auto" w:fill="auto"/>
            <w:noWrap/>
            <w:vAlign w:val="center"/>
          </w:tcPr>
          <w:p w14:paraId="16D446C3">
            <w:pPr>
              <w:widowControl/>
              <w:jc w:val="right"/>
              <w:rPr>
                <w:rFonts w:hint="eastAsia"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5546.53　</w:t>
            </w:r>
          </w:p>
        </w:tc>
        <w:tc>
          <w:tcPr>
            <w:tcW w:w="2667" w:type="dxa"/>
            <w:tcBorders>
              <w:top w:val="nil"/>
              <w:left w:val="nil"/>
              <w:bottom w:val="single" w:color="auto" w:sz="4" w:space="0"/>
              <w:right w:val="single" w:color="auto" w:sz="4" w:space="0"/>
            </w:tcBorders>
            <w:shd w:val="clear" w:color="auto" w:fill="auto"/>
            <w:noWrap/>
            <w:vAlign w:val="center"/>
          </w:tcPr>
          <w:p w14:paraId="12C512D7">
            <w:pPr>
              <w:jc w:val="center"/>
              <w:rPr>
                <w:rFonts w:ascii="Times New Roman" w:hAnsi="Times New Roman" w:eastAsia="仿宋_GB2312" w:cs="Times New Roman"/>
                <w:b w:val="0"/>
                <w:bCs w:val="0"/>
              </w:rPr>
            </w:pPr>
            <w:r>
              <w:rPr>
                <w:rFonts w:ascii="Times New Roman" w:hAnsi="Times New Roman" w:eastAsia="仿宋_GB2312" w:cs="Times New Roman"/>
                <w:b w:val="0"/>
                <w:bCs w:val="0"/>
              </w:rPr>
              <w:t>本年支出合计</w:t>
            </w:r>
          </w:p>
        </w:tc>
        <w:tc>
          <w:tcPr>
            <w:tcW w:w="583" w:type="dxa"/>
            <w:tcBorders>
              <w:top w:val="nil"/>
              <w:left w:val="nil"/>
              <w:bottom w:val="single" w:color="auto" w:sz="4" w:space="0"/>
              <w:right w:val="single" w:color="auto" w:sz="4" w:space="0"/>
            </w:tcBorders>
            <w:shd w:val="clear" w:color="auto" w:fill="auto"/>
            <w:noWrap/>
            <w:vAlign w:val="center"/>
          </w:tcPr>
          <w:p w14:paraId="2ECC7BFA">
            <w:pPr>
              <w:widowControl/>
              <w:jc w:val="center"/>
              <w:rPr>
                <w:rFonts w:hint="eastAsia" w:ascii="Times New Roman" w:hAnsi="Times New Roman" w:eastAsia="仿宋_GB2312" w:cs="Times New Roman"/>
                <w:kern w:val="0"/>
                <w:sz w:val="18"/>
                <w:szCs w:val="18"/>
                <w:lang w:val="en-US" w:eastAsia="zh-CN"/>
              </w:rPr>
            </w:pPr>
            <w:r>
              <w:rPr>
                <w:rFonts w:ascii="Times New Roman" w:hAnsi="Times New Roman" w:eastAsia="仿宋_GB2312" w:cs="Times New Roman"/>
                <w:kern w:val="0"/>
                <w:sz w:val="18"/>
                <w:szCs w:val="18"/>
              </w:rPr>
              <w:t>17</w:t>
            </w:r>
          </w:p>
        </w:tc>
        <w:tc>
          <w:tcPr>
            <w:tcW w:w="1617" w:type="dxa"/>
            <w:tcBorders>
              <w:top w:val="nil"/>
              <w:left w:val="nil"/>
              <w:bottom w:val="single" w:color="auto" w:sz="4" w:space="0"/>
              <w:right w:val="single" w:color="auto" w:sz="4" w:space="0"/>
            </w:tcBorders>
            <w:shd w:val="clear" w:color="auto" w:fill="auto"/>
            <w:noWrap/>
            <w:vAlign w:val="center"/>
          </w:tcPr>
          <w:p w14:paraId="12293C5D">
            <w:pPr>
              <w:widowControl/>
              <w:jc w:val="right"/>
              <w:rPr>
                <w:rFonts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5546.53</w:t>
            </w:r>
            <w:r>
              <w:rPr>
                <w:rFonts w:ascii="Times New Roman" w:hAnsi="Times New Roman" w:eastAsia="仿宋_GB2312" w:cs="Times New Roman"/>
                <w:kern w:val="0"/>
                <w:sz w:val="18"/>
                <w:szCs w:val="18"/>
              </w:rPr>
              <w:t>　</w:t>
            </w:r>
          </w:p>
        </w:tc>
        <w:tc>
          <w:tcPr>
            <w:tcW w:w="1533" w:type="dxa"/>
            <w:tcBorders>
              <w:top w:val="nil"/>
              <w:left w:val="nil"/>
              <w:bottom w:val="single" w:color="auto" w:sz="4" w:space="0"/>
              <w:right w:val="single" w:color="auto" w:sz="4" w:space="0"/>
            </w:tcBorders>
            <w:shd w:val="clear" w:color="auto" w:fill="auto"/>
            <w:noWrap/>
            <w:vAlign w:val="center"/>
          </w:tcPr>
          <w:p w14:paraId="57441DDC">
            <w:pPr>
              <w:widowControl/>
              <w:jc w:val="right"/>
              <w:rPr>
                <w:rFonts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5546.53</w:t>
            </w:r>
            <w:r>
              <w:rPr>
                <w:rFonts w:ascii="Times New Roman" w:hAnsi="Times New Roman" w:eastAsia="仿宋_GB2312" w:cs="Times New Roman"/>
                <w:kern w:val="0"/>
                <w:sz w:val="18"/>
                <w:szCs w:val="18"/>
              </w:rPr>
              <w:t>　</w:t>
            </w:r>
          </w:p>
        </w:tc>
        <w:tc>
          <w:tcPr>
            <w:tcW w:w="1184" w:type="dxa"/>
            <w:tcBorders>
              <w:top w:val="nil"/>
              <w:left w:val="nil"/>
              <w:bottom w:val="single" w:color="auto" w:sz="4" w:space="0"/>
              <w:right w:val="single" w:color="auto" w:sz="4" w:space="0"/>
            </w:tcBorders>
            <w:shd w:val="clear" w:color="auto" w:fill="auto"/>
            <w:noWrap/>
            <w:vAlign w:val="center"/>
          </w:tcPr>
          <w:p w14:paraId="67FE0F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76" w:type="dxa"/>
            <w:tcBorders>
              <w:top w:val="nil"/>
              <w:left w:val="nil"/>
              <w:bottom w:val="single" w:color="auto" w:sz="4" w:space="0"/>
              <w:right w:val="single" w:color="auto" w:sz="4" w:space="0"/>
            </w:tcBorders>
            <w:shd w:val="clear" w:color="auto" w:fill="auto"/>
            <w:noWrap/>
            <w:vAlign w:val="center"/>
          </w:tcPr>
          <w:p w14:paraId="2663616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7CD61A3">
        <w:tblPrEx>
          <w:tblCellMar>
            <w:top w:w="0" w:type="dxa"/>
            <w:left w:w="108" w:type="dxa"/>
            <w:bottom w:w="0" w:type="dxa"/>
            <w:right w:w="108" w:type="dxa"/>
          </w:tblCellMar>
        </w:tblPrEx>
        <w:trPr>
          <w:trHeight w:val="454" w:hRule="exact"/>
          <w:jc w:val="center"/>
        </w:trPr>
        <w:tc>
          <w:tcPr>
            <w:tcW w:w="3327" w:type="dxa"/>
            <w:tcBorders>
              <w:top w:val="nil"/>
              <w:left w:val="single" w:color="auto" w:sz="4" w:space="0"/>
              <w:bottom w:val="single" w:color="auto" w:sz="4" w:space="0"/>
              <w:right w:val="single" w:color="auto" w:sz="4" w:space="0"/>
            </w:tcBorders>
            <w:shd w:val="clear" w:color="auto" w:fill="auto"/>
            <w:noWrap/>
            <w:vAlign w:val="center"/>
          </w:tcPr>
          <w:p w14:paraId="2A6C624A">
            <w:pPr>
              <w:jc w:val="center"/>
              <w:rPr>
                <w:rFonts w:ascii="Times New Roman" w:hAnsi="Times New Roman" w:eastAsia="仿宋_GB2312" w:cs="Times New Roman"/>
                <w:b w:val="0"/>
                <w:bCs w:val="0"/>
              </w:rPr>
            </w:pPr>
            <w:r>
              <w:rPr>
                <w:rFonts w:ascii="Times New Roman" w:hAnsi="Times New Roman" w:eastAsia="仿宋_GB2312" w:cs="Times New Roman"/>
                <w:b w:val="0"/>
                <w:bCs w:val="0"/>
              </w:rPr>
              <w:t>年初财政拨款结转和结余</w:t>
            </w:r>
          </w:p>
        </w:tc>
        <w:tc>
          <w:tcPr>
            <w:tcW w:w="567" w:type="dxa"/>
            <w:tcBorders>
              <w:top w:val="nil"/>
              <w:left w:val="nil"/>
              <w:bottom w:val="single" w:color="auto" w:sz="4" w:space="0"/>
              <w:right w:val="single" w:color="auto" w:sz="4" w:space="0"/>
            </w:tcBorders>
            <w:shd w:val="clear" w:color="auto" w:fill="auto"/>
            <w:noWrap/>
            <w:vAlign w:val="center"/>
          </w:tcPr>
          <w:p w14:paraId="000383EF">
            <w:pPr>
              <w:widowControl/>
              <w:jc w:val="center"/>
              <w:rPr>
                <w:rFonts w:hint="eastAsia" w:ascii="Times New Roman" w:hAnsi="Times New Roman" w:eastAsia="仿宋_GB2312" w:cs="Times New Roman"/>
                <w:kern w:val="0"/>
                <w:sz w:val="18"/>
                <w:szCs w:val="18"/>
                <w:lang w:val="en-US" w:eastAsia="zh-CN"/>
              </w:rPr>
            </w:pPr>
            <w:r>
              <w:rPr>
                <w:rFonts w:hint="eastAsia" w:ascii="Times New Roman" w:hAnsi="Times New Roman" w:eastAsia="仿宋_GB2312" w:cs="Times New Roman"/>
                <w:kern w:val="0"/>
                <w:sz w:val="18"/>
                <w:szCs w:val="18"/>
                <w:lang w:val="en-US" w:eastAsia="zh-CN"/>
              </w:rPr>
              <w:t>7</w:t>
            </w:r>
          </w:p>
        </w:tc>
        <w:tc>
          <w:tcPr>
            <w:tcW w:w="1566" w:type="dxa"/>
            <w:tcBorders>
              <w:top w:val="nil"/>
              <w:left w:val="nil"/>
              <w:bottom w:val="single" w:color="auto" w:sz="4" w:space="0"/>
              <w:right w:val="single" w:color="auto" w:sz="4" w:space="0"/>
            </w:tcBorders>
            <w:shd w:val="clear" w:color="auto" w:fill="auto"/>
            <w:noWrap/>
            <w:vAlign w:val="center"/>
          </w:tcPr>
          <w:p w14:paraId="0A592D17">
            <w:pPr>
              <w:widowControl/>
              <w:jc w:val="right"/>
              <w:rPr>
                <w:rFonts w:hint="eastAsia"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　</w:t>
            </w:r>
          </w:p>
        </w:tc>
        <w:tc>
          <w:tcPr>
            <w:tcW w:w="2667" w:type="dxa"/>
            <w:tcBorders>
              <w:top w:val="nil"/>
              <w:left w:val="nil"/>
              <w:bottom w:val="single" w:color="auto" w:sz="4" w:space="0"/>
              <w:right w:val="single" w:color="auto" w:sz="4" w:space="0"/>
            </w:tcBorders>
            <w:shd w:val="clear" w:color="auto" w:fill="auto"/>
            <w:noWrap/>
            <w:vAlign w:val="center"/>
          </w:tcPr>
          <w:p w14:paraId="280BA1F1">
            <w:pPr>
              <w:jc w:val="center"/>
              <w:rPr>
                <w:rFonts w:ascii="Times New Roman" w:hAnsi="Times New Roman" w:eastAsia="仿宋_GB2312" w:cs="Times New Roman"/>
                <w:b w:val="0"/>
                <w:bCs w:val="0"/>
              </w:rPr>
            </w:pPr>
            <w:r>
              <w:rPr>
                <w:rFonts w:ascii="Times New Roman" w:hAnsi="Times New Roman" w:eastAsia="仿宋_GB2312" w:cs="Times New Roman"/>
                <w:b w:val="0"/>
                <w:bCs w:val="0"/>
              </w:rPr>
              <w:t>年末财政拨款结转和结余</w:t>
            </w:r>
          </w:p>
        </w:tc>
        <w:tc>
          <w:tcPr>
            <w:tcW w:w="583" w:type="dxa"/>
            <w:tcBorders>
              <w:top w:val="nil"/>
              <w:left w:val="nil"/>
              <w:bottom w:val="single" w:color="auto" w:sz="4" w:space="0"/>
              <w:right w:val="single" w:color="auto" w:sz="4" w:space="0"/>
            </w:tcBorders>
            <w:shd w:val="clear" w:color="auto" w:fill="auto"/>
            <w:noWrap/>
            <w:vAlign w:val="center"/>
          </w:tcPr>
          <w:p w14:paraId="6F1457F9">
            <w:pPr>
              <w:widowControl/>
              <w:jc w:val="center"/>
              <w:rPr>
                <w:rFonts w:hint="eastAsia" w:ascii="Times New Roman" w:hAnsi="Times New Roman" w:eastAsia="仿宋_GB2312" w:cs="Times New Roman"/>
                <w:kern w:val="0"/>
                <w:sz w:val="18"/>
                <w:szCs w:val="18"/>
                <w:lang w:val="en-US" w:eastAsia="zh-CN"/>
              </w:rPr>
            </w:pPr>
            <w:r>
              <w:rPr>
                <w:rFonts w:ascii="Times New Roman" w:hAnsi="Times New Roman" w:eastAsia="仿宋_GB2312" w:cs="Times New Roman"/>
                <w:kern w:val="0"/>
                <w:sz w:val="18"/>
                <w:szCs w:val="18"/>
              </w:rPr>
              <w:t>18</w:t>
            </w:r>
          </w:p>
        </w:tc>
        <w:tc>
          <w:tcPr>
            <w:tcW w:w="1617" w:type="dxa"/>
            <w:tcBorders>
              <w:top w:val="nil"/>
              <w:left w:val="nil"/>
              <w:bottom w:val="single" w:color="auto" w:sz="4" w:space="0"/>
              <w:right w:val="single" w:color="auto" w:sz="4" w:space="0"/>
            </w:tcBorders>
            <w:shd w:val="clear" w:color="auto" w:fill="auto"/>
            <w:noWrap/>
            <w:vAlign w:val="center"/>
          </w:tcPr>
          <w:p w14:paraId="593BD56D">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1533" w:type="dxa"/>
            <w:tcBorders>
              <w:top w:val="nil"/>
              <w:left w:val="nil"/>
              <w:bottom w:val="single" w:color="auto" w:sz="4" w:space="0"/>
              <w:right w:val="single" w:color="auto" w:sz="4" w:space="0"/>
            </w:tcBorders>
            <w:shd w:val="clear" w:color="auto" w:fill="auto"/>
            <w:noWrap/>
            <w:vAlign w:val="center"/>
          </w:tcPr>
          <w:p w14:paraId="77046C79">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1184" w:type="dxa"/>
            <w:tcBorders>
              <w:top w:val="nil"/>
              <w:left w:val="nil"/>
              <w:bottom w:val="single" w:color="auto" w:sz="4" w:space="0"/>
              <w:right w:val="single" w:color="auto" w:sz="4" w:space="0"/>
            </w:tcBorders>
            <w:shd w:val="clear" w:color="auto" w:fill="auto"/>
            <w:noWrap/>
            <w:vAlign w:val="center"/>
          </w:tcPr>
          <w:p w14:paraId="57EC91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76" w:type="dxa"/>
            <w:tcBorders>
              <w:top w:val="nil"/>
              <w:left w:val="nil"/>
              <w:bottom w:val="single" w:color="auto" w:sz="4" w:space="0"/>
              <w:right w:val="single" w:color="auto" w:sz="4" w:space="0"/>
            </w:tcBorders>
            <w:shd w:val="clear" w:color="auto" w:fill="auto"/>
            <w:noWrap/>
            <w:vAlign w:val="center"/>
          </w:tcPr>
          <w:p w14:paraId="2D9255F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06587AB">
        <w:tblPrEx>
          <w:tblCellMar>
            <w:top w:w="0" w:type="dxa"/>
            <w:left w:w="108" w:type="dxa"/>
            <w:bottom w:w="0" w:type="dxa"/>
            <w:right w:w="108" w:type="dxa"/>
          </w:tblCellMar>
        </w:tblPrEx>
        <w:trPr>
          <w:trHeight w:val="454" w:hRule="exact"/>
          <w:jc w:val="center"/>
        </w:trPr>
        <w:tc>
          <w:tcPr>
            <w:tcW w:w="3327" w:type="dxa"/>
            <w:tcBorders>
              <w:top w:val="nil"/>
              <w:left w:val="single" w:color="auto" w:sz="4" w:space="0"/>
              <w:bottom w:val="single" w:color="auto" w:sz="4" w:space="0"/>
              <w:right w:val="single" w:color="auto" w:sz="4" w:space="0"/>
            </w:tcBorders>
            <w:shd w:val="clear" w:color="auto" w:fill="auto"/>
            <w:noWrap/>
            <w:vAlign w:val="center"/>
          </w:tcPr>
          <w:p w14:paraId="22116D75">
            <w:pPr>
              <w:jc w:val="center"/>
              <w:rPr>
                <w:rFonts w:ascii="Times New Roman" w:hAnsi="Times New Roman" w:eastAsia="仿宋_GB2312" w:cs="Times New Roman"/>
                <w:b w:val="0"/>
                <w:bCs w:val="0"/>
              </w:rPr>
            </w:pPr>
            <w:r>
              <w:rPr>
                <w:rFonts w:ascii="Times New Roman" w:hAnsi="Times New Roman" w:eastAsia="仿宋_GB2312" w:cs="Times New Roman"/>
                <w:b w:val="0"/>
                <w:bCs w:val="0"/>
              </w:rPr>
              <w:t xml:space="preserve">   一般公共预算财政拨款</w:t>
            </w:r>
          </w:p>
        </w:tc>
        <w:tc>
          <w:tcPr>
            <w:tcW w:w="567" w:type="dxa"/>
            <w:tcBorders>
              <w:top w:val="nil"/>
              <w:left w:val="nil"/>
              <w:bottom w:val="single" w:color="auto" w:sz="4" w:space="0"/>
              <w:right w:val="single" w:color="auto" w:sz="4" w:space="0"/>
            </w:tcBorders>
            <w:shd w:val="clear" w:color="auto" w:fill="auto"/>
            <w:noWrap/>
            <w:vAlign w:val="center"/>
          </w:tcPr>
          <w:p w14:paraId="25D08997">
            <w:pPr>
              <w:widowControl/>
              <w:jc w:val="center"/>
              <w:rPr>
                <w:rFonts w:hint="eastAsia" w:ascii="Times New Roman" w:hAnsi="Times New Roman" w:eastAsia="仿宋_GB2312" w:cs="Times New Roman"/>
                <w:kern w:val="0"/>
                <w:sz w:val="18"/>
                <w:szCs w:val="18"/>
                <w:lang w:eastAsia="zh-CN"/>
              </w:rPr>
            </w:pPr>
            <w:r>
              <w:rPr>
                <w:rFonts w:hint="eastAsia" w:ascii="Times New Roman" w:hAnsi="Times New Roman" w:eastAsia="仿宋_GB2312" w:cs="Times New Roman"/>
                <w:kern w:val="0"/>
                <w:sz w:val="18"/>
                <w:szCs w:val="18"/>
                <w:lang w:val="en-US" w:eastAsia="zh-CN"/>
              </w:rPr>
              <w:t>8</w:t>
            </w:r>
          </w:p>
        </w:tc>
        <w:tc>
          <w:tcPr>
            <w:tcW w:w="1566" w:type="dxa"/>
            <w:tcBorders>
              <w:top w:val="nil"/>
              <w:left w:val="nil"/>
              <w:bottom w:val="single" w:color="auto" w:sz="4" w:space="0"/>
              <w:right w:val="single" w:color="auto" w:sz="4" w:space="0"/>
            </w:tcBorders>
            <w:shd w:val="clear" w:color="auto" w:fill="auto"/>
            <w:noWrap/>
            <w:vAlign w:val="center"/>
          </w:tcPr>
          <w:p w14:paraId="5CE7618B">
            <w:pPr>
              <w:jc w:val="center"/>
              <w:rPr>
                <w:rFonts w:ascii="Times New Roman" w:hAnsi="Times New Roman" w:eastAsia="仿宋_GB2312" w:cs="Times New Roman"/>
                <w:b w:val="0"/>
                <w:bCs w:val="0"/>
              </w:rPr>
            </w:pPr>
            <w:r>
              <w:rPr>
                <w:rFonts w:ascii="Times New Roman" w:hAnsi="Times New Roman" w:eastAsia="仿宋_GB2312" w:cs="Times New Roman"/>
                <w:b w:val="0"/>
                <w:bCs w:val="0"/>
              </w:rPr>
              <w:t>　</w:t>
            </w:r>
          </w:p>
        </w:tc>
        <w:tc>
          <w:tcPr>
            <w:tcW w:w="2667" w:type="dxa"/>
            <w:tcBorders>
              <w:top w:val="nil"/>
              <w:left w:val="nil"/>
              <w:bottom w:val="single" w:color="auto" w:sz="4" w:space="0"/>
              <w:right w:val="single" w:color="auto" w:sz="4" w:space="0"/>
            </w:tcBorders>
            <w:shd w:val="clear" w:color="auto" w:fill="auto"/>
            <w:noWrap/>
            <w:vAlign w:val="center"/>
          </w:tcPr>
          <w:p w14:paraId="56B83585">
            <w:pPr>
              <w:jc w:val="center"/>
              <w:rPr>
                <w:rFonts w:ascii="Times New Roman" w:hAnsi="Times New Roman" w:eastAsia="仿宋_GB2312" w:cs="Times New Roman"/>
                <w:b w:val="0"/>
                <w:bCs w:val="0"/>
              </w:rPr>
            </w:pPr>
            <w:r>
              <w:rPr>
                <w:rFonts w:ascii="Times New Roman" w:hAnsi="Times New Roman" w:eastAsia="仿宋_GB2312" w:cs="Times New Roman"/>
                <w:b w:val="0"/>
                <w:bCs w:val="0"/>
              </w:rPr>
              <w:t>　</w:t>
            </w:r>
          </w:p>
        </w:tc>
        <w:tc>
          <w:tcPr>
            <w:tcW w:w="583" w:type="dxa"/>
            <w:tcBorders>
              <w:top w:val="nil"/>
              <w:left w:val="nil"/>
              <w:bottom w:val="single" w:color="auto" w:sz="4" w:space="0"/>
              <w:right w:val="single" w:color="auto" w:sz="4" w:space="0"/>
            </w:tcBorders>
            <w:shd w:val="clear" w:color="auto" w:fill="auto"/>
            <w:noWrap/>
            <w:vAlign w:val="center"/>
          </w:tcPr>
          <w:p w14:paraId="1BDEBD3F">
            <w:pPr>
              <w:widowControl/>
              <w:jc w:val="center"/>
              <w:rPr>
                <w:rFonts w:hint="eastAsia" w:ascii="Times New Roman" w:hAnsi="Times New Roman" w:eastAsia="仿宋_GB2312" w:cs="Times New Roman"/>
                <w:kern w:val="0"/>
                <w:sz w:val="18"/>
                <w:szCs w:val="18"/>
                <w:lang w:val="en-US" w:eastAsia="zh-CN"/>
              </w:rPr>
            </w:pPr>
            <w:r>
              <w:rPr>
                <w:rFonts w:hint="eastAsia" w:ascii="Times New Roman" w:hAnsi="Times New Roman" w:eastAsia="仿宋_GB2312" w:cs="Times New Roman"/>
                <w:kern w:val="0"/>
                <w:sz w:val="18"/>
                <w:szCs w:val="18"/>
                <w:lang w:val="en-US" w:eastAsia="zh-CN"/>
              </w:rPr>
              <w:t>19</w:t>
            </w:r>
          </w:p>
        </w:tc>
        <w:tc>
          <w:tcPr>
            <w:tcW w:w="1617" w:type="dxa"/>
            <w:tcBorders>
              <w:top w:val="nil"/>
              <w:left w:val="nil"/>
              <w:bottom w:val="single" w:color="auto" w:sz="4" w:space="0"/>
              <w:right w:val="single" w:color="auto" w:sz="4" w:space="0"/>
            </w:tcBorders>
            <w:shd w:val="clear" w:color="auto" w:fill="auto"/>
            <w:noWrap/>
            <w:vAlign w:val="center"/>
          </w:tcPr>
          <w:p w14:paraId="25E2C1B3">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1533" w:type="dxa"/>
            <w:tcBorders>
              <w:top w:val="nil"/>
              <w:left w:val="nil"/>
              <w:bottom w:val="single" w:color="auto" w:sz="4" w:space="0"/>
              <w:right w:val="single" w:color="auto" w:sz="4" w:space="0"/>
            </w:tcBorders>
            <w:shd w:val="clear" w:color="auto" w:fill="auto"/>
            <w:noWrap/>
            <w:vAlign w:val="center"/>
          </w:tcPr>
          <w:p w14:paraId="41EE5B42">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　</w:t>
            </w:r>
          </w:p>
        </w:tc>
        <w:tc>
          <w:tcPr>
            <w:tcW w:w="1184" w:type="dxa"/>
            <w:tcBorders>
              <w:top w:val="nil"/>
              <w:left w:val="nil"/>
              <w:bottom w:val="single" w:color="auto" w:sz="4" w:space="0"/>
              <w:right w:val="single" w:color="auto" w:sz="4" w:space="0"/>
            </w:tcBorders>
            <w:shd w:val="clear" w:color="auto" w:fill="auto"/>
            <w:noWrap/>
            <w:vAlign w:val="center"/>
          </w:tcPr>
          <w:p w14:paraId="3F517D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76" w:type="dxa"/>
            <w:tcBorders>
              <w:top w:val="nil"/>
              <w:left w:val="nil"/>
              <w:bottom w:val="single" w:color="auto" w:sz="4" w:space="0"/>
              <w:right w:val="single" w:color="auto" w:sz="4" w:space="0"/>
            </w:tcBorders>
            <w:shd w:val="clear" w:color="auto" w:fill="auto"/>
            <w:noWrap/>
            <w:vAlign w:val="center"/>
          </w:tcPr>
          <w:p w14:paraId="5FFE87B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5A4CA32">
        <w:tblPrEx>
          <w:tblCellMar>
            <w:top w:w="0" w:type="dxa"/>
            <w:left w:w="108" w:type="dxa"/>
            <w:bottom w:w="0" w:type="dxa"/>
            <w:right w:w="108" w:type="dxa"/>
          </w:tblCellMar>
        </w:tblPrEx>
        <w:trPr>
          <w:trHeight w:val="454" w:hRule="exact"/>
          <w:jc w:val="center"/>
        </w:trPr>
        <w:tc>
          <w:tcPr>
            <w:tcW w:w="3327" w:type="dxa"/>
            <w:tcBorders>
              <w:top w:val="nil"/>
              <w:left w:val="single" w:color="auto" w:sz="4" w:space="0"/>
              <w:bottom w:val="single" w:color="auto" w:sz="4" w:space="0"/>
              <w:right w:val="single" w:color="auto" w:sz="4" w:space="0"/>
            </w:tcBorders>
            <w:shd w:val="clear" w:color="auto" w:fill="auto"/>
            <w:noWrap/>
            <w:vAlign w:val="center"/>
          </w:tcPr>
          <w:p w14:paraId="3C12383C">
            <w:pPr>
              <w:jc w:val="center"/>
              <w:rPr>
                <w:rFonts w:ascii="Times New Roman" w:hAnsi="Times New Roman" w:eastAsia="仿宋_GB2312" w:cs="Times New Roman"/>
                <w:b w:val="0"/>
                <w:bCs w:val="0"/>
              </w:rPr>
            </w:pPr>
            <w:r>
              <w:rPr>
                <w:rFonts w:ascii="Times New Roman" w:hAnsi="Times New Roman" w:eastAsia="仿宋_GB2312" w:cs="Times New Roman"/>
                <w:b w:val="0"/>
                <w:bCs w:val="0"/>
              </w:rPr>
              <w:t xml:space="preserve">     政府性基金预算财政拨款</w:t>
            </w:r>
          </w:p>
        </w:tc>
        <w:tc>
          <w:tcPr>
            <w:tcW w:w="567" w:type="dxa"/>
            <w:tcBorders>
              <w:top w:val="nil"/>
              <w:left w:val="nil"/>
              <w:bottom w:val="single" w:color="auto" w:sz="4" w:space="0"/>
              <w:right w:val="single" w:color="auto" w:sz="4" w:space="0"/>
            </w:tcBorders>
            <w:shd w:val="clear" w:color="auto" w:fill="auto"/>
            <w:noWrap/>
            <w:vAlign w:val="center"/>
          </w:tcPr>
          <w:p w14:paraId="377275ED">
            <w:pPr>
              <w:widowControl/>
              <w:jc w:val="center"/>
              <w:rPr>
                <w:rFonts w:hint="eastAsia" w:ascii="Times New Roman" w:hAnsi="Times New Roman" w:eastAsia="仿宋_GB2312" w:cs="Times New Roman"/>
                <w:kern w:val="0"/>
                <w:sz w:val="18"/>
                <w:szCs w:val="18"/>
                <w:lang w:eastAsia="zh-CN"/>
              </w:rPr>
            </w:pPr>
            <w:r>
              <w:rPr>
                <w:rFonts w:hint="eastAsia" w:ascii="Times New Roman" w:hAnsi="Times New Roman" w:eastAsia="仿宋_GB2312" w:cs="Times New Roman"/>
                <w:kern w:val="0"/>
                <w:sz w:val="18"/>
                <w:szCs w:val="18"/>
                <w:lang w:val="en-US" w:eastAsia="zh-CN"/>
              </w:rPr>
              <w:t>9</w:t>
            </w:r>
          </w:p>
        </w:tc>
        <w:tc>
          <w:tcPr>
            <w:tcW w:w="1566" w:type="dxa"/>
            <w:tcBorders>
              <w:top w:val="nil"/>
              <w:left w:val="nil"/>
              <w:bottom w:val="single" w:color="auto" w:sz="4" w:space="0"/>
              <w:right w:val="single" w:color="auto" w:sz="4" w:space="0"/>
            </w:tcBorders>
            <w:shd w:val="clear" w:color="auto" w:fill="auto"/>
            <w:noWrap/>
            <w:vAlign w:val="center"/>
          </w:tcPr>
          <w:p w14:paraId="434382AA">
            <w:pPr>
              <w:jc w:val="center"/>
              <w:rPr>
                <w:rFonts w:ascii="Times New Roman" w:hAnsi="Times New Roman" w:eastAsia="仿宋_GB2312" w:cs="Times New Roman"/>
                <w:b w:val="0"/>
                <w:bCs w:val="0"/>
              </w:rPr>
            </w:pPr>
            <w:r>
              <w:rPr>
                <w:rFonts w:ascii="Times New Roman" w:hAnsi="Times New Roman" w:eastAsia="仿宋_GB2312" w:cs="Times New Roman"/>
                <w:b w:val="0"/>
                <w:bCs w:val="0"/>
              </w:rPr>
              <w:t>　</w:t>
            </w:r>
          </w:p>
        </w:tc>
        <w:tc>
          <w:tcPr>
            <w:tcW w:w="2667" w:type="dxa"/>
            <w:tcBorders>
              <w:top w:val="nil"/>
              <w:left w:val="nil"/>
              <w:bottom w:val="single" w:color="auto" w:sz="4" w:space="0"/>
              <w:right w:val="single" w:color="auto" w:sz="4" w:space="0"/>
            </w:tcBorders>
            <w:shd w:val="clear" w:color="auto" w:fill="auto"/>
            <w:noWrap/>
            <w:vAlign w:val="center"/>
          </w:tcPr>
          <w:p w14:paraId="51A564AE">
            <w:pPr>
              <w:jc w:val="center"/>
              <w:rPr>
                <w:rFonts w:ascii="Times New Roman" w:hAnsi="Times New Roman" w:eastAsia="仿宋_GB2312" w:cs="Times New Roman"/>
                <w:b w:val="0"/>
                <w:bCs w:val="0"/>
              </w:rPr>
            </w:pPr>
            <w:r>
              <w:rPr>
                <w:rFonts w:ascii="Times New Roman" w:hAnsi="Times New Roman" w:eastAsia="仿宋_GB2312" w:cs="Times New Roman"/>
                <w:b w:val="0"/>
                <w:bCs w:val="0"/>
              </w:rPr>
              <w:t>　</w:t>
            </w:r>
          </w:p>
        </w:tc>
        <w:tc>
          <w:tcPr>
            <w:tcW w:w="583" w:type="dxa"/>
            <w:tcBorders>
              <w:top w:val="nil"/>
              <w:left w:val="nil"/>
              <w:bottom w:val="single" w:color="auto" w:sz="4" w:space="0"/>
              <w:right w:val="single" w:color="auto" w:sz="4" w:space="0"/>
            </w:tcBorders>
            <w:shd w:val="clear" w:color="auto" w:fill="auto"/>
            <w:noWrap/>
            <w:vAlign w:val="center"/>
          </w:tcPr>
          <w:p w14:paraId="0D2921F5">
            <w:pPr>
              <w:widowControl/>
              <w:jc w:val="center"/>
              <w:rPr>
                <w:rFonts w:hint="eastAsia" w:ascii="Times New Roman" w:hAnsi="Times New Roman" w:eastAsia="仿宋_GB2312" w:cs="Times New Roman"/>
                <w:kern w:val="0"/>
                <w:sz w:val="18"/>
                <w:szCs w:val="18"/>
                <w:lang w:val="en-US" w:eastAsia="zh-CN"/>
              </w:rPr>
            </w:pPr>
            <w:r>
              <w:rPr>
                <w:rFonts w:ascii="Times New Roman" w:hAnsi="Times New Roman" w:eastAsia="仿宋_GB2312" w:cs="Times New Roman"/>
                <w:kern w:val="0"/>
                <w:sz w:val="18"/>
                <w:szCs w:val="18"/>
              </w:rPr>
              <w:t>2</w:t>
            </w:r>
            <w:r>
              <w:rPr>
                <w:rFonts w:hint="eastAsia" w:ascii="Times New Roman" w:hAnsi="Times New Roman" w:eastAsia="仿宋_GB2312" w:cs="Times New Roman"/>
                <w:kern w:val="0"/>
                <w:sz w:val="18"/>
                <w:szCs w:val="18"/>
                <w:lang w:val="en-US" w:eastAsia="zh-CN"/>
              </w:rPr>
              <w:t>0</w:t>
            </w:r>
          </w:p>
        </w:tc>
        <w:tc>
          <w:tcPr>
            <w:tcW w:w="1617" w:type="dxa"/>
            <w:tcBorders>
              <w:top w:val="nil"/>
              <w:left w:val="nil"/>
              <w:bottom w:val="single" w:color="auto" w:sz="4" w:space="0"/>
              <w:right w:val="single" w:color="auto" w:sz="4" w:space="0"/>
            </w:tcBorders>
            <w:shd w:val="clear" w:color="auto" w:fill="auto"/>
            <w:noWrap/>
            <w:vAlign w:val="center"/>
          </w:tcPr>
          <w:p w14:paraId="02D1A8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33" w:type="dxa"/>
            <w:tcBorders>
              <w:top w:val="nil"/>
              <w:left w:val="nil"/>
              <w:bottom w:val="single" w:color="auto" w:sz="4" w:space="0"/>
              <w:right w:val="single" w:color="auto" w:sz="4" w:space="0"/>
            </w:tcBorders>
            <w:shd w:val="clear" w:color="auto" w:fill="auto"/>
            <w:noWrap/>
            <w:vAlign w:val="center"/>
          </w:tcPr>
          <w:p w14:paraId="343400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84" w:type="dxa"/>
            <w:tcBorders>
              <w:top w:val="nil"/>
              <w:left w:val="nil"/>
              <w:bottom w:val="single" w:color="auto" w:sz="4" w:space="0"/>
              <w:right w:val="single" w:color="auto" w:sz="4" w:space="0"/>
            </w:tcBorders>
            <w:shd w:val="clear" w:color="auto" w:fill="auto"/>
            <w:noWrap/>
            <w:vAlign w:val="center"/>
          </w:tcPr>
          <w:p w14:paraId="0E1756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76" w:type="dxa"/>
            <w:tcBorders>
              <w:top w:val="nil"/>
              <w:left w:val="nil"/>
              <w:bottom w:val="single" w:color="auto" w:sz="4" w:space="0"/>
              <w:right w:val="single" w:color="auto" w:sz="4" w:space="0"/>
            </w:tcBorders>
            <w:shd w:val="clear" w:color="auto" w:fill="auto"/>
            <w:noWrap/>
            <w:vAlign w:val="center"/>
          </w:tcPr>
          <w:p w14:paraId="4C3C304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370C5F8">
        <w:tblPrEx>
          <w:tblCellMar>
            <w:top w:w="0" w:type="dxa"/>
            <w:left w:w="108" w:type="dxa"/>
            <w:bottom w:w="0" w:type="dxa"/>
            <w:right w:w="108" w:type="dxa"/>
          </w:tblCellMar>
        </w:tblPrEx>
        <w:trPr>
          <w:trHeight w:val="454" w:hRule="exact"/>
          <w:jc w:val="center"/>
        </w:trPr>
        <w:tc>
          <w:tcPr>
            <w:tcW w:w="3327" w:type="dxa"/>
            <w:tcBorders>
              <w:top w:val="nil"/>
              <w:left w:val="single" w:color="auto" w:sz="4" w:space="0"/>
              <w:bottom w:val="single" w:color="auto" w:sz="4" w:space="0"/>
              <w:right w:val="single" w:color="auto" w:sz="4" w:space="0"/>
            </w:tcBorders>
            <w:shd w:val="clear" w:color="auto" w:fill="auto"/>
            <w:noWrap/>
            <w:vAlign w:val="center"/>
          </w:tcPr>
          <w:p w14:paraId="74B8BD48">
            <w:pPr>
              <w:jc w:val="center"/>
              <w:rPr>
                <w:rFonts w:ascii="Times New Roman" w:hAnsi="Times New Roman" w:eastAsia="仿宋_GB2312" w:cs="Times New Roman"/>
                <w:b w:val="0"/>
                <w:bCs w:val="0"/>
              </w:rPr>
            </w:pPr>
            <w:r>
              <w:rPr>
                <w:rFonts w:ascii="Times New Roman" w:hAnsi="Times New Roman" w:eastAsia="仿宋_GB2312" w:cs="Times New Roman"/>
                <w:b w:val="0"/>
                <w:bCs w:val="0"/>
              </w:rPr>
              <w:t xml:space="preserve">    国有资本经营预算财政拨款</w:t>
            </w:r>
          </w:p>
        </w:tc>
        <w:tc>
          <w:tcPr>
            <w:tcW w:w="567" w:type="dxa"/>
            <w:tcBorders>
              <w:top w:val="nil"/>
              <w:left w:val="nil"/>
              <w:bottom w:val="single" w:color="auto" w:sz="4" w:space="0"/>
              <w:right w:val="single" w:color="auto" w:sz="4" w:space="0"/>
            </w:tcBorders>
            <w:shd w:val="clear" w:color="auto" w:fill="auto"/>
            <w:noWrap/>
            <w:vAlign w:val="center"/>
          </w:tcPr>
          <w:p w14:paraId="11113AED">
            <w:pPr>
              <w:widowControl/>
              <w:jc w:val="center"/>
              <w:rPr>
                <w:rFonts w:hint="default" w:ascii="Times New Roman" w:hAnsi="Times New Roman" w:eastAsia="仿宋_GB2312" w:cs="Times New Roman"/>
                <w:kern w:val="0"/>
                <w:sz w:val="18"/>
                <w:szCs w:val="18"/>
                <w:lang w:val="en-US" w:eastAsia="zh-CN"/>
              </w:rPr>
            </w:pPr>
            <w:r>
              <w:rPr>
                <w:rFonts w:hint="eastAsia" w:ascii="Times New Roman" w:hAnsi="Times New Roman" w:eastAsia="仿宋_GB2312" w:cs="Times New Roman"/>
                <w:kern w:val="0"/>
                <w:sz w:val="18"/>
                <w:szCs w:val="18"/>
                <w:lang w:val="en-US" w:eastAsia="zh-CN"/>
              </w:rPr>
              <w:t>10</w:t>
            </w:r>
          </w:p>
        </w:tc>
        <w:tc>
          <w:tcPr>
            <w:tcW w:w="1566" w:type="dxa"/>
            <w:tcBorders>
              <w:top w:val="nil"/>
              <w:left w:val="nil"/>
              <w:bottom w:val="single" w:color="auto" w:sz="4" w:space="0"/>
              <w:right w:val="single" w:color="auto" w:sz="4" w:space="0"/>
            </w:tcBorders>
            <w:shd w:val="clear" w:color="auto" w:fill="auto"/>
            <w:noWrap/>
            <w:vAlign w:val="center"/>
          </w:tcPr>
          <w:p w14:paraId="5F7756FF">
            <w:pPr>
              <w:jc w:val="center"/>
              <w:rPr>
                <w:rFonts w:ascii="Times New Roman" w:hAnsi="Times New Roman" w:eastAsia="仿宋_GB2312" w:cs="Times New Roman"/>
                <w:b w:val="0"/>
                <w:bCs w:val="0"/>
              </w:rPr>
            </w:pPr>
            <w:r>
              <w:rPr>
                <w:rFonts w:ascii="Times New Roman" w:hAnsi="Times New Roman" w:eastAsia="仿宋_GB2312" w:cs="Times New Roman"/>
                <w:b w:val="0"/>
                <w:bCs w:val="0"/>
              </w:rPr>
              <w:t>　</w:t>
            </w:r>
          </w:p>
        </w:tc>
        <w:tc>
          <w:tcPr>
            <w:tcW w:w="2667" w:type="dxa"/>
            <w:tcBorders>
              <w:top w:val="nil"/>
              <w:left w:val="nil"/>
              <w:bottom w:val="single" w:color="auto" w:sz="4" w:space="0"/>
              <w:right w:val="single" w:color="auto" w:sz="4" w:space="0"/>
            </w:tcBorders>
            <w:shd w:val="clear" w:color="auto" w:fill="auto"/>
            <w:noWrap/>
            <w:vAlign w:val="center"/>
          </w:tcPr>
          <w:p w14:paraId="20BC086B">
            <w:pPr>
              <w:jc w:val="center"/>
              <w:rPr>
                <w:rFonts w:ascii="Times New Roman" w:hAnsi="Times New Roman" w:eastAsia="仿宋_GB2312" w:cs="Times New Roman"/>
                <w:b w:val="0"/>
                <w:bCs w:val="0"/>
              </w:rPr>
            </w:pPr>
            <w:r>
              <w:rPr>
                <w:rFonts w:ascii="Times New Roman" w:hAnsi="Times New Roman" w:eastAsia="仿宋_GB2312" w:cs="Times New Roman"/>
                <w:b w:val="0"/>
                <w:bCs w:val="0"/>
              </w:rPr>
              <w:t>　</w:t>
            </w:r>
          </w:p>
        </w:tc>
        <w:tc>
          <w:tcPr>
            <w:tcW w:w="583" w:type="dxa"/>
            <w:tcBorders>
              <w:top w:val="nil"/>
              <w:left w:val="nil"/>
              <w:bottom w:val="single" w:color="auto" w:sz="4" w:space="0"/>
              <w:right w:val="single" w:color="auto" w:sz="4" w:space="0"/>
            </w:tcBorders>
            <w:shd w:val="clear" w:color="auto" w:fill="auto"/>
            <w:noWrap/>
            <w:vAlign w:val="center"/>
          </w:tcPr>
          <w:p w14:paraId="501423BB">
            <w:pPr>
              <w:widowControl/>
              <w:jc w:val="center"/>
              <w:rPr>
                <w:rFonts w:hint="default" w:ascii="Times New Roman" w:hAnsi="Times New Roman" w:eastAsia="仿宋_GB2312" w:cs="Times New Roman"/>
                <w:kern w:val="0"/>
                <w:sz w:val="18"/>
                <w:szCs w:val="18"/>
                <w:lang w:val="en-US" w:eastAsia="zh-CN"/>
              </w:rPr>
            </w:pPr>
            <w:r>
              <w:rPr>
                <w:rFonts w:hint="eastAsia" w:ascii="Times New Roman" w:hAnsi="Times New Roman" w:eastAsia="仿宋_GB2312" w:cs="Times New Roman"/>
                <w:kern w:val="0"/>
                <w:sz w:val="18"/>
                <w:szCs w:val="18"/>
                <w:lang w:val="en-US" w:eastAsia="zh-CN"/>
              </w:rPr>
              <w:t>21</w:t>
            </w:r>
          </w:p>
        </w:tc>
        <w:tc>
          <w:tcPr>
            <w:tcW w:w="1617" w:type="dxa"/>
            <w:tcBorders>
              <w:top w:val="nil"/>
              <w:left w:val="nil"/>
              <w:bottom w:val="single" w:color="auto" w:sz="4" w:space="0"/>
              <w:right w:val="single" w:color="auto" w:sz="4" w:space="0"/>
            </w:tcBorders>
            <w:shd w:val="clear" w:color="auto" w:fill="auto"/>
            <w:noWrap/>
            <w:vAlign w:val="center"/>
          </w:tcPr>
          <w:p w14:paraId="21BE88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33" w:type="dxa"/>
            <w:tcBorders>
              <w:top w:val="nil"/>
              <w:left w:val="nil"/>
              <w:bottom w:val="single" w:color="auto" w:sz="4" w:space="0"/>
              <w:right w:val="single" w:color="auto" w:sz="4" w:space="0"/>
            </w:tcBorders>
            <w:shd w:val="clear" w:color="auto" w:fill="auto"/>
            <w:noWrap/>
            <w:vAlign w:val="center"/>
          </w:tcPr>
          <w:p w14:paraId="730A89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84" w:type="dxa"/>
            <w:tcBorders>
              <w:top w:val="nil"/>
              <w:left w:val="nil"/>
              <w:bottom w:val="single" w:color="auto" w:sz="4" w:space="0"/>
              <w:right w:val="single" w:color="auto" w:sz="4" w:space="0"/>
            </w:tcBorders>
            <w:shd w:val="clear" w:color="auto" w:fill="auto"/>
            <w:noWrap/>
            <w:vAlign w:val="center"/>
          </w:tcPr>
          <w:p w14:paraId="108033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76" w:type="dxa"/>
            <w:tcBorders>
              <w:top w:val="nil"/>
              <w:left w:val="nil"/>
              <w:bottom w:val="single" w:color="auto" w:sz="4" w:space="0"/>
              <w:right w:val="single" w:color="auto" w:sz="4" w:space="0"/>
            </w:tcBorders>
            <w:shd w:val="clear" w:color="auto" w:fill="auto"/>
            <w:noWrap/>
            <w:vAlign w:val="center"/>
          </w:tcPr>
          <w:p w14:paraId="2071E73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E20FC59">
        <w:tblPrEx>
          <w:tblCellMar>
            <w:top w:w="0" w:type="dxa"/>
            <w:left w:w="108" w:type="dxa"/>
            <w:bottom w:w="0" w:type="dxa"/>
            <w:right w:w="108" w:type="dxa"/>
          </w:tblCellMar>
        </w:tblPrEx>
        <w:trPr>
          <w:trHeight w:val="454" w:hRule="exact"/>
          <w:jc w:val="center"/>
        </w:trPr>
        <w:tc>
          <w:tcPr>
            <w:tcW w:w="3327" w:type="dxa"/>
            <w:tcBorders>
              <w:top w:val="nil"/>
              <w:left w:val="single" w:color="auto" w:sz="4" w:space="0"/>
              <w:bottom w:val="single" w:color="auto" w:sz="4" w:space="0"/>
              <w:right w:val="single" w:color="auto" w:sz="4" w:space="0"/>
            </w:tcBorders>
            <w:shd w:val="clear" w:color="000000" w:fill="FFFFFF"/>
            <w:noWrap/>
            <w:vAlign w:val="center"/>
          </w:tcPr>
          <w:p w14:paraId="29918F5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67" w:type="dxa"/>
            <w:tcBorders>
              <w:top w:val="nil"/>
              <w:left w:val="nil"/>
              <w:bottom w:val="single" w:color="auto" w:sz="4" w:space="0"/>
              <w:right w:val="single" w:color="auto" w:sz="4" w:space="0"/>
            </w:tcBorders>
            <w:shd w:val="clear" w:color="000000" w:fill="FFFFFF"/>
            <w:noWrap/>
            <w:vAlign w:val="center"/>
          </w:tcPr>
          <w:p w14:paraId="7EBE9B78">
            <w:pPr>
              <w:widowControl/>
              <w:jc w:val="center"/>
              <w:rPr>
                <w:rFonts w:hint="eastAsia" w:ascii="Times New Roman" w:hAnsi="Times New Roman" w:eastAsia="仿宋_GB2312" w:cs="Times New Roman"/>
                <w:kern w:val="0"/>
                <w:sz w:val="18"/>
                <w:szCs w:val="18"/>
                <w:lang w:val="en-US" w:eastAsia="zh-CN"/>
              </w:rPr>
            </w:pPr>
            <w:r>
              <w:rPr>
                <w:rFonts w:ascii="Times New Roman" w:hAnsi="Times New Roman" w:eastAsia="仿宋_GB2312" w:cs="Times New Roman"/>
                <w:kern w:val="0"/>
                <w:sz w:val="18"/>
                <w:szCs w:val="18"/>
              </w:rPr>
              <w:t>1</w:t>
            </w:r>
            <w:r>
              <w:rPr>
                <w:rFonts w:hint="eastAsia" w:ascii="Times New Roman" w:hAnsi="Times New Roman" w:eastAsia="仿宋_GB2312" w:cs="Times New Roman"/>
                <w:kern w:val="0"/>
                <w:sz w:val="18"/>
                <w:szCs w:val="18"/>
                <w:lang w:val="en-US" w:eastAsia="zh-CN"/>
              </w:rPr>
              <w:t>1</w:t>
            </w:r>
          </w:p>
        </w:tc>
        <w:tc>
          <w:tcPr>
            <w:tcW w:w="1566" w:type="dxa"/>
            <w:tcBorders>
              <w:top w:val="nil"/>
              <w:left w:val="nil"/>
              <w:bottom w:val="single" w:color="auto" w:sz="4" w:space="0"/>
              <w:right w:val="single" w:color="auto" w:sz="4" w:space="0"/>
            </w:tcBorders>
            <w:shd w:val="clear" w:color="auto" w:fill="auto"/>
            <w:noWrap/>
            <w:vAlign w:val="center"/>
          </w:tcPr>
          <w:p w14:paraId="5053456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18"/>
                <w:szCs w:val="18"/>
              </w:rPr>
              <w:t>5546.53</w:t>
            </w:r>
            <w:r>
              <w:rPr>
                <w:rFonts w:ascii="Times New Roman" w:hAnsi="Times New Roman" w:eastAsia="仿宋_GB2312" w:cs="Times New Roman"/>
                <w:kern w:val="0"/>
                <w:sz w:val="22"/>
              </w:rPr>
              <w:t>　</w:t>
            </w:r>
          </w:p>
        </w:tc>
        <w:tc>
          <w:tcPr>
            <w:tcW w:w="2667" w:type="dxa"/>
            <w:tcBorders>
              <w:top w:val="nil"/>
              <w:left w:val="nil"/>
              <w:bottom w:val="single" w:color="auto" w:sz="4" w:space="0"/>
              <w:right w:val="single" w:color="auto" w:sz="4" w:space="0"/>
            </w:tcBorders>
            <w:shd w:val="clear" w:color="000000" w:fill="FFFFFF"/>
            <w:noWrap/>
            <w:vAlign w:val="center"/>
          </w:tcPr>
          <w:p w14:paraId="3982C87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83" w:type="dxa"/>
            <w:tcBorders>
              <w:top w:val="nil"/>
              <w:left w:val="nil"/>
              <w:bottom w:val="single" w:color="auto" w:sz="4" w:space="0"/>
              <w:right w:val="single" w:color="auto" w:sz="4" w:space="0"/>
            </w:tcBorders>
            <w:shd w:val="clear" w:color="000000" w:fill="FFFFFF"/>
            <w:noWrap/>
            <w:vAlign w:val="center"/>
          </w:tcPr>
          <w:p w14:paraId="71122069">
            <w:pPr>
              <w:widowControl/>
              <w:jc w:val="center"/>
              <w:rPr>
                <w:rFonts w:hint="default" w:ascii="Times New Roman" w:hAnsi="Times New Roman" w:eastAsia="仿宋_GB2312" w:cs="Times New Roman"/>
                <w:kern w:val="0"/>
                <w:sz w:val="18"/>
                <w:szCs w:val="18"/>
                <w:lang w:val="en-US" w:eastAsia="zh-CN"/>
              </w:rPr>
            </w:pPr>
            <w:r>
              <w:rPr>
                <w:rFonts w:hint="eastAsia" w:ascii="Times New Roman" w:hAnsi="Times New Roman" w:eastAsia="仿宋_GB2312" w:cs="Times New Roman"/>
                <w:kern w:val="0"/>
                <w:sz w:val="18"/>
                <w:szCs w:val="18"/>
                <w:lang w:val="en-US" w:eastAsia="zh-CN"/>
              </w:rPr>
              <w:t>22</w:t>
            </w:r>
          </w:p>
        </w:tc>
        <w:tc>
          <w:tcPr>
            <w:tcW w:w="1617" w:type="dxa"/>
            <w:tcBorders>
              <w:top w:val="nil"/>
              <w:left w:val="nil"/>
              <w:bottom w:val="single" w:color="auto" w:sz="4" w:space="0"/>
              <w:right w:val="single" w:color="auto" w:sz="4" w:space="0"/>
            </w:tcBorders>
            <w:shd w:val="clear" w:color="000000" w:fill="FFFFFF"/>
            <w:noWrap/>
            <w:vAlign w:val="center"/>
          </w:tcPr>
          <w:p w14:paraId="561E5C4F">
            <w:pPr>
              <w:widowControl/>
              <w:jc w:val="right"/>
              <w:rPr>
                <w:rFonts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5546.53</w:t>
            </w:r>
            <w:r>
              <w:rPr>
                <w:rFonts w:ascii="Times New Roman" w:hAnsi="Times New Roman" w:eastAsia="仿宋_GB2312" w:cs="Times New Roman"/>
                <w:kern w:val="0"/>
                <w:sz w:val="18"/>
                <w:szCs w:val="18"/>
              </w:rPr>
              <w:t>　</w:t>
            </w:r>
          </w:p>
        </w:tc>
        <w:tc>
          <w:tcPr>
            <w:tcW w:w="1533" w:type="dxa"/>
            <w:tcBorders>
              <w:top w:val="nil"/>
              <w:left w:val="nil"/>
              <w:bottom w:val="single" w:color="auto" w:sz="4" w:space="0"/>
              <w:right w:val="single" w:color="auto" w:sz="4" w:space="0"/>
            </w:tcBorders>
            <w:shd w:val="clear" w:color="000000" w:fill="FFFFFF"/>
            <w:noWrap/>
            <w:vAlign w:val="center"/>
          </w:tcPr>
          <w:p w14:paraId="5D953F8D">
            <w:pPr>
              <w:widowControl/>
              <w:jc w:val="right"/>
              <w:rPr>
                <w:rFonts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5546.53</w:t>
            </w:r>
            <w:r>
              <w:rPr>
                <w:rFonts w:ascii="Times New Roman" w:hAnsi="Times New Roman" w:eastAsia="仿宋_GB2312" w:cs="Times New Roman"/>
                <w:kern w:val="0"/>
                <w:sz w:val="18"/>
                <w:szCs w:val="18"/>
              </w:rPr>
              <w:t>　</w:t>
            </w:r>
          </w:p>
        </w:tc>
        <w:tc>
          <w:tcPr>
            <w:tcW w:w="1184" w:type="dxa"/>
            <w:tcBorders>
              <w:top w:val="nil"/>
              <w:left w:val="nil"/>
              <w:bottom w:val="single" w:color="auto" w:sz="4" w:space="0"/>
              <w:right w:val="single" w:color="auto" w:sz="4" w:space="0"/>
            </w:tcBorders>
            <w:shd w:val="clear" w:color="auto" w:fill="auto"/>
            <w:noWrap/>
            <w:vAlign w:val="center"/>
          </w:tcPr>
          <w:p w14:paraId="3A2C6F2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176" w:type="dxa"/>
            <w:tcBorders>
              <w:top w:val="nil"/>
              <w:left w:val="nil"/>
              <w:bottom w:val="single" w:color="auto" w:sz="4" w:space="0"/>
              <w:right w:val="single" w:color="auto" w:sz="4" w:space="0"/>
            </w:tcBorders>
            <w:shd w:val="clear" w:color="auto" w:fill="auto"/>
            <w:noWrap/>
            <w:vAlign w:val="center"/>
          </w:tcPr>
          <w:p w14:paraId="7E9E6C1D">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0A30A462">
      <w:pPr>
        <w:widowControl/>
        <w:jc w:val="left"/>
        <w:rPr>
          <w:rFonts w:ascii="Times New Roman" w:hAnsi="Times New Roman" w:eastAsia="仿宋_GB2312" w:cs="Times New Roman"/>
          <w:spacing w:val="-6"/>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C540BC2">
      <w:pPr>
        <w:pStyle w:val="2"/>
        <w:rPr>
          <w:rFonts w:ascii="Times New Roman" w:hAnsi="Times New Roman" w:eastAsia="仿宋_GB2312" w:cs="Times New Roman"/>
          <w:spacing w:val="-6"/>
          <w:kern w:val="0"/>
          <w:sz w:val="24"/>
          <w:szCs w:val="24"/>
        </w:rPr>
      </w:pPr>
    </w:p>
    <w:p w14:paraId="2CABE420">
      <w:pPr>
        <w:pStyle w:val="3"/>
      </w:pPr>
    </w:p>
    <w:p w14:paraId="2AA0F7D3">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4EE66C47">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怀化市财政局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14:paraId="5FDC58F9">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10"/>
        <w:tblW w:w="14077" w:type="dxa"/>
        <w:jc w:val="center"/>
        <w:tblLayout w:type="autofit"/>
        <w:tblCellMar>
          <w:top w:w="0" w:type="dxa"/>
          <w:left w:w="108" w:type="dxa"/>
          <w:bottom w:w="0" w:type="dxa"/>
          <w:right w:w="108" w:type="dxa"/>
        </w:tblCellMar>
      </w:tblPr>
      <w:tblGrid>
        <w:gridCol w:w="1427"/>
        <w:gridCol w:w="3917"/>
        <w:gridCol w:w="2816"/>
        <w:gridCol w:w="3050"/>
        <w:gridCol w:w="2867"/>
      </w:tblGrid>
      <w:tr w14:paraId="1BA452CE">
        <w:tblPrEx>
          <w:tblCellMar>
            <w:top w:w="0" w:type="dxa"/>
            <w:left w:w="108" w:type="dxa"/>
            <w:bottom w:w="0" w:type="dxa"/>
            <w:right w:w="108" w:type="dxa"/>
          </w:tblCellMar>
        </w:tblPrEx>
        <w:trPr>
          <w:trHeight w:val="545" w:hRule="atLeast"/>
          <w:jc w:val="center"/>
        </w:trPr>
        <w:tc>
          <w:tcPr>
            <w:tcW w:w="5344"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194A23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733" w:type="dxa"/>
            <w:gridSpan w:val="3"/>
            <w:tcBorders>
              <w:top w:val="single" w:color="auto" w:sz="8" w:space="0"/>
              <w:left w:val="nil"/>
              <w:bottom w:val="single" w:color="auto" w:sz="4" w:space="0"/>
              <w:right w:val="single" w:color="auto" w:sz="8" w:space="0"/>
            </w:tcBorders>
            <w:shd w:val="clear" w:color="auto" w:fill="auto"/>
            <w:vAlign w:val="center"/>
          </w:tcPr>
          <w:p w14:paraId="7A49C0D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9FA8DB3">
        <w:tblPrEx>
          <w:tblCellMar>
            <w:top w:w="0" w:type="dxa"/>
            <w:left w:w="108" w:type="dxa"/>
            <w:bottom w:w="0" w:type="dxa"/>
            <w:right w:w="108" w:type="dxa"/>
          </w:tblCellMar>
        </w:tblPrEx>
        <w:trPr>
          <w:trHeight w:val="312" w:hRule="exact"/>
          <w:jc w:val="center"/>
        </w:trPr>
        <w:tc>
          <w:tcPr>
            <w:tcW w:w="1427"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BD4F10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917" w:type="dxa"/>
            <w:vMerge w:val="restart"/>
            <w:tcBorders>
              <w:top w:val="nil"/>
              <w:left w:val="single" w:color="auto" w:sz="4" w:space="0"/>
              <w:bottom w:val="single" w:color="auto" w:sz="4" w:space="0"/>
              <w:right w:val="single" w:color="auto" w:sz="4" w:space="0"/>
            </w:tcBorders>
            <w:shd w:val="clear" w:color="auto" w:fill="auto"/>
            <w:vAlign w:val="center"/>
          </w:tcPr>
          <w:p w14:paraId="6A3FA16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16" w:type="dxa"/>
            <w:vMerge w:val="restart"/>
            <w:tcBorders>
              <w:top w:val="nil"/>
              <w:left w:val="single" w:color="auto" w:sz="4" w:space="0"/>
              <w:bottom w:val="single" w:color="auto" w:sz="4" w:space="0"/>
              <w:right w:val="single" w:color="auto" w:sz="4" w:space="0"/>
            </w:tcBorders>
            <w:shd w:val="clear" w:color="auto" w:fill="auto"/>
            <w:vAlign w:val="center"/>
          </w:tcPr>
          <w:p w14:paraId="2F5FA5A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050" w:type="dxa"/>
            <w:vMerge w:val="restart"/>
            <w:tcBorders>
              <w:top w:val="nil"/>
              <w:left w:val="single" w:color="auto" w:sz="4" w:space="0"/>
              <w:bottom w:val="single" w:color="auto" w:sz="4" w:space="0"/>
              <w:right w:val="single" w:color="auto" w:sz="4" w:space="0"/>
            </w:tcBorders>
            <w:shd w:val="clear" w:color="auto" w:fill="auto"/>
            <w:vAlign w:val="center"/>
          </w:tcPr>
          <w:p w14:paraId="48A7375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67" w:type="dxa"/>
            <w:vMerge w:val="restart"/>
            <w:tcBorders>
              <w:top w:val="nil"/>
              <w:left w:val="single" w:color="auto" w:sz="4" w:space="0"/>
              <w:bottom w:val="single" w:color="auto" w:sz="4" w:space="0"/>
              <w:right w:val="single" w:color="auto" w:sz="8" w:space="0"/>
            </w:tcBorders>
            <w:shd w:val="clear" w:color="auto" w:fill="auto"/>
            <w:vAlign w:val="center"/>
          </w:tcPr>
          <w:p w14:paraId="06E381C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EBE1B79">
        <w:tblPrEx>
          <w:tblCellMar>
            <w:top w:w="0" w:type="dxa"/>
            <w:left w:w="108" w:type="dxa"/>
            <w:bottom w:w="0" w:type="dxa"/>
            <w:right w:w="108" w:type="dxa"/>
          </w:tblCellMar>
        </w:tblPrEx>
        <w:trPr>
          <w:trHeight w:val="360" w:hRule="atLeast"/>
          <w:jc w:val="center"/>
        </w:trPr>
        <w:tc>
          <w:tcPr>
            <w:tcW w:w="1427" w:type="dxa"/>
            <w:vMerge w:val="continue"/>
            <w:tcBorders>
              <w:top w:val="single" w:color="auto" w:sz="4" w:space="0"/>
              <w:left w:val="single" w:color="auto" w:sz="8" w:space="0"/>
              <w:bottom w:val="single" w:color="auto" w:sz="4" w:space="0"/>
              <w:right w:val="single" w:color="auto" w:sz="4" w:space="0"/>
            </w:tcBorders>
            <w:vAlign w:val="center"/>
          </w:tcPr>
          <w:p w14:paraId="510ABBB6">
            <w:pPr>
              <w:widowControl/>
              <w:jc w:val="left"/>
              <w:rPr>
                <w:rFonts w:ascii="Times New Roman" w:hAnsi="Times New Roman" w:eastAsia="仿宋_GB2312" w:cs="Times New Roman"/>
                <w:kern w:val="0"/>
                <w:szCs w:val="21"/>
              </w:rPr>
            </w:pPr>
          </w:p>
        </w:tc>
        <w:tc>
          <w:tcPr>
            <w:tcW w:w="3917" w:type="dxa"/>
            <w:vMerge w:val="continue"/>
            <w:tcBorders>
              <w:top w:val="nil"/>
              <w:left w:val="single" w:color="auto" w:sz="4" w:space="0"/>
              <w:bottom w:val="single" w:color="auto" w:sz="4" w:space="0"/>
              <w:right w:val="single" w:color="auto" w:sz="4" w:space="0"/>
            </w:tcBorders>
            <w:vAlign w:val="center"/>
          </w:tcPr>
          <w:p w14:paraId="73DFEFA3">
            <w:pPr>
              <w:widowControl/>
              <w:jc w:val="left"/>
              <w:rPr>
                <w:rFonts w:ascii="Times New Roman" w:hAnsi="Times New Roman" w:eastAsia="仿宋_GB2312" w:cs="Times New Roman"/>
                <w:kern w:val="0"/>
                <w:szCs w:val="21"/>
              </w:rPr>
            </w:pPr>
          </w:p>
        </w:tc>
        <w:tc>
          <w:tcPr>
            <w:tcW w:w="2816" w:type="dxa"/>
            <w:vMerge w:val="continue"/>
            <w:tcBorders>
              <w:top w:val="nil"/>
              <w:left w:val="single" w:color="auto" w:sz="4" w:space="0"/>
              <w:bottom w:val="single" w:color="auto" w:sz="4" w:space="0"/>
              <w:right w:val="single" w:color="auto" w:sz="4" w:space="0"/>
            </w:tcBorders>
            <w:vAlign w:val="center"/>
          </w:tcPr>
          <w:p w14:paraId="60DB48C5">
            <w:pPr>
              <w:widowControl/>
              <w:jc w:val="left"/>
              <w:rPr>
                <w:rFonts w:ascii="Times New Roman" w:hAnsi="Times New Roman" w:eastAsia="仿宋_GB2312" w:cs="Times New Roman"/>
                <w:kern w:val="0"/>
                <w:szCs w:val="21"/>
              </w:rPr>
            </w:pPr>
          </w:p>
        </w:tc>
        <w:tc>
          <w:tcPr>
            <w:tcW w:w="3050" w:type="dxa"/>
            <w:vMerge w:val="continue"/>
            <w:tcBorders>
              <w:top w:val="nil"/>
              <w:left w:val="single" w:color="auto" w:sz="4" w:space="0"/>
              <w:bottom w:val="single" w:color="auto" w:sz="4" w:space="0"/>
              <w:right w:val="single" w:color="auto" w:sz="4" w:space="0"/>
            </w:tcBorders>
            <w:vAlign w:val="center"/>
          </w:tcPr>
          <w:p w14:paraId="56149E7C">
            <w:pPr>
              <w:widowControl/>
              <w:jc w:val="left"/>
              <w:rPr>
                <w:rFonts w:ascii="Times New Roman" w:hAnsi="Times New Roman" w:eastAsia="仿宋_GB2312" w:cs="Times New Roman"/>
                <w:kern w:val="0"/>
                <w:szCs w:val="21"/>
              </w:rPr>
            </w:pPr>
          </w:p>
        </w:tc>
        <w:tc>
          <w:tcPr>
            <w:tcW w:w="2867" w:type="dxa"/>
            <w:vMerge w:val="continue"/>
            <w:tcBorders>
              <w:top w:val="nil"/>
              <w:left w:val="single" w:color="auto" w:sz="4" w:space="0"/>
              <w:bottom w:val="single" w:color="auto" w:sz="4" w:space="0"/>
              <w:right w:val="single" w:color="auto" w:sz="8" w:space="0"/>
            </w:tcBorders>
            <w:vAlign w:val="center"/>
          </w:tcPr>
          <w:p w14:paraId="6276B7A7">
            <w:pPr>
              <w:widowControl/>
              <w:jc w:val="left"/>
              <w:rPr>
                <w:rFonts w:ascii="Times New Roman" w:hAnsi="Times New Roman" w:eastAsia="仿宋_GB2312" w:cs="Times New Roman"/>
                <w:kern w:val="0"/>
                <w:szCs w:val="21"/>
              </w:rPr>
            </w:pPr>
          </w:p>
        </w:tc>
      </w:tr>
      <w:tr w14:paraId="431B635B">
        <w:tblPrEx>
          <w:tblCellMar>
            <w:top w:w="0" w:type="dxa"/>
            <w:left w:w="108" w:type="dxa"/>
            <w:bottom w:w="0" w:type="dxa"/>
            <w:right w:w="108" w:type="dxa"/>
          </w:tblCellMar>
        </w:tblPrEx>
        <w:trPr>
          <w:trHeight w:val="312" w:hRule="atLeast"/>
          <w:jc w:val="center"/>
        </w:trPr>
        <w:tc>
          <w:tcPr>
            <w:tcW w:w="1427" w:type="dxa"/>
            <w:vMerge w:val="continue"/>
            <w:tcBorders>
              <w:top w:val="single" w:color="auto" w:sz="4" w:space="0"/>
              <w:left w:val="single" w:color="auto" w:sz="8" w:space="0"/>
              <w:bottom w:val="single" w:color="auto" w:sz="4" w:space="0"/>
              <w:right w:val="single" w:color="auto" w:sz="4" w:space="0"/>
            </w:tcBorders>
            <w:vAlign w:val="center"/>
          </w:tcPr>
          <w:p w14:paraId="38191597">
            <w:pPr>
              <w:widowControl/>
              <w:jc w:val="left"/>
              <w:rPr>
                <w:rFonts w:ascii="Times New Roman" w:hAnsi="Times New Roman" w:eastAsia="仿宋_GB2312" w:cs="Times New Roman"/>
                <w:kern w:val="0"/>
                <w:szCs w:val="21"/>
              </w:rPr>
            </w:pPr>
          </w:p>
        </w:tc>
        <w:tc>
          <w:tcPr>
            <w:tcW w:w="3917" w:type="dxa"/>
            <w:vMerge w:val="continue"/>
            <w:tcBorders>
              <w:top w:val="nil"/>
              <w:left w:val="single" w:color="auto" w:sz="4" w:space="0"/>
              <w:bottom w:val="single" w:color="auto" w:sz="4" w:space="0"/>
              <w:right w:val="single" w:color="auto" w:sz="4" w:space="0"/>
            </w:tcBorders>
            <w:vAlign w:val="center"/>
          </w:tcPr>
          <w:p w14:paraId="6C70E67E">
            <w:pPr>
              <w:widowControl/>
              <w:jc w:val="left"/>
              <w:rPr>
                <w:rFonts w:ascii="Times New Roman" w:hAnsi="Times New Roman" w:eastAsia="仿宋_GB2312" w:cs="Times New Roman"/>
                <w:kern w:val="0"/>
                <w:szCs w:val="21"/>
              </w:rPr>
            </w:pPr>
          </w:p>
        </w:tc>
        <w:tc>
          <w:tcPr>
            <w:tcW w:w="2816" w:type="dxa"/>
            <w:vMerge w:val="continue"/>
            <w:tcBorders>
              <w:top w:val="nil"/>
              <w:left w:val="single" w:color="auto" w:sz="4" w:space="0"/>
              <w:bottom w:val="single" w:color="auto" w:sz="4" w:space="0"/>
              <w:right w:val="single" w:color="auto" w:sz="4" w:space="0"/>
            </w:tcBorders>
            <w:vAlign w:val="center"/>
          </w:tcPr>
          <w:p w14:paraId="42B876B1">
            <w:pPr>
              <w:widowControl/>
              <w:jc w:val="left"/>
              <w:rPr>
                <w:rFonts w:ascii="Times New Roman" w:hAnsi="Times New Roman" w:eastAsia="仿宋_GB2312" w:cs="Times New Roman"/>
                <w:kern w:val="0"/>
                <w:szCs w:val="21"/>
              </w:rPr>
            </w:pPr>
          </w:p>
        </w:tc>
        <w:tc>
          <w:tcPr>
            <w:tcW w:w="3050" w:type="dxa"/>
            <w:vMerge w:val="continue"/>
            <w:tcBorders>
              <w:top w:val="nil"/>
              <w:left w:val="single" w:color="auto" w:sz="4" w:space="0"/>
              <w:bottom w:val="single" w:color="auto" w:sz="4" w:space="0"/>
              <w:right w:val="single" w:color="auto" w:sz="4" w:space="0"/>
            </w:tcBorders>
            <w:vAlign w:val="center"/>
          </w:tcPr>
          <w:p w14:paraId="553D17BA">
            <w:pPr>
              <w:widowControl/>
              <w:jc w:val="left"/>
              <w:rPr>
                <w:rFonts w:ascii="Times New Roman" w:hAnsi="Times New Roman" w:eastAsia="仿宋_GB2312" w:cs="Times New Roman"/>
                <w:kern w:val="0"/>
                <w:szCs w:val="21"/>
              </w:rPr>
            </w:pPr>
          </w:p>
        </w:tc>
        <w:tc>
          <w:tcPr>
            <w:tcW w:w="2867" w:type="dxa"/>
            <w:vMerge w:val="continue"/>
            <w:tcBorders>
              <w:top w:val="nil"/>
              <w:left w:val="single" w:color="auto" w:sz="4" w:space="0"/>
              <w:bottom w:val="single" w:color="auto" w:sz="4" w:space="0"/>
              <w:right w:val="single" w:color="auto" w:sz="8" w:space="0"/>
            </w:tcBorders>
            <w:vAlign w:val="center"/>
          </w:tcPr>
          <w:p w14:paraId="56C00A53">
            <w:pPr>
              <w:widowControl/>
              <w:jc w:val="left"/>
              <w:rPr>
                <w:rFonts w:ascii="Times New Roman" w:hAnsi="Times New Roman" w:eastAsia="仿宋_GB2312" w:cs="Times New Roman"/>
                <w:kern w:val="0"/>
                <w:szCs w:val="21"/>
              </w:rPr>
            </w:pPr>
          </w:p>
        </w:tc>
      </w:tr>
      <w:tr w14:paraId="4D1FFF12">
        <w:tblPrEx>
          <w:tblCellMar>
            <w:top w:w="0" w:type="dxa"/>
            <w:left w:w="108" w:type="dxa"/>
            <w:bottom w:w="0" w:type="dxa"/>
            <w:right w:w="108" w:type="dxa"/>
          </w:tblCellMar>
        </w:tblPrEx>
        <w:trPr>
          <w:trHeight w:val="387" w:hRule="atLeast"/>
          <w:jc w:val="center"/>
        </w:trPr>
        <w:tc>
          <w:tcPr>
            <w:tcW w:w="5344"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759DF18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16" w:type="dxa"/>
            <w:tcBorders>
              <w:top w:val="nil"/>
              <w:left w:val="nil"/>
              <w:bottom w:val="single" w:color="auto" w:sz="8" w:space="0"/>
              <w:right w:val="single" w:color="auto" w:sz="4" w:space="0"/>
            </w:tcBorders>
            <w:shd w:val="clear" w:color="auto" w:fill="auto"/>
            <w:vAlign w:val="center"/>
          </w:tcPr>
          <w:p w14:paraId="48E80EE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050" w:type="dxa"/>
            <w:tcBorders>
              <w:top w:val="nil"/>
              <w:left w:val="nil"/>
              <w:bottom w:val="single" w:color="auto" w:sz="8" w:space="0"/>
              <w:right w:val="single" w:color="auto" w:sz="4" w:space="0"/>
            </w:tcBorders>
            <w:shd w:val="clear" w:color="auto" w:fill="auto"/>
            <w:vAlign w:val="center"/>
          </w:tcPr>
          <w:p w14:paraId="74E8F35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867" w:type="dxa"/>
            <w:tcBorders>
              <w:top w:val="nil"/>
              <w:left w:val="nil"/>
              <w:bottom w:val="single" w:color="auto" w:sz="8" w:space="0"/>
              <w:right w:val="single" w:color="auto" w:sz="8" w:space="0"/>
            </w:tcBorders>
            <w:shd w:val="clear" w:color="auto" w:fill="auto"/>
            <w:vAlign w:val="center"/>
          </w:tcPr>
          <w:p w14:paraId="70A1AD1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348C910">
        <w:tblPrEx>
          <w:tblCellMar>
            <w:top w:w="0" w:type="dxa"/>
            <w:left w:w="108" w:type="dxa"/>
            <w:bottom w:w="0" w:type="dxa"/>
            <w:right w:w="108" w:type="dxa"/>
          </w:tblCellMar>
        </w:tblPrEx>
        <w:trPr>
          <w:trHeight w:val="415" w:hRule="atLeast"/>
          <w:jc w:val="center"/>
        </w:trPr>
        <w:tc>
          <w:tcPr>
            <w:tcW w:w="5344" w:type="dxa"/>
            <w:gridSpan w:val="2"/>
            <w:tcBorders>
              <w:top w:val="single" w:color="auto" w:sz="8" w:space="0"/>
              <w:left w:val="single" w:color="auto" w:sz="8" w:space="0"/>
              <w:bottom w:val="single" w:color="auto" w:sz="8" w:space="0"/>
              <w:right w:val="single" w:color="auto" w:sz="8" w:space="0"/>
            </w:tcBorders>
            <w:shd w:val="clear" w:color="auto" w:fill="auto"/>
            <w:vAlign w:val="center"/>
          </w:tcPr>
          <w:p w14:paraId="7358360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合计</w:t>
            </w:r>
          </w:p>
        </w:tc>
        <w:tc>
          <w:tcPr>
            <w:tcW w:w="2816" w:type="dxa"/>
            <w:tcBorders>
              <w:top w:val="single" w:color="auto" w:sz="8" w:space="0"/>
              <w:left w:val="single" w:color="auto" w:sz="8" w:space="0"/>
              <w:bottom w:val="single" w:color="auto" w:sz="8" w:space="0"/>
              <w:right w:val="single" w:color="auto" w:sz="8" w:space="0"/>
            </w:tcBorders>
            <w:shd w:val="clear" w:color="auto" w:fill="auto"/>
            <w:vAlign w:val="center"/>
          </w:tcPr>
          <w:p w14:paraId="11E4D3F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b/>
                <w:bCs/>
                <w:i w:val="0"/>
                <w:iCs w:val="0"/>
                <w:color w:val="000000"/>
                <w:kern w:val="0"/>
                <w:sz w:val="22"/>
                <w:szCs w:val="22"/>
                <w:u w:val="none"/>
                <w:lang w:val="en-US" w:eastAsia="zh-CN" w:bidi="ar"/>
              </w:rPr>
              <w:t xml:space="preserve">5,546.53 </w:t>
            </w:r>
          </w:p>
        </w:tc>
        <w:tc>
          <w:tcPr>
            <w:tcW w:w="3050" w:type="dxa"/>
            <w:tcBorders>
              <w:top w:val="single" w:color="auto" w:sz="8" w:space="0"/>
              <w:left w:val="single" w:color="auto" w:sz="8" w:space="0"/>
              <w:bottom w:val="single" w:color="auto" w:sz="8" w:space="0"/>
              <w:right w:val="single" w:color="auto" w:sz="8" w:space="0"/>
            </w:tcBorders>
            <w:shd w:val="clear" w:color="auto" w:fill="auto"/>
            <w:vAlign w:val="center"/>
          </w:tcPr>
          <w:p w14:paraId="4C60550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b/>
                <w:bCs/>
                <w:i w:val="0"/>
                <w:iCs w:val="0"/>
                <w:color w:val="000000"/>
                <w:kern w:val="0"/>
                <w:sz w:val="22"/>
                <w:szCs w:val="22"/>
                <w:u w:val="none"/>
                <w:lang w:val="en-US" w:eastAsia="zh-CN" w:bidi="ar"/>
              </w:rPr>
              <w:t xml:space="preserve">3,867.40 </w:t>
            </w:r>
          </w:p>
        </w:tc>
        <w:tc>
          <w:tcPr>
            <w:tcW w:w="2867" w:type="dxa"/>
            <w:tcBorders>
              <w:top w:val="single" w:color="auto" w:sz="8" w:space="0"/>
              <w:left w:val="single" w:color="auto" w:sz="8" w:space="0"/>
              <w:bottom w:val="single" w:color="auto" w:sz="8" w:space="0"/>
              <w:right w:val="single" w:color="auto" w:sz="8" w:space="0"/>
            </w:tcBorders>
            <w:shd w:val="clear" w:color="auto" w:fill="auto"/>
            <w:vAlign w:val="center"/>
          </w:tcPr>
          <w:p w14:paraId="00938AF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b/>
                <w:bCs/>
                <w:i w:val="0"/>
                <w:iCs w:val="0"/>
                <w:color w:val="000000"/>
                <w:kern w:val="0"/>
                <w:sz w:val="22"/>
                <w:szCs w:val="22"/>
                <w:u w:val="none"/>
                <w:lang w:val="en-US" w:eastAsia="zh-CN" w:bidi="ar"/>
              </w:rPr>
              <w:t xml:space="preserve">1,679.13 </w:t>
            </w:r>
          </w:p>
        </w:tc>
      </w:tr>
      <w:tr w14:paraId="1DBA5F5B">
        <w:tblPrEx>
          <w:tblCellMar>
            <w:top w:w="0" w:type="dxa"/>
            <w:left w:w="108" w:type="dxa"/>
            <w:bottom w:w="0" w:type="dxa"/>
            <w:right w:w="108" w:type="dxa"/>
          </w:tblCellMar>
        </w:tblPrEx>
        <w:trPr>
          <w:trHeight w:val="450" w:hRule="atLeast"/>
          <w:jc w:val="center"/>
        </w:trPr>
        <w:tc>
          <w:tcPr>
            <w:tcW w:w="1427" w:type="dxa"/>
            <w:tcBorders>
              <w:top w:val="single" w:color="auto" w:sz="8" w:space="0"/>
              <w:left w:val="single" w:color="auto" w:sz="8" w:space="0"/>
              <w:bottom w:val="single" w:color="auto" w:sz="8" w:space="0"/>
              <w:right w:val="single" w:color="auto" w:sz="8" w:space="0"/>
            </w:tcBorders>
            <w:shd w:val="clear" w:color="auto" w:fill="auto"/>
            <w:vAlign w:val="center"/>
          </w:tcPr>
          <w:p w14:paraId="06CA88D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2010601</w:t>
            </w:r>
          </w:p>
        </w:tc>
        <w:tc>
          <w:tcPr>
            <w:tcW w:w="3917" w:type="dxa"/>
            <w:tcBorders>
              <w:top w:val="single" w:color="auto" w:sz="8" w:space="0"/>
              <w:left w:val="single" w:color="auto" w:sz="8" w:space="0"/>
              <w:bottom w:val="single" w:color="auto" w:sz="8" w:space="0"/>
              <w:right w:val="single" w:color="auto" w:sz="8" w:space="0"/>
            </w:tcBorders>
            <w:shd w:val="clear" w:color="auto" w:fill="auto"/>
            <w:vAlign w:val="center"/>
          </w:tcPr>
          <w:p w14:paraId="65BBDC9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行政运行</w:t>
            </w:r>
          </w:p>
        </w:tc>
        <w:tc>
          <w:tcPr>
            <w:tcW w:w="2816" w:type="dxa"/>
            <w:tcBorders>
              <w:top w:val="single" w:color="auto" w:sz="8" w:space="0"/>
              <w:left w:val="single" w:color="auto" w:sz="8" w:space="0"/>
              <w:bottom w:val="single" w:color="auto" w:sz="8" w:space="0"/>
              <w:right w:val="single" w:color="auto" w:sz="8" w:space="0"/>
            </w:tcBorders>
            <w:shd w:val="clear" w:color="auto" w:fill="auto"/>
            <w:vAlign w:val="center"/>
          </w:tcPr>
          <w:p w14:paraId="6697BE7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2,769.19 </w:t>
            </w:r>
          </w:p>
        </w:tc>
        <w:tc>
          <w:tcPr>
            <w:tcW w:w="3050" w:type="dxa"/>
            <w:tcBorders>
              <w:top w:val="single" w:color="auto" w:sz="8" w:space="0"/>
              <w:left w:val="single" w:color="auto" w:sz="8" w:space="0"/>
              <w:bottom w:val="single" w:color="auto" w:sz="8" w:space="0"/>
              <w:right w:val="single" w:color="auto" w:sz="8" w:space="0"/>
            </w:tcBorders>
            <w:shd w:val="clear" w:color="auto" w:fill="auto"/>
            <w:vAlign w:val="center"/>
          </w:tcPr>
          <w:p w14:paraId="0266F24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2,769.19 </w:t>
            </w:r>
          </w:p>
        </w:tc>
        <w:tc>
          <w:tcPr>
            <w:tcW w:w="2867" w:type="dxa"/>
            <w:tcBorders>
              <w:top w:val="single" w:color="auto" w:sz="8" w:space="0"/>
              <w:left w:val="single" w:color="auto" w:sz="8" w:space="0"/>
              <w:bottom w:val="single" w:color="auto" w:sz="8" w:space="0"/>
              <w:right w:val="single" w:color="auto" w:sz="8" w:space="0"/>
            </w:tcBorders>
            <w:shd w:val="clear" w:color="auto" w:fill="auto"/>
            <w:vAlign w:val="center"/>
          </w:tcPr>
          <w:p w14:paraId="0539B3CB">
            <w:pPr>
              <w:jc w:val="right"/>
              <w:rPr>
                <w:rFonts w:ascii="Times New Roman" w:hAnsi="Times New Roman" w:eastAsia="仿宋_GB2312" w:cs="Times New Roman"/>
                <w:kern w:val="0"/>
                <w:szCs w:val="21"/>
              </w:rPr>
            </w:pPr>
          </w:p>
        </w:tc>
      </w:tr>
      <w:tr w14:paraId="154DD7C0">
        <w:tblPrEx>
          <w:tblCellMar>
            <w:top w:w="0" w:type="dxa"/>
            <w:left w:w="108" w:type="dxa"/>
            <w:bottom w:w="0" w:type="dxa"/>
            <w:right w:w="108" w:type="dxa"/>
          </w:tblCellMar>
        </w:tblPrEx>
        <w:trPr>
          <w:trHeight w:val="450" w:hRule="atLeast"/>
          <w:jc w:val="center"/>
        </w:trPr>
        <w:tc>
          <w:tcPr>
            <w:tcW w:w="1427" w:type="dxa"/>
            <w:tcBorders>
              <w:top w:val="single" w:color="auto" w:sz="8" w:space="0"/>
              <w:left w:val="single" w:color="auto" w:sz="8" w:space="0"/>
              <w:bottom w:val="single" w:color="auto" w:sz="8" w:space="0"/>
              <w:right w:val="single" w:color="auto" w:sz="8" w:space="0"/>
            </w:tcBorders>
            <w:shd w:val="clear" w:color="auto" w:fill="auto"/>
            <w:vAlign w:val="center"/>
          </w:tcPr>
          <w:p w14:paraId="123F408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2010699</w:t>
            </w:r>
          </w:p>
        </w:tc>
        <w:tc>
          <w:tcPr>
            <w:tcW w:w="3917" w:type="dxa"/>
            <w:tcBorders>
              <w:top w:val="single" w:color="auto" w:sz="8" w:space="0"/>
              <w:left w:val="single" w:color="auto" w:sz="8" w:space="0"/>
              <w:bottom w:val="single" w:color="auto" w:sz="8" w:space="0"/>
              <w:right w:val="single" w:color="auto" w:sz="8" w:space="0"/>
            </w:tcBorders>
            <w:shd w:val="clear" w:color="auto" w:fill="auto"/>
            <w:vAlign w:val="center"/>
          </w:tcPr>
          <w:p w14:paraId="4A54644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其他财政事务支出</w:t>
            </w:r>
          </w:p>
        </w:tc>
        <w:tc>
          <w:tcPr>
            <w:tcW w:w="2816" w:type="dxa"/>
            <w:tcBorders>
              <w:top w:val="single" w:color="auto" w:sz="8" w:space="0"/>
              <w:left w:val="single" w:color="auto" w:sz="8" w:space="0"/>
              <w:bottom w:val="single" w:color="auto" w:sz="8" w:space="0"/>
              <w:right w:val="single" w:color="auto" w:sz="8" w:space="0"/>
            </w:tcBorders>
            <w:shd w:val="clear" w:color="auto" w:fill="auto"/>
            <w:vAlign w:val="center"/>
          </w:tcPr>
          <w:p w14:paraId="3BF7404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1,581.51 </w:t>
            </w:r>
          </w:p>
        </w:tc>
        <w:tc>
          <w:tcPr>
            <w:tcW w:w="3050" w:type="dxa"/>
            <w:tcBorders>
              <w:top w:val="single" w:color="auto" w:sz="8" w:space="0"/>
              <w:left w:val="single" w:color="auto" w:sz="8" w:space="0"/>
              <w:bottom w:val="single" w:color="auto" w:sz="8" w:space="0"/>
              <w:right w:val="single" w:color="auto" w:sz="8" w:space="0"/>
            </w:tcBorders>
            <w:shd w:val="clear" w:color="auto" w:fill="auto"/>
            <w:vAlign w:val="center"/>
          </w:tcPr>
          <w:p w14:paraId="43A8D5E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5.78 </w:t>
            </w:r>
          </w:p>
        </w:tc>
        <w:tc>
          <w:tcPr>
            <w:tcW w:w="2867" w:type="dxa"/>
            <w:tcBorders>
              <w:top w:val="single" w:color="auto" w:sz="8" w:space="0"/>
              <w:left w:val="single" w:color="auto" w:sz="8" w:space="0"/>
              <w:bottom w:val="single" w:color="auto" w:sz="8" w:space="0"/>
              <w:right w:val="single" w:color="auto" w:sz="8" w:space="0"/>
            </w:tcBorders>
            <w:shd w:val="clear" w:color="auto" w:fill="auto"/>
            <w:vAlign w:val="center"/>
          </w:tcPr>
          <w:p w14:paraId="55C15B5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1,575.73 </w:t>
            </w:r>
          </w:p>
        </w:tc>
      </w:tr>
      <w:tr w14:paraId="666F544F">
        <w:tblPrEx>
          <w:tblCellMar>
            <w:top w:w="0" w:type="dxa"/>
            <w:left w:w="108" w:type="dxa"/>
            <w:bottom w:w="0" w:type="dxa"/>
            <w:right w:w="108" w:type="dxa"/>
          </w:tblCellMar>
        </w:tblPrEx>
        <w:trPr>
          <w:trHeight w:val="450" w:hRule="atLeast"/>
          <w:jc w:val="center"/>
        </w:trPr>
        <w:tc>
          <w:tcPr>
            <w:tcW w:w="1427" w:type="dxa"/>
            <w:tcBorders>
              <w:top w:val="single" w:color="auto" w:sz="8" w:space="0"/>
              <w:left w:val="single" w:color="auto" w:sz="8" w:space="0"/>
              <w:bottom w:val="single" w:color="auto" w:sz="8" w:space="0"/>
              <w:right w:val="single" w:color="auto" w:sz="8" w:space="0"/>
            </w:tcBorders>
            <w:shd w:val="clear" w:color="auto" w:fill="auto"/>
            <w:vAlign w:val="center"/>
          </w:tcPr>
          <w:p w14:paraId="1344CDE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2013299</w:t>
            </w:r>
          </w:p>
        </w:tc>
        <w:tc>
          <w:tcPr>
            <w:tcW w:w="3917" w:type="dxa"/>
            <w:tcBorders>
              <w:top w:val="single" w:color="auto" w:sz="8" w:space="0"/>
              <w:left w:val="single" w:color="auto" w:sz="8" w:space="0"/>
              <w:bottom w:val="single" w:color="auto" w:sz="8" w:space="0"/>
              <w:right w:val="single" w:color="auto" w:sz="8" w:space="0"/>
            </w:tcBorders>
            <w:shd w:val="clear" w:color="auto" w:fill="auto"/>
            <w:vAlign w:val="center"/>
          </w:tcPr>
          <w:p w14:paraId="2488E48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其他组织事务支出</w:t>
            </w:r>
          </w:p>
        </w:tc>
        <w:tc>
          <w:tcPr>
            <w:tcW w:w="2816" w:type="dxa"/>
            <w:tcBorders>
              <w:top w:val="single" w:color="auto" w:sz="8" w:space="0"/>
              <w:left w:val="single" w:color="auto" w:sz="8" w:space="0"/>
              <w:bottom w:val="single" w:color="auto" w:sz="8" w:space="0"/>
              <w:right w:val="single" w:color="auto" w:sz="8" w:space="0"/>
            </w:tcBorders>
            <w:shd w:val="clear" w:color="auto" w:fill="auto"/>
            <w:vAlign w:val="center"/>
          </w:tcPr>
          <w:p w14:paraId="7E151CF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13.80 </w:t>
            </w:r>
          </w:p>
        </w:tc>
        <w:tc>
          <w:tcPr>
            <w:tcW w:w="3050" w:type="dxa"/>
            <w:tcBorders>
              <w:top w:val="single" w:color="auto" w:sz="8" w:space="0"/>
              <w:left w:val="single" w:color="auto" w:sz="8" w:space="0"/>
              <w:bottom w:val="single" w:color="auto" w:sz="8" w:space="0"/>
              <w:right w:val="single" w:color="auto" w:sz="8" w:space="0"/>
            </w:tcBorders>
            <w:shd w:val="clear" w:color="auto" w:fill="auto"/>
            <w:vAlign w:val="center"/>
          </w:tcPr>
          <w:p w14:paraId="01D356F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13.80 </w:t>
            </w:r>
          </w:p>
        </w:tc>
        <w:tc>
          <w:tcPr>
            <w:tcW w:w="2867" w:type="dxa"/>
            <w:tcBorders>
              <w:top w:val="single" w:color="auto" w:sz="8" w:space="0"/>
              <w:left w:val="single" w:color="auto" w:sz="8" w:space="0"/>
              <w:bottom w:val="single" w:color="auto" w:sz="8" w:space="0"/>
              <w:right w:val="single" w:color="auto" w:sz="8" w:space="0"/>
            </w:tcBorders>
            <w:shd w:val="clear" w:color="auto" w:fill="auto"/>
            <w:vAlign w:val="center"/>
          </w:tcPr>
          <w:p w14:paraId="69B79305">
            <w:pPr>
              <w:jc w:val="right"/>
              <w:rPr>
                <w:rFonts w:ascii="Times New Roman" w:hAnsi="Times New Roman" w:eastAsia="仿宋_GB2312" w:cs="Times New Roman"/>
                <w:kern w:val="0"/>
                <w:szCs w:val="21"/>
              </w:rPr>
            </w:pPr>
          </w:p>
        </w:tc>
      </w:tr>
      <w:tr w14:paraId="181D225E">
        <w:tblPrEx>
          <w:tblCellMar>
            <w:top w:w="0" w:type="dxa"/>
            <w:left w:w="108" w:type="dxa"/>
            <w:bottom w:w="0" w:type="dxa"/>
            <w:right w:w="108" w:type="dxa"/>
          </w:tblCellMar>
        </w:tblPrEx>
        <w:trPr>
          <w:trHeight w:val="450" w:hRule="atLeast"/>
          <w:jc w:val="center"/>
        </w:trPr>
        <w:tc>
          <w:tcPr>
            <w:tcW w:w="1427" w:type="dxa"/>
            <w:tcBorders>
              <w:top w:val="single" w:color="auto" w:sz="8" w:space="0"/>
              <w:left w:val="single" w:color="auto" w:sz="8" w:space="0"/>
              <w:bottom w:val="single" w:color="auto" w:sz="8" w:space="0"/>
              <w:right w:val="single" w:color="auto" w:sz="8" w:space="0"/>
            </w:tcBorders>
            <w:shd w:val="clear" w:color="auto" w:fill="auto"/>
            <w:vAlign w:val="center"/>
          </w:tcPr>
          <w:p w14:paraId="4D1F61E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2019999</w:t>
            </w:r>
          </w:p>
        </w:tc>
        <w:tc>
          <w:tcPr>
            <w:tcW w:w="3917" w:type="dxa"/>
            <w:tcBorders>
              <w:top w:val="single" w:color="auto" w:sz="8" w:space="0"/>
              <w:left w:val="single" w:color="auto" w:sz="8" w:space="0"/>
              <w:bottom w:val="single" w:color="auto" w:sz="8" w:space="0"/>
              <w:right w:val="single" w:color="auto" w:sz="8" w:space="0"/>
            </w:tcBorders>
            <w:shd w:val="clear" w:color="auto" w:fill="auto"/>
            <w:vAlign w:val="center"/>
          </w:tcPr>
          <w:p w14:paraId="0118BF7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其他一般公共服务支出</w:t>
            </w:r>
          </w:p>
        </w:tc>
        <w:tc>
          <w:tcPr>
            <w:tcW w:w="2816" w:type="dxa"/>
            <w:tcBorders>
              <w:top w:val="single" w:color="auto" w:sz="8" w:space="0"/>
              <w:left w:val="single" w:color="auto" w:sz="8" w:space="0"/>
              <w:bottom w:val="single" w:color="auto" w:sz="8" w:space="0"/>
              <w:right w:val="single" w:color="auto" w:sz="8" w:space="0"/>
            </w:tcBorders>
            <w:shd w:val="clear" w:color="auto" w:fill="auto"/>
            <w:vAlign w:val="center"/>
          </w:tcPr>
          <w:p w14:paraId="6185768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441.92 </w:t>
            </w:r>
          </w:p>
        </w:tc>
        <w:tc>
          <w:tcPr>
            <w:tcW w:w="3050" w:type="dxa"/>
            <w:tcBorders>
              <w:top w:val="single" w:color="auto" w:sz="8" w:space="0"/>
              <w:left w:val="single" w:color="auto" w:sz="8" w:space="0"/>
              <w:bottom w:val="single" w:color="auto" w:sz="8" w:space="0"/>
              <w:right w:val="single" w:color="auto" w:sz="8" w:space="0"/>
            </w:tcBorders>
            <w:shd w:val="clear" w:color="auto" w:fill="auto"/>
            <w:vAlign w:val="center"/>
          </w:tcPr>
          <w:p w14:paraId="4DA43F6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338.52 </w:t>
            </w:r>
          </w:p>
        </w:tc>
        <w:tc>
          <w:tcPr>
            <w:tcW w:w="2867" w:type="dxa"/>
            <w:tcBorders>
              <w:top w:val="single" w:color="auto" w:sz="8" w:space="0"/>
              <w:left w:val="single" w:color="auto" w:sz="8" w:space="0"/>
              <w:bottom w:val="single" w:color="auto" w:sz="8" w:space="0"/>
              <w:right w:val="single" w:color="auto" w:sz="8" w:space="0"/>
            </w:tcBorders>
            <w:shd w:val="clear" w:color="auto" w:fill="auto"/>
            <w:vAlign w:val="center"/>
          </w:tcPr>
          <w:p w14:paraId="09377AB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103.40 </w:t>
            </w:r>
          </w:p>
        </w:tc>
      </w:tr>
      <w:tr w14:paraId="533C01E6">
        <w:tblPrEx>
          <w:tblCellMar>
            <w:top w:w="0" w:type="dxa"/>
            <w:left w:w="108" w:type="dxa"/>
            <w:bottom w:w="0" w:type="dxa"/>
            <w:right w:w="108" w:type="dxa"/>
          </w:tblCellMar>
        </w:tblPrEx>
        <w:trPr>
          <w:trHeight w:val="450" w:hRule="atLeast"/>
          <w:jc w:val="center"/>
        </w:trPr>
        <w:tc>
          <w:tcPr>
            <w:tcW w:w="1427" w:type="dxa"/>
            <w:tcBorders>
              <w:top w:val="single" w:color="auto" w:sz="8" w:space="0"/>
              <w:left w:val="single" w:color="auto" w:sz="8" w:space="0"/>
              <w:bottom w:val="single" w:color="auto" w:sz="8" w:space="0"/>
              <w:right w:val="single" w:color="auto" w:sz="8" w:space="0"/>
            </w:tcBorders>
            <w:shd w:val="clear" w:color="auto" w:fill="auto"/>
            <w:vAlign w:val="center"/>
          </w:tcPr>
          <w:p w14:paraId="7270083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2080501</w:t>
            </w:r>
          </w:p>
        </w:tc>
        <w:tc>
          <w:tcPr>
            <w:tcW w:w="3917" w:type="dxa"/>
            <w:tcBorders>
              <w:top w:val="single" w:color="auto" w:sz="8" w:space="0"/>
              <w:left w:val="single" w:color="auto" w:sz="8" w:space="0"/>
              <w:bottom w:val="single" w:color="auto" w:sz="8" w:space="0"/>
              <w:right w:val="single" w:color="auto" w:sz="8" w:space="0"/>
            </w:tcBorders>
            <w:shd w:val="clear" w:color="auto" w:fill="auto"/>
            <w:vAlign w:val="center"/>
          </w:tcPr>
          <w:p w14:paraId="76B32DE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行政单位离退休</w:t>
            </w:r>
          </w:p>
        </w:tc>
        <w:tc>
          <w:tcPr>
            <w:tcW w:w="2816" w:type="dxa"/>
            <w:tcBorders>
              <w:top w:val="single" w:color="auto" w:sz="8" w:space="0"/>
              <w:left w:val="single" w:color="auto" w:sz="8" w:space="0"/>
              <w:bottom w:val="single" w:color="auto" w:sz="8" w:space="0"/>
              <w:right w:val="single" w:color="auto" w:sz="8" w:space="0"/>
            </w:tcBorders>
            <w:shd w:val="clear" w:color="auto" w:fill="auto"/>
            <w:vAlign w:val="center"/>
          </w:tcPr>
          <w:p w14:paraId="161F9D2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22.74 </w:t>
            </w:r>
          </w:p>
        </w:tc>
        <w:tc>
          <w:tcPr>
            <w:tcW w:w="3050" w:type="dxa"/>
            <w:tcBorders>
              <w:top w:val="single" w:color="auto" w:sz="8" w:space="0"/>
              <w:left w:val="single" w:color="auto" w:sz="8" w:space="0"/>
              <w:bottom w:val="single" w:color="auto" w:sz="8" w:space="0"/>
              <w:right w:val="single" w:color="auto" w:sz="8" w:space="0"/>
            </w:tcBorders>
            <w:shd w:val="clear" w:color="auto" w:fill="auto"/>
            <w:vAlign w:val="center"/>
          </w:tcPr>
          <w:p w14:paraId="1184B9F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22.74 </w:t>
            </w:r>
          </w:p>
        </w:tc>
        <w:tc>
          <w:tcPr>
            <w:tcW w:w="2867" w:type="dxa"/>
            <w:tcBorders>
              <w:top w:val="single" w:color="auto" w:sz="8" w:space="0"/>
              <w:left w:val="single" w:color="auto" w:sz="8" w:space="0"/>
              <w:bottom w:val="single" w:color="auto" w:sz="8" w:space="0"/>
              <w:right w:val="single" w:color="auto" w:sz="8" w:space="0"/>
            </w:tcBorders>
            <w:shd w:val="clear" w:color="auto" w:fill="auto"/>
            <w:vAlign w:val="center"/>
          </w:tcPr>
          <w:p w14:paraId="3AC59301">
            <w:pPr>
              <w:jc w:val="right"/>
              <w:rPr>
                <w:rFonts w:ascii="Times New Roman" w:hAnsi="Times New Roman" w:eastAsia="仿宋_GB2312" w:cs="Times New Roman"/>
                <w:kern w:val="0"/>
                <w:szCs w:val="21"/>
              </w:rPr>
            </w:pPr>
          </w:p>
        </w:tc>
      </w:tr>
      <w:tr w14:paraId="610EA2C3">
        <w:tblPrEx>
          <w:tblCellMar>
            <w:top w:w="0" w:type="dxa"/>
            <w:left w:w="108" w:type="dxa"/>
            <w:bottom w:w="0" w:type="dxa"/>
            <w:right w:w="108" w:type="dxa"/>
          </w:tblCellMar>
        </w:tblPrEx>
        <w:trPr>
          <w:trHeight w:val="450" w:hRule="atLeast"/>
          <w:jc w:val="center"/>
        </w:trPr>
        <w:tc>
          <w:tcPr>
            <w:tcW w:w="1427" w:type="dxa"/>
            <w:tcBorders>
              <w:top w:val="single" w:color="auto" w:sz="8" w:space="0"/>
              <w:left w:val="single" w:color="auto" w:sz="8" w:space="0"/>
              <w:bottom w:val="single" w:color="auto" w:sz="8" w:space="0"/>
              <w:right w:val="single" w:color="auto" w:sz="8" w:space="0"/>
            </w:tcBorders>
            <w:shd w:val="clear" w:color="auto" w:fill="auto"/>
            <w:vAlign w:val="center"/>
          </w:tcPr>
          <w:p w14:paraId="453691A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2080505</w:t>
            </w:r>
          </w:p>
        </w:tc>
        <w:tc>
          <w:tcPr>
            <w:tcW w:w="3917" w:type="dxa"/>
            <w:tcBorders>
              <w:top w:val="single" w:color="auto" w:sz="8" w:space="0"/>
              <w:left w:val="single" w:color="auto" w:sz="8" w:space="0"/>
              <w:bottom w:val="single" w:color="auto" w:sz="8" w:space="0"/>
              <w:right w:val="single" w:color="auto" w:sz="8" w:space="0"/>
            </w:tcBorders>
            <w:shd w:val="clear" w:color="auto" w:fill="auto"/>
            <w:vAlign w:val="center"/>
          </w:tcPr>
          <w:p w14:paraId="0D12F1E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机关事业单位基本养老保险缴费支出</w:t>
            </w:r>
          </w:p>
        </w:tc>
        <w:tc>
          <w:tcPr>
            <w:tcW w:w="2816" w:type="dxa"/>
            <w:tcBorders>
              <w:top w:val="single" w:color="auto" w:sz="8" w:space="0"/>
              <w:left w:val="single" w:color="auto" w:sz="8" w:space="0"/>
              <w:bottom w:val="single" w:color="auto" w:sz="8" w:space="0"/>
              <w:right w:val="single" w:color="auto" w:sz="8" w:space="0"/>
            </w:tcBorders>
            <w:shd w:val="clear" w:color="auto" w:fill="auto"/>
            <w:vAlign w:val="center"/>
          </w:tcPr>
          <w:p w14:paraId="4CE8E0D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317.20 </w:t>
            </w:r>
          </w:p>
        </w:tc>
        <w:tc>
          <w:tcPr>
            <w:tcW w:w="3050" w:type="dxa"/>
            <w:tcBorders>
              <w:top w:val="single" w:color="auto" w:sz="8" w:space="0"/>
              <w:left w:val="single" w:color="auto" w:sz="8" w:space="0"/>
              <w:bottom w:val="single" w:color="auto" w:sz="8" w:space="0"/>
              <w:right w:val="single" w:color="auto" w:sz="8" w:space="0"/>
            </w:tcBorders>
            <w:shd w:val="clear" w:color="auto" w:fill="auto"/>
            <w:vAlign w:val="center"/>
          </w:tcPr>
          <w:p w14:paraId="557CC33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317.20 </w:t>
            </w:r>
          </w:p>
        </w:tc>
        <w:tc>
          <w:tcPr>
            <w:tcW w:w="2867" w:type="dxa"/>
            <w:tcBorders>
              <w:top w:val="single" w:color="auto" w:sz="8" w:space="0"/>
              <w:left w:val="single" w:color="auto" w:sz="8" w:space="0"/>
              <w:bottom w:val="single" w:color="auto" w:sz="8" w:space="0"/>
              <w:right w:val="single" w:color="auto" w:sz="8" w:space="0"/>
            </w:tcBorders>
            <w:shd w:val="clear" w:color="auto" w:fill="auto"/>
            <w:vAlign w:val="center"/>
          </w:tcPr>
          <w:p w14:paraId="0A68FE68">
            <w:pPr>
              <w:jc w:val="right"/>
              <w:rPr>
                <w:rFonts w:ascii="Times New Roman" w:hAnsi="Times New Roman" w:eastAsia="仿宋_GB2312" w:cs="Times New Roman"/>
                <w:kern w:val="0"/>
                <w:szCs w:val="21"/>
              </w:rPr>
            </w:pPr>
          </w:p>
        </w:tc>
      </w:tr>
      <w:tr w14:paraId="107E599A">
        <w:tblPrEx>
          <w:tblCellMar>
            <w:top w:w="0" w:type="dxa"/>
            <w:left w:w="108" w:type="dxa"/>
            <w:bottom w:w="0" w:type="dxa"/>
            <w:right w:w="108" w:type="dxa"/>
          </w:tblCellMar>
        </w:tblPrEx>
        <w:trPr>
          <w:trHeight w:val="450" w:hRule="atLeast"/>
          <w:jc w:val="center"/>
        </w:trPr>
        <w:tc>
          <w:tcPr>
            <w:tcW w:w="1427" w:type="dxa"/>
            <w:tcBorders>
              <w:top w:val="single" w:color="auto" w:sz="8" w:space="0"/>
              <w:left w:val="single" w:color="auto" w:sz="8" w:space="0"/>
              <w:bottom w:val="single" w:color="auto" w:sz="8" w:space="0"/>
              <w:right w:val="single" w:color="auto" w:sz="8" w:space="0"/>
            </w:tcBorders>
            <w:shd w:val="clear" w:color="auto" w:fill="auto"/>
            <w:vAlign w:val="center"/>
          </w:tcPr>
          <w:p w14:paraId="41AAFC6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2101101</w:t>
            </w:r>
          </w:p>
        </w:tc>
        <w:tc>
          <w:tcPr>
            <w:tcW w:w="3917" w:type="dxa"/>
            <w:tcBorders>
              <w:top w:val="single" w:color="auto" w:sz="8" w:space="0"/>
              <w:left w:val="single" w:color="auto" w:sz="8" w:space="0"/>
              <w:bottom w:val="single" w:color="auto" w:sz="8" w:space="0"/>
              <w:right w:val="single" w:color="auto" w:sz="8" w:space="0"/>
            </w:tcBorders>
            <w:shd w:val="clear" w:color="auto" w:fill="auto"/>
            <w:vAlign w:val="center"/>
          </w:tcPr>
          <w:p w14:paraId="348B5DE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行政单位医疗</w:t>
            </w:r>
          </w:p>
        </w:tc>
        <w:tc>
          <w:tcPr>
            <w:tcW w:w="2816" w:type="dxa"/>
            <w:tcBorders>
              <w:top w:val="single" w:color="auto" w:sz="8" w:space="0"/>
              <w:left w:val="single" w:color="auto" w:sz="8" w:space="0"/>
              <w:bottom w:val="single" w:color="auto" w:sz="8" w:space="0"/>
              <w:right w:val="single" w:color="auto" w:sz="8" w:space="0"/>
            </w:tcBorders>
            <w:shd w:val="clear" w:color="auto" w:fill="auto"/>
            <w:vAlign w:val="center"/>
          </w:tcPr>
          <w:p w14:paraId="7C889B9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128.51 </w:t>
            </w:r>
          </w:p>
        </w:tc>
        <w:tc>
          <w:tcPr>
            <w:tcW w:w="3050" w:type="dxa"/>
            <w:tcBorders>
              <w:top w:val="single" w:color="auto" w:sz="8" w:space="0"/>
              <w:left w:val="single" w:color="auto" w:sz="8" w:space="0"/>
              <w:bottom w:val="single" w:color="auto" w:sz="8" w:space="0"/>
              <w:right w:val="single" w:color="auto" w:sz="8" w:space="0"/>
            </w:tcBorders>
            <w:shd w:val="clear" w:color="auto" w:fill="auto"/>
            <w:vAlign w:val="center"/>
          </w:tcPr>
          <w:p w14:paraId="27D7DBB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128.51 </w:t>
            </w:r>
          </w:p>
        </w:tc>
        <w:tc>
          <w:tcPr>
            <w:tcW w:w="2867" w:type="dxa"/>
            <w:tcBorders>
              <w:top w:val="single" w:color="auto" w:sz="8" w:space="0"/>
              <w:left w:val="single" w:color="auto" w:sz="8" w:space="0"/>
              <w:bottom w:val="single" w:color="auto" w:sz="8" w:space="0"/>
              <w:right w:val="single" w:color="auto" w:sz="8" w:space="0"/>
            </w:tcBorders>
            <w:shd w:val="clear" w:color="auto" w:fill="auto"/>
            <w:vAlign w:val="center"/>
          </w:tcPr>
          <w:p w14:paraId="602656E4">
            <w:pPr>
              <w:jc w:val="right"/>
              <w:rPr>
                <w:rFonts w:ascii="Times New Roman" w:hAnsi="Times New Roman" w:eastAsia="仿宋_GB2312" w:cs="Times New Roman"/>
                <w:kern w:val="0"/>
                <w:szCs w:val="21"/>
              </w:rPr>
            </w:pPr>
          </w:p>
        </w:tc>
      </w:tr>
      <w:tr w14:paraId="1691C15A">
        <w:tblPrEx>
          <w:tblCellMar>
            <w:top w:w="0" w:type="dxa"/>
            <w:left w:w="108" w:type="dxa"/>
            <w:bottom w:w="0" w:type="dxa"/>
            <w:right w:w="108" w:type="dxa"/>
          </w:tblCellMar>
        </w:tblPrEx>
        <w:trPr>
          <w:trHeight w:val="450" w:hRule="atLeast"/>
          <w:jc w:val="center"/>
        </w:trPr>
        <w:tc>
          <w:tcPr>
            <w:tcW w:w="1427" w:type="dxa"/>
            <w:tcBorders>
              <w:top w:val="single" w:color="auto" w:sz="8" w:space="0"/>
              <w:left w:val="single" w:color="auto" w:sz="8" w:space="0"/>
              <w:bottom w:val="single" w:color="auto" w:sz="8" w:space="0"/>
              <w:right w:val="single" w:color="auto" w:sz="8" w:space="0"/>
            </w:tcBorders>
            <w:shd w:val="clear" w:color="auto" w:fill="auto"/>
            <w:vAlign w:val="center"/>
          </w:tcPr>
          <w:p w14:paraId="1F59795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2101199</w:t>
            </w:r>
          </w:p>
        </w:tc>
        <w:tc>
          <w:tcPr>
            <w:tcW w:w="3917" w:type="dxa"/>
            <w:tcBorders>
              <w:top w:val="single" w:color="auto" w:sz="8" w:space="0"/>
              <w:left w:val="single" w:color="auto" w:sz="8" w:space="0"/>
              <w:bottom w:val="single" w:color="auto" w:sz="8" w:space="0"/>
              <w:right w:val="single" w:color="auto" w:sz="8" w:space="0"/>
            </w:tcBorders>
            <w:shd w:val="clear" w:color="auto" w:fill="auto"/>
            <w:vAlign w:val="center"/>
          </w:tcPr>
          <w:p w14:paraId="5E002C1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其他行政事业单位医疗支出</w:t>
            </w:r>
          </w:p>
        </w:tc>
        <w:tc>
          <w:tcPr>
            <w:tcW w:w="2816" w:type="dxa"/>
            <w:tcBorders>
              <w:top w:val="single" w:color="auto" w:sz="8" w:space="0"/>
              <w:left w:val="single" w:color="auto" w:sz="8" w:space="0"/>
              <w:bottom w:val="single" w:color="auto" w:sz="8" w:space="0"/>
              <w:right w:val="single" w:color="auto" w:sz="8" w:space="0"/>
            </w:tcBorders>
            <w:shd w:val="clear" w:color="auto" w:fill="auto"/>
            <w:vAlign w:val="center"/>
          </w:tcPr>
          <w:p w14:paraId="4FAA49D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0.80 </w:t>
            </w:r>
          </w:p>
        </w:tc>
        <w:tc>
          <w:tcPr>
            <w:tcW w:w="3050" w:type="dxa"/>
            <w:tcBorders>
              <w:top w:val="single" w:color="auto" w:sz="8" w:space="0"/>
              <w:left w:val="single" w:color="auto" w:sz="8" w:space="0"/>
              <w:bottom w:val="single" w:color="auto" w:sz="8" w:space="0"/>
              <w:right w:val="single" w:color="auto" w:sz="8" w:space="0"/>
            </w:tcBorders>
            <w:shd w:val="clear" w:color="auto" w:fill="auto"/>
            <w:vAlign w:val="center"/>
          </w:tcPr>
          <w:p w14:paraId="24780E6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0.80 </w:t>
            </w:r>
          </w:p>
        </w:tc>
        <w:tc>
          <w:tcPr>
            <w:tcW w:w="2867" w:type="dxa"/>
            <w:tcBorders>
              <w:top w:val="single" w:color="auto" w:sz="8" w:space="0"/>
              <w:left w:val="single" w:color="auto" w:sz="8" w:space="0"/>
              <w:bottom w:val="single" w:color="auto" w:sz="8" w:space="0"/>
              <w:right w:val="single" w:color="auto" w:sz="8" w:space="0"/>
            </w:tcBorders>
            <w:shd w:val="clear" w:color="auto" w:fill="auto"/>
            <w:vAlign w:val="center"/>
          </w:tcPr>
          <w:p w14:paraId="3EE99611">
            <w:pPr>
              <w:jc w:val="right"/>
              <w:rPr>
                <w:rFonts w:ascii="Times New Roman" w:hAnsi="Times New Roman" w:eastAsia="仿宋_GB2312" w:cs="Times New Roman"/>
                <w:kern w:val="0"/>
                <w:szCs w:val="21"/>
              </w:rPr>
            </w:pPr>
          </w:p>
        </w:tc>
      </w:tr>
      <w:tr w14:paraId="3AFB88D4">
        <w:tblPrEx>
          <w:tblCellMar>
            <w:top w:w="0" w:type="dxa"/>
            <w:left w:w="108" w:type="dxa"/>
            <w:bottom w:w="0" w:type="dxa"/>
            <w:right w:w="108" w:type="dxa"/>
          </w:tblCellMar>
        </w:tblPrEx>
        <w:trPr>
          <w:trHeight w:val="450" w:hRule="atLeast"/>
          <w:jc w:val="center"/>
        </w:trPr>
        <w:tc>
          <w:tcPr>
            <w:tcW w:w="1427" w:type="dxa"/>
            <w:tcBorders>
              <w:top w:val="single" w:color="auto" w:sz="8" w:space="0"/>
              <w:left w:val="single" w:color="auto" w:sz="8" w:space="0"/>
              <w:bottom w:val="single" w:color="auto" w:sz="8" w:space="0"/>
              <w:right w:val="single" w:color="auto" w:sz="8" w:space="0"/>
            </w:tcBorders>
            <w:shd w:val="clear" w:color="auto" w:fill="auto"/>
            <w:vAlign w:val="center"/>
          </w:tcPr>
          <w:p w14:paraId="2CC1936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2101399</w:t>
            </w:r>
          </w:p>
        </w:tc>
        <w:tc>
          <w:tcPr>
            <w:tcW w:w="3917" w:type="dxa"/>
            <w:tcBorders>
              <w:top w:val="single" w:color="auto" w:sz="8" w:space="0"/>
              <w:left w:val="single" w:color="auto" w:sz="8" w:space="0"/>
              <w:bottom w:val="single" w:color="auto" w:sz="8" w:space="0"/>
              <w:right w:val="single" w:color="auto" w:sz="8" w:space="0"/>
            </w:tcBorders>
            <w:shd w:val="clear" w:color="auto" w:fill="auto"/>
            <w:vAlign w:val="center"/>
          </w:tcPr>
          <w:p w14:paraId="76B865F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其他医疗救助支出</w:t>
            </w:r>
          </w:p>
        </w:tc>
        <w:tc>
          <w:tcPr>
            <w:tcW w:w="2816" w:type="dxa"/>
            <w:tcBorders>
              <w:top w:val="single" w:color="auto" w:sz="8" w:space="0"/>
              <w:left w:val="single" w:color="auto" w:sz="8" w:space="0"/>
              <w:bottom w:val="single" w:color="auto" w:sz="8" w:space="0"/>
              <w:right w:val="single" w:color="auto" w:sz="8" w:space="0"/>
            </w:tcBorders>
            <w:shd w:val="clear" w:color="auto" w:fill="auto"/>
            <w:vAlign w:val="center"/>
          </w:tcPr>
          <w:p w14:paraId="0CF0447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2.00 </w:t>
            </w:r>
          </w:p>
        </w:tc>
        <w:tc>
          <w:tcPr>
            <w:tcW w:w="3050" w:type="dxa"/>
            <w:tcBorders>
              <w:top w:val="single" w:color="auto" w:sz="8" w:space="0"/>
              <w:left w:val="single" w:color="auto" w:sz="8" w:space="0"/>
              <w:bottom w:val="single" w:color="auto" w:sz="8" w:space="0"/>
              <w:right w:val="single" w:color="auto" w:sz="8" w:space="0"/>
            </w:tcBorders>
            <w:shd w:val="clear" w:color="auto" w:fill="auto"/>
            <w:vAlign w:val="center"/>
          </w:tcPr>
          <w:p w14:paraId="20A630A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2.00 </w:t>
            </w:r>
          </w:p>
        </w:tc>
        <w:tc>
          <w:tcPr>
            <w:tcW w:w="2867" w:type="dxa"/>
            <w:tcBorders>
              <w:top w:val="single" w:color="auto" w:sz="8" w:space="0"/>
              <w:left w:val="single" w:color="auto" w:sz="8" w:space="0"/>
              <w:bottom w:val="single" w:color="auto" w:sz="8" w:space="0"/>
              <w:right w:val="single" w:color="auto" w:sz="8" w:space="0"/>
            </w:tcBorders>
            <w:shd w:val="clear" w:color="auto" w:fill="auto"/>
            <w:vAlign w:val="center"/>
          </w:tcPr>
          <w:p w14:paraId="43F2BC70">
            <w:pPr>
              <w:jc w:val="right"/>
              <w:rPr>
                <w:rFonts w:ascii="Times New Roman" w:hAnsi="Times New Roman" w:eastAsia="仿宋_GB2312" w:cs="Times New Roman"/>
                <w:kern w:val="0"/>
                <w:szCs w:val="21"/>
              </w:rPr>
            </w:pPr>
          </w:p>
        </w:tc>
      </w:tr>
      <w:tr w14:paraId="1EC08ECD">
        <w:tblPrEx>
          <w:tblCellMar>
            <w:top w:w="0" w:type="dxa"/>
            <w:left w:w="108" w:type="dxa"/>
            <w:bottom w:w="0" w:type="dxa"/>
            <w:right w:w="108" w:type="dxa"/>
          </w:tblCellMar>
        </w:tblPrEx>
        <w:trPr>
          <w:trHeight w:val="450" w:hRule="atLeast"/>
          <w:jc w:val="center"/>
        </w:trPr>
        <w:tc>
          <w:tcPr>
            <w:tcW w:w="1427" w:type="dxa"/>
            <w:tcBorders>
              <w:top w:val="single" w:color="auto" w:sz="8" w:space="0"/>
              <w:left w:val="single" w:color="auto" w:sz="8" w:space="0"/>
              <w:bottom w:val="single" w:color="auto" w:sz="8" w:space="0"/>
              <w:right w:val="single" w:color="auto" w:sz="8" w:space="0"/>
            </w:tcBorders>
            <w:shd w:val="clear" w:color="auto" w:fill="auto"/>
            <w:vAlign w:val="center"/>
          </w:tcPr>
          <w:p w14:paraId="25BACA7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2210201</w:t>
            </w:r>
          </w:p>
        </w:tc>
        <w:tc>
          <w:tcPr>
            <w:tcW w:w="3917" w:type="dxa"/>
            <w:tcBorders>
              <w:top w:val="single" w:color="auto" w:sz="8" w:space="0"/>
              <w:left w:val="single" w:color="auto" w:sz="8" w:space="0"/>
              <w:bottom w:val="single" w:color="auto" w:sz="8" w:space="0"/>
              <w:right w:val="single" w:color="auto" w:sz="8" w:space="0"/>
            </w:tcBorders>
            <w:shd w:val="clear" w:color="auto" w:fill="auto"/>
            <w:vAlign w:val="center"/>
          </w:tcPr>
          <w:p w14:paraId="1087C32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住房公积金</w:t>
            </w:r>
          </w:p>
        </w:tc>
        <w:tc>
          <w:tcPr>
            <w:tcW w:w="2816" w:type="dxa"/>
            <w:tcBorders>
              <w:top w:val="single" w:color="auto" w:sz="8" w:space="0"/>
              <w:left w:val="single" w:color="auto" w:sz="8" w:space="0"/>
              <w:bottom w:val="single" w:color="auto" w:sz="8" w:space="0"/>
              <w:right w:val="single" w:color="auto" w:sz="8" w:space="0"/>
            </w:tcBorders>
            <w:shd w:val="clear" w:color="auto" w:fill="auto"/>
            <w:vAlign w:val="center"/>
          </w:tcPr>
          <w:p w14:paraId="4856902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268.87 </w:t>
            </w:r>
          </w:p>
        </w:tc>
        <w:tc>
          <w:tcPr>
            <w:tcW w:w="3050" w:type="dxa"/>
            <w:tcBorders>
              <w:top w:val="single" w:color="auto" w:sz="8" w:space="0"/>
              <w:left w:val="single" w:color="auto" w:sz="8" w:space="0"/>
              <w:bottom w:val="single" w:color="auto" w:sz="8" w:space="0"/>
              <w:right w:val="single" w:color="auto" w:sz="8" w:space="0"/>
            </w:tcBorders>
            <w:shd w:val="clear" w:color="auto" w:fill="auto"/>
            <w:vAlign w:val="center"/>
          </w:tcPr>
          <w:p w14:paraId="0275321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国标仿宋" w:hAnsi="国标仿宋" w:eastAsia="国标仿宋" w:cs="国标仿宋"/>
                <w:i w:val="0"/>
                <w:iCs w:val="0"/>
                <w:color w:val="000000"/>
                <w:kern w:val="0"/>
                <w:sz w:val="22"/>
                <w:szCs w:val="22"/>
                <w:u w:val="none"/>
                <w:lang w:val="en-US" w:eastAsia="zh-CN" w:bidi="ar"/>
              </w:rPr>
              <w:t xml:space="preserve">268.87 </w:t>
            </w:r>
          </w:p>
        </w:tc>
        <w:tc>
          <w:tcPr>
            <w:tcW w:w="2867" w:type="dxa"/>
            <w:tcBorders>
              <w:top w:val="single" w:color="auto" w:sz="8" w:space="0"/>
              <w:left w:val="single" w:color="auto" w:sz="8" w:space="0"/>
              <w:bottom w:val="single" w:color="auto" w:sz="8" w:space="0"/>
              <w:right w:val="single" w:color="auto" w:sz="8" w:space="0"/>
            </w:tcBorders>
            <w:shd w:val="clear" w:color="auto" w:fill="auto"/>
            <w:vAlign w:val="center"/>
          </w:tcPr>
          <w:p w14:paraId="13A501AC">
            <w:pPr>
              <w:jc w:val="right"/>
              <w:rPr>
                <w:rFonts w:ascii="Times New Roman" w:hAnsi="Times New Roman" w:eastAsia="仿宋_GB2312" w:cs="Times New Roman"/>
                <w:kern w:val="0"/>
                <w:szCs w:val="21"/>
              </w:rPr>
            </w:pPr>
          </w:p>
        </w:tc>
      </w:tr>
    </w:tbl>
    <w:p w14:paraId="05052C17">
      <w:pPr>
        <w:widowControl/>
        <w:spacing w:before="120"/>
        <w:jc w:val="left"/>
        <w:rPr>
          <w:rFonts w:ascii="Times New Roman" w:hAnsi="Times New Roman" w:eastAsia="仿宋_GB2312" w:cs="Times New Roman"/>
          <w:bCs/>
          <w:kern w:val="0"/>
          <w:szCs w:val="21"/>
        </w:rPr>
      </w:pPr>
      <w:r>
        <w:rPr>
          <w:rFonts w:ascii="Times New Roman" w:hAnsi="Times New Roman" w:eastAsia="仿宋_GB2312" w:cs="Times New Roman"/>
          <w:kern w:val="0"/>
          <w:szCs w:val="21"/>
        </w:rPr>
        <w:t>注：本表反映部门本年度一般公共预算财政拨款支出情况。</w:t>
      </w:r>
    </w:p>
    <w:p w14:paraId="5BD3ADFC">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166AF00C">
      <w:pPr>
        <w:widowControl/>
        <w:wordWrap w:val="0"/>
        <w:spacing w:line="240" w:lineRule="exact"/>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怀化市财政局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公开06表</w:t>
      </w:r>
    </w:p>
    <w:p w14:paraId="35A7E8A8">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81" w:type="dxa"/>
        <w:jc w:val="center"/>
        <w:tblLayout w:type="fixed"/>
        <w:tblCellMar>
          <w:top w:w="0" w:type="dxa"/>
          <w:left w:w="108" w:type="dxa"/>
          <w:bottom w:w="0" w:type="dxa"/>
          <w:right w:w="108" w:type="dxa"/>
        </w:tblCellMar>
      </w:tblPr>
      <w:tblGrid>
        <w:gridCol w:w="1081"/>
        <w:gridCol w:w="2850"/>
        <w:gridCol w:w="966"/>
        <w:gridCol w:w="1116"/>
        <w:gridCol w:w="2451"/>
        <w:gridCol w:w="1150"/>
        <w:gridCol w:w="1167"/>
        <w:gridCol w:w="2817"/>
        <w:gridCol w:w="1083"/>
      </w:tblGrid>
      <w:tr w14:paraId="06A0A585">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8BECD1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61F090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6B9F408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6020004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451" w:type="dxa"/>
            <w:tcBorders>
              <w:top w:val="single" w:color="auto" w:sz="4" w:space="0"/>
              <w:left w:val="nil"/>
              <w:bottom w:val="single" w:color="auto" w:sz="4" w:space="0"/>
              <w:right w:val="single" w:color="auto" w:sz="4" w:space="0"/>
            </w:tcBorders>
            <w:shd w:val="clear" w:color="auto" w:fill="auto"/>
            <w:vAlign w:val="center"/>
          </w:tcPr>
          <w:p w14:paraId="7A3AB26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50" w:type="dxa"/>
            <w:tcBorders>
              <w:top w:val="single" w:color="auto" w:sz="4" w:space="0"/>
              <w:left w:val="nil"/>
              <w:bottom w:val="single" w:color="auto" w:sz="4" w:space="0"/>
              <w:right w:val="single" w:color="auto" w:sz="4" w:space="0"/>
            </w:tcBorders>
            <w:shd w:val="clear" w:color="auto" w:fill="auto"/>
            <w:vAlign w:val="center"/>
          </w:tcPr>
          <w:p w14:paraId="3A8201E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67" w:type="dxa"/>
            <w:tcBorders>
              <w:top w:val="single" w:color="auto" w:sz="4" w:space="0"/>
              <w:left w:val="nil"/>
              <w:bottom w:val="single" w:color="auto" w:sz="4" w:space="0"/>
              <w:right w:val="single" w:color="auto" w:sz="4" w:space="0"/>
            </w:tcBorders>
            <w:shd w:val="clear" w:color="auto" w:fill="auto"/>
            <w:vAlign w:val="center"/>
          </w:tcPr>
          <w:p w14:paraId="4BA0DA3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817" w:type="dxa"/>
            <w:tcBorders>
              <w:top w:val="single" w:color="auto" w:sz="4" w:space="0"/>
              <w:left w:val="nil"/>
              <w:bottom w:val="single" w:color="auto" w:sz="4" w:space="0"/>
              <w:right w:val="single" w:color="auto" w:sz="4" w:space="0"/>
            </w:tcBorders>
            <w:shd w:val="clear" w:color="auto" w:fill="auto"/>
            <w:vAlign w:val="center"/>
          </w:tcPr>
          <w:p w14:paraId="488A642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83" w:type="dxa"/>
            <w:tcBorders>
              <w:top w:val="single" w:color="auto" w:sz="4" w:space="0"/>
              <w:left w:val="nil"/>
              <w:bottom w:val="single" w:color="auto" w:sz="4" w:space="0"/>
              <w:right w:val="single" w:color="auto" w:sz="4" w:space="0"/>
            </w:tcBorders>
            <w:shd w:val="clear" w:color="auto" w:fill="auto"/>
            <w:vAlign w:val="center"/>
          </w:tcPr>
          <w:p w14:paraId="0592B8F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6F9BA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7FA9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6DB048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2C113BF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3,123.65 </w:t>
            </w:r>
          </w:p>
        </w:tc>
        <w:tc>
          <w:tcPr>
            <w:tcW w:w="1116" w:type="dxa"/>
            <w:tcBorders>
              <w:top w:val="nil"/>
              <w:left w:val="nil"/>
              <w:bottom w:val="single" w:color="auto" w:sz="4" w:space="0"/>
              <w:right w:val="single" w:color="auto" w:sz="4" w:space="0"/>
            </w:tcBorders>
            <w:shd w:val="clear" w:color="auto" w:fill="auto"/>
            <w:noWrap/>
            <w:vAlign w:val="center"/>
          </w:tcPr>
          <w:p w14:paraId="57628ECA">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w:t>
            </w:r>
          </w:p>
        </w:tc>
        <w:tc>
          <w:tcPr>
            <w:tcW w:w="2451" w:type="dxa"/>
            <w:tcBorders>
              <w:top w:val="nil"/>
              <w:left w:val="nil"/>
              <w:bottom w:val="single" w:color="auto" w:sz="4" w:space="0"/>
              <w:right w:val="single" w:color="auto" w:sz="4" w:space="0"/>
            </w:tcBorders>
            <w:shd w:val="clear" w:color="auto" w:fill="auto"/>
            <w:noWrap/>
            <w:vAlign w:val="center"/>
          </w:tcPr>
          <w:p w14:paraId="4A12AFA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商品和服务支出</w:t>
            </w:r>
          </w:p>
        </w:tc>
        <w:tc>
          <w:tcPr>
            <w:tcW w:w="1150" w:type="dxa"/>
            <w:tcBorders>
              <w:top w:val="nil"/>
              <w:left w:val="nil"/>
              <w:bottom w:val="single" w:color="auto" w:sz="4" w:space="0"/>
              <w:right w:val="single" w:color="auto" w:sz="4" w:space="0"/>
            </w:tcBorders>
            <w:shd w:val="clear" w:color="auto" w:fill="auto"/>
            <w:noWrap/>
            <w:vAlign w:val="center"/>
          </w:tcPr>
          <w:p w14:paraId="299EF3D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389.69 </w:t>
            </w:r>
          </w:p>
        </w:tc>
        <w:tc>
          <w:tcPr>
            <w:tcW w:w="1167" w:type="dxa"/>
            <w:tcBorders>
              <w:top w:val="nil"/>
              <w:left w:val="nil"/>
              <w:bottom w:val="single" w:color="auto" w:sz="4" w:space="0"/>
              <w:right w:val="single" w:color="auto" w:sz="4" w:space="0"/>
            </w:tcBorders>
            <w:shd w:val="clear" w:color="auto" w:fill="auto"/>
            <w:noWrap/>
            <w:vAlign w:val="center"/>
          </w:tcPr>
          <w:p w14:paraId="39B12B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2817" w:type="dxa"/>
            <w:tcBorders>
              <w:top w:val="nil"/>
              <w:left w:val="nil"/>
              <w:bottom w:val="single" w:color="auto" w:sz="4" w:space="0"/>
              <w:right w:val="single" w:color="auto" w:sz="4" w:space="0"/>
            </w:tcBorders>
            <w:shd w:val="clear" w:color="auto" w:fill="auto"/>
            <w:noWrap/>
            <w:vAlign w:val="center"/>
          </w:tcPr>
          <w:p w14:paraId="5AE247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083" w:type="dxa"/>
            <w:tcBorders>
              <w:top w:val="nil"/>
              <w:left w:val="nil"/>
              <w:bottom w:val="single" w:color="auto" w:sz="4" w:space="0"/>
              <w:right w:val="single" w:color="auto" w:sz="4" w:space="0"/>
            </w:tcBorders>
            <w:shd w:val="clear" w:color="auto" w:fill="auto"/>
            <w:noWrap/>
            <w:vAlign w:val="center"/>
          </w:tcPr>
          <w:p w14:paraId="7BD0FE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44E432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7EA8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4BCBB5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3588D0F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1,054.53 </w:t>
            </w:r>
          </w:p>
        </w:tc>
        <w:tc>
          <w:tcPr>
            <w:tcW w:w="1116" w:type="dxa"/>
            <w:tcBorders>
              <w:top w:val="nil"/>
              <w:left w:val="nil"/>
              <w:bottom w:val="single" w:color="auto" w:sz="4" w:space="0"/>
              <w:right w:val="single" w:color="auto" w:sz="4" w:space="0"/>
            </w:tcBorders>
            <w:shd w:val="clear" w:color="auto" w:fill="auto"/>
            <w:noWrap/>
            <w:vAlign w:val="center"/>
          </w:tcPr>
          <w:p w14:paraId="6C4DD79E">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30201</w:t>
            </w:r>
          </w:p>
        </w:tc>
        <w:tc>
          <w:tcPr>
            <w:tcW w:w="2451" w:type="dxa"/>
            <w:tcBorders>
              <w:top w:val="nil"/>
              <w:left w:val="nil"/>
              <w:bottom w:val="single" w:color="auto" w:sz="4" w:space="0"/>
              <w:right w:val="single" w:color="auto" w:sz="4" w:space="0"/>
            </w:tcBorders>
            <w:shd w:val="clear" w:color="auto" w:fill="auto"/>
            <w:noWrap/>
            <w:vAlign w:val="center"/>
          </w:tcPr>
          <w:p w14:paraId="2F8FE7A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办公费</w:t>
            </w:r>
          </w:p>
        </w:tc>
        <w:tc>
          <w:tcPr>
            <w:tcW w:w="1150" w:type="dxa"/>
            <w:tcBorders>
              <w:top w:val="nil"/>
              <w:left w:val="nil"/>
              <w:bottom w:val="single" w:color="auto" w:sz="4" w:space="0"/>
              <w:right w:val="single" w:color="auto" w:sz="4" w:space="0"/>
            </w:tcBorders>
            <w:shd w:val="clear" w:color="auto" w:fill="auto"/>
            <w:noWrap/>
            <w:vAlign w:val="center"/>
          </w:tcPr>
          <w:p w14:paraId="52BBA35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0.12 </w:t>
            </w:r>
          </w:p>
        </w:tc>
        <w:tc>
          <w:tcPr>
            <w:tcW w:w="1167" w:type="dxa"/>
            <w:tcBorders>
              <w:top w:val="nil"/>
              <w:left w:val="nil"/>
              <w:bottom w:val="single" w:color="auto" w:sz="4" w:space="0"/>
              <w:right w:val="single" w:color="auto" w:sz="4" w:space="0"/>
            </w:tcBorders>
            <w:shd w:val="clear" w:color="auto" w:fill="auto"/>
            <w:noWrap/>
            <w:vAlign w:val="center"/>
          </w:tcPr>
          <w:p w14:paraId="5BF9C7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2817" w:type="dxa"/>
            <w:tcBorders>
              <w:top w:val="nil"/>
              <w:left w:val="nil"/>
              <w:bottom w:val="single" w:color="auto" w:sz="4" w:space="0"/>
              <w:right w:val="single" w:color="auto" w:sz="4" w:space="0"/>
            </w:tcBorders>
            <w:shd w:val="clear" w:color="auto" w:fill="auto"/>
            <w:noWrap/>
            <w:vAlign w:val="center"/>
          </w:tcPr>
          <w:p w14:paraId="4DDA51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083" w:type="dxa"/>
            <w:tcBorders>
              <w:top w:val="nil"/>
              <w:left w:val="nil"/>
              <w:bottom w:val="single" w:color="auto" w:sz="4" w:space="0"/>
              <w:right w:val="single" w:color="auto" w:sz="4" w:space="0"/>
            </w:tcBorders>
            <w:shd w:val="clear" w:color="auto" w:fill="auto"/>
            <w:noWrap/>
            <w:vAlign w:val="center"/>
          </w:tcPr>
          <w:p w14:paraId="0E1A72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CE1D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F311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27703E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476BE5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367.65 </w:t>
            </w:r>
          </w:p>
        </w:tc>
        <w:tc>
          <w:tcPr>
            <w:tcW w:w="1116" w:type="dxa"/>
            <w:tcBorders>
              <w:top w:val="nil"/>
              <w:left w:val="nil"/>
              <w:bottom w:val="single" w:color="auto" w:sz="4" w:space="0"/>
              <w:right w:val="single" w:color="auto" w:sz="4" w:space="0"/>
            </w:tcBorders>
            <w:shd w:val="clear" w:color="auto" w:fill="auto"/>
            <w:noWrap/>
            <w:vAlign w:val="center"/>
          </w:tcPr>
          <w:p w14:paraId="45D1EB33">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30202</w:t>
            </w:r>
          </w:p>
        </w:tc>
        <w:tc>
          <w:tcPr>
            <w:tcW w:w="2451" w:type="dxa"/>
            <w:tcBorders>
              <w:top w:val="nil"/>
              <w:left w:val="nil"/>
              <w:bottom w:val="single" w:color="auto" w:sz="4" w:space="0"/>
              <w:right w:val="single" w:color="auto" w:sz="4" w:space="0"/>
            </w:tcBorders>
            <w:shd w:val="clear" w:color="auto" w:fill="auto"/>
            <w:noWrap/>
            <w:vAlign w:val="center"/>
          </w:tcPr>
          <w:p w14:paraId="5D8B914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印刷费</w:t>
            </w:r>
          </w:p>
        </w:tc>
        <w:tc>
          <w:tcPr>
            <w:tcW w:w="1150" w:type="dxa"/>
            <w:tcBorders>
              <w:top w:val="nil"/>
              <w:left w:val="nil"/>
              <w:bottom w:val="single" w:color="auto" w:sz="4" w:space="0"/>
              <w:right w:val="single" w:color="auto" w:sz="4" w:space="0"/>
            </w:tcBorders>
            <w:shd w:val="clear" w:color="auto" w:fill="auto"/>
            <w:noWrap/>
            <w:vAlign w:val="center"/>
          </w:tcPr>
          <w:p w14:paraId="0F478CF2">
            <w:pPr>
              <w:jc w:val="right"/>
              <w:rPr>
                <w:rFonts w:ascii="Times New Roman" w:hAnsi="Times New Roman" w:eastAsia="仿宋_GB2312" w:cs="Times New Roman"/>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14:paraId="520EB2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2817" w:type="dxa"/>
            <w:tcBorders>
              <w:top w:val="nil"/>
              <w:left w:val="nil"/>
              <w:bottom w:val="single" w:color="auto" w:sz="4" w:space="0"/>
              <w:right w:val="single" w:color="auto" w:sz="4" w:space="0"/>
            </w:tcBorders>
            <w:shd w:val="clear" w:color="auto" w:fill="auto"/>
            <w:noWrap/>
            <w:vAlign w:val="center"/>
          </w:tcPr>
          <w:p w14:paraId="3ADD69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083" w:type="dxa"/>
            <w:tcBorders>
              <w:top w:val="nil"/>
              <w:left w:val="nil"/>
              <w:bottom w:val="single" w:color="auto" w:sz="4" w:space="0"/>
              <w:right w:val="single" w:color="auto" w:sz="4" w:space="0"/>
            </w:tcBorders>
            <w:shd w:val="clear" w:color="auto" w:fill="auto"/>
            <w:noWrap/>
            <w:vAlign w:val="center"/>
          </w:tcPr>
          <w:p w14:paraId="5F12D6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1A0FF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75A3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796577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27B4CDA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824.33 </w:t>
            </w:r>
          </w:p>
        </w:tc>
        <w:tc>
          <w:tcPr>
            <w:tcW w:w="1116" w:type="dxa"/>
            <w:tcBorders>
              <w:top w:val="nil"/>
              <w:left w:val="nil"/>
              <w:bottom w:val="single" w:color="auto" w:sz="4" w:space="0"/>
              <w:right w:val="single" w:color="auto" w:sz="4" w:space="0"/>
            </w:tcBorders>
            <w:shd w:val="clear" w:color="auto" w:fill="auto"/>
            <w:noWrap/>
            <w:vAlign w:val="center"/>
          </w:tcPr>
          <w:p w14:paraId="092A5A0A">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30204</w:t>
            </w:r>
          </w:p>
        </w:tc>
        <w:tc>
          <w:tcPr>
            <w:tcW w:w="2451" w:type="dxa"/>
            <w:tcBorders>
              <w:top w:val="nil"/>
              <w:left w:val="nil"/>
              <w:bottom w:val="single" w:color="auto" w:sz="4" w:space="0"/>
              <w:right w:val="single" w:color="auto" w:sz="4" w:space="0"/>
            </w:tcBorders>
            <w:shd w:val="clear" w:color="auto" w:fill="auto"/>
            <w:noWrap/>
            <w:vAlign w:val="center"/>
          </w:tcPr>
          <w:p w14:paraId="1D97297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手续费</w:t>
            </w:r>
          </w:p>
        </w:tc>
        <w:tc>
          <w:tcPr>
            <w:tcW w:w="1150" w:type="dxa"/>
            <w:tcBorders>
              <w:top w:val="nil"/>
              <w:left w:val="nil"/>
              <w:bottom w:val="single" w:color="auto" w:sz="4" w:space="0"/>
              <w:right w:val="single" w:color="auto" w:sz="4" w:space="0"/>
            </w:tcBorders>
            <w:shd w:val="clear" w:color="auto" w:fill="auto"/>
            <w:noWrap/>
            <w:vAlign w:val="center"/>
          </w:tcPr>
          <w:p w14:paraId="1F328B99">
            <w:pPr>
              <w:jc w:val="right"/>
              <w:rPr>
                <w:rFonts w:ascii="Times New Roman" w:hAnsi="Times New Roman" w:eastAsia="仿宋_GB2312" w:cs="Times New Roman"/>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14:paraId="14E5AE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2817" w:type="dxa"/>
            <w:tcBorders>
              <w:top w:val="nil"/>
              <w:left w:val="nil"/>
              <w:bottom w:val="single" w:color="auto" w:sz="4" w:space="0"/>
              <w:right w:val="single" w:color="auto" w:sz="4" w:space="0"/>
            </w:tcBorders>
            <w:shd w:val="clear" w:color="auto" w:fill="auto"/>
            <w:noWrap/>
            <w:vAlign w:val="center"/>
          </w:tcPr>
          <w:p w14:paraId="22BD36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083" w:type="dxa"/>
            <w:tcBorders>
              <w:top w:val="nil"/>
              <w:left w:val="nil"/>
              <w:bottom w:val="single" w:color="auto" w:sz="4" w:space="0"/>
              <w:right w:val="single" w:color="auto" w:sz="4" w:space="0"/>
            </w:tcBorders>
            <w:shd w:val="clear" w:color="auto" w:fill="auto"/>
            <w:noWrap/>
            <w:vAlign w:val="center"/>
          </w:tcPr>
          <w:p w14:paraId="31E102B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0.63 </w:t>
            </w:r>
          </w:p>
        </w:tc>
      </w:tr>
      <w:tr w14:paraId="53D0F32A">
        <w:tblPrEx>
          <w:tblCellMar>
            <w:top w:w="0" w:type="dxa"/>
            <w:left w:w="108" w:type="dxa"/>
            <w:bottom w:w="0" w:type="dxa"/>
            <w:right w:w="108" w:type="dxa"/>
          </w:tblCellMar>
        </w:tblPrEx>
        <w:trPr>
          <w:trHeight w:val="262"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B439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51791E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110B9072">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D846D54">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30205</w:t>
            </w:r>
          </w:p>
        </w:tc>
        <w:tc>
          <w:tcPr>
            <w:tcW w:w="2451" w:type="dxa"/>
            <w:tcBorders>
              <w:top w:val="nil"/>
              <w:left w:val="nil"/>
              <w:bottom w:val="single" w:color="auto" w:sz="4" w:space="0"/>
              <w:right w:val="single" w:color="auto" w:sz="4" w:space="0"/>
            </w:tcBorders>
            <w:shd w:val="clear" w:color="auto" w:fill="auto"/>
            <w:noWrap/>
            <w:vAlign w:val="center"/>
          </w:tcPr>
          <w:p w14:paraId="6463AED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水费</w:t>
            </w:r>
          </w:p>
        </w:tc>
        <w:tc>
          <w:tcPr>
            <w:tcW w:w="1150" w:type="dxa"/>
            <w:tcBorders>
              <w:top w:val="nil"/>
              <w:left w:val="nil"/>
              <w:bottom w:val="single" w:color="auto" w:sz="4" w:space="0"/>
              <w:right w:val="single" w:color="auto" w:sz="4" w:space="0"/>
            </w:tcBorders>
            <w:shd w:val="clear" w:color="auto" w:fill="auto"/>
            <w:noWrap/>
            <w:vAlign w:val="center"/>
          </w:tcPr>
          <w:p w14:paraId="688D73AB">
            <w:pPr>
              <w:jc w:val="right"/>
              <w:rPr>
                <w:rFonts w:ascii="Times New Roman" w:hAnsi="Times New Roman" w:eastAsia="仿宋_GB2312" w:cs="Times New Roman"/>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14:paraId="693566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2817" w:type="dxa"/>
            <w:tcBorders>
              <w:top w:val="nil"/>
              <w:left w:val="nil"/>
              <w:bottom w:val="single" w:color="auto" w:sz="4" w:space="0"/>
              <w:right w:val="single" w:color="auto" w:sz="4" w:space="0"/>
            </w:tcBorders>
            <w:shd w:val="clear" w:color="auto" w:fill="auto"/>
            <w:noWrap/>
            <w:vAlign w:val="center"/>
          </w:tcPr>
          <w:p w14:paraId="22FD74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083" w:type="dxa"/>
            <w:tcBorders>
              <w:top w:val="nil"/>
              <w:left w:val="nil"/>
              <w:bottom w:val="single" w:color="auto" w:sz="4" w:space="0"/>
              <w:right w:val="single" w:color="auto" w:sz="4" w:space="0"/>
            </w:tcBorders>
            <w:shd w:val="clear" w:color="auto" w:fill="auto"/>
            <w:noWrap/>
            <w:vAlign w:val="center"/>
          </w:tcPr>
          <w:p w14:paraId="6146FE58">
            <w:pPr>
              <w:jc w:val="right"/>
              <w:rPr>
                <w:rFonts w:ascii="Times New Roman" w:hAnsi="Times New Roman" w:eastAsia="仿宋_GB2312" w:cs="Times New Roman"/>
                <w:color w:val="000000"/>
                <w:kern w:val="0"/>
                <w:szCs w:val="20"/>
              </w:rPr>
            </w:pPr>
          </w:p>
        </w:tc>
      </w:tr>
      <w:tr w14:paraId="0098BA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81E2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4D8AB5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4D471F9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156.68 </w:t>
            </w:r>
          </w:p>
        </w:tc>
        <w:tc>
          <w:tcPr>
            <w:tcW w:w="1116" w:type="dxa"/>
            <w:tcBorders>
              <w:top w:val="nil"/>
              <w:left w:val="nil"/>
              <w:bottom w:val="single" w:color="auto" w:sz="4" w:space="0"/>
              <w:right w:val="single" w:color="auto" w:sz="4" w:space="0"/>
            </w:tcBorders>
            <w:shd w:val="clear" w:color="auto" w:fill="auto"/>
            <w:noWrap/>
            <w:vAlign w:val="center"/>
          </w:tcPr>
          <w:p w14:paraId="0A32D52C">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30206</w:t>
            </w:r>
          </w:p>
        </w:tc>
        <w:tc>
          <w:tcPr>
            <w:tcW w:w="2451" w:type="dxa"/>
            <w:tcBorders>
              <w:top w:val="nil"/>
              <w:left w:val="nil"/>
              <w:bottom w:val="single" w:color="auto" w:sz="4" w:space="0"/>
              <w:right w:val="single" w:color="auto" w:sz="4" w:space="0"/>
            </w:tcBorders>
            <w:shd w:val="clear" w:color="auto" w:fill="auto"/>
            <w:noWrap/>
            <w:vAlign w:val="center"/>
          </w:tcPr>
          <w:p w14:paraId="78CC909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电费</w:t>
            </w:r>
          </w:p>
        </w:tc>
        <w:tc>
          <w:tcPr>
            <w:tcW w:w="1150" w:type="dxa"/>
            <w:tcBorders>
              <w:top w:val="nil"/>
              <w:left w:val="nil"/>
              <w:bottom w:val="single" w:color="auto" w:sz="4" w:space="0"/>
              <w:right w:val="single" w:color="auto" w:sz="4" w:space="0"/>
            </w:tcBorders>
            <w:shd w:val="clear" w:color="auto" w:fill="auto"/>
            <w:noWrap/>
            <w:vAlign w:val="center"/>
          </w:tcPr>
          <w:p w14:paraId="4575289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0.45 </w:t>
            </w:r>
          </w:p>
        </w:tc>
        <w:tc>
          <w:tcPr>
            <w:tcW w:w="1167" w:type="dxa"/>
            <w:tcBorders>
              <w:top w:val="nil"/>
              <w:left w:val="nil"/>
              <w:bottom w:val="single" w:color="auto" w:sz="4" w:space="0"/>
              <w:right w:val="single" w:color="auto" w:sz="4" w:space="0"/>
            </w:tcBorders>
            <w:shd w:val="clear" w:color="auto" w:fill="auto"/>
            <w:noWrap/>
            <w:vAlign w:val="center"/>
          </w:tcPr>
          <w:p w14:paraId="3458BA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2817" w:type="dxa"/>
            <w:tcBorders>
              <w:top w:val="nil"/>
              <w:left w:val="nil"/>
              <w:bottom w:val="single" w:color="auto" w:sz="4" w:space="0"/>
              <w:right w:val="single" w:color="auto" w:sz="4" w:space="0"/>
            </w:tcBorders>
            <w:shd w:val="clear" w:color="auto" w:fill="auto"/>
            <w:noWrap/>
            <w:vAlign w:val="center"/>
          </w:tcPr>
          <w:p w14:paraId="779431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083" w:type="dxa"/>
            <w:tcBorders>
              <w:top w:val="nil"/>
              <w:left w:val="nil"/>
              <w:bottom w:val="single" w:color="auto" w:sz="4" w:space="0"/>
              <w:right w:val="single" w:color="auto" w:sz="4" w:space="0"/>
            </w:tcBorders>
            <w:shd w:val="clear" w:color="auto" w:fill="auto"/>
            <w:noWrap/>
            <w:vAlign w:val="center"/>
          </w:tcPr>
          <w:p w14:paraId="7797E6B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0.63 </w:t>
            </w:r>
          </w:p>
        </w:tc>
      </w:tr>
      <w:tr w14:paraId="3BA9EB4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A923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FFACE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0A4EA61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317.89 </w:t>
            </w:r>
          </w:p>
        </w:tc>
        <w:tc>
          <w:tcPr>
            <w:tcW w:w="1116" w:type="dxa"/>
            <w:tcBorders>
              <w:top w:val="nil"/>
              <w:left w:val="nil"/>
              <w:bottom w:val="single" w:color="auto" w:sz="4" w:space="0"/>
              <w:right w:val="single" w:color="auto" w:sz="4" w:space="0"/>
            </w:tcBorders>
            <w:shd w:val="clear" w:color="auto" w:fill="auto"/>
            <w:noWrap/>
            <w:vAlign w:val="center"/>
          </w:tcPr>
          <w:p w14:paraId="2C83C069">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30207</w:t>
            </w:r>
          </w:p>
        </w:tc>
        <w:tc>
          <w:tcPr>
            <w:tcW w:w="2451" w:type="dxa"/>
            <w:tcBorders>
              <w:top w:val="nil"/>
              <w:left w:val="nil"/>
              <w:bottom w:val="single" w:color="auto" w:sz="4" w:space="0"/>
              <w:right w:val="single" w:color="auto" w:sz="4" w:space="0"/>
            </w:tcBorders>
            <w:shd w:val="clear" w:color="auto" w:fill="auto"/>
            <w:noWrap/>
            <w:vAlign w:val="center"/>
          </w:tcPr>
          <w:p w14:paraId="6306C0E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邮电费</w:t>
            </w:r>
          </w:p>
        </w:tc>
        <w:tc>
          <w:tcPr>
            <w:tcW w:w="1150" w:type="dxa"/>
            <w:tcBorders>
              <w:top w:val="nil"/>
              <w:left w:val="nil"/>
              <w:bottom w:val="single" w:color="auto" w:sz="4" w:space="0"/>
              <w:right w:val="single" w:color="auto" w:sz="4" w:space="0"/>
            </w:tcBorders>
            <w:shd w:val="clear" w:color="auto" w:fill="auto"/>
            <w:noWrap/>
            <w:vAlign w:val="center"/>
          </w:tcPr>
          <w:p w14:paraId="36BD469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0.00 </w:t>
            </w:r>
          </w:p>
        </w:tc>
        <w:tc>
          <w:tcPr>
            <w:tcW w:w="1167" w:type="dxa"/>
            <w:tcBorders>
              <w:top w:val="nil"/>
              <w:left w:val="nil"/>
              <w:bottom w:val="single" w:color="auto" w:sz="4" w:space="0"/>
              <w:right w:val="single" w:color="auto" w:sz="4" w:space="0"/>
            </w:tcBorders>
            <w:shd w:val="clear" w:color="auto" w:fill="auto"/>
            <w:noWrap/>
            <w:vAlign w:val="center"/>
          </w:tcPr>
          <w:p w14:paraId="1A113B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2817" w:type="dxa"/>
            <w:tcBorders>
              <w:top w:val="nil"/>
              <w:left w:val="nil"/>
              <w:bottom w:val="single" w:color="auto" w:sz="4" w:space="0"/>
              <w:right w:val="single" w:color="auto" w:sz="4" w:space="0"/>
            </w:tcBorders>
            <w:shd w:val="clear" w:color="auto" w:fill="auto"/>
            <w:noWrap/>
            <w:vAlign w:val="center"/>
          </w:tcPr>
          <w:p w14:paraId="00A532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083" w:type="dxa"/>
            <w:tcBorders>
              <w:top w:val="nil"/>
              <w:left w:val="nil"/>
              <w:bottom w:val="single" w:color="auto" w:sz="4" w:space="0"/>
              <w:right w:val="single" w:color="auto" w:sz="4" w:space="0"/>
            </w:tcBorders>
            <w:shd w:val="clear" w:color="auto" w:fill="auto"/>
            <w:noWrap/>
            <w:vAlign w:val="center"/>
          </w:tcPr>
          <w:p w14:paraId="577DF7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9F3A2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B9D5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5096F5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1B40164C">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50D5674">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30208</w:t>
            </w:r>
          </w:p>
        </w:tc>
        <w:tc>
          <w:tcPr>
            <w:tcW w:w="2451" w:type="dxa"/>
            <w:tcBorders>
              <w:top w:val="nil"/>
              <w:left w:val="nil"/>
              <w:bottom w:val="single" w:color="auto" w:sz="4" w:space="0"/>
              <w:right w:val="single" w:color="auto" w:sz="4" w:space="0"/>
            </w:tcBorders>
            <w:shd w:val="clear" w:color="auto" w:fill="auto"/>
            <w:noWrap/>
            <w:vAlign w:val="center"/>
          </w:tcPr>
          <w:p w14:paraId="188CF5B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取暖费</w:t>
            </w:r>
          </w:p>
        </w:tc>
        <w:tc>
          <w:tcPr>
            <w:tcW w:w="1150" w:type="dxa"/>
            <w:tcBorders>
              <w:top w:val="nil"/>
              <w:left w:val="nil"/>
              <w:bottom w:val="single" w:color="auto" w:sz="4" w:space="0"/>
              <w:right w:val="single" w:color="auto" w:sz="4" w:space="0"/>
            </w:tcBorders>
            <w:shd w:val="clear" w:color="auto" w:fill="auto"/>
            <w:noWrap/>
            <w:vAlign w:val="center"/>
          </w:tcPr>
          <w:p w14:paraId="7D15FC14">
            <w:pPr>
              <w:jc w:val="right"/>
              <w:rPr>
                <w:rFonts w:ascii="Times New Roman" w:hAnsi="Times New Roman" w:eastAsia="仿宋_GB2312" w:cs="Times New Roman"/>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14:paraId="0E52C8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2817" w:type="dxa"/>
            <w:tcBorders>
              <w:top w:val="nil"/>
              <w:left w:val="nil"/>
              <w:bottom w:val="single" w:color="auto" w:sz="4" w:space="0"/>
              <w:right w:val="single" w:color="auto" w:sz="4" w:space="0"/>
            </w:tcBorders>
            <w:shd w:val="clear" w:color="auto" w:fill="auto"/>
            <w:noWrap/>
            <w:vAlign w:val="center"/>
          </w:tcPr>
          <w:p w14:paraId="5E0FF1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083" w:type="dxa"/>
            <w:tcBorders>
              <w:top w:val="nil"/>
              <w:left w:val="nil"/>
              <w:bottom w:val="single" w:color="auto" w:sz="4" w:space="0"/>
              <w:right w:val="single" w:color="auto" w:sz="4" w:space="0"/>
            </w:tcBorders>
            <w:shd w:val="clear" w:color="auto" w:fill="auto"/>
            <w:noWrap/>
            <w:vAlign w:val="center"/>
          </w:tcPr>
          <w:p w14:paraId="29FC33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C3D5A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47E6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95C9D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3F2C910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128.82 </w:t>
            </w:r>
          </w:p>
        </w:tc>
        <w:tc>
          <w:tcPr>
            <w:tcW w:w="1116" w:type="dxa"/>
            <w:tcBorders>
              <w:top w:val="nil"/>
              <w:left w:val="nil"/>
              <w:bottom w:val="single" w:color="auto" w:sz="4" w:space="0"/>
              <w:right w:val="single" w:color="auto" w:sz="4" w:space="0"/>
            </w:tcBorders>
            <w:shd w:val="clear" w:color="auto" w:fill="auto"/>
            <w:noWrap/>
            <w:vAlign w:val="center"/>
          </w:tcPr>
          <w:p w14:paraId="56069DAA">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30209</w:t>
            </w:r>
          </w:p>
        </w:tc>
        <w:tc>
          <w:tcPr>
            <w:tcW w:w="2451" w:type="dxa"/>
            <w:tcBorders>
              <w:top w:val="nil"/>
              <w:left w:val="nil"/>
              <w:bottom w:val="single" w:color="auto" w:sz="4" w:space="0"/>
              <w:right w:val="single" w:color="auto" w:sz="4" w:space="0"/>
            </w:tcBorders>
            <w:shd w:val="clear" w:color="auto" w:fill="auto"/>
            <w:noWrap/>
            <w:vAlign w:val="center"/>
          </w:tcPr>
          <w:p w14:paraId="03E5349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物业管理费</w:t>
            </w:r>
          </w:p>
        </w:tc>
        <w:tc>
          <w:tcPr>
            <w:tcW w:w="1150" w:type="dxa"/>
            <w:tcBorders>
              <w:top w:val="nil"/>
              <w:left w:val="nil"/>
              <w:bottom w:val="single" w:color="auto" w:sz="4" w:space="0"/>
              <w:right w:val="single" w:color="auto" w:sz="4" w:space="0"/>
            </w:tcBorders>
            <w:shd w:val="clear" w:color="auto" w:fill="auto"/>
            <w:noWrap/>
            <w:vAlign w:val="center"/>
          </w:tcPr>
          <w:p w14:paraId="57CCDD34">
            <w:pPr>
              <w:jc w:val="right"/>
              <w:rPr>
                <w:rFonts w:ascii="Times New Roman" w:hAnsi="Times New Roman" w:eastAsia="仿宋_GB2312" w:cs="Times New Roman"/>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14:paraId="1E7FA2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2817" w:type="dxa"/>
            <w:tcBorders>
              <w:top w:val="nil"/>
              <w:left w:val="nil"/>
              <w:bottom w:val="single" w:color="auto" w:sz="4" w:space="0"/>
              <w:right w:val="single" w:color="auto" w:sz="4" w:space="0"/>
            </w:tcBorders>
            <w:shd w:val="clear" w:color="auto" w:fill="auto"/>
            <w:noWrap/>
            <w:vAlign w:val="center"/>
          </w:tcPr>
          <w:p w14:paraId="6565B9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083" w:type="dxa"/>
            <w:tcBorders>
              <w:top w:val="nil"/>
              <w:left w:val="nil"/>
              <w:bottom w:val="single" w:color="auto" w:sz="4" w:space="0"/>
              <w:right w:val="single" w:color="auto" w:sz="4" w:space="0"/>
            </w:tcBorders>
            <w:shd w:val="clear" w:color="auto" w:fill="auto"/>
            <w:noWrap/>
            <w:vAlign w:val="center"/>
          </w:tcPr>
          <w:p w14:paraId="192E81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172C6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1BC2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2CE969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22601EA4">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187A3E3">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30211</w:t>
            </w:r>
          </w:p>
        </w:tc>
        <w:tc>
          <w:tcPr>
            <w:tcW w:w="2451" w:type="dxa"/>
            <w:tcBorders>
              <w:top w:val="nil"/>
              <w:left w:val="nil"/>
              <w:bottom w:val="single" w:color="auto" w:sz="4" w:space="0"/>
              <w:right w:val="single" w:color="auto" w:sz="4" w:space="0"/>
            </w:tcBorders>
            <w:shd w:val="clear" w:color="auto" w:fill="auto"/>
            <w:noWrap/>
            <w:vAlign w:val="center"/>
          </w:tcPr>
          <w:p w14:paraId="51AF50F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差旅费</w:t>
            </w:r>
          </w:p>
        </w:tc>
        <w:tc>
          <w:tcPr>
            <w:tcW w:w="1150" w:type="dxa"/>
            <w:tcBorders>
              <w:top w:val="nil"/>
              <w:left w:val="nil"/>
              <w:bottom w:val="single" w:color="auto" w:sz="4" w:space="0"/>
              <w:right w:val="single" w:color="auto" w:sz="4" w:space="0"/>
            </w:tcBorders>
            <w:shd w:val="clear" w:color="auto" w:fill="auto"/>
            <w:noWrap/>
            <w:vAlign w:val="center"/>
          </w:tcPr>
          <w:p w14:paraId="14B0794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2.18 </w:t>
            </w:r>
          </w:p>
        </w:tc>
        <w:tc>
          <w:tcPr>
            <w:tcW w:w="1167" w:type="dxa"/>
            <w:tcBorders>
              <w:top w:val="nil"/>
              <w:left w:val="nil"/>
              <w:bottom w:val="single" w:color="auto" w:sz="4" w:space="0"/>
              <w:right w:val="single" w:color="auto" w:sz="4" w:space="0"/>
            </w:tcBorders>
            <w:shd w:val="clear" w:color="auto" w:fill="auto"/>
            <w:noWrap/>
            <w:vAlign w:val="center"/>
          </w:tcPr>
          <w:p w14:paraId="15E50A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2817" w:type="dxa"/>
            <w:tcBorders>
              <w:top w:val="nil"/>
              <w:left w:val="nil"/>
              <w:bottom w:val="single" w:color="auto" w:sz="4" w:space="0"/>
              <w:right w:val="single" w:color="auto" w:sz="4" w:space="0"/>
            </w:tcBorders>
            <w:shd w:val="clear" w:color="auto" w:fill="auto"/>
            <w:noWrap/>
            <w:vAlign w:val="center"/>
          </w:tcPr>
          <w:p w14:paraId="718134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083" w:type="dxa"/>
            <w:tcBorders>
              <w:top w:val="nil"/>
              <w:left w:val="nil"/>
              <w:bottom w:val="single" w:color="auto" w:sz="4" w:space="0"/>
              <w:right w:val="single" w:color="auto" w:sz="4" w:space="0"/>
            </w:tcBorders>
            <w:shd w:val="clear" w:color="auto" w:fill="auto"/>
            <w:noWrap/>
            <w:vAlign w:val="center"/>
          </w:tcPr>
          <w:p w14:paraId="352011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E2ADA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6CDC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6F688D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19813D5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0.76 </w:t>
            </w:r>
          </w:p>
        </w:tc>
        <w:tc>
          <w:tcPr>
            <w:tcW w:w="1116" w:type="dxa"/>
            <w:tcBorders>
              <w:top w:val="nil"/>
              <w:left w:val="nil"/>
              <w:bottom w:val="single" w:color="auto" w:sz="4" w:space="0"/>
              <w:right w:val="single" w:color="auto" w:sz="4" w:space="0"/>
            </w:tcBorders>
            <w:shd w:val="clear" w:color="auto" w:fill="auto"/>
            <w:noWrap/>
            <w:vAlign w:val="center"/>
          </w:tcPr>
          <w:p w14:paraId="1D7F6E33">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30212</w:t>
            </w:r>
          </w:p>
        </w:tc>
        <w:tc>
          <w:tcPr>
            <w:tcW w:w="2451" w:type="dxa"/>
            <w:tcBorders>
              <w:top w:val="nil"/>
              <w:left w:val="nil"/>
              <w:bottom w:val="single" w:color="auto" w:sz="4" w:space="0"/>
              <w:right w:val="single" w:color="auto" w:sz="4" w:space="0"/>
            </w:tcBorders>
            <w:shd w:val="clear" w:color="auto" w:fill="auto"/>
            <w:noWrap/>
            <w:vAlign w:val="center"/>
          </w:tcPr>
          <w:p w14:paraId="785DA81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因公出国（境）费用</w:t>
            </w:r>
          </w:p>
        </w:tc>
        <w:tc>
          <w:tcPr>
            <w:tcW w:w="1150" w:type="dxa"/>
            <w:tcBorders>
              <w:top w:val="nil"/>
              <w:left w:val="nil"/>
              <w:bottom w:val="single" w:color="auto" w:sz="4" w:space="0"/>
              <w:right w:val="single" w:color="auto" w:sz="4" w:space="0"/>
            </w:tcBorders>
            <w:shd w:val="clear" w:color="auto" w:fill="auto"/>
            <w:noWrap/>
            <w:vAlign w:val="center"/>
          </w:tcPr>
          <w:p w14:paraId="1C6B3FC6">
            <w:pPr>
              <w:jc w:val="right"/>
              <w:rPr>
                <w:rFonts w:ascii="Times New Roman" w:hAnsi="Times New Roman" w:eastAsia="仿宋_GB2312" w:cs="Times New Roman"/>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14:paraId="0DA27B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2817" w:type="dxa"/>
            <w:tcBorders>
              <w:top w:val="nil"/>
              <w:left w:val="nil"/>
              <w:bottom w:val="single" w:color="auto" w:sz="4" w:space="0"/>
              <w:right w:val="single" w:color="auto" w:sz="4" w:space="0"/>
            </w:tcBorders>
            <w:shd w:val="clear" w:color="auto" w:fill="auto"/>
            <w:noWrap/>
            <w:vAlign w:val="center"/>
          </w:tcPr>
          <w:p w14:paraId="46FFDC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083" w:type="dxa"/>
            <w:tcBorders>
              <w:top w:val="nil"/>
              <w:left w:val="nil"/>
              <w:bottom w:val="single" w:color="auto" w:sz="4" w:space="0"/>
              <w:right w:val="single" w:color="auto" w:sz="4" w:space="0"/>
            </w:tcBorders>
            <w:shd w:val="clear" w:color="auto" w:fill="auto"/>
            <w:noWrap/>
            <w:vAlign w:val="center"/>
          </w:tcPr>
          <w:p w14:paraId="31FE88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95F955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300C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2DAB6F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72EB3F6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268.87 </w:t>
            </w:r>
          </w:p>
        </w:tc>
        <w:tc>
          <w:tcPr>
            <w:tcW w:w="1116" w:type="dxa"/>
            <w:tcBorders>
              <w:top w:val="nil"/>
              <w:left w:val="nil"/>
              <w:bottom w:val="single" w:color="auto" w:sz="4" w:space="0"/>
              <w:right w:val="single" w:color="auto" w:sz="4" w:space="0"/>
            </w:tcBorders>
            <w:shd w:val="clear" w:color="auto" w:fill="auto"/>
            <w:noWrap/>
            <w:vAlign w:val="center"/>
          </w:tcPr>
          <w:p w14:paraId="49421431">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30213</w:t>
            </w:r>
          </w:p>
        </w:tc>
        <w:tc>
          <w:tcPr>
            <w:tcW w:w="2451" w:type="dxa"/>
            <w:tcBorders>
              <w:top w:val="nil"/>
              <w:left w:val="nil"/>
              <w:bottom w:val="single" w:color="auto" w:sz="4" w:space="0"/>
              <w:right w:val="single" w:color="auto" w:sz="4" w:space="0"/>
            </w:tcBorders>
            <w:shd w:val="clear" w:color="auto" w:fill="auto"/>
            <w:noWrap/>
            <w:vAlign w:val="center"/>
          </w:tcPr>
          <w:p w14:paraId="7DD7327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维修（护）费</w:t>
            </w:r>
          </w:p>
        </w:tc>
        <w:tc>
          <w:tcPr>
            <w:tcW w:w="1150" w:type="dxa"/>
            <w:tcBorders>
              <w:top w:val="nil"/>
              <w:left w:val="nil"/>
              <w:bottom w:val="single" w:color="auto" w:sz="4" w:space="0"/>
              <w:right w:val="single" w:color="auto" w:sz="4" w:space="0"/>
            </w:tcBorders>
            <w:shd w:val="clear" w:color="auto" w:fill="auto"/>
            <w:noWrap/>
            <w:vAlign w:val="center"/>
          </w:tcPr>
          <w:p w14:paraId="6C149C6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0.34 </w:t>
            </w:r>
          </w:p>
        </w:tc>
        <w:tc>
          <w:tcPr>
            <w:tcW w:w="1167" w:type="dxa"/>
            <w:tcBorders>
              <w:top w:val="nil"/>
              <w:left w:val="nil"/>
              <w:bottom w:val="single" w:color="auto" w:sz="4" w:space="0"/>
              <w:right w:val="single" w:color="auto" w:sz="4" w:space="0"/>
            </w:tcBorders>
            <w:shd w:val="clear" w:color="auto" w:fill="auto"/>
            <w:noWrap/>
            <w:vAlign w:val="center"/>
          </w:tcPr>
          <w:p w14:paraId="132771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2817" w:type="dxa"/>
            <w:tcBorders>
              <w:top w:val="nil"/>
              <w:left w:val="nil"/>
              <w:bottom w:val="single" w:color="auto" w:sz="4" w:space="0"/>
              <w:right w:val="single" w:color="auto" w:sz="4" w:space="0"/>
            </w:tcBorders>
            <w:shd w:val="clear" w:color="auto" w:fill="auto"/>
            <w:noWrap/>
            <w:vAlign w:val="center"/>
          </w:tcPr>
          <w:p w14:paraId="6AC6AD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083" w:type="dxa"/>
            <w:tcBorders>
              <w:top w:val="nil"/>
              <w:left w:val="nil"/>
              <w:bottom w:val="single" w:color="auto" w:sz="4" w:space="0"/>
              <w:right w:val="single" w:color="auto" w:sz="4" w:space="0"/>
            </w:tcBorders>
            <w:shd w:val="clear" w:color="auto" w:fill="auto"/>
            <w:noWrap/>
            <w:vAlign w:val="center"/>
          </w:tcPr>
          <w:p w14:paraId="2F5292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6263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8217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00D72A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77760D00">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CC495B3">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30214</w:t>
            </w:r>
          </w:p>
        </w:tc>
        <w:tc>
          <w:tcPr>
            <w:tcW w:w="2451" w:type="dxa"/>
            <w:tcBorders>
              <w:top w:val="nil"/>
              <w:left w:val="nil"/>
              <w:bottom w:val="single" w:color="auto" w:sz="4" w:space="0"/>
              <w:right w:val="single" w:color="auto" w:sz="4" w:space="0"/>
            </w:tcBorders>
            <w:shd w:val="clear" w:color="auto" w:fill="auto"/>
            <w:noWrap/>
            <w:vAlign w:val="center"/>
          </w:tcPr>
          <w:p w14:paraId="7B4DEB8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租赁费</w:t>
            </w:r>
          </w:p>
        </w:tc>
        <w:tc>
          <w:tcPr>
            <w:tcW w:w="1150" w:type="dxa"/>
            <w:tcBorders>
              <w:top w:val="nil"/>
              <w:left w:val="nil"/>
              <w:bottom w:val="single" w:color="auto" w:sz="4" w:space="0"/>
              <w:right w:val="single" w:color="auto" w:sz="4" w:space="0"/>
            </w:tcBorders>
            <w:shd w:val="clear" w:color="auto" w:fill="auto"/>
            <w:noWrap/>
            <w:vAlign w:val="center"/>
          </w:tcPr>
          <w:p w14:paraId="03014B3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0.04 </w:t>
            </w:r>
          </w:p>
        </w:tc>
        <w:tc>
          <w:tcPr>
            <w:tcW w:w="1167" w:type="dxa"/>
            <w:tcBorders>
              <w:top w:val="nil"/>
              <w:left w:val="nil"/>
              <w:bottom w:val="single" w:color="auto" w:sz="4" w:space="0"/>
              <w:right w:val="single" w:color="auto" w:sz="4" w:space="0"/>
            </w:tcBorders>
            <w:shd w:val="clear" w:color="auto" w:fill="auto"/>
            <w:noWrap/>
            <w:vAlign w:val="center"/>
          </w:tcPr>
          <w:p w14:paraId="1B3A21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2817" w:type="dxa"/>
            <w:tcBorders>
              <w:top w:val="nil"/>
              <w:left w:val="nil"/>
              <w:bottom w:val="single" w:color="auto" w:sz="4" w:space="0"/>
              <w:right w:val="single" w:color="auto" w:sz="4" w:space="0"/>
            </w:tcBorders>
            <w:shd w:val="clear" w:color="auto" w:fill="auto"/>
            <w:noWrap/>
            <w:vAlign w:val="center"/>
          </w:tcPr>
          <w:p w14:paraId="593D92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083" w:type="dxa"/>
            <w:tcBorders>
              <w:top w:val="nil"/>
              <w:left w:val="nil"/>
              <w:bottom w:val="single" w:color="auto" w:sz="4" w:space="0"/>
              <w:right w:val="single" w:color="auto" w:sz="4" w:space="0"/>
            </w:tcBorders>
            <w:shd w:val="clear" w:color="auto" w:fill="auto"/>
            <w:noWrap/>
            <w:vAlign w:val="center"/>
          </w:tcPr>
          <w:p w14:paraId="77577A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620F3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947C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54804A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4904A0E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4.13 </w:t>
            </w:r>
          </w:p>
        </w:tc>
        <w:tc>
          <w:tcPr>
            <w:tcW w:w="1116" w:type="dxa"/>
            <w:tcBorders>
              <w:top w:val="nil"/>
              <w:left w:val="nil"/>
              <w:bottom w:val="single" w:color="auto" w:sz="4" w:space="0"/>
              <w:right w:val="single" w:color="auto" w:sz="4" w:space="0"/>
            </w:tcBorders>
            <w:shd w:val="clear" w:color="auto" w:fill="auto"/>
            <w:noWrap/>
            <w:vAlign w:val="center"/>
          </w:tcPr>
          <w:p w14:paraId="4C46883B">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30215</w:t>
            </w:r>
          </w:p>
        </w:tc>
        <w:tc>
          <w:tcPr>
            <w:tcW w:w="2451" w:type="dxa"/>
            <w:tcBorders>
              <w:top w:val="nil"/>
              <w:left w:val="nil"/>
              <w:bottom w:val="single" w:color="auto" w:sz="4" w:space="0"/>
              <w:right w:val="single" w:color="auto" w:sz="4" w:space="0"/>
            </w:tcBorders>
            <w:shd w:val="clear" w:color="auto" w:fill="auto"/>
            <w:noWrap/>
            <w:vAlign w:val="center"/>
          </w:tcPr>
          <w:p w14:paraId="792E16D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会议费</w:t>
            </w:r>
          </w:p>
        </w:tc>
        <w:tc>
          <w:tcPr>
            <w:tcW w:w="1150" w:type="dxa"/>
            <w:tcBorders>
              <w:top w:val="nil"/>
              <w:left w:val="nil"/>
              <w:bottom w:val="single" w:color="auto" w:sz="4" w:space="0"/>
              <w:right w:val="single" w:color="auto" w:sz="4" w:space="0"/>
            </w:tcBorders>
            <w:shd w:val="clear" w:color="auto" w:fill="auto"/>
            <w:noWrap/>
            <w:vAlign w:val="center"/>
          </w:tcPr>
          <w:p w14:paraId="0B053B8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0.09 </w:t>
            </w:r>
          </w:p>
        </w:tc>
        <w:tc>
          <w:tcPr>
            <w:tcW w:w="1167" w:type="dxa"/>
            <w:tcBorders>
              <w:top w:val="nil"/>
              <w:left w:val="nil"/>
              <w:bottom w:val="single" w:color="auto" w:sz="4" w:space="0"/>
              <w:right w:val="single" w:color="auto" w:sz="4" w:space="0"/>
            </w:tcBorders>
            <w:shd w:val="clear" w:color="auto" w:fill="auto"/>
            <w:noWrap/>
            <w:vAlign w:val="center"/>
          </w:tcPr>
          <w:p w14:paraId="0EFE02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2817" w:type="dxa"/>
            <w:tcBorders>
              <w:top w:val="nil"/>
              <w:left w:val="nil"/>
              <w:bottom w:val="single" w:color="auto" w:sz="4" w:space="0"/>
              <w:right w:val="single" w:color="auto" w:sz="4" w:space="0"/>
            </w:tcBorders>
            <w:shd w:val="clear" w:color="auto" w:fill="auto"/>
            <w:noWrap/>
            <w:vAlign w:val="center"/>
          </w:tcPr>
          <w:p w14:paraId="4127A4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083" w:type="dxa"/>
            <w:tcBorders>
              <w:top w:val="nil"/>
              <w:left w:val="nil"/>
              <w:bottom w:val="single" w:color="auto" w:sz="4" w:space="0"/>
              <w:right w:val="single" w:color="auto" w:sz="4" w:space="0"/>
            </w:tcBorders>
            <w:shd w:val="clear" w:color="auto" w:fill="auto"/>
            <w:noWrap/>
            <w:vAlign w:val="center"/>
          </w:tcPr>
          <w:p w14:paraId="4B41BE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036D8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A1B3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0FD540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496B96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353.42 </w:t>
            </w:r>
          </w:p>
        </w:tc>
        <w:tc>
          <w:tcPr>
            <w:tcW w:w="1116" w:type="dxa"/>
            <w:tcBorders>
              <w:top w:val="nil"/>
              <w:left w:val="nil"/>
              <w:bottom w:val="single" w:color="auto" w:sz="4" w:space="0"/>
              <w:right w:val="single" w:color="auto" w:sz="4" w:space="0"/>
            </w:tcBorders>
            <w:shd w:val="clear" w:color="auto" w:fill="auto"/>
            <w:noWrap/>
            <w:vAlign w:val="center"/>
          </w:tcPr>
          <w:p w14:paraId="29082E83">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30216</w:t>
            </w:r>
          </w:p>
        </w:tc>
        <w:tc>
          <w:tcPr>
            <w:tcW w:w="2451" w:type="dxa"/>
            <w:tcBorders>
              <w:top w:val="nil"/>
              <w:left w:val="nil"/>
              <w:bottom w:val="single" w:color="auto" w:sz="4" w:space="0"/>
              <w:right w:val="single" w:color="auto" w:sz="4" w:space="0"/>
            </w:tcBorders>
            <w:shd w:val="clear" w:color="auto" w:fill="auto"/>
            <w:noWrap/>
            <w:vAlign w:val="center"/>
          </w:tcPr>
          <w:p w14:paraId="6B250EA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培训费</w:t>
            </w:r>
          </w:p>
        </w:tc>
        <w:tc>
          <w:tcPr>
            <w:tcW w:w="1150" w:type="dxa"/>
            <w:tcBorders>
              <w:top w:val="nil"/>
              <w:left w:val="nil"/>
              <w:bottom w:val="single" w:color="auto" w:sz="4" w:space="0"/>
              <w:right w:val="single" w:color="auto" w:sz="4" w:space="0"/>
            </w:tcBorders>
            <w:shd w:val="clear" w:color="auto" w:fill="auto"/>
            <w:noWrap/>
            <w:vAlign w:val="center"/>
          </w:tcPr>
          <w:p w14:paraId="65A45309">
            <w:pPr>
              <w:jc w:val="right"/>
              <w:rPr>
                <w:rFonts w:ascii="Times New Roman" w:hAnsi="Times New Roman" w:eastAsia="仿宋_GB2312" w:cs="Times New Roman"/>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14:paraId="3ED8F1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2817" w:type="dxa"/>
            <w:tcBorders>
              <w:top w:val="nil"/>
              <w:left w:val="nil"/>
              <w:bottom w:val="single" w:color="auto" w:sz="4" w:space="0"/>
              <w:right w:val="single" w:color="auto" w:sz="4" w:space="0"/>
            </w:tcBorders>
            <w:shd w:val="clear" w:color="auto" w:fill="auto"/>
            <w:noWrap/>
            <w:vAlign w:val="center"/>
          </w:tcPr>
          <w:p w14:paraId="069517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083" w:type="dxa"/>
            <w:tcBorders>
              <w:top w:val="nil"/>
              <w:left w:val="nil"/>
              <w:bottom w:val="single" w:color="auto" w:sz="4" w:space="0"/>
              <w:right w:val="single" w:color="auto" w:sz="4" w:space="0"/>
            </w:tcBorders>
            <w:shd w:val="clear" w:color="auto" w:fill="auto"/>
            <w:noWrap/>
            <w:vAlign w:val="center"/>
          </w:tcPr>
          <w:p w14:paraId="5AE910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2D1A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6FAE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39C68E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3F248AD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18.11 </w:t>
            </w:r>
          </w:p>
        </w:tc>
        <w:tc>
          <w:tcPr>
            <w:tcW w:w="1116" w:type="dxa"/>
            <w:tcBorders>
              <w:top w:val="nil"/>
              <w:left w:val="nil"/>
              <w:bottom w:val="single" w:color="auto" w:sz="4" w:space="0"/>
              <w:right w:val="single" w:color="auto" w:sz="4" w:space="0"/>
            </w:tcBorders>
            <w:shd w:val="clear" w:color="auto" w:fill="auto"/>
            <w:noWrap/>
            <w:vAlign w:val="center"/>
          </w:tcPr>
          <w:p w14:paraId="2812A076">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30217</w:t>
            </w:r>
          </w:p>
        </w:tc>
        <w:tc>
          <w:tcPr>
            <w:tcW w:w="2451" w:type="dxa"/>
            <w:tcBorders>
              <w:top w:val="nil"/>
              <w:left w:val="nil"/>
              <w:bottom w:val="single" w:color="auto" w:sz="4" w:space="0"/>
              <w:right w:val="single" w:color="auto" w:sz="4" w:space="0"/>
            </w:tcBorders>
            <w:shd w:val="clear" w:color="auto" w:fill="auto"/>
            <w:noWrap/>
            <w:vAlign w:val="center"/>
          </w:tcPr>
          <w:p w14:paraId="1DD8DB0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公务接待费</w:t>
            </w:r>
          </w:p>
        </w:tc>
        <w:tc>
          <w:tcPr>
            <w:tcW w:w="1150" w:type="dxa"/>
            <w:tcBorders>
              <w:top w:val="nil"/>
              <w:left w:val="nil"/>
              <w:bottom w:val="single" w:color="auto" w:sz="4" w:space="0"/>
              <w:right w:val="single" w:color="auto" w:sz="4" w:space="0"/>
            </w:tcBorders>
            <w:shd w:val="clear" w:color="auto" w:fill="auto"/>
            <w:noWrap/>
            <w:vAlign w:val="center"/>
          </w:tcPr>
          <w:p w14:paraId="358959E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0.26 </w:t>
            </w:r>
          </w:p>
        </w:tc>
        <w:tc>
          <w:tcPr>
            <w:tcW w:w="1167" w:type="dxa"/>
            <w:tcBorders>
              <w:top w:val="nil"/>
              <w:left w:val="nil"/>
              <w:bottom w:val="single" w:color="auto" w:sz="4" w:space="0"/>
              <w:right w:val="single" w:color="auto" w:sz="4" w:space="0"/>
            </w:tcBorders>
            <w:shd w:val="clear" w:color="auto" w:fill="auto"/>
            <w:noWrap/>
            <w:vAlign w:val="center"/>
          </w:tcPr>
          <w:p w14:paraId="022381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2817" w:type="dxa"/>
            <w:tcBorders>
              <w:top w:val="nil"/>
              <w:left w:val="nil"/>
              <w:bottom w:val="single" w:color="auto" w:sz="4" w:space="0"/>
              <w:right w:val="single" w:color="auto" w:sz="4" w:space="0"/>
            </w:tcBorders>
            <w:shd w:val="clear" w:color="auto" w:fill="auto"/>
            <w:noWrap/>
            <w:vAlign w:val="center"/>
          </w:tcPr>
          <w:p w14:paraId="18A7E4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083" w:type="dxa"/>
            <w:tcBorders>
              <w:top w:val="nil"/>
              <w:left w:val="nil"/>
              <w:bottom w:val="single" w:color="auto" w:sz="4" w:space="0"/>
              <w:right w:val="single" w:color="auto" w:sz="4" w:space="0"/>
            </w:tcBorders>
            <w:shd w:val="clear" w:color="auto" w:fill="auto"/>
            <w:noWrap/>
            <w:vAlign w:val="center"/>
          </w:tcPr>
          <w:p w14:paraId="3C0121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413C0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36C0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4DFD69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5D421E96">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6DCD462">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30218</w:t>
            </w:r>
          </w:p>
        </w:tc>
        <w:tc>
          <w:tcPr>
            <w:tcW w:w="2451" w:type="dxa"/>
            <w:tcBorders>
              <w:top w:val="nil"/>
              <w:left w:val="nil"/>
              <w:bottom w:val="single" w:color="auto" w:sz="4" w:space="0"/>
              <w:right w:val="single" w:color="auto" w:sz="4" w:space="0"/>
            </w:tcBorders>
            <w:shd w:val="clear" w:color="auto" w:fill="auto"/>
            <w:noWrap/>
            <w:vAlign w:val="center"/>
          </w:tcPr>
          <w:p w14:paraId="36FFFCE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专用材料费</w:t>
            </w:r>
          </w:p>
        </w:tc>
        <w:tc>
          <w:tcPr>
            <w:tcW w:w="1150" w:type="dxa"/>
            <w:tcBorders>
              <w:top w:val="nil"/>
              <w:left w:val="nil"/>
              <w:bottom w:val="single" w:color="auto" w:sz="4" w:space="0"/>
              <w:right w:val="single" w:color="auto" w:sz="4" w:space="0"/>
            </w:tcBorders>
            <w:shd w:val="clear" w:color="auto" w:fill="auto"/>
            <w:noWrap/>
            <w:vAlign w:val="center"/>
          </w:tcPr>
          <w:p w14:paraId="3A489388">
            <w:pPr>
              <w:jc w:val="right"/>
              <w:rPr>
                <w:rFonts w:ascii="Times New Roman" w:hAnsi="Times New Roman" w:eastAsia="仿宋_GB2312" w:cs="Times New Roman"/>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14:paraId="64EBFB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2817" w:type="dxa"/>
            <w:tcBorders>
              <w:top w:val="nil"/>
              <w:left w:val="nil"/>
              <w:bottom w:val="single" w:color="auto" w:sz="4" w:space="0"/>
              <w:right w:val="single" w:color="auto" w:sz="4" w:space="0"/>
            </w:tcBorders>
            <w:shd w:val="clear" w:color="auto" w:fill="auto"/>
            <w:noWrap/>
            <w:vAlign w:val="center"/>
          </w:tcPr>
          <w:p w14:paraId="6526A7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083" w:type="dxa"/>
            <w:tcBorders>
              <w:top w:val="nil"/>
              <w:left w:val="nil"/>
              <w:bottom w:val="single" w:color="auto" w:sz="4" w:space="0"/>
              <w:right w:val="single" w:color="auto" w:sz="4" w:space="0"/>
            </w:tcBorders>
            <w:shd w:val="clear" w:color="auto" w:fill="auto"/>
            <w:noWrap/>
            <w:vAlign w:val="center"/>
          </w:tcPr>
          <w:p w14:paraId="2154FB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FA776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BC79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141EC1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1C828789">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DC36EDE">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30224</w:t>
            </w:r>
          </w:p>
        </w:tc>
        <w:tc>
          <w:tcPr>
            <w:tcW w:w="2451" w:type="dxa"/>
            <w:tcBorders>
              <w:top w:val="nil"/>
              <w:left w:val="nil"/>
              <w:bottom w:val="single" w:color="auto" w:sz="4" w:space="0"/>
              <w:right w:val="single" w:color="auto" w:sz="4" w:space="0"/>
            </w:tcBorders>
            <w:shd w:val="clear" w:color="auto" w:fill="auto"/>
            <w:noWrap/>
            <w:vAlign w:val="center"/>
          </w:tcPr>
          <w:p w14:paraId="0F0EFD2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被装购置费</w:t>
            </w:r>
          </w:p>
        </w:tc>
        <w:tc>
          <w:tcPr>
            <w:tcW w:w="1150" w:type="dxa"/>
            <w:tcBorders>
              <w:top w:val="nil"/>
              <w:left w:val="nil"/>
              <w:bottom w:val="single" w:color="auto" w:sz="4" w:space="0"/>
              <w:right w:val="single" w:color="auto" w:sz="4" w:space="0"/>
            </w:tcBorders>
            <w:shd w:val="clear" w:color="auto" w:fill="auto"/>
            <w:noWrap/>
            <w:vAlign w:val="center"/>
          </w:tcPr>
          <w:p w14:paraId="40863232">
            <w:pPr>
              <w:jc w:val="right"/>
              <w:rPr>
                <w:rFonts w:ascii="Times New Roman" w:hAnsi="Times New Roman" w:eastAsia="仿宋_GB2312" w:cs="Times New Roman"/>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14:paraId="3B3023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2817" w:type="dxa"/>
            <w:tcBorders>
              <w:top w:val="nil"/>
              <w:left w:val="nil"/>
              <w:bottom w:val="single" w:color="auto" w:sz="4" w:space="0"/>
              <w:right w:val="single" w:color="auto" w:sz="4" w:space="0"/>
            </w:tcBorders>
            <w:shd w:val="clear" w:color="auto" w:fill="auto"/>
            <w:noWrap/>
            <w:vAlign w:val="center"/>
          </w:tcPr>
          <w:p w14:paraId="59C59F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083" w:type="dxa"/>
            <w:tcBorders>
              <w:top w:val="nil"/>
              <w:left w:val="nil"/>
              <w:bottom w:val="single" w:color="auto" w:sz="4" w:space="0"/>
              <w:right w:val="single" w:color="auto" w:sz="4" w:space="0"/>
            </w:tcBorders>
            <w:shd w:val="clear" w:color="auto" w:fill="auto"/>
            <w:noWrap/>
            <w:vAlign w:val="center"/>
          </w:tcPr>
          <w:p w14:paraId="671729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0E7F14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507F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086BF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0CCB4A57">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7DBE82C">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30225</w:t>
            </w:r>
          </w:p>
        </w:tc>
        <w:tc>
          <w:tcPr>
            <w:tcW w:w="2451" w:type="dxa"/>
            <w:tcBorders>
              <w:top w:val="nil"/>
              <w:left w:val="nil"/>
              <w:bottom w:val="single" w:color="auto" w:sz="4" w:space="0"/>
              <w:right w:val="single" w:color="auto" w:sz="4" w:space="0"/>
            </w:tcBorders>
            <w:shd w:val="clear" w:color="auto" w:fill="auto"/>
            <w:noWrap/>
            <w:vAlign w:val="center"/>
          </w:tcPr>
          <w:p w14:paraId="11A9B8C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专用燃料费</w:t>
            </w:r>
          </w:p>
        </w:tc>
        <w:tc>
          <w:tcPr>
            <w:tcW w:w="1150" w:type="dxa"/>
            <w:tcBorders>
              <w:top w:val="nil"/>
              <w:left w:val="nil"/>
              <w:bottom w:val="single" w:color="auto" w:sz="4" w:space="0"/>
              <w:right w:val="single" w:color="auto" w:sz="4" w:space="0"/>
            </w:tcBorders>
            <w:shd w:val="clear" w:color="auto" w:fill="auto"/>
            <w:noWrap/>
            <w:vAlign w:val="center"/>
          </w:tcPr>
          <w:p w14:paraId="7056C2E2">
            <w:pPr>
              <w:jc w:val="right"/>
              <w:rPr>
                <w:rFonts w:ascii="Times New Roman" w:hAnsi="Times New Roman" w:eastAsia="仿宋_GB2312" w:cs="Times New Roman"/>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14:paraId="16C645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2817" w:type="dxa"/>
            <w:tcBorders>
              <w:top w:val="nil"/>
              <w:left w:val="nil"/>
              <w:bottom w:val="single" w:color="auto" w:sz="4" w:space="0"/>
              <w:right w:val="single" w:color="auto" w:sz="4" w:space="0"/>
            </w:tcBorders>
            <w:shd w:val="clear" w:color="auto" w:fill="auto"/>
            <w:noWrap/>
            <w:vAlign w:val="center"/>
          </w:tcPr>
          <w:p w14:paraId="5EB162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083" w:type="dxa"/>
            <w:tcBorders>
              <w:top w:val="nil"/>
              <w:left w:val="nil"/>
              <w:bottom w:val="single" w:color="auto" w:sz="4" w:space="0"/>
              <w:right w:val="single" w:color="auto" w:sz="4" w:space="0"/>
            </w:tcBorders>
            <w:shd w:val="clear" w:color="auto" w:fill="auto"/>
            <w:noWrap/>
            <w:vAlign w:val="center"/>
          </w:tcPr>
          <w:p w14:paraId="24F293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B230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D3F4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3FDD49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39532EC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287.84 </w:t>
            </w:r>
          </w:p>
        </w:tc>
        <w:tc>
          <w:tcPr>
            <w:tcW w:w="1116" w:type="dxa"/>
            <w:tcBorders>
              <w:top w:val="nil"/>
              <w:left w:val="nil"/>
              <w:bottom w:val="single" w:color="auto" w:sz="4" w:space="0"/>
              <w:right w:val="single" w:color="auto" w:sz="4" w:space="0"/>
            </w:tcBorders>
            <w:shd w:val="clear" w:color="auto" w:fill="auto"/>
            <w:noWrap/>
            <w:vAlign w:val="center"/>
          </w:tcPr>
          <w:p w14:paraId="44011F1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30226</w:t>
            </w:r>
          </w:p>
        </w:tc>
        <w:tc>
          <w:tcPr>
            <w:tcW w:w="2451" w:type="dxa"/>
            <w:tcBorders>
              <w:top w:val="nil"/>
              <w:left w:val="nil"/>
              <w:bottom w:val="single" w:color="auto" w:sz="4" w:space="0"/>
              <w:right w:val="single" w:color="auto" w:sz="4" w:space="0"/>
            </w:tcBorders>
            <w:shd w:val="clear" w:color="auto" w:fill="auto"/>
            <w:noWrap/>
            <w:vAlign w:val="center"/>
          </w:tcPr>
          <w:p w14:paraId="6984037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劳务费</w:t>
            </w:r>
          </w:p>
        </w:tc>
        <w:tc>
          <w:tcPr>
            <w:tcW w:w="1150" w:type="dxa"/>
            <w:tcBorders>
              <w:top w:val="nil"/>
              <w:left w:val="nil"/>
              <w:bottom w:val="single" w:color="auto" w:sz="4" w:space="0"/>
              <w:right w:val="single" w:color="auto" w:sz="4" w:space="0"/>
            </w:tcBorders>
            <w:shd w:val="clear" w:color="auto" w:fill="auto"/>
            <w:noWrap/>
            <w:vAlign w:val="center"/>
          </w:tcPr>
          <w:p w14:paraId="3356607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0.74 </w:t>
            </w:r>
          </w:p>
        </w:tc>
        <w:tc>
          <w:tcPr>
            <w:tcW w:w="1167" w:type="dxa"/>
            <w:tcBorders>
              <w:top w:val="nil"/>
              <w:left w:val="nil"/>
              <w:bottom w:val="single" w:color="auto" w:sz="4" w:space="0"/>
              <w:right w:val="single" w:color="auto" w:sz="4" w:space="0"/>
            </w:tcBorders>
            <w:shd w:val="clear" w:color="auto" w:fill="auto"/>
            <w:noWrap/>
            <w:vAlign w:val="center"/>
          </w:tcPr>
          <w:p w14:paraId="1278F6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2817" w:type="dxa"/>
            <w:tcBorders>
              <w:top w:val="nil"/>
              <w:left w:val="nil"/>
              <w:bottom w:val="single" w:color="auto" w:sz="4" w:space="0"/>
              <w:right w:val="single" w:color="auto" w:sz="4" w:space="0"/>
            </w:tcBorders>
            <w:shd w:val="clear" w:color="auto" w:fill="auto"/>
            <w:noWrap/>
            <w:vAlign w:val="center"/>
          </w:tcPr>
          <w:p w14:paraId="22EF57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083" w:type="dxa"/>
            <w:tcBorders>
              <w:top w:val="nil"/>
              <w:left w:val="nil"/>
              <w:bottom w:val="single" w:color="auto" w:sz="4" w:space="0"/>
              <w:right w:val="single" w:color="auto" w:sz="4" w:space="0"/>
            </w:tcBorders>
            <w:shd w:val="clear" w:color="auto" w:fill="auto"/>
            <w:noWrap/>
            <w:vAlign w:val="center"/>
          </w:tcPr>
          <w:p w14:paraId="72300D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07242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2D6A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16B59D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559C2654">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65EE2ED">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30227</w:t>
            </w:r>
          </w:p>
        </w:tc>
        <w:tc>
          <w:tcPr>
            <w:tcW w:w="2451" w:type="dxa"/>
            <w:tcBorders>
              <w:top w:val="nil"/>
              <w:left w:val="nil"/>
              <w:bottom w:val="single" w:color="auto" w:sz="4" w:space="0"/>
              <w:right w:val="single" w:color="auto" w:sz="4" w:space="0"/>
            </w:tcBorders>
            <w:shd w:val="clear" w:color="auto" w:fill="auto"/>
            <w:noWrap/>
            <w:vAlign w:val="center"/>
          </w:tcPr>
          <w:p w14:paraId="3FBD0F3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委托业务费</w:t>
            </w:r>
          </w:p>
        </w:tc>
        <w:tc>
          <w:tcPr>
            <w:tcW w:w="1150" w:type="dxa"/>
            <w:tcBorders>
              <w:top w:val="nil"/>
              <w:left w:val="nil"/>
              <w:bottom w:val="single" w:color="auto" w:sz="4" w:space="0"/>
              <w:right w:val="single" w:color="auto" w:sz="4" w:space="0"/>
            </w:tcBorders>
            <w:shd w:val="clear" w:color="auto" w:fill="auto"/>
            <w:noWrap/>
            <w:vAlign w:val="center"/>
          </w:tcPr>
          <w:p w14:paraId="7036029F">
            <w:pPr>
              <w:jc w:val="right"/>
              <w:rPr>
                <w:rFonts w:ascii="Times New Roman" w:hAnsi="Times New Roman" w:eastAsia="仿宋_GB2312" w:cs="Times New Roman"/>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14:paraId="46BE42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2817" w:type="dxa"/>
            <w:tcBorders>
              <w:top w:val="nil"/>
              <w:left w:val="nil"/>
              <w:bottom w:val="single" w:color="auto" w:sz="4" w:space="0"/>
              <w:right w:val="single" w:color="auto" w:sz="4" w:space="0"/>
            </w:tcBorders>
            <w:shd w:val="clear" w:color="auto" w:fill="auto"/>
            <w:noWrap/>
            <w:vAlign w:val="center"/>
          </w:tcPr>
          <w:p w14:paraId="4D0448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083" w:type="dxa"/>
            <w:tcBorders>
              <w:top w:val="nil"/>
              <w:left w:val="nil"/>
              <w:bottom w:val="single" w:color="auto" w:sz="4" w:space="0"/>
              <w:right w:val="single" w:color="auto" w:sz="4" w:space="0"/>
            </w:tcBorders>
            <w:shd w:val="clear" w:color="auto" w:fill="auto"/>
            <w:noWrap/>
            <w:vAlign w:val="center"/>
          </w:tcPr>
          <w:p w14:paraId="2D2527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DFEA7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0193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7EFCE7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5E6F7BF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2.20 </w:t>
            </w:r>
          </w:p>
        </w:tc>
        <w:tc>
          <w:tcPr>
            <w:tcW w:w="1116" w:type="dxa"/>
            <w:tcBorders>
              <w:top w:val="nil"/>
              <w:left w:val="nil"/>
              <w:bottom w:val="single" w:color="auto" w:sz="4" w:space="0"/>
              <w:right w:val="single" w:color="auto" w:sz="4" w:space="0"/>
            </w:tcBorders>
            <w:shd w:val="clear" w:color="auto" w:fill="auto"/>
            <w:noWrap/>
            <w:vAlign w:val="center"/>
          </w:tcPr>
          <w:p w14:paraId="61D8CB0F">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30228</w:t>
            </w:r>
          </w:p>
        </w:tc>
        <w:tc>
          <w:tcPr>
            <w:tcW w:w="2451" w:type="dxa"/>
            <w:tcBorders>
              <w:top w:val="nil"/>
              <w:left w:val="nil"/>
              <w:bottom w:val="single" w:color="auto" w:sz="4" w:space="0"/>
              <w:right w:val="single" w:color="auto" w:sz="4" w:space="0"/>
            </w:tcBorders>
            <w:shd w:val="clear" w:color="auto" w:fill="auto"/>
            <w:noWrap/>
            <w:vAlign w:val="center"/>
          </w:tcPr>
          <w:p w14:paraId="00CD497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工会经费</w:t>
            </w:r>
          </w:p>
        </w:tc>
        <w:tc>
          <w:tcPr>
            <w:tcW w:w="1150" w:type="dxa"/>
            <w:tcBorders>
              <w:top w:val="nil"/>
              <w:left w:val="nil"/>
              <w:bottom w:val="single" w:color="auto" w:sz="4" w:space="0"/>
              <w:right w:val="single" w:color="auto" w:sz="4" w:space="0"/>
            </w:tcBorders>
            <w:shd w:val="clear" w:color="auto" w:fill="auto"/>
            <w:noWrap/>
            <w:vAlign w:val="center"/>
          </w:tcPr>
          <w:p w14:paraId="6F34ED6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172.36 </w:t>
            </w:r>
          </w:p>
        </w:tc>
        <w:tc>
          <w:tcPr>
            <w:tcW w:w="1167" w:type="dxa"/>
            <w:tcBorders>
              <w:top w:val="nil"/>
              <w:left w:val="nil"/>
              <w:bottom w:val="single" w:color="auto" w:sz="4" w:space="0"/>
              <w:right w:val="single" w:color="auto" w:sz="4" w:space="0"/>
            </w:tcBorders>
            <w:shd w:val="clear" w:color="auto" w:fill="auto"/>
            <w:noWrap/>
            <w:vAlign w:val="center"/>
          </w:tcPr>
          <w:p w14:paraId="27C07A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2817" w:type="dxa"/>
            <w:tcBorders>
              <w:top w:val="nil"/>
              <w:left w:val="nil"/>
              <w:bottom w:val="single" w:color="auto" w:sz="4" w:space="0"/>
              <w:right w:val="single" w:color="auto" w:sz="4" w:space="0"/>
            </w:tcBorders>
            <w:shd w:val="clear" w:color="auto" w:fill="auto"/>
            <w:noWrap/>
            <w:vAlign w:val="center"/>
          </w:tcPr>
          <w:p w14:paraId="2CCC24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083" w:type="dxa"/>
            <w:tcBorders>
              <w:top w:val="nil"/>
              <w:left w:val="nil"/>
              <w:bottom w:val="single" w:color="auto" w:sz="4" w:space="0"/>
              <w:right w:val="single" w:color="auto" w:sz="4" w:space="0"/>
            </w:tcBorders>
            <w:shd w:val="clear" w:color="auto" w:fill="auto"/>
            <w:noWrap/>
            <w:vAlign w:val="center"/>
          </w:tcPr>
          <w:p w14:paraId="27A707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602C90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CDCD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3EF8D8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6F6C70BB">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DD02FFA">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30229</w:t>
            </w:r>
          </w:p>
        </w:tc>
        <w:tc>
          <w:tcPr>
            <w:tcW w:w="2451" w:type="dxa"/>
            <w:tcBorders>
              <w:top w:val="nil"/>
              <w:left w:val="nil"/>
              <w:bottom w:val="single" w:color="auto" w:sz="4" w:space="0"/>
              <w:right w:val="single" w:color="auto" w:sz="4" w:space="0"/>
            </w:tcBorders>
            <w:shd w:val="clear" w:color="auto" w:fill="auto"/>
            <w:noWrap/>
            <w:vAlign w:val="center"/>
          </w:tcPr>
          <w:p w14:paraId="1BB99AF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福利费</w:t>
            </w:r>
          </w:p>
        </w:tc>
        <w:tc>
          <w:tcPr>
            <w:tcW w:w="1150" w:type="dxa"/>
            <w:tcBorders>
              <w:top w:val="nil"/>
              <w:left w:val="nil"/>
              <w:bottom w:val="single" w:color="auto" w:sz="4" w:space="0"/>
              <w:right w:val="single" w:color="auto" w:sz="4" w:space="0"/>
            </w:tcBorders>
            <w:shd w:val="clear" w:color="auto" w:fill="auto"/>
            <w:noWrap/>
            <w:vAlign w:val="center"/>
          </w:tcPr>
          <w:p w14:paraId="7DDA8E76">
            <w:pPr>
              <w:jc w:val="right"/>
              <w:rPr>
                <w:rFonts w:ascii="Times New Roman" w:hAnsi="Times New Roman" w:eastAsia="仿宋_GB2312" w:cs="Times New Roman"/>
                <w:color w:val="000000"/>
                <w:kern w:val="0"/>
                <w:szCs w:val="20"/>
              </w:rPr>
            </w:pPr>
          </w:p>
        </w:tc>
        <w:tc>
          <w:tcPr>
            <w:tcW w:w="1167" w:type="dxa"/>
            <w:tcBorders>
              <w:top w:val="nil"/>
              <w:left w:val="nil"/>
              <w:bottom w:val="single" w:color="auto" w:sz="4" w:space="0"/>
              <w:right w:val="single" w:color="auto" w:sz="4" w:space="0"/>
            </w:tcBorders>
            <w:shd w:val="clear" w:color="auto" w:fill="auto"/>
            <w:noWrap/>
            <w:vAlign w:val="center"/>
          </w:tcPr>
          <w:p w14:paraId="03CE6E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2817" w:type="dxa"/>
            <w:tcBorders>
              <w:top w:val="nil"/>
              <w:left w:val="nil"/>
              <w:bottom w:val="single" w:color="auto" w:sz="4" w:space="0"/>
              <w:right w:val="single" w:color="auto" w:sz="4" w:space="0"/>
            </w:tcBorders>
            <w:shd w:val="clear" w:color="auto" w:fill="auto"/>
            <w:noWrap/>
            <w:vAlign w:val="center"/>
          </w:tcPr>
          <w:p w14:paraId="1BB1B7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1083" w:type="dxa"/>
            <w:tcBorders>
              <w:top w:val="nil"/>
              <w:left w:val="nil"/>
              <w:bottom w:val="single" w:color="auto" w:sz="4" w:space="0"/>
              <w:right w:val="single" w:color="auto" w:sz="4" w:space="0"/>
            </w:tcBorders>
            <w:shd w:val="clear" w:color="auto" w:fill="auto"/>
            <w:noWrap/>
            <w:vAlign w:val="center"/>
          </w:tcPr>
          <w:p w14:paraId="5E0ACC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6B95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A0FB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770BDA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58FA1E12">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51D1079">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30231</w:t>
            </w:r>
          </w:p>
        </w:tc>
        <w:tc>
          <w:tcPr>
            <w:tcW w:w="2451" w:type="dxa"/>
            <w:tcBorders>
              <w:top w:val="nil"/>
              <w:left w:val="nil"/>
              <w:bottom w:val="single" w:color="auto" w:sz="4" w:space="0"/>
              <w:right w:val="single" w:color="auto" w:sz="4" w:space="0"/>
            </w:tcBorders>
            <w:shd w:val="clear" w:color="auto" w:fill="auto"/>
            <w:noWrap/>
            <w:vAlign w:val="center"/>
          </w:tcPr>
          <w:p w14:paraId="42DC6CD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公务用车运行维护费</w:t>
            </w:r>
          </w:p>
        </w:tc>
        <w:tc>
          <w:tcPr>
            <w:tcW w:w="1150" w:type="dxa"/>
            <w:tcBorders>
              <w:top w:val="nil"/>
              <w:left w:val="nil"/>
              <w:bottom w:val="single" w:color="auto" w:sz="4" w:space="0"/>
              <w:right w:val="single" w:color="auto" w:sz="4" w:space="0"/>
            </w:tcBorders>
            <w:shd w:val="clear" w:color="auto" w:fill="auto"/>
            <w:noWrap/>
            <w:vAlign w:val="center"/>
          </w:tcPr>
          <w:p w14:paraId="5F78FD9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23.50 </w:t>
            </w:r>
          </w:p>
        </w:tc>
        <w:tc>
          <w:tcPr>
            <w:tcW w:w="1167" w:type="dxa"/>
            <w:tcBorders>
              <w:top w:val="nil"/>
              <w:left w:val="nil"/>
              <w:bottom w:val="single" w:color="auto" w:sz="4" w:space="0"/>
              <w:right w:val="single" w:color="auto" w:sz="4" w:space="0"/>
            </w:tcBorders>
            <w:shd w:val="clear" w:color="auto" w:fill="auto"/>
            <w:noWrap/>
            <w:vAlign w:val="center"/>
          </w:tcPr>
          <w:p w14:paraId="7F3ABF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2817" w:type="dxa"/>
            <w:tcBorders>
              <w:top w:val="nil"/>
              <w:left w:val="nil"/>
              <w:bottom w:val="single" w:color="auto" w:sz="4" w:space="0"/>
              <w:right w:val="single" w:color="auto" w:sz="4" w:space="0"/>
            </w:tcBorders>
            <w:shd w:val="clear" w:color="auto" w:fill="auto"/>
            <w:noWrap/>
            <w:vAlign w:val="center"/>
          </w:tcPr>
          <w:p w14:paraId="55F654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09FC1C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20FA901">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4EF5ADC0">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54E3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11E920FE">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56552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4DFDA117">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61320F95">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4BA3B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597FE63F">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A8613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2BE99792">
            <w:pPr>
              <w:widowControl/>
              <w:jc w:val="left"/>
              <w:rPr>
                <w:rFonts w:ascii="Times New Roman" w:hAnsi="Times New Roman" w:eastAsia="仿宋_GB2312" w:cs="Times New Roman"/>
                <w:color w:val="000000"/>
                <w:kern w:val="0"/>
                <w:szCs w:val="20"/>
              </w:rPr>
            </w:pPr>
          </w:p>
        </w:tc>
        <w:tc>
          <w:tcPr>
            <w:tcW w:w="1083" w:type="dxa"/>
            <w:tcBorders>
              <w:top w:val="nil"/>
              <w:left w:val="nil"/>
              <w:bottom w:val="single" w:color="auto" w:sz="4" w:space="0"/>
              <w:right w:val="single" w:color="auto" w:sz="4" w:space="0"/>
            </w:tcBorders>
            <w:shd w:val="clear" w:color="auto" w:fill="auto"/>
            <w:noWrap/>
            <w:vAlign w:val="center"/>
          </w:tcPr>
          <w:p w14:paraId="776B55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8E0F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38FA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416557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62FA9F87">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191F084">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30239</w:t>
            </w:r>
          </w:p>
        </w:tc>
        <w:tc>
          <w:tcPr>
            <w:tcW w:w="2451" w:type="dxa"/>
            <w:tcBorders>
              <w:top w:val="nil"/>
              <w:left w:val="nil"/>
              <w:bottom w:val="single" w:color="auto" w:sz="4" w:space="0"/>
              <w:right w:val="single" w:color="auto" w:sz="4" w:space="0"/>
            </w:tcBorders>
            <w:shd w:val="clear" w:color="auto" w:fill="auto"/>
            <w:noWrap/>
            <w:vAlign w:val="center"/>
          </w:tcPr>
          <w:p w14:paraId="076894F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其他交通费用</w:t>
            </w:r>
          </w:p>
        </w:tc>
        <w:tc>
          <w:tcPr>
            <w:tcW w:w="1150" w:type="dxa"/>
            <w:tcBorders>
              <w:top w:val="nil"/>
              <w:left w:val="nil"/>
              <w:bottom w:val="single" w:color="auto" w:sz="4" w:space="0"/>
              <w:right w:val="single" w:color="auto" w:sz="4" w:space="0"/>
            </w:tcBorders>
            <w:shd w:val="clear" w:color="auto" w:fill="auto"/>
            <w:noWrap/>
            <w:vAlign w:val="center"/>
          </w:tcPr>
          <w:p w14:paraId="7F799FD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154.11 </w:t>
            </w:r>
          </w:p>
        </w:tc>
        <w:tc>
          <w:tcPr>
            <w:tcW w:w="1167" w:type="dxa"/>
            <w:tcBorders>
              <w:top w:val="nil"/>
              <w:left w:val="nil"/>
              <w:bottom w:val="single" w:color="auto" w:sz="4" w:space="0"/>
              <w:right w:val="single" w:color="auto" w:sz="4" w:space="0"/>
            </w:tcBorders>
            <w:shd w:val="clear" w:color="auto" w:fill="auto"/>
            <w:noWrap/>
            <w:vAlign w:val="center"/>
          </w:tcPr>
          <w:p w14:paraId="6480B7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2817" w:type="dxa"/>
            <w:tcBorders>
              <w:top w:val="nil"/>
              <w:left w:val="nil"/>
              <w:bottom w:val="single" w:color="auto" w:sz="4" w:space="0"/>
              <w:right w:val="single" w:color="auto" w:sz="4" w:space="0"/>
            </w:tcBorders>
            <w:shd w:val="clear" w:color="auto" w:fill="auto"/>
            <w:noWrap/>
            <w:vAlign w:val="center"/>
          </w:tcPr>
          <w:p w14:paraId="58C0A8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083" w:type="dxa"/>
            <w:tcBorders>
              <w:top w:val="nil"/>
              <w:left w:val="nil"/>
              <w:bottom w:val="single" w:color="auto" w:sz="4" w:space="0"/>
              <w:right w:val="single" w:color="auto" w:sz="4" w:space="0"/>
            </w:tcBorders>
            <w:shd w:val="clear" w:color="auto" w:fill="auto"/>
            <w:noWrap/>
            <w:vAlign w:val="center"/>
          </w:tcPr>
          <w:p w14:paraId="3B0CE5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02A3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382F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251B05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440B78ED">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58D5300">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30240</w:t>
            </w:r>
          </w:p>
        </w:tc>
        <w:tc>
          <w:tcPr>
            <w:tcW w:w="2451" w:type="dxa"/>
            <w:tcBorders>
              <w:top w:val="nil"/>
              <w:left w:val="nil"/>
              <w:bottom w:val="single" w:color="auto" w:sz="4" w:space="0"/>
              <w:right w:val="single" w:color="auto" w:sz="4" w:space="0"/>
            </w:tcBorders>
            <w:shd w:val="clear" w:color="auto" w:fill="auto"/>
            <w:noWrap/>
            <w:vAlign w:val="center"/>
          </w:tcPr>
          <w:p w14:paraId="3A04E59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税金及附加费用</w:t>
            </w:r>
          </w:p>
        </w:tc>
        <w:tc>
          <w:tcPr>
            <w:tcW w:w="1150" w:type="dxa"/>
            <w:tcBorders>
              <w:top w:val="nil"/>
              <w:left w:val="nil"/>
              <w:bottom w:val="single" w:color="auto" w:sz="4" w:space="0"/>
              <w:right w:val="single" w:color="auto" w:sz="4" w:space="0"/>
            </w:tcBorders>
            <w:shd w:val="clear" w:color="auto" w:fill="auto"/>
            <w:noWrap/>
            <w:vAlign w:val="center"/>
          </w:tcPr>
          <w:p w14:paraId="3265CD5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10.19 </w:t>
            </w:r>
          </w:p>
        </w:tc>
        <w:tc>
          <w:tcPr>
            <w:tcW w:w="1167" w:type="dxa"/>
            <w:tcBorders>
              <w:top w:val="nil"/>
              <w:left w:val="nil"/>
              <w:bottom w:val="single" w:color="auto" w:sz="4" w:space="0"/>
              <w:right w:val="single" w:color="auto" w:sz="4" w:space="0"/>
            </w:tcBorders>
            <w:shd w:val="clear" w:color="auto" w:fill="auto"/>
            <w:noWrap/>
            <w:vAlign w:val="center"/>
          </w:tcPr>
          <w:p w14:paraId="789B36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2817" w:type="dxa"/>
            <w:tcBorders>
              <w:top w:val="nil"/>
              <w:left w:val="nil"/>
              <w:bottom w:val="single" w:color="auto" w:sz="4" w:space="0"/>
              <w:right w:val="single" w:color="auto" w:sz="4" w:space="0"/>
            </w:tcBorders>
            <w:shd w:val="clear" w:color="auto" w:fill="auto"/>
            <w:noWrap/>
            <w:vAlign w:val="center"/>
          </w:tcPr>
          <w:p w14:paraId="4170D8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083" w:type="dxa"/>
            <w:tcBorders>
              <w:top w:val="nil"/>
              <w:left w:val="nil"/>
              <w:bottom w:val="single" w:color="auto" w:sz="4" w:space="0"/>
              <w:right w:val="single" w:color="auto" w:sz="4" w:space="0"/>
            </w:tcBorders>
            <w:shd w:val="clear" w:color="auto" w:fill="auto"/>
            <w:noWrap/>
            <w:vAlign w:val="center"/>
          </w:tcPr>
          <w:p w14:paraId="46C216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72FAD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C111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4A4FAE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9B8F62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45.27 </w:t>
            </w:r>
          </w:p>
        </w:tc>
        <w:tc>
          <w:tcPr>
            <w:tcW w:w="1116" w:type="dxa"/>
            <w:tcBorders>
              <w:top w:val="nil"/>
              <w:left w:val="nil"/>
              <w:bottom w:val="single" w:color="auto" w:sz="4" w:space="0"/>
              <w:right w:val="single" w:color="auto" w:sz="4" w:space="0"/>
            </w:tcBorders>
            <w:shd w:val="clear" w:color="auto" w:fill="auto"/>
            <w:noWrap/>
            <w:vAlign w:val="center"/>
          </w:tcPr>
          <w:p w14:paraId="402ED4EC">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30299</w:t>
            </w:r>
          </w:p>
        </w:tc>
        <w:tc>
          <w:tcPr>
            <w:tcW w:w="2451" w:type="dxa"/>
            <w:tcBorders>
              <w:top w:val="nil"/>
              <w:left w:val="nil"/>
              <w:bottom w:val="single" w:color="auto" w:sz="4" w:space="0"/>
              <w:right w:val="single" w:color="auto" w:sz="4" w:space="0"/>
            </w:tcBorders>
            <w:shd w:val="clear" w:color="auto" w:fill="auto"/>
            <w:noWrap/>
            <w:vAlign w:val="center"/>
          </w:tcPr>
          <w:p w14:paraId="16F68D7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  其他商品和服务支出</w:t>
            </w:r>
          </w:p>
        </w:tc>
        <w:tc>
          <w:tcPr>
            <w:tcW w:w="1150" w:type="dxa"/>
            <w:tcBorders>
              <w:top w:val="nil"/>
              <w:left w:val="nil"/>
              <w:bottom w:val="single" w:color="auto" w:sz="4" w:space="0"/>
              <w:right w:val="single" w:color="auto" w:sz="4" w:space="0"/>
            </w:tcBorders>
            <w:shd w:val="clear" w:color="auto" w:fill="auto"/>
            <w:noWrap/>
            <w:vAlign w:val="center"/>
          </w:tcPr>
          <w:p w14:paraId="2FE3E28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25.32 </w:t>
            </w:r>
          </w:p>
        </w:tc>
        <w:tc>
          <w:tcPr>
            <w:tcW w:w="1167" w:type="dxa"/>
            <w:tcBorders>
              <w:top w:val="nil"/>
              <w:left w:val="nil"/>
              <w:bottom w:val="single" w:color="auto" w:sz="4" w:space="0"/>
              <w:right w:val="single" w:color="auto" w:sz="4" w:space="0"/>
            </w:tcBorders>
            <w:shd w:val="clear" w:color="auto" w:fill="auto"/>
            <w:noWrap/>
            <w:vAlign w:val="center"/>
          </w:tcPr>
          <w:p w14:paraId="159F0F2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2817" w:type="dxa"/>
            <w:tcBorders>
              <w:top w:val="nil"/>
              <w:left w:val="nil"/>
              <w:bottom w:val="single" w:color="auto" w:sz="4" w:space="0"/>
              <w:right w:val="single" w:color="auto" w:sz="4" w:space="0"/>
            </w:tcBorders>
            <w:shd w:val="clear" w:color="auto" w:fill="auto"/>
            <w:noWrap/>
            <w:vAlign w:val="center"/>
          </w:tcPr>
          <w:p w14:paraId="242A610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083" w:type="dxa"/>
            <w:tcBorders>
              <w:top w:val="nil"/>
              <w:left w:val="nil"/>
              <w:bottom w:val="single" w:color="auto" w:sz="4" w:space="0"/>
              <w:right w:val="single" w:color="auto" w:sz="4" w:space="0"/>
            </w:tcBorders>
            <w:shd w:val="clear" w:color="auto" w:fill="auto"/>
            <w:noWrap/>
            <w:vAlign w:val="center"/>
          </w:tcPr>
          <w:p w14:paraId="216AAC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C7D362A">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2E90DE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0E3834C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国标仿宋" w:hAnsi="国标仿宋" w:eastAsia="国标仿宋" w:cs="国标仿宋"/>
                <w:i w:val="0"/>
                <w:iCs w:val="0"/>
                <w:color w:val="000000"/>
                <w:kern w:val="0"/>
                <w:sz w:val="22"/>
                <w:szCs w:val="22"/>
                <w:u w:val="none"/>
                <w:lang w:val="en-US" w:eastAsia="zh-CN" w:bidi="ar"/>
              </w:rPr>
              <w:t xml:space="preserve">3,477.08 </w:t>
            </w:r>
          </w:p>
        </w:tc>
        <w:tc>
          <w:tcPr>
            <w:tcW w:w="8701" w:type="dxa"/>
            <w:gridSpan w:val="5"/>
            <w:tcBorders>
              <w:top w:val="single" w:color="auto" w:sz="4" w:space="0"/>
              <w:left w:val="nil"/>
              <w:bottom w:val="single" w:color="auto" w:sz="4" w:space="0"/>
              <w:right w:val="single" w:color="auto" w:sz="4" w:space="0"/>
            </w:tcBorders>
            <w:shd w:val="clear" w:color="auto" w:fill="auto"/>
            <w:noWrap/>
            <w:vAlign w:val="center"/>
          </w:tcPr>
          <w:p w14:paraId="310B478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083" w:type="dxa"/>
            <w:tcBorders>
              <w:top w:val="nil"/>
              <w:left w:val="nil"/>
              <w:bottom w:val="single" w:color="auto" w:sz="4" w:space="0"/>
              <w:right w:val="single" w:color="auto" w:sz="4" w:space="0"/>
            </w:tcBorders>
            <w:shd w:val="clear" w:color="auto" w:fill="auto"/>
            <w:noWrap/>
            <w:vAlign w:val="center"/>
          </w:tcPr>
          <w:p w14:paraId="7F743339">
            <w:pPr>
              <w:keepNext w:val="0"/>
              <w:keepLines w:val="0"/>
              <w:widowControl/>
              <w:suppressLineNumbers w:val="0"/>
              <w:jc w:val="right"/>
              <w:textAlignment w:val="center"/>
              <w:rPr>
                <w:rFonts w:hint="eastAsia" w:ascii="国标仿宋" w:hAnsi="国标仿宋" w:eastAsia="国标仿宋" w:cs="国标仿宋"/>
                <w:i w:val="0"/>
                <w:iCs w:val="0"/>
                <w:color w:val="000000"/>
                <w:kern w:val="0"/>
                <w:sz w:val="22"/>
                <w:szCs w:val="22"/>
                <w:u w:val="none"/>
                <w:lang w:val="en-US" w:eastAsia="zh-CN" w:bidi="ar"/>
              </w:rPr>
            </w:pPr>
            <w:r>
              <w:rPr>
                <w:rFonts w:hint="eastAsia" w:ascii="国标仿宋" w:hAnsi="国标仿宋" w:eastAsia="国标仿宋" w:cs="国标仿宋"/>
                <w:i w:val="0"/>
                <w:iCs w:val="0"/>
                <w:color w:val="000000"/>
                <w:kern w:val="0"/>
                <w:sz w:val="22"/>
                <w:szCs w:val="22"/>
                <w:u w:val="none"/>
                <w:lang w:val="en-US" w:eastAsia="zh-CN" w:bidi="ar"/>
              </w:rPr>
              <w:t>390.32</w:t>
            </w:r>
          </w:p>
        </w:tc>
      </w:tr>
    </w:tbl>
    <w:p w14:paraId="0112D07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703E848">
      <w:pPr>
        <w:widowControl/>
        <w:spacing w:line="400" w:lineRule="exact"/>
        <w:jc w:val="center"/>
        <w:textAlignment w:val="center"/>
        <w:rPr>
          <w:rFonts w:ascii="Times New Roman" w:hAnsi="Times New Roman" w:eastAsia="仿宋_GB2312" w:cs="Times New Roman"/>
          <w:color w:val="000000"/>
          <w:kern w:val="0"/>
          <w:sz w:val="32"/>
          <w:szCs w:val="32"/>
        </w:rPr>
      </w:pPr>
    </w:p>
    <w:p w14:paraId="26EC7DA9">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CAA197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7C869B34">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怀化市财政局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p w14:paraId="3271EEE5">
      <w:pPr>
        <w:pStyle w:val="2"/>
      </w:pP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18CCAEFF">
        <w:trPr>
          <w:trHeight w:val="632"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1D0A8F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 xml:space="preserve">项 </w:t>
            </w:r>
            <w:r>
              <w:rPr>
                <w:rFonts w:hint="default" w:ascii="Times New Roman" w:hAnsi="Times New Roman" w:eastAsia="仿宋_GB2312" w:cs="Times New Roman"/>
                <w:b/>
                <w:bCs/>
                <w:color w:val="000000"/>
                <w:kern w:val="0"/>
                <w:szCs w:val="20"/>
              </w:rPr>
              <w:t xml:space="preserve">   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BC5F07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5B3B4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2EBB39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95C37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年末结转和结余</w:t>
            </w:r>
          </w:p>
        </w:tc>
      </w:tr>
      <w:tr w14:paraId="716469D2">
        <w:tblPrEx>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34CB05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0AF47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B87CB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006B9A">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40373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A2873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6E5B10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29A857">
            <w:pPr>
              <w:widowControl/>
              <w:jc w:val="center"/>
              <w:rPr>
                <w:rFonts w:ascii="Times New Roman" w:hAnsi="Times New Roman" w:eastAsia="仿宋_GB2312" w:cs="Times New Roman"/>
                <w:color w:val="000000"/>
                <w:sz w:val="24"/>
                <w:szCs w:val="24"/>
              </w:rPr>
            </w:pPr>
          </w:p>
        </w:tc>
      </w:tr>
      <w:tr w14:paraId="365DA558">
        <w:tblPrEx>
          <w:tblCellMar>
            <w:top w:w="0" w:type="dxa"/>
            <w:left w:w="108" w:type="dxa"/>
            <w:bottom w:w="0" w:type="dxa"/>
            <w:right w:w="108" w:type="dxa"/>
          </w:tblCellMar>
        </w:tblPrEx>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DD2D14">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EF13752">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2FC30E">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DBB401">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0CB406">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1E6022">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19B8B4D">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1BAC1D">
            <w:pPr>
              <w:jc w:val="center"/>
              <w:rPr>
                <w:rFonts w:ascii="Times New Roman" w:hAnsi="Times New Roman" w:eastAsia="仿宋_GB2312" w:cs="Times New Roman"/>
                <w:color w:val="000000"/>
                <w:sz w:val="24"/>
                <w:szCs w:val="24"/>
              </w:rPr>
            </w:pPr>
          </w:p>
        </w:tc>
      </w:tr>
      <w:tr w14:paraId="05BEB1A8">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744826">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54E58F">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C9E7DD">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F3FFD3C">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F197FB">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55697A">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D126D4">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C9DC22">
            <w:pPr>
              <w:jc w:val="center"/>
              <w:rPr>
                <w:rFonts w:ascii="Times New Roman" w:hAnsi="Times New Roman" w:eastAsia="仿宋_GB2312" w:cs="Times New Roman"/>
                <w:color w:val="000000"/>
                <w:sz w:val="24"/>
                <w:szCs w:val="24"/>
              </w:rPr>
            </w:pPr>
          </w:p>
        </w:tc>
      </w:tr>
      <w:tr w14:paraId="79845E8E">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2A72D0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1D059D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2442BFD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1F1EE1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22DB35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EC55FA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857755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7D96E0D0">
        <w:tblPrEx>
          <w:tblCellMar>
            <w:top w:w="0" w:type="dxa"/>
            <w:left w:w="108" w:type="dxa"/>
            <w:bottom w:w="0" w:type="dxa"/>
            <w:right w:w="108" w:type="dxa"/>
          </w:tblCellMar>
        </w:tblPrEx>
        <w:trPr>
          <w:trHeight w:val="664"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1A5AC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27D8B1E">
            <w:pPr>
              <w:jc w:val="cente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1915001">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D313445">
            <w:pPr>
              <w:jc w:val="cente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FC5C96E">
            <w:pPr>
              <w:jc w:val="cente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4933E06">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735C132">
            <w:pPr>
              <w:jc w:val="center"/>
              <w:rPr>
                <w:rFonts w:ascii="Times New Roman" w:hAnsi="Times New Roman" w:eastAsia="仿宋_GB2312" w:cs="Times New Roman"/>
                <w:color w:val="000000"/>
                <w:sz w:val="24"/>
                <w:szCs w:val="24"/>
              </w:rPr>
            </w:pPr>
          </w:p>
        </w:tc>
      </w:tr>
      <w:tr w14:paraId="729B19C9">
        <w:tblPrEx>
          <w:tblCellMar>
            <w:top w:w="0" w:type="dxa"/>
            <w:left w:w="108" w:type="dxa"/>
            <w:bottom w:w="0" w:type="dxa"/>
            <w:right w:w="108" w:type="dxa"/>
          </w:tblCellMar>
        </w:tblPrEx>
        <w:trPr>
          <w:trHeight w:val="666"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543E716F">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6D141FA7">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99F2684">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0E6BCB2">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0DB268D">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8660CC8">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7D59AFB">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23A6459">
            <w:pPr>
              <w:rPr>
                <w:rFonts w:ascii="Times New Roman" w:hAnsi="Times New Roman" w:eastAsia="仿宋_GB2312" w:cs="Times New Roman"/>
                <w:color w:val="000000"/>
                <w:sz w:val="24"/>
                <w:szCs w:val="24"/>
              </w:rPr>
            </w:pPr>
          </w:p>
        </w:tc>
      </w:tr>
    </w:tbl>
    <w:p w14:paraId="5779688C">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21D55C5A">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14:paraId="44D12313">
      <w:pPr>
        <w:widowControl/>
        <w:jc w:val="center"/>
        <w:rPr>
          <w:rFonts w:ascii="Times New Roman" w:hAnsi="Times New Roman" w:eastAsia="方正小标宋_GBK" w:cs="Times New Roman"/>
          <w:color w:val="000000"/>
          <w:kern w:val="0"/>
          <w:sz w:val="36"/>
          <w:szCs w:val="36"/>
        </w:rPr>
      </w:pPr>
    </w:p>
    <w:p w14:paraId="5BF2C69C">
      <w:pPr>
        <w:widowControl/>
        <w:spacing w:line="400" w:lineRule="exact"/>
        <w:textAlignment w:val="center"/>
        <w:rPr>
          <w:rFonts w:ascii="Times New Roman" w:hAnsi="Times New Roman" w:eastAsia="黑体" w:cs="Times New Roman"/>
          <w:color w:val="000000"/>
          <w:kern w:val="0"/>
          <w:sz w:val="36"/>
          <w:szCs w:val="36"/>
        </w:rPr>
      </w:pPr>
    </w:p>
    <w:p w14:paraId="617E1FD2">
      <w:pPr>
        <w:widowControl/>
        <w:spacing w:line="400" w:lineRule="exact"/>
        <w:textAlignment w:val="center"/>
        <w:rPr>
          <w:rFonts w:ascii="Times New Roman" w:hAnsi="Times New Roman" w:eastAsia="黑体" w:cs="Times New Roman"/>
          <w:color w:val="000000"/>
          <w:kern w:val="0"/>
          <w:sz w:val="36"/>
          <w:szCs w:val="36"/>
        </w:rPr>
      </w:pPr>
    </w:p>
    <w:p w14:paraId="41D6B580">
      <w:pPr>
        <w:widowControl/>
        <w:spacing w:line="400" w:lineRule="exact"/>
        <w:textAlignment w:val="center"/>
        <w:rPr>
          <w:rFonts w:ascii="Times New Roman" w:hAnsi="Times New Roman" w:eastAsia="黑体" w:cs="Times New Roman"/>
          <w:color w:val="000000"/>
          <w:kern w:val="0"/>
          <w:sz w:val="36"/>
          <w:szCs w:val="36"/>
        </w:rPr>
      </w:pPr>
    </w:p>
    <w:p w14:paraId="4252B03D">
      <w:pPr>
        <w:pStyle w:val="2"/>
      </w:pPr>
    </w:p>
    <w:p w14:paraId="7FF7F8BD">
      <w:pPr>
        <w:widowControl/>
        <w:spacing w:line="400" w:lineRule="exact"/>
        <w:textAlignment w:val="center"/>
        <w:rPr>
          <w:rFonts w:ascii="Times New Roman" w:hAnsi="Times New Roman" w:eastAsia="黑体" w:cs="Times New Roman"/>
          <w:color w:val="000000"/>
          <w:kern w:val="0"/>
          <w:sz w:val="36"/>
          <w:szCs w:val="36"/>
        </w:rPr>
      </w:pPr>
    </w:p>
    <w:p w14:paraId="422D7AF8">
      <w:pPr>
        <w:widowControl/>
        <w:spacing w:line="400" w:lineRule="exact"/>
        <w:textAlignment w:val="center"/>
        <w:rPr>
          <w:rFonts w:ascii="Times New Roman" w:hAnsi="Times New Roman" w:eastAsia="黑体" w:cs="Times New Roman"/>
          <w:color w:val="000000"/>
          <w:kern w:val="0"/>
          <w:sz w:val="36"/>
          <w:szCs w:val="36"/>
        </w:rPr>
      </w:pPr>
    </w:p>
    <w:p w14:paraId="53DDC64A">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283E7ED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公开08表</w:t>
      </w:r>
    </w:p>
    <w:p w14:paraId="6849C420">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怀化市财政局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p w14:paraId="4A00A737">
      <w:pPr>
        <w:pStyle w:val="2"/>
      </w:pPr>
    </w:p>
    <w:tbl>
      <w:tblPr>
        <w:tblStyle w:val="10"/>
        <w:tblW w:w="4996" w:type="pct"/>
        <w:tblInd w:w="0" w:type="dxa"/>
        <w:tblLayout w:type="autofit"/>
        <w:tblCellMar>
          <w:top w:w="0" w:type="dxa"/>
          <w:left w:w="108" w:type="dxa"/>
          <w:bottom w:w="0" w:type="dxa"/>
          <w:right w:w="108" w:type="dxa"/>
        </w:tblCellMar>
      </w:tblPr>
      <w:tblGrid>
        <w:gridCol w:w="3090"/>
        <w:gridCol w:w="3098"/>
        <w:gridCol w:w="1831"/>
        <w:gridCol w:w="3095"/>
        <w:gridCol w:w="3095"/>
      </w:tblGrid>
      <w:tr w14:paraId="3C320256">
        <w:tblPrEx>
          <w:tblCellMar>
            <w:top w:w="0" w:type="dxa"/>
            <w:left w:w="108" w:type="dxa"/>
            <w:bottom w:w="0" w:type="dxa"/>
            <w:right w:w="108" w:type="dxa"/>
          </w:tblCellMar>
        </w:tblPrEx>
        <w:trPr>
          <w:trHeight w:val="904"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6B7AAF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20"/>
                <w:rFonts w:hint="default" w:ascii="Times New Roman" w:hAnsi="Times New Roman" w:eastAsia="仿宋_GB2312" w:cs="Times New Roman"/>
                <w:b/>
                <w:bCs/>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2264616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7E9E01EC">
        <w:tblPrEx>
          <w:tblCellMar>
            <w:top w:w="0" w:type="dxa"/>
            <w:left w:w="108" w:type="dxa"/>
            <w:bottom w:w="0" w:type="dxa"/>
            <w:right w:w="108" w:type="dxa"/>
          </w:tblCellMar>
        </w:tblPrEx>
        <w:trPr>
          <w:trHeight w:val="312" w:hRule="exact"/>
        </w:trPr>
        <w:tc>
          <w:tcPr>
            <w:tcW w:w="108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0EA52F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1600B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2CCFC7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70A2B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536AB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404659E6">
        <w:tblPrEx>
          <w:tblCellMar>
            <w:top w:w="0" w:type="dxa"/>
            <w:left w:w="108" w:type="dxa"/>
            <w:bottom w:w="0" w:type="dxa"/>
            <w:right w:w="108" w:type="dxa"/>
          </w:tblCellMar>
        </w:tblPrEx>
        <w:trPr>
          <w:trHeight w:val="312" w:hRule="exact"/>
        </w:trPr>
        <w:tc>
          <w:tcPr>
            <w:tcW w:w="1087"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4C75A9">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D721CC">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09153C">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3225C5">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9BBBD3">
            <w:pPr>
              <w:jc w:val="center"/>
              <w:rPr>
                <w:rFonts w:ascii="Times New Roman" w:hAnsi="Times New Roman" w:eastAsia="仿宋_GB2312" w:cs="Times New Roman"/>
                <w:color w:val="000000"/>
                <w:sz w:val="24"/>
                <w:szCs w:val="24"/>
              </w:rPr>
            </w:pPr>
          </w:p>
        </w:tc>
      </w:tr>
      <w:tr w14:paraId="2A47D984">
        <w:tblPrEx>
          <w:tblCellMar>
            <w:top w:w="0" w:type="dxa"/>
            <w:left w:w="108" w:type="dxa"/>
            <w:bottom w:w="0" w:type="dxa"/>
            <w:right w:w="108" w:type="dxa"/>
          </w:tblCellMar>
        </w:tblPrEx>
        <w:trPr>
          <w:trHeight w:val="312" w:hRule="atLeast"/>
        </w:trPr>
        <w:tc>
          <w:tcPr>
            <w:tcW w:w="1087"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D7D939">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743B97">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06D1F8">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4F7EBF">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D7191DD">
            <w:pPr>
              <w:jc w:val="center"/>
              <w:rPr>
                <w:rFonts w:ascii="Times New Roman" w:hAnsi="Times New Roman" w:eastAsia="仿宋_GB2312" w:cs="Times New Roman"/>
                <w:color w:val="000000"/>
                <w:sz w:val="24"/>
                <w:szCs w:val="24"/>
              </w:rPr>
            </w:pPr>
          </w:p>
        </w:tc>
      </w:tr>
      <w:tr w14:paraId="072FC8B6">
        <w:tblPrEx>
          <w:tblCellMar>
            <w:top w:w="0" w:type="dxa"/>
            <w:left w:w="108" w:type="dxa"/>
            <w:bottom w:w="0" w:type="dxa"/>
            <w:right w:w="108" w:type="dxa"/>
          </w:tblCellMar>
        </w:tblPrEx>
        <w:trPr>
          <w:trHeight w:val="764"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E706D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424B6FA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557C19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2D1E5A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676CDCB7">
        <w:tblPrEx>
          <w:tblCellMar>
            <w:top w:w="0" w:type="dxa"/>
            <w:left w:w="108" w:type="dxa"/>
            <w:bottom w:w="0" w:type="dxa"/>
            <w:right w:w="108" w:type="dxa"/>
          </w:tblCellMar>
        </w:tblPrEx>
        <w:trPr>
          <w:trHeight w:val="714"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FEF62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4DF9A723">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7E92527">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D96B71C">
            <w:pPr>
              <w:jc w:val="center"/>
              <w:rPr>
                <w:rFonts w:ascii="Times New Roman" w:hAnsi="Times New Roman" w:eastAsia="仿宋_GB2312" w:cs="Times New Roman"/>
                <w:color w:val="000000"/>
                <w:sz w:val="24"/>
                <w:szCs w:val="24"/>
              </w:rPr>
            </w:pPr>
          </w:p>
        </w:tc>
      </w:tr>
      <w:tr w14:paraId="219A590B">
        <w:tblPrEx>
          <w:tblCellMar>
            <w:top w:w="0" w:type="dxa"/>
            <w:left w:w="108" w:type="dxa"/>
            <w:bottom w:w="0" w:type="dxa"/>
            <w:right w:w="108" w:type="dxa"/>
          </w:tblCellMar>
        </w:tblPrEx>
        <w:trPr>
          <w:trHeight w:val="722" w:hRule="atLeast"/>
        </w:trPr>
        <w:tc>
          <w:tcPr>
            <w:tcW w:w="1087" w:type="pct"/>
            <w:tcBorders>
              <w:top w:val="single" w:color="auto" w:sz="4" w:space="0"/>
              <w:left w:val="single" w:color="auto" w:sz="4" w:space="0"/>
              <w:bottom w:val="single" w:color="auto" w:sz="4" w:space="0"/>
              <w:right w:val="single" w:color="auto" w:sz="4" w:space="0"/>
            </w:tcBorders>
            <w:shd w:val="clear" w:color="auto" w:fill="auto"/>
            <w:vAlign w:val="center"/>
          </w:tcPr>
          <w:p w14:paraId="6314BDFD">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3354F02">
            <w:pPr>
              <w:rPr>
                <w:rFonts w:ascii="Times New Roman" w:hAnsi="Times New Roman" w:eastAsia="仿宋_GB2312"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541F02EC">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2C7B7A7">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93E3226">
            <w:pPr>
              <w:rPr>
                <w:rFonts w:ascii="Times New Roman" w:hAnsi="Times New Roman" w:eastAsia="仿宋_GB2312" w:cs="Times New Roman"/>
                <w:color w:val="000000"/>
                <w:sz w:val="24"/>
                <w:szCs w:val="24"/>
              </w:rPr>
            </w:pPr>
          </w:p>
        </w:tc>
      </w:tr>
    </w:tbl>
    <w:p w14:paraId="17BF4540">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5A7A68DC">
      <w:pPr>
        <w:widowControl/>
        <w:jc w:val="left"/>
        <w:textAlignment w:val="center"/>
        <w:rPr>
          <w:rFonts w:ascii="Times New Roman" w:hAnsi="Times New Roman" w:eastAsia="宋体" w:cs="Times New Roman"/>
          <w:color w:val="000000"/>
          <w:kern w:val="0"/>
          <w:sz w:val="24"/>
          <w:szCs w:val="24"/>
        </w:rPr>
      </w:pPr>
    </w:p>
    <w:p w14:paraId="6DF7DE28">
      <w:pPr>
        <w:widowControl/>
        <w:jc w:val="left"/>
        <w:textAlignment w:val="center"/>
        <w:rPr>
          <w:rFonts w:hint="eastAsia" w:ascii="国标仿宋" w:hAnsi="国标仿宋" w:eastAsia="国标仿宋" w:cs="国标仿宋"/>
          <w:color w:val="000000"/>
          <w:kern w:val="0"/>
          <w:sz w:val="24"/>
          <w:szCs w:val="24"/>
        </w:rPr>
      </w:pPr>
      <w:r>
        <w:rPr>
          <w:rFonts w:hint="eastAsia" w:ascii="Times New Roman" w:hAnsi="Times New Roman" w:eastAsia="仿宋_GB2312" w:cs="Times New Roman"/>
          <w:b/>
          <w:bCs/>
          <w:kern w:val="0"/>
          <w:sz w:val="24"/>
          <w:szCs w:val="24"/>
        </w:rPr>
        <w:t>说明：我单位没有使用国有资本经营预算安排的支出，故本表无数据。</w:t>
      </w:r>
    </w:p>
    <w:p w14:paraId="2A6F097D">
      <w:pPr>
        <w:widowControl/>
        <w:jc w:val="center"/>
        <w:rPr>
          <w:rFonts w:ascii="Times New Roman" w:hAnsi="Times New Roman" w:eastAsia="方正小标宋_GBK" w:cs="Times New Roman"/>
          <w:color w:val="000000"/>
          <w:kern w:val="0"/>
          <w:sz w:val="36"/>
          <w:szCs w:val="36"/>
        </w:rPr>
      </w:pPr>
    </w:p>
    <w:p w14:paraId="5F304F47">
      <w:pPr>
        <w:widowControl/>
        <w:jc w:val="center"/>
        <w:rPr>
          <w:rFonts w:ascii="Times New Roman" w:hAnsi="Times New Roman" w:eastAsia="方正小标宋_GBK" w:cs="Times New Roman"/>
          <w:color w:val="000000"/>
          <w:kern w:val="0"/>
          <w:sz w:val="36"/>
          <w:szCs w:val="36"/>
        </w:rPr>
      </w:pPr>
    </w:p>
    <w:p w14:paraId="1EF0E237">
      <w:pPr>
        <w:pStyle w:val="2"/>
      </w:pPr>
    </w:p>
    <w:p w14:paraId="3E5D3686">
      <w:pPr>
        <w:widowControl/>
        <w:jc w:val="center"/>
        <w:rPr>
          <w:rFonts w:ascii="Times New Roman" w:hAnsi="Times New Roman" w:eastAsia="方正小标宋_GBK" w:cs="Times New Roman"/>
          <w:color w:val="000000"/>
          <w:kern w:val="0"/>
          <w:sz w:val="36"/>
          <w:szCs w:val="36"/>
        </w:rPr>
      </w:pPr>
    </w:p>
    <w:p w14:paraId="650D247C">
      <w:pPr>
        <w:pStyle w:val="8"/>
        <w:spacing w:line="400" w:lineRule="exact"/>
        <w:rPr>
          <w:rFonts w:ascii="Times New Roman" w:hAnsi="Times New Roman" w:eastAsia="华文中宋" w:cs="Times New Roman"/>
          <w:color w:val="000000"/>
          <w:kern w:val="0"/>
          <w:sz w:val="32"/>
          <w:szCs w:val="32"/>
        </w:rPr>
      </w:pPr>
    </w:p>
    <w:p w14:paraId="2CBA11DA">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6615D00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p>
    <w:p w14:paraId="50D7C0D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1967BC7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kern w:val="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lang w:eastAsia="zh-CN"/>
        </w:rPr>
        <w:t>怀化市财政局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p w14:paraId="08934BC7">
      <w:pPr>
        <w:pStyle w:val="2"/>
      </w:pPr>
    </w:p>
    <w:tbl>
      <w:tblPr>
        <w:tblStyle w:val="10"/>
        <w:tblW w:w="5067" w:type="pct"/>
        <w:jc w:val="center"/>
        <w:tblLayout w:type="autofit"/>
        <w:tblCellMar>
          <w:top w:w="0" w:type="dxa"/>
          <w:left w:w="108" w:type="dxa"/>
          <w:bottom w:w="0" w:type="dxa"/>
          <w:right w:w="108" w:type="dxa"/>
        </w:tblCellMar>
      </w:tblPr>
      <w:tblGrid>
        <w:gridCol w:w="1107"/>
        <w:gridCol w:w="1164"/>
        <w:gridCol w:w="1066"/>
        <w:gridCol w:w="1211"/>
        <w:gridCol w:w="1432"/>
        <w:gridCol w:w="1265"/>
        <w:gridCol w:w="1208"/>
        <w:gridCol w:w="989"/>
        <w:gridCol w:w="1162"/>
        <w:gridCol w:w="1162"/>
        <w:gridCol w:w="1360"/>
        <w:gridCol w:w="1285"/>
      </w:tblGrid>
      <w:tr w14:paraId="2711D21F">
        <w:tblPrEx>
          <w:tblCellMar>
            <w:top w:w="0" w:type="dxa"/>
            <w:left w:w="108" w:type="dxa"/>
            <w:bottom w:w="0" w:type="dxa"/>
            <w:right w:w="108" w:type="dxa"/>
          </w:tblCellMar>
        </w:tblPrEx>
        <w:trPr>
          <w:trHeight w:val="606" w:hRule="atLeast"/>
          <w:jc w:val="center"/>
        </w:trPr>
        <w:tc>
          <w:tcPr>
            <w:tcW w:w="2513"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197DF22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486"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4E39756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53E8D317">
        <w:tblPrEx>
          <w:tblCellMar>
            <w:top w:w="0" w:type="dxa"/>
            <w:left w:w="108" w:type="dxa"/>
            <w:bottom w:w="0" w:type="dxa"/>
            <w:right w:w="108" w:type="dxa"/>
          </w:tblCellMar>
        </w:tblPrEx>
        <w:trPr>
          <w:trHeight w:val="495" w:hRule="atLeast"/>
          <w:jc w:val="center"/>
        </w:trPr>
        <w:tc>
          <w:tcPr>
            <w:tcW w:w="38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CDB577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3EB965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87"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6216845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3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0F031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41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9C85B4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34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1BAAAF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8"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EF1244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4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78795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26F0A78B">
        <w:tblPrEx>
          <w:tblCellMar>
            <w:top w:w="0" w:type="dxa"/>
            <w:left w:w="108" w:type="dxa"/>
            <w:bottom w:w="0" w:type="dxa"/>
            <w:right w:w="108" w:type="dxa"/>
          </w:tblCellMar>
        </w:tblPrEx>
        <w:trPr>
          <w:trHeight w:val="864" w:hRule="atLeast"/>
          <w:jc w:val="center"/>
        </w:trPr>
        <w:tc>
          <w:tcPr>
            <w:tcW w:w="38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E37F60">
            <w:pPr>
              <w:jc w:val="center"/>
              <w:rPr>
                <w:rFonts w:ascii="Times New Roman" w:hAnsi="Times New Roman" w:eastAsia="仿宋_GB2312" w:cs="Times New Roman"/>
                <w:color w:val="000000"/>
                <w:sz w:val="22"/>
              </w:rPr>
            </w:pPr>
          </w:p>
        </w:tc>
        <w:tc>
          <w:tcPr>
            <w:tcW w:w="40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D20B06">
            <w:pPr>
              <w:jc w:val="center"/>
              <w:rPr>
                <w:rFonts w:ascii="Times New Roman" w:hAnsi="Times New Roman" w:eastAsia="仿宋_GB2312" w:cs="Times New Roman"/>
                <w:color w:val="000000"/>
                <w:sz w:val="22"/>
              </w:rPr>
            </w:pPr>
          </w:p>
        </w:tc>
        <w:tc>
          <w:tcPr>
            <w:tcW w:w="370" w:type="pct"/>
            <w:tcBorders>
              <w:top w:val="single" w:color="auto" w:sz="4" w:space="0"/>
              <w:left w:val="single" w:color="auto" w:sz="4" w:space="0"/>
              <w:bottom w:val="single" w:color="auto" w:sz="4" w:space="0"/>
              <w:right w:val="single" w:color="auto" w:sz="4" w:space="0"/>
            </w:tcBorders>
            <w:shd w:val="clear" w:color="auto" w:fill="auto"/>
            <w:vAlign w:val="center"/>
          </w:tcPr>
          <w:p w14:paraId="08AD0DF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20" w:type="pct"/>
            <w:tcBorders>
              <w:top w:val="single" w:color="auto" w:sz="4" w:space="0"/>
              <w:left w:val="single" w:color="auto" w:sz="4" w:space="0"/>
              <w:bottom w:val="single" w:color="auto" w:sz="4" w:space="0"/>
              <w:right w:val="single" w:color="auto" w:sz="4" w:space="0"/>
            </w:tcBorders>
            <w:shd w:val="clear" w:color="auto" w:fill="auto"/>
            <w:vAlign w:val="center"/>
          </w:tcPr>
          <w:p w14:paraId="0F6699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96" w:type="pct"/>
            <w:tcBorders>
              <w:top w:val="single" w:color="auto" w:sz="4" w:space="0"/>
              <w:left w:val="single" w:color="auto" w:sz="4" w:space="0"/>
              <w:bottom w:val="single" w:color="auto" w:sz="4" w:space="0"/>
              <w:right w:val="single" w:color="auto" w:sz="4" w:space="0"/>
            </w:tcBorders>
            <w:shd w:val="clear" w:color="auto" w:fill="auto"/>
            <w:vAlign w:val="center"/>
          </w:tcPr>
          <w:p w14:paraId="12E2BDD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3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7429CE">
            <w:pPr>
              <w:jc w:val="center"/>
              <w:rPr>
                <w:rFonts w:ascii="Times New Roman" w:hAnsi="Times New Roman" w:eastAsia="仿宋_GB2312" w:cs="Times New Roman"/>
                <w:color w:val="000000"/>
                <w:sz w:val="22"/>
              </w:rPr>
            </w:pPr>
          </w:p>
        </w:tc>
        <w:tc>
          <w:tcPr>
            <w:tcW w:w="41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6E0220">
            <w:pPr>
              <w:jc w:val="center"/>
              <w:rPr>
                <w:rFonts w:ascii="Times New Roman" w:hAnsi="Times New Roman" w:eastAsia="仿宋_GB2312" w:cs="Times New Roman"/>
                <w:color w:val="000000"/>
                <w:sz w:val="22"/>
              </w:rPr>
            </w:pPr>
          </w:p>
        </w:tc>
        <w:tc>
          <w:tcPr>
            <w:tcW w:w="34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23DE06">
            <w:pPr>
              <w:jc w:val="center"/>
              <w:rPr>
                <w:rFonts w:ascii="Times New Roman" w:hAnsi="Times New Roman" w:eastAsia="仿宋_GB2312" w:cs="Times New Roman"/>
                <w:color w:val="000000"/>
                <w:sz w:val="22"/>
              </w:rPr>
            </w:pPr>
          </w:p>
        </w:tc>
        <w:tc>
          <w:tcPr>
            <w:tcW w:w="403" w:type="pct"/>
            <w:tcBorders>
              <w:top w:val="single" w:color="auto" w:sz="4" w:space="0"/>
              <w:left w:val="single" w:color="auto" w:sz="4" w:space="0"/>
              <w:bottom w:val="single" w:color="auto" w:sz="4" w:space="0"/>
              <w:right w:val="single" w:color="auto" w:sz="4" w:space="0"/>
            </w:tcBorders>
            <w:shd w:val="clear" w:color="auto" w:fill="auto"/>
            <w:vAlign w:val="center"/>
          </w:tcPr>
          <w:p w14:paraId="7EB4FB7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3" w:type="pct"/>
            <w:tcBorders>
              <w:top w:val="single" w:color="auto" w:sz="4" w:space="0"/>
              <w:left w:val="single" w:color="auto" w:sz="4" w:space="0"/>
              <w:bottom w:val="single" w:color="auto" w:sz="4" w:space="0"/>
              <w:right w:val="single" w:color="auto" w:sz="4" w:space="0"/>
            </w:tcBorders>
            <w:shd w:val="clear" w:color="auto" w:fill="auto"/>
            <w:vAlign w:val="center"/>
          </w:tcPr>
          <w:p w14:paraId="562992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7CF5FE5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4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9B98D6">
            <w:pPr>
              <w:jc w:val="center"/>
              <w:rPr>
                <w:rFonts w:ascii="Times New Roman" w:hAnsi="Times New Roman" w:eastAsia="仿宋_GB2312" w:cs="Times New Roman"/>
                <w:color w:val="000000"/>
                <w:sz w:val="22"/>
              </w:rPr>
            </w:pPr>
          </w:p>
        </w:tc>
      </w:tr>
      <w:tr w14:paraId="11EC0C8B">
        <w:tblPrEx>
          <w:tblCellMar>
            <w:top w:w="0" w:type="dxa"/>
            <w:left w:w="108" w:type="dxa"/>
            <w:bottom w:w="0" w:type="dxa"/>
            <w:right w:w="108" w:type="dxa"/>
          </w:tblCellMar>
        </w:tblPrEx>
        <w:trPr>
          <w:trHeight w:val="614" w:hRule="atLeast"/>
          <w:jc w:val="center"/>
        </w:trPr>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4826A6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04" w:type="pct"/>
            <w:tcBorders>
              <w:top w:val="single" w:color="auto" w:sz="4" w:space="0"/>
              <w:left w:val="single" w:color="auto" w:sz="4" w:space="0"/>
              <w:bottom w:val="single" w:color="auto" w:sz="4" w:space="0"/>
              <w:right w:val="single" w:color="auto" w:sz="4" w:space="0"/>
            </w:tcBorders>
            <w:shd w:val="clear" w:color="auto" w:fill="auto"/>
            <w:vAlign w:val="center"/>
          </w:tcPr>
          <w:p w14:paraId="778D9A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0" w:type="pct"/>
            <w:tcBorders>
              <w:top w:val="single" w:color="auto" w:sz="4" w:space="0"/>
              <w:left w:val="single" w:color="auto" w:sz="4" w:space="0"/>
              <w:bottom w:val="single" w:color="auto" w:sz="4" w:space="0"/>
              <w:right w:val="single" w:color="auto" w:sz="4" w:space="0"/>
            </w:tcBorders>
            <w:shd w:val="clear" w:color="auto" w:fill="auto"/>
            <w:vAlign w:val="center"/>
          </w:tcPr>
          <w:p w14:paraId="575787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20" w:type="pct"/>
            <w:tcBorders>
              <w:top w:val="single" w:color="auto" w:sz="4" w:space="0"/>
              <w:left w:val="single" w:color="auto" w:sz="4" w:space="0"/>
              <w:bottom w:val="single" w:color="auto" w:sz="4" w:space="0"/>
              <w:right w:val="single" w:color="auto" w:sz="4" w:space="0"/>
            </w:tcBorders>
            <w:shd w:val="clear" w:color="auto" w:fill="auto"/>
            <w:vAlign w:val="center"/>
          </w:tcPr>
          <w:p w14:paraId="4DD532B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96" w:type="pct"/>
            <w:tcBorders>
              <w:top w:val="single" w:color="auto" w:sz="4" w:space="0"/>
              <w:left w:val="single" w:color="auto" w:sz="4" w:space="0"/>
              <w:bottom w:val="single" w:color="auto" w:sz="4" w:space="0"/>
              <w:right w:val="single" w:color="auto" w:sz="4" w:space="0"/>
            </w:tcBorders>
            <w:shd w:val="clear" w:color="auto" w:fill="auto"/>
            <w:vAlign w:val="center"/>
          </w:tcPr>
          <w:p w14:paraId="7CF039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36" w:type="pct"/>
            <w:tcBorders>
              <w:top w:val="single" w:color="auto" w:sz="4" w:space="0"/>
              <w:left w:val="single" w:color="auto" w:sz="4" w:space="0"/>
              <w:bottom w:val="single" w:color="auto" w:sz="4" w:space="0"/>
              <w:right w:val="single" w:color="auto" w:sz="4" w:space="0"/>
            </w:tcBorders>
            <w:shd w:val="clear" w:color="auto" w:fill="auto"/>
            <w:vAlign w:val="center"/>
          </w:tcPr>
          <w:p w14:paraId="712FA7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419" w:type="pct"/>
            <w:tcBorders>
              <w:top w:val="single" w:color="auto" w:sz="4" w:space="0"/>
              <w:left w:val="single" w:color="auto" w:sz="4" w:space="0"/>
              <w:bottom w:val="single" w:color="auto" w:sz="4" w:space="0"/>
              <w:right w:val="single" w:color="auto" w:sz="4" w:space="0"/>
            </w:tcBorders>
            <w:shd w:val="clear" w:color="auto" w:fill="auto"/>
            <w:vAlign w:val="center"/>
          </w:tcPr>
          <w:p w14:paraId="54FFB5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343" w:type="pct"/>
            <w:tcBorders>
              <w:top w:val="single" w:color="auto" w:sz="4" w:space="0"/>
              <w:left w:val="single" w:color="auto" w:sz="4" w:space="0"/>
              <w:bottom w:val="single" w:color="auto" w:sz="4" w:space="0"/>
              <w:right w:val="single" w:color="auto" w:sz="4" w:space="0"/>
            </w:tcBorders>
            <w:shd w:val="clear" w:color="auto" w:fill="auto"/>
            <w:vAlign w:val="center"/>
          </w:tcPr>
          <w:p w14:paraId="215778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3" w:type="pct"/>
            <w:tcBorders>
              <w:top w:val="single" w:color="auto" w:sz="4" w:space="0"/>
              <w:left w:val="single" w:color="auto" w:sz="4" w:space="0"/>
              <w:bottom w:val="single" w:color="auto" w:sz="4" w:space="0"/>
              <w:right w:val="single" w:color="auto" w:sz="4" w:space="0"/>
            </w:tcBorders>
            <w:shd w:val="clear" w:color="auto" w:fill="auto"/>
            <w:vAlign w:val="center"/>
          </w:tcPr>
          <w:p w14:paraId="363456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3" w:type="pct"/>
            <w:tcBorders>
              <w:top w:val="single" w:color="auto" w:sz="4" w:space="0"/>
              <w:left w:val="single" w:color="auto" w:sz="4" w:space="0"/>
              <w:bottom w:val="single" w:color="auto" w:sz="4" w:space="0"/>
              <w:right w:val="single" w:color="auto" w:sz="4" w:space="0"/>
            </w:tcBorders>
            <w:shd w:val="clear" w:color="auto" w:fill="auto"/>
            <w:vAlign w:val="center"/>
          </w:tcPr>
          <w:p w14:paraId="42C978E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4ACA25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45" w:type="pct"/>
            <w:tcBorders>
              <w:top w:val="single" w:color="auto" w:sz="4" w:space="0"/>
              <w:left w:val="single" w:color="auto" w:sz="4" w:space="0"/>
              <w:bottom w:val="single" w:color="auto" w:sz="4" w:space="0"/>
              <w:right w:val="single" w:color="auto" w:sz="4" w:space="0"/>
            </w:tcBorders>
            <w:shd w:val="clear" w:color="auto" w:fill="auto"/>
            <w:vAlign w:val="center"/>
          </w:tcPr>
          <w:p w14:paraId="127B4C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4C111CE9">
        <w:tblPrEx>
          <w:tblCellMar>
            <w:top w:w="0" w:type="dxa"/>
            <w:left w:w="108" w:type="dxa"/>
            <w:bottom w:w="0" w:type="dxa"/>
            <w:right w:w="108" w:type="dxa"/>
          </w:tblCellMar>
        </w:tblPrEx>
        <w:trPr>
          <w:trHeight w:val="579" w:hRule="atLeast"/>
          <w:jc w:val="center"/>
        </w:trPr>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5EF80C7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国标仿宋" w:hAnsi="国标仿宋" w:eastAsia="国标仿宋" w:cs="国标仿宋"/>
                <w:i w:val="0"/>
                <w:iCs w:val="0"/>
                <w:color w:val="000000"/>
                <w:kern w:val="0"/>
                <w:sz w:val="22"/>
                <w:szCs w:val="22"/>
                <w:u w:val="none"/>
                <w:lang w:val="en-US" w:eastAsia="zh-CN" w:bidi="ar"/>
              </w:rPr>
              <w:t xml:space="preserve">55.00 </w:t>
            </w:r>
          </w:p>
        </w:tc>
        <w:tc>
          <w:tcPr>
            <w:tcW w:w="404" w:type="pct"/>
            <w:tcBorders>
              <w:top w:val="single" w:color="auto" w:sz="4" w:space="0"/>
              <w:left w:val="single" w:color="auto" w:sz="4" w:space="0"/>
              <w:bottom w:val="single" w:color="auto" w:sz="4" w:space="0"/>
              <w:right w:val="single" w:color="auto" w:sz="4" w:space="0"/>
            </w:tcBorders>
            <w:shd w:val="clear" w:color="auto" w:fill="auto"/>
            <w:vAlign w:val="center"/>
          </w:tcPr>
          <w:p w14:paraId="15A32C4B">
            <w:pPr>
              <w:jc w:val="right"/>
              <w:rPr>
                <w:rFonts w:ascii="Times New Roman" w:hAnsi="Times New Roman" w:eastAsia="仿宋_GB2312" w:cs="Times New Roman"/>
                <w:color w:val="000000"/>
                <w:sz w:val="22"/>
              </w:rPr>
            </w:pPr>
          </w:p>
        </w:tc>
        <w:tc>
          <w:tcPr>
            <w:tcW w:w="370" w:type="pct"/>
            <w:tcBorders>
              <w:top w:val="single" w:color="auto" w:sz="4" w:space="0"/>
              <w:left w:val="single" w:color="auto" w:sz="4" w:space="0"/>
              <w:bottom w:val="single" w:color="auto" w:sz="4" w:space="0"/>
              <w:right w:val="single" w:color="auto" w:sz="4" w:space="0"/>
            </w:tcBorders>
            <w:shd w:val="clear" w:color="auto" w:fill="auto"/>
            <w:vAlign w:val="center"/>
          </w:tcPr>
          <w:p w14:paraId="4E9B52B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国标仿宋" w:hAnsi="国标仿宋" w:eastAsia="国标仿宋" w:cs="国标仿宋"/>
                <w:i w:val="0"/>
                <w:iCs w:val="0"/>
                <w:color w:val="000000"/>
                <w:kern w:val="0"/>
                <w:sz w:val="22"/>
                <w:szCs w:val="22"/>
                <w:u w:val="none"/>
                <w:lang w:val="en-US" w:eastAsia="zh-CN" w:bidi="ar"/>
              </w:rPr>
              <w:t xml:space="preserve">49.00 </w:t>
            </w:r>
          </w:p>
        </w:tc>
        <w:tc>
          <w:tcPr>
            <w:tcW w:w="420" w:type="pct"/>
            <w:tcBorders>
              <w:top w:val="single" w:color="auto" w:sz="4" w:space="0"/>
              <w:left w:val="single" w:color="auto" w:sz="4" w:space="0"/>
              <w:bottom w:val="single" w:color="auto" w:sz="4" w:space="0"/>
              <w:right w:val="single" w:color="auto" w:sz="4" w:space="0"/>
            </w:tcBorders>
            <w:shd w:val="clear" w:color="auto" w:fill="auto"/>
            <w:vAlign w:val="center"/>
          </w:tcPr>
          <w:p w14:paraId="68B6E3E7">
            <w:pPr>
              <w:keepNext w:val="0"/>
              <w:keepLines w:val="0"/>
              <w:widowControl/>
              <w:suppressLineNumbers w:val="0"/>
              <w:jc w:val="right"/>
              <w:textAlignment w:val="center"/>
              <w:rPr>
                <w:rFonts w:hint="default" w:ascii="国标仿宋" w:hAnsi="国标仿宋" w:eastAsia="国标仿宋" w:cs="国标仿宋"/>
                <w:i w:val="0"/>
                <w:iCs w:val="0"/>
                <w:color w:val="000000"/>
                <w:kern w:val="0"/>
                <w:sz w:val="22"/>
                <w:szCs w:val="22"/>
                <w:u w:val="none"/>
                <w:lang w:val="en-US" w:eastAsia="zh-CN" w:bidi="ar"/>
              </w:rPr>
            </w:pPr>
            <w:r>
              <w:rPr>
                <w:rFonts w:hint="eastAsia" w:ascii="国标仿宋" w:hAnsi="国标仿宋" w:eastAsia="国标仿宋" w:cs="国标仿宋"/>
                <w:i w:val="0"/>
                <w:iCs w:val="0"/>
                <w:color w:val="000000"/>
                <w:kern w:val="0"/>
                <w:sz w:val="22"/>
                <w:szCs w:val="22"/>
                <w:u w:val="none"/>
                <w:lang w:val="en-US" w:eastAsia="zh-CN" w:bidi="ar"/>
              </w:rPr>
              <w:t>25.00</w:t>
            </w:r>
          </w:p>
        </w:tc>
        <w:tc>
          <w:tcPr>
            <w:tcW w:w="496" w:type="pct"/>
            <w:tcBorders>
              <w:top w:val="single" w:color="auto" w:sz="4" w:space="0"/>
              <w:left w:val="single" w:color="auto" w:sz="4" w:space="0"/>
              <w:bottom w:val="single" w:color="auto" w:sz="4" w:space="0"/>
              <w:right w:val="single" w:color="auto" w:sz="4" w:space="0"/>
            </w:tcBorders>
            <w:shd w:val="clear" w:color="auto" w:fill="auto"/>
            <w:vAlign w:val="center"/>
          </w:tcPr>
          <w:p w14:paraId="3162294E">
            <w:pPr>
              <w:keepNext w:val="0"/>
              <w:keepLines w:val="0"/>
              <w:widowControl/>
              <w:suppressLineNumbers w:val="0"/>
              <w:jc w:val="right"/>
              <w:textAlignment w:val="center"/>
              <w:rPr>
                <w:rFonts w:hint="eastAsia" w:ascii="国标仿宋" w:hAnsi="国标仿宋" w:eastAsia="国标仿宋" w:cs="国标仿宋"/>
                <w:i w:val="0"/>
                <w:iCs w:val="0"/>
                <w:color w:val="000000"/>
                <w:kern w:val="0"/>
                <w:sz w:val="22"/>
                <w:szCs w:val="22"/>
                <w:u w:val="none"/>
                <w:lang w:val="en-US" w:eastAsia="zh-CN" w:bidi="ar"/>
              </w:rPr>
            </w:pPr>
            <w:r>
              <w:rPr>
                <w:rFonts w:hint="eastAsia" w:ascii="国标仿宋" w:hAnsi="国标仿宋" w:eastAsia="国标仿宋" w:cs="国标仿宋"/>
                <w:i w:val="0"/>
                <w:iCs w:val="0"/>
                <w:color w:val="000000"/>
                <w:kern w:val="0"/>
                <w:sz w:val="22"/>
                <w:szCs w:val="22"/>
                <w:u w:val="none"/>
                <w:lang w:val="en-US" w:eastAsia="zh-CN" w:bidi="ar"/>
              </w:rPr>
              <w:t xml:space="preserve">24.00 </w:t>
            </w:r>
          </w:p>
        </w:tc>
        <w:tc>
          <w:tcPr>
            <w:tcW w:w="436" w:type="pct"/>
            <w:tcBorders>
              <w:top w:val="single" w:color="auto" w:sz="4" w:space="0"/>
              <w:left w:val="single" w:color="auto" w:sz="4" w:space="0"/>
              <w:bottom w:val="single" w:color="auto" w:sz="4" w:space="0"/>
              <w:right w:val="single" w:color="auto" w:sz="4" w:space="0"/>
            </w:tcBorders>
            <w:shd w:val="clear" w:color="auto" w:fill="auto"/>
            <w:vAlign w:val="center"/>
          </w:tcPr>
          <w:p w14:paraId="0F8F8A5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国标仿宋" w:hAnsi="国标仿宋" w:eastAsia="国标仿宋" w:cs="国标仿宋"/>
                <w:i w:val="0"/>
                <w:iCs w:val="0"/>
                <w:color w:val="000000"/>
                <w:kern w:val="0"/>
                <w:sz w:val="22"/>
                <w:szCs w:val="22"/>
                <w:u w:val="none"/>
                <w:lang w:val="en-US" w:eastAsia="zh-CN" w:bidi="ar"/>
              </w:rPr>
              <w:t xml:space="preserve">6.00 </w:t>
            </w:r>
          </w:p>
        </w:tc>
        <w:tc>
          <w:tcPr>
            <w:tcW w:w="419" w:type="pct"/>
            <w:tcBorders>
              <w:top w:val="single" w:color="auto" w:sz="4" w:space="0"/>
              <w:left w:val="single" w:color="auto" w:sz="4" w:space="0"/>
              <w:bottom w:val="single" w:color="auto" w:sz="4" w:space="0"/>
              <w:right w:val="single" w:color="auto" w:sz="4" w:space="0"/>
            </w:tcBorders>
            <w:shd w:val="clear" w:color="auto" w:fill="auto"/>
            <w:vAlign w:val="center"/>
          </w:tcPr>
          <w:p w14:paraId="233E2D0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国标仿宋" w:hAnsi="国标仿宋" w:eastAsia="国标仿宋" w:cs="国标仿宋"/>
                <w:i w:val="0"/>
                <w:iCs w:val="0"/>
                <w:color w:val="000000"/>
                <w:kern w:val="0"/>
                <w:sz w:val="22"/>
                <w:szCs w:val="22"/>
                <w:u w:val="none"/>
                <w:lang w:val="en-US" w:eastAsia="zh-CN" w:bidi="ar"/>
              </w:rPr>
              <w:t xml:space="preserve">23.75 </w:t>
            </w:r>
          </w:p>
        </w:tc>
        <w:tc>
          <w:tcPr>
            <w:tcW w:w="343" w:type="pct"/>
            <w:tcBorders>
              <w:top w:val="single" w:color="auto" w:sz="4" w:space="0"/>
              <w:left w:val="single" w:color="auto" w:sz="4" w:space="0"/>
              <w:bottom w:val="single" w:color="auto" w:sz="4" w:space="0"/>
              <w:right w:val="single" w:color="auto" w:sz="4" w:space="0"/>
            </w:tcBorders>
            <w:shd w:val="clear" w:color="auto" w:fill="auto"/>
            <w:vAlign w:val="center"/>
          </w:tcPr>
          <w:p w14:paraId="0D640E9D">
            <w:pPr>
              <w:jc w:val="right"/>
              <w:rPr>
                <w:rFonts w:ascii="Times New Roman" w:hAnsi="Times New Roman" w:eastAsia="仿宋_GB2312" w:cs="Times New Roman"/>
                <w:color w:val="000000"/>
                <w:sz w:val="22"/>
              </w:rPr>
            </w:pPr>
          </w:p>
        </w:tc>
        <w:tc>
          <w:tcPr>
            <w:tcW w:w="403" w:type="pct"/>
            <w:tcBorders>
              <w:top w:val="single" w:color="auto" w:sz="4" w:space="0"/>
              <w:left w:val="single" w:color="auto" w:sz="4" w:space="0"/>
              <w:bottom w:val="single" w:color="auto" w:sz="4" w:space="0"/>
              <w:right w:val="single" w:color="auto" w:sz="4" w:space="0"/>
            </w:tcBorders>
            <w:shd w:val="clear" w:color="auto" w:fill="auto"/>
            <w:vAlign w:val="center"/>
          </w:tcPr>
          <w:p w14:paraId="0BC7A0E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国标仿宋" w:hAnsi="国标仿宋" w:eastAsia="国标仿宋" w:cs="国标仿宋"/>
                <w:i w:val="0"/>
                <w:iCs w:val="0"/>
                <w:color w:val="000000"/>
                <w:kern w:val="0"/>
                <w:sz w:val="22"/>
                <w:szCs w:val="22"/>
                <w:u w:val="none"/>
                <w:lang w:val="en-US" w:eastAsia="zh-CN" w:bidi="ar"/>
              </w:rPr>
              <w:t xml:space="preserve">23.50 </w:t>
            </w:r>
          </w:p>
        </w:tc>
        <w:tc>
          <w:tcPr>
            <w:tcW w:w="403" w:type="pct"/>
            <w:tcBorders>
              <w:top w:val="single" w:color="auto" w:sz="4" w:space="0"/>
              <w:left w:val="single" w:color="auto" w:sz="4" w:space="0"/>
              <w:bottom w:val="single" w:color="auto" w:sz="4" w:space="0"/>
              <w:right w:val="single" w:color="auto" w:sz="4" w:space="0"/>
            </w:tcBorders>
            <w:shd w:val="clear" w:color="auto" w:fill="auto"/>
            <w:vAlign w:val="center"/>
          </w:tcPr>
          <w:p w14:paraId="54040F7C">
            <w:pPr>
              <w:jc w:val="right"/>
              <w:rPr>
                <w:rFonts w:ascii="Times New Roman" w:hAnsi="Times New Roman" w:eastAsia="仿宋_GB2312" w:cs="Times New Roman"/>
                <w:color w:val="000000"/>
                <w:sz w:val="22"/>
              </w:rPr>
            </w:pP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3A2EB14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国标仿宋" w:hAnsi="国标仿宋" w:eastAsia="国标仿宋" w:cs="国标仿宋"/>
                <w:i w:val="0"/>
                <w:iCs w:val="0"/>
                <w:color w:val="000000"/>
                <w:kern w:val="0"/>
                <w:sz w:val="22"/>
                <w:szCs w:val="22"/>
                <w:u w:val="none"/>
                <w:lang w:val="en-US" w:eastAsia="zh-CN" w:bidi="ar"/>
              </w:rPr>
              <w:t xml:space="preserve">23.50 </w:t>
            </w:r>
          </w:p>
        </w:tc>
        <w:tc>
          <w:tcPr>
            <w:tcW w:w="445" w:type="pct"/>
            <w:tcBorders>
              <w:top w:val="single" w:color="auto" w:sz="4" w:space="0"/>
              <w:left w:val="single" w:color="auto" w:sz="4" w:space="0"/>
              <w:bottom w:val="single" w:color="auto" w:sz="4" w:space="0"/>
              <w:right w:val="single" w:color="auto" w:sz="4" w:space="0"/>
            </w:tcBorders>
            <w:shd w:val="clear" w:color="auto" w:fill="auto"/>
            <w:vAlign w:val="center"/>
          </w:tcPr>
          <w:p w14:paraId="3C1790E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国标仿宋" w:hAnsi="国标仿宋" w:eastAsia="国标仿宋" w:cs="国标仿宋"/>
                <w:i w:val="0"/>
                <w:iCs w:val="0"/>
                <w:color w:val="000000"/>
                <w:kern w:val="0"/>
                <w:sz w:val="22"/>
                <w:szCs w:val="22"/>
                <w:u w:val="none"/>
                <w:lang w:val="en-US" w:eastAsia="zh-CN" w:bidi="ar"/>
              </w:rPr>
              <w:t xml:space="preserve">0.26 </w:t>
            </w:r>
          </w:p>
        </w:tc>
      </w:tr>
    </w:tbl>
    <w:p w14:paraId="54ACF359">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EC0A5A1">
      <w:pPr>
        <w:autoSpaceDE w:val="0"/>
        <w:autoSpaceDN w:val="0"/>
        <w:adjustRightInd w:val="0"/>
        <w:ind w:left="315" w:leftChars="150"/>
        <w:jc w:val="left"/>
        <w:rPr>
          <w:rFonts w:ascii="Times New Roman" w:hAnsi="Times New Roman" w:eastAsia="宋体" w:cs="Times New Roman"/>
          <w:kern w:val="0"/>
          <w:sz w:val="24"/>
          <w:szCs w:val="24"/>
        </w:rPr>
      </w:pPr>
    </w:p>
    <w:p w14:paraId="5848320D">
      <w:pPr>
        <w:autoSpaceDE w:val="0"/>
        <w:autoSpaceDN w:val="0"/>
        <w:adjustRightInd w:val="0"/>
        <w:ind w:left="315" w:leftChars="150"/>
        <w:jc w:val="left"/>
        <w:rPr>
          <w:rFonts w:ascii="Times New Roman" w:hAnsi="Times New Roman" w:eastAsia="宋体" w:cs="Times New Roman"/>
          <w:kern w:val="0"/>
          <w:sz w:val="24"/>
          <w:szCs w:val="24"/>
        </w:rPr>
      </w:pPr>
    </w:p>
    <w:p w14:paraId="2B65A7C5">
      <w:pPr>
        <w:autoSpaceDE w:val="0"/>
        <w:autoSpaceDN w:val="0"/>
        <w:adjustRightInd w:val="0"/>
        <w:ind w:left="315" w:leftChars="150"/>
        <w:jc w:val="left"/>
        <w:rPr>
          <w:rFonts w:ascii="Times New Roman" w:hAnsi="Times New Roman" w:eastAsia="宋体" w:cs="Times New Roman"/>
          <w:kern w:val="0"/>
          <w:sz w:val="24"/>
          <w:szCs w:val="24"/>
        </w:rPr>
      </w:pPr>
    </w:p>
    <w:p w14:paraId="5F5ABFE8">
      <w:pPr>
        <w:autoSpaceDE w:val="0"/>
        <w:autoSpaceDN w:val="0"/>
        <w:adjustRightInd w:val="0"/>
        <w:ind w:left="315" w:leftChars="150"/>
        <w:jc w:val="left"/>
        <w:rPr>
          <w:rFonts w:ascii="Times New Roman" w:hAnsi="Times New Roman" w:eastAsia="宋体" w:cs="Times New Roman"/>
          <w:kern w:val="0"/>
          <w:sz w:val="24"/>
          <w:szCs w:val="24"/>
        </w:rPr>
      </w:pPr>
    </w:p>
    <w:p w14:paraId="59D1E688">
      <w:pPr>
        <w:autoSpaceDE w:val="0"/>
        <w:autoSpaceDN w:val="0"/>
        <w:adjustRightInd w:val="0"/>
        <w:ind w:left="315" w:leftChars="150"/>
        <w:jc w:val="left"/>
        <w:rPr>
          <w:rFonts w:ascii="Times New Roman" w:hAnsi="Times New Roman" w:eastAsia="宋体" w:cs="Times New Roman"/>
          <w:kern w:val="0"/>
          <w:sz w:val="24"/>
          <w:szCs w:val="24"/>
        </w:rPr>
      </w:pPr>
    </w:p>
    <w:p w14:paraId="6B5ED9D5">
      <w:pPr>
        <w:widowControl/>
        <w:rPr>
          <w:rFonts w:ascii="Times New Roman" w:hAnsi="Times New Roman" w:cs="Times New Roman"/>
          <w:sz w:val="72"/>
          <w:szCs w:val="72"/>
        </w:rPr>
        <w:sectPr>
          <w:pgSz w:w="16838" w:h="11906" w:orient="landscape"/>
          <w:pgMar w:top="1077" w:right="1417" w:bottom="1077" w:left="1417" w:header="851" w:footer="992" w:gutter="0"/>
          <w:pgBorders>
            <w:top w:val="none" w:sz="0" w:space="0"/>
            <w:left w:val="none" w:sz="0" w:space="0"/>
            <w:bottom w:val="none" w:sz="0" w:space="0"/>
            <w:right w:val="none" w:sz="0" w:space="0"/>
          </w:pgBorders>
          <w:cols w:space="425" w:num="1"/>
          <w:docGrid w:type="lines" w:linePitch="312" w:charSpace="0"/>
        </w:sectPr>
      </w:pPr>
      <w:r>
        <w:br w:type="page"/>
      </w:r>
    </w:p>
    <w:p w14:paraId="31585A06">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BF90F29">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A5D7F2C">
      <w:pPr>
        <w:widowControl/>
        <w:jc w:val="left"/>
        <w:rPr>
          <w:rFonts w:ascii="Times New Roman" w:hAnsi="Times New Roman" w:cs="Times New Roman"/>
          <w:bCs/>
          <w:sz w:val="32"/>
          <w:szCs w:val="32"/>
        </w:rPr>
      </w:pPr>
    </w:p>
    <w:p w14:paraId="43FFF818">
      <w:pPr>
        <w:widowControl/>
        <w:jc w:val="left"/>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2418B12">
      <w:pPr>
        <w:pStyle w:val="15"/>
        <w:ind w:left="0" w:leftChars="0"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收、支总计5,546.85万元，与上年相比，增加666.3万元，增长13.7%，收、支增加的主要原因：一是工资普调增资，二是补发2024年7-12月普调增资，三是预发部分2025年考核绩效奖，四是项目支出中财政评审与审计结算项目增加支出，并新增运行维护经费和引进人才补贴项目。</w:t>
      </w:r>
    </w:p>
    <w:p w14:paraId="7F141E9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9C22CA8">
      <w:pPr>
        <w:pStyle w:val="15"/>
        <w:ind w:left="0" w:leftChars="0"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2025年度收入合计5,546.85万元，其中：财政拨款收入5,546.53万元，占99.99%。</w:t>
      </w:r>
    </w:p>
    <w:p w14:paraId="030DCBBE">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C08FDAD">
      <w:pPr>
        <w:pStyle w:val="15"/>
        <w:ind w:left="0" w:leftChars="0"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2025年度支出合计5,546.85万元，其中：基本支出3867.4万元，占69.72%；项目支出1679.45万元，占30.28%。</w:t>
      </w:r>
    </w:p>
    <w:p w14:paraId="5A56D93E">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AB4854E">
      <w:pPr>
        <w:pStyle w:val="15"/>
        <w:ind w:left="0" w:leftChars="0"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2025年度财政拨款收、支总计5,546.53万元，与上年相比，增加665.98万元，增幅13.6%，主要是增加了一般公共预算财政拨款，用于增加基本支出362.15万元，项目支出303.83万元。</w:t>
      </w:r>
    </w:p>
    <w:p w14:paraId="172E5491">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61E4033">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C3C46A1">
      <w:pPr>
        <w:pStyle w:val="15"/>
        <w:ind w:left="0" w:leftChars="0"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2025年度财政拨款支出5,546.53万元，占本年支出合计的99.99%，与上年相比，财政拨款支出增加665.98万元,增幅13.6%，主要是因为人员经费和项目支出有所增长。</w:t>
      </w:r>
    </w:p>
    <w:p w14:paraId="2448AD2D">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7BB4B32">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年度财政拨款支出</w:t>
      </w:r>
      <w:r>
        <w:rPr>
          <w:rFonts w:hint="eastAsia" w:ascii="Times New Roman" w:hAnsi="Times New Roman" w:eastAsia="仿宋_GB2312" w:cs="Times New Roman"/>
          <w:sz w:val="32"/>
          <w:szCs w:val="32"/>
          <w:lang w:val="en-US" w:eastAsia="zh-CN"/>
        </w:rPr>
        <w:t>5,546.53</w:t>
      </w:r>
      <w:r>
        <w:rPr>
          <w:rFonts w:hint="eastAsia" w:ascii="Times New Roman" w:hAnsi="Times New Roman" w:eastAsia="仿宋_GB2312" w:cs="Times New Roman"/>
          <w:sz w:val="32"/>
          <w:szCs w:val="32"/>
          <w:lang w:eastAsia="zh-CN"/>
        </w:rPr>
        <w:t>万元，主要用于以下方面：一般公共服务（类）支出</w:t>
      </w:r>
      <w:r>
        <w:rPr>
          <w:rFonts w:hint="eastAsia" w:ascii="Times New Roman" w:hAnsi="Times New Roman" w:eastAsia="仿宋_GB2312" w:cs="Times New Roman"/>
          <w:sz w:val="32"/>
          <w:szCs w:val="32"/>
          <w:lang w:val="en-US" w:eastAsia="zh-CN"/>
        </w:rPr>
        <w:t>4,806.42</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86.66</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社会保障和就业支出</w:t>
      </w:r>
      <w:r>
        <w:rPr>
          <w:rFonts w:hint="eastAsia" w:ascii="Times New Roman" w:hAnsi="Times New Roman" w:eastAsia="仿宋_GB2312" w:cs="Times New Roman"/>
          <w:sz w:val="32"/>
          <w:szCs w:val="32"/>
          <w:lang w:val="en-US" w:eastAsia="zh-CN"/>
        </w:rPr>
        <w:t>339.92万元，占6.13</w:t>
      </w:r>
      <w:r>
        <w:rPr>
          <w:rFonts w:hint="eastAsia" w:ascii="Times New Roman" w:hAnsi="Times New Roman" w:eastAsia="仿宋_GB2312" w:cs="Times New Roman"/>
          <w:sz w:val="32"/>
          <w:szCs w:val="32"/>
          <w:lang w:eastAsia="zh-CN"/>
        </w:rPr>
        <w:t>%；卫生健康支出</w:t>
      </w:r>
      <w:r>
        <w:rPr>
          <w:rFonts w:hint="eastAsia" w:ascii="Times New Roman" w:hAnsi="Times New Roman" w:eastAsia="仿宋_GB2312" w:cs="Times New Roman"/>
          <w:sz w:val="32"/>
          <w:szCs w:val="32"/>
          <w:lang w:val="en-US" w:eastAsia="zh-CN"/>
        </w:rPr>
        <w:t>131.31万元，占2.37%；住房保障支出268.87万元，占4.85%。</w:t>
      </w:r>
    </w:p>
    <w:p w14:paraId="1F6C5D42">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C8CDF76">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年度财政拨款支出年初预算数为</w:t>
      </w:r>
      <w:r>
        <w:rPr>
          <w:rFonts w:hint="eastAsia" w:ascii="Times New Roman" w:hAnsi="Times New Roman" w:eastAsia="仿宋_GB2312" w:cs="Times New Roman"/>
          <w:sz w:val="32"/>
          <w:szCs w:val="32"/>
          <w:lang w:val="en-US" w:eastAsia="zh-CN"/>
        </w:rPr>
        <w:t>5,454.67</w:t>
      </w:r>
      <w:r>
        <w:rPr>
          <w:rFonts w:hint="eastAsia" w:ascii="Times New Roman" w:hAnsi="Times New Roman" w:eastAsia="仿宋_GB2312" w:cs="Times New Roman"/>
          <w:sz w:val="32"/>
          <w:szCs w:val="32"/>
          <w:lang w:eastAsia="zh-CN"/>
        </w:rPr>
        <w:t>万元，支出决算数为</w:t>
      </w:r>
      <w:r>
        <w:rPr>
          <w:rFonts w:hint="eastAsia" w:ascii="Times New Roman" w:hAnsi="Times New Roman" w:eastAsia="仿宋_GB2312" w:cs="Times New Roman"/>
          <w:sz w:val="32"/>
          <w:szCs w:val="32"/>
          <w:lang w:val="en-US" w:eastAsia="zh-CN"/>
        </w:rPr>
        <w:t>5,546.53</w:t>
      </w:r>
      <w:r>
        <w:rPr>
          <w:rFonts w:hint="eastAsia" w:ascii="Times New Roman" w:hAnsi="Times New Roman" w:eastAsia="仿宋_GB2312" w:cs="Times New Roman"/>
          <w:sz w:val="32"/>
          <w:szCs w:val="32"/>
          <w:lang w:eastAsia="zh-CN"/>
        </w:rPr>
        <w:t>万元，完成年初预算的</w:t>
      </w:r>
      <w:r>
        <w:rPr>
          <w:rFonts w:hint="eastAsia" w:ascii="Times New Roman" w:hAnsi="Times New Roman" w:eastAsia="仿宋_GB2312" w:cs="Times New Roman"/>
          <w:sz w:val="32"/>
          <w:szCs w:val="32"/>
          <w:lang w:val="en-US" w:eastAsia="zh-CN"/>
        </w:rPr>
        <w:t>101.68</w:t>
      </w:r>
      <w:r>
        <w:rPr>
          <w:rFonts w:hint="eastAsia" w:ascii="Times New Roman" w:hAnsi="Times New Roman" w:eastAsia="仿宋_GB2312" w:cs="Times New Roman"/>
          <w:sz w:val="32"/>
          <w:szCs w:val="32"/>
          <w:lang w:eastAsia="zh-CN"/>
        </w:rPr>
        <w:t>%，其中：</w:t>
      </w:r>
    </w:p>
    <w:p w14:paraId="7BE95E9F">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1、一般公共服务支出（类）财政事务（款）行政运行（项）。</w:t>
      </w:r>
    </w:p>
    <w:p w14:paraId="683EA423">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w:t>
      </w:r>
      <w:bookmarkStart w:id="3" w:name="_GoBack"/>
      <w:bookmarkEnd w:id="3"/>
      <w:r>
        <w:rPr>
          <w:rFonts w:hint="eastAsia" w:ascii="Times New Roman" w:hAnsi="Times New Roman" w:eastAsia="仿宋_GB2312" w:cs="Times New Roman"/>
          <w:sz w:val="32"/>
          <w:szCs w:val="32"/>
          <w:lang w:val="en-US" w:eastAsia="zh-CN"/>
        </w:rPr>
        <w:t>2,796.97</w:t>
      </w:r>
      <w:r>
        <w:rPr>
          <w:rFonts w:hint="eastAsia" w:ascii="Times New Roman" w:hAnsi="Times New Roman" w:eastAsia="仿宋_GB2312" w:cs="Times New Roman"/>
          <w:sz w:val="32"/>
          <w:szCs w:val="32"/>
          <w:lang w:eastAsia="zh-CN"/>
        </w:rPr>
        <w:t>万元，支出决算为</w:t>
      </w:r>
      <w:r>
        <w:rPr>
          <w:rFonts w:hint="eastAsia" w:ascii="Times New Roman" w:hAnsi="Times New Roman" w:eastAsia="仿宋_GB2312" w:cs="Times New Roman"/>
          <w:sz w:val="32"/>
          <w:szCs w:val="32"/>
          <w:lang w:val="en-US" w:eastAsia="zh-CN"/>
        </w:rPr>
        <w:t>2,769.19</w:t>
      </w:r>
      <w:r>
        <w:rPr>
          <w:rFonts w:hint="eastAsia" w:ascii="Times New Roman" w:hAnsi="Times New Roman" w:eastAsia="仿宋_GB2312" w:cs="Times New Roman"/>
          <w:sz w:val="32"/>
          <w:szCs w:val="32"/>
          <w:lang w:eastAsia="zh-CN"/>
        </w:rPr>
        <w:t>万元，完成年初预算的</w:t>
      </w:r>
      <w:r>
        <w:rPr>
          <w:rFonts w:hint="eastAsia" w:ascii="Times New Roman" w:hAnsi="Times New Roman" w:eastAsia="仿宋_GB2312" w:cs="Times New Roman"/>
          <w:sz w:val="32"/>
          <w:szCs w:val="32"/>
          <w:lang w:val="en-US" w:eastAsia="zh-CN"/>
        </w:rPr>
        <w:t>99.01</w:t>
      </w:r>
      <w:r>
        <w:rPr>
          <w:rFonts w:hint="eastAsia" w:ascii="Times New Roman" w:hAnsi="Times New Roman" w:eastAsia="仿宋_GB2312" w:cs="Times New Roman"/>
          <w:sz w:val="32"/>
          <w:szCs w:val="32"/>
          <w:lang w:eastAsia="zh-CN"/>
        </w:rPr>
        <w:t>%，基本与预算持平。</w:t>
      </w:r>
    </w:p>
    <w:p w14:paraId="7C1861F7">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2、一般公共服务支出（类）财政事务（款）其他财政事务支出（项）。</w:t>
      </w:r>
    </w:p>
    <w:p w14:paraId="443BBEE8">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w:t>
      </w:r>
      <w:r>
        <w:rPr>
          <w:rFonts w:hint="eastAsia" w:ascii="Times New Roman" w:hAnsi="Times New Roman" w:eastAsia="仿宋_GB2312" w:cs="Times New Roman"/>
          <w:sz w:val="32"/>
          <w:szCs w:val="32"/>
          <w:lang w:val="en-US" w:eastAsia="zh-CN"/>
        </w:rPr>
        <w:t>1,889.68万元，支出决算1,581.83万元，完成年初预算的83.71%，决算数小于年初预算数的主要原因是：财政评审与审计结算项目执行率为70.53%，原因是部分支出按合同规定需跨年支付；注册会计师及会计资格考试考务费项目执行率为40%，原因是注册会计师考试项目资金不在本局列支。</w:t>
      </w:r>
    </w:p>
    <w:p w14:paraId="1E61759C">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eastAsia="zh-CN"/>
        </w:rPr>
        <w:t>其他一般公共服务支出（类）组织事务（款）其他组织事务支出（项）。</w:t>
      </w:r>
    </w:p>
    <w:p w14:paraId="2A17A1B8">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年初预算为0万元，支出决算为13.8万元，该项支出为追加预算支出项目，主要用于怀化市财政局引进人才2023-2024年度补贴。</w:t>
      </w:r>
    </w:p>
    <w:p w14:paraId="08CC83AC">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4、公共安全支出（类）其他公共安全支出（款）其他公共安全支出(项）。</w:t>
      </w:r>
    </w:p>
    <w:p w14:paraId="04695014">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年初预算为</w:t>
      </w:r>
      <w:r>
        <w:rPr>
          <w:rFonts w:hint="eastAsia" w:ascii="Times New Roman" w:hAnsi="Times New Roman" w:eastAsia="仿宋_GB2312" w:cs="Times New Roman"/>
          <w:sz w:val="32"/>
          <w:szCs w:val="32"/>
          <w:lang w:val="en-US" w:eastAsia="zh-CN"/>
        </w:rPr>
        <w:t>0万元，支出决算441.92万元，为追加预算支出项目，其中：基本支出338.52万元，用于2025年工资普调增资及预发部分2025年绩效奖金；项目支出103.4万元，用于2024-2025年度全职人才引进补贴及运行维护经费。</w:t>
      </w:r>
    </w:p>
    <w:p w14:paraId="3E2BAFAF">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5、社会保障和就业支出（类）行政事业单位养老支出（款）行政单位离退休(项）。</w:t>
      </w:r>
    </w:p>
    <w:p w14:paraId="2538DF64">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年初预算为34.63万元，支出决算为22.74万元，完成年初预算的65.67%，决算数小于年初预算数的原因是离退休人员公用经费支出减少。</w:t>
      </w:r>
    </w:p>
    <w:p w14:paraId="4123C4B3">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6、社会保障和就业支出（类）行政事业单位离退休（款）机关事业单位基本养老保险缴费支出（项）</w:t>
      </w:r>
    </w:p>
    <w:p w14:paraId="412F107B">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年初预算为345万元，支出决算为317.2万元，完成年初预算的91.94%。</w:t>
      </w:r>
    </w:p>
    <w:p w14:paraId="0B56595E">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7、卫生健康支出（类）行政事业单位医疗（款）行政单位医疗（项）</w:t>
      </w:r>
    </w:p>
    <w:p w14:paraId="2A142467">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年初预算为141.49万元，支出决算为128.51万元，完成年初预算的90.83%，用于局机关基本医疗保险缴费支出。</w:t>
      </w:r>
    </w:p>
    <w:p w14:paraId="2CA6EDE4">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8、卫生健康支出（类）医疗救助（款）其他行政事业单位医疗支出（项）</w:t>
      </w:r>
    </w:p>
    <w:p w14:paraId="0B173E5C">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年初预算为0万元，支出决算为0.8万元，为追加预算支出项目，用于建国初期退休干部医疗补贴。</w:t>
      </w:r>
    </w:p>
    <w:p w14:paraId="5B54FF8C">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9、卫生健康支出（类）医疗救助（款）其他医疗救助支出（项）</w:t>
      </w:r>
    </w:p>
    <w:p w14:paraId="226E9F03">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年初预算为0万元，支出决算为2万元，追加预算支出项目，用于大病医疗救助。</w:t>
      </w:r>
    </w:p>
    <w:p w14:paraId="451DCE6B">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10、住房保障支出（类）住房改革支出（款）住房公积金（项）</w:t>
      </w:r>
    </w:p>
    <w:p w14:paraId="4D1E5BBB">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年初预算为246.91万元，支出决算为268.87万元，完成年初预算的108.89%。决算数大于年初预算数的原因是2025年工资普调增资、预发绩效奖等，提高了计提住房公积金的工资基数，导致单位配套住房公积金相应增加。</w:t>
      </w:r>
    </w:p>
    <w:p w14:paraId="441B5FC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9BA9D4F">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2025年度一般公共预算财政拨款基本支出3,867.4万元，其中：</w:t>
      </w:r>
    </w:p>
    <w:p w14:paraId="40F0431D">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人员经费3477.08万元，占基本支出的89.91%，主要包括基本工资、津贴补贴、奖金、绩效工资、机关事业单位基本养老保险缴费、职工基本医疗保险缴费、其他社会保障缴费、住房公积金、其他工资福利支出、离休费、生活补助、其他对个人和家庭的补助等。</w:t>
      </w:r>
    </w:p>
    <w:p w14:paraId="276F054E">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公用经费390.32万元，占基本支出的10.09%，主要包括办公费、电费、差旅费、维修（护）费、租赁费、会议费、公务接待费、劳务费、工会经费、公务用车运行维护费、其他交通费、其他商品服务支出、办公设备购置等。</w:t>
      </w:r>
    </w:p>
    <w:p w14:paraId="16F24570">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3979FD68">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D830CB3">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55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23.75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43.18</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4.39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22.7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一是</w:t>
      </w:r>
      <w:r>
        <w:rPr>
          <w:rFonts w:hint="eastAsia" w:ascii="Times New Roman" w:hAnsi="Times New Roman" w:eastAsia="仿宋_GB2312" w:cs="Times New Roman"/>
          <w:sz w:val="32"/>
          <w:szCs w:val="32"/>
        </w:rPr>
        <w:t>本部门落实习惯过紧日子要求，严控“三公”经费支出</w:t>
      </w:r>
      <w:r>
        <w:rPr>
          <w:rFonts w:hint="eastAsia" w:ascii="Times New Roman" w:hAnsi="Times New Roman" w:eastAsia="仿宋_GB2312" w:cs="Times New Roman"/>
          <w:sz w:val="32"/>
          <w:szCs w:val="32"/>
          <w:lang w:eastAsia="zh-CN"/>
        </w:rPr>
        <w:t>；二是公务用车没有购置</w:t>
      </w:r>
      <w:r>
        <w:rPr>
          <w:rFonts w:hint="eastAsia" w:ascii="Times New Roman" w:hAnsi="Times New Roman" w:eastAsia="仿宋_GB2312" w:cs="Times New Roman"/>
          <w:sz w:val="32"/>
          <w:szCs w:val="32"/>
        </w:rPr>
        <w:t>。决算数大于上年数的主要原因是公务用车运行维护费有所增加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局内5台公车均为8年以上、行驶超25万公里的老旧车辆，维修维护成本较高。</w:t>
      </w:r>
    </w:p>
    <w:p w14:paraId="6B8994E5">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0ACC329">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eastAsia="zh-CN"/>
        </w:rPr>
        <w:t>持平。</w:t>
      </w:r>
    </w:p>
    <w:p w14:paraId="2F2D153E">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49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23.49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47.94</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5.64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。其中：</w:t>
      </w:r>
    </w:p>
    <w:p w14:paraId="319F589E">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与上年持平。</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公务用车没有购置。</w:t>
      </w:r>
    </w:p>
    <w:p w14:paraId="2958B52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23.49</w:t>
      </w:r>
      <w:r>
        <w:rPr>
          <w:rFonts w:ascii="Times New Roman" w:hAnsi="Times New Roman" w:eastAsia="仿宋_GB2312" w:cs="Times New Roman"/>
          <w:sz w:val="32"/>
          <w:szCs w:val="32"/>
        </w:rPr>
        <w:t>万元，</w:t>
      </w:r>
    </w:p>
    <w:p w14:paraId="751F1AB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w:t>
      </w:r>
      <w:r>
        <w:rPr>
          <w:rFonts w:hint="eastAsia" w:ascii="Times New Roman" w:hAnsi="Times New Roman" w:eastAsia="仿宋_GB2312" w:cs="Times New Roman"/>
          <w:sz w:val="32"/>
          <w:szCs w:val="32"/>
          <w:lang w:eastAsia="zh-CN"/>
        </w:rPr>
        <w:t>用于公务用车燃料费、维修费、过桥过路费、保险费、安全奖励等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97.88</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5.64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31.6</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公务任务增加，行驶里程上升，车辆老化，维修成本上升等</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辆。</w:t>
      </w:r>
    </w:p>
    <w:p w14:paraId="595BEF9D">
      <w:pPr>
        <w:pStyle w:val="15"/>
        <w:overflowPunct w:val="0"/>
        <w:autoSpaceDE/>
        <w:autoSpaceDN/>
        <w:spacing w:line="600" w:lineRule="exact"/>
        <w:ind w:firstLine="640" w:firstLineChars="200"/>
        <w:jc w:val="both"/>
        <w:rPr>
          <w:rFonts w:hint="eastAsia" w:ascii="Times New Roman" w:hAnsi="Times New Roman" w:eastAsia="仿宋_GB2312" w:cs="Times New Roman"/>
          <w:color w:val="0000FF"/>
          <w:sz w:val="32"/>
          <w:szCs w:val="32"/>
          <w:lang w:eastAsia="zh-CN"/>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4.33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1.26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83</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rPr>
        <w:t>决算数小于预算数的主要原因是</w:t>
      </w:r>
      <w:r>
        <w:rPr>
          <w:rFonts w:hint="default" w:ascii="Times New Roman" w:hAnsi="Times New Roman" w:eastAsia="仿宋_GB2312" w:cs="Times New Roman"/>
          <w:sz w:val="32"/>
          <w:szCs w:val="32"/>
          <w:lang w:eastAsia="zh-CN"/>
        </w:rPr>
        <w:t>本部门落实</w:t>
      </w:r>
      <w:r>
        <w:rPr>
          <w:rFonts w:hint="default" w:ascii="Times New Roman" w:hAnsi="Times New Roman" w:eastAsia="仿宋_GB2312" w:cs="Times New Roman"/>
          <w:sz w:val="32"/>
          <w:szCs w:val="32"/>
        </w:rPr>
        <w:t>习惯过紧日子要求，严控三公经费支出。决算数小于上年数的主要原因是</w:t>
      </w:r>
      <w:r>
        <w:rPr>
          <w:rFonts w:hint="default" w:ascii="Times New Roman" w:hAnsi="Times New Roman" w:eastAsia="仿宋_GB2312" w:cs="Times New Roman"/>
          <w:sz w:val="32"/>
          <w:szCs w:val="32"/>
          <w:lang w:eastAsia="zh-CN"/>
        </w:rPr>
        <w:t>来访人员较上年减少</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2AA26BF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2304ED4">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年度本</w:t>
      </w:r>
      <w:r>
        <w:rPr>
          <w:rFonts w:hint="default" w:ascii="Times New Roman" w:hAnsi="Times New Roman" w:eastAsia="仿宋_GB2312" w:cs="Times New Roman"/>
          <w:sz w:val="32"/>
          <w:szCs w:val="32"/>
          <w:lang w:eastAsia="zh-CN"/>
        </w:rPr>
        <w:t>部门</w:t>
      </w:r>
      <w:r>
        <w:rPr>
          <w:rFonts w:hint="default" w:ascii="Times New Roman" w:hAnsi="Times New Roman" w:eastAsia="仿宋_GB2312" w:cs="Times New Roman"/>
          <w:b/>
          <w:bCs/>
          <w:sz w:val="32"/>
          <w:szCs w:val="32"/>
        </w:rPr>
        <w:t>无</w:t>
      </w:r>
      <w:r>
        <w:rPr>
          <w:rFonts w:hint="default" w:ascii="Times New Roman" w:hAnsi="Times New Roman" w:eastAsia="仿宋_GB2312" w:cs="Times New Roman"/>
          <w:sz w:val="32"/>
          <w:szCs w:val="32"/>
        </w:rPr>
        <w:t>政府性基金收支。</w:t>
      </w:r>
    </w:p>
    <w:p w14:paraId="19B1DE25">
      <w:pPr>
        <w:pStyle w:val="15"/>
        <w:overflowPunct w:val="0"/>
        <w:autoSpaceDE/>
        <w:autoSpaceDN/>
        <w:spacing w:line="600" w:lineRule="exact"/>
        <w:ind w:firstLine="640" w:firstLineChars="200"/>
        <w:jc w:val="both"/>
        <w:rPr>
          <w:rFonts w:hint="eastAsia" w:ascii="Times New Roman" w:hAnsi="Times New Roman" w:cs="Times New Roman"/>
          <w:bCs/>
          <w:sz w:val="32"/>
          <w:szCs w:val="32"/>
        </w:rPr>
      </w:pPr>
      <w:r>
        <w:rPr>
          <w:rFonts w:hint="eastAsia" w:ascii="Times New Roman" w:hAnsi="Times New Roman" w:cs="Times New Roman"/>
          <w:bCs/>
          <w:sz w:val="32"/>
          <w:szCs w:val="32"/>
        </w:rPr>
        <w:t>九、国有资本经营预算收入支出决算情况</w:t>
      </w:r>
    </w:p>
    <w:p w14:paraId="038A405C">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年度本</w:t>
      </w:r>
      <w:r>
        <w:rPr>
          <w:rFonts w:hint="default" w:ascii="Times New Roman" w:hAnsi="Times New Roman" w:eastAsia="仿宋_GB2312" w:cs="Times New Roman"/>
          <w:sz w:val="32"/>
          <w:szCs w:val="32"/>
          <w:lang w:eastAsia="zh-CN"/>
        </w:rPr>
        <w:t>部门</w:t>
      </w:r>
      <w:r>
        <w:rPr>
          <w:rFonts w:hint="default" w:ascii="Times New Roman" w:hAnsi="Times New Roman" w:eastAsia="仿宋_GB2312" w:cs="Times New Roman"/>
          <w:b/>
          <w:bCs/>
          <w:sz w:val="32"/>
          <w:szCs w:val="32"/>
        </w:rPr>
        <w:t>无</w:t>
      </w:r>
      <w:r>
        <w:rPr>
          <w:rFonts w:hint="eastAsia" w:ascii="Times New Roman" w:hAnsi="Times New Roman" w:eastAsia="仿宋_GB2312" w:cs="Times New Roman"/>
          <w:sz w:val="32"/>
          <w:szCs w:val="32"/>
          <w:lang w:eastAsia="zh-CN"/>
        </w:rPr>
        <w:t>国有资本经营</w:t>
      </w:r>
      <w:r>
        <w:rPr>
          <w:rFonts w:hint="default" w:ascii="Times New Roman" w:hAnsi="Times New Roman" w:eastAsia="仿宋_GB2312" w:cs="Times New Roman"/>
          <w:sz w:val="32"/>
          <w:szCs w:val="32"/>
        </w:rPr>
        <w:t>收支。</w:t>
      </w:r>
    </w:p>
    <w:p w14:paraId="6402A93A">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26A9E8F1">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390.32</w:t>
      </w:r>
      <w:r>
        <w:rPr>
          <w:rFonts w:ascii="Times New Roman" w:hAnsi="Times New Roman" w:eastAsia="仿宋_GB2312" w:cs="Times New Roman"/>
          <w:sz w:val="32"/>
          <w:szCs w:val="32"/>
        </w:rPr>
        <w:t>万元，比上年减少</w:t>
      </w:r>
      <w:r>
        <w:rPr>
          <w:rFonts w:hint="eastAsia" w:ascii="Times New Roman" w:hAnsi="Times New Roman" w:eastAsia="仿宋_GB2312" w:cs="Times New Roman"/>
          <w:sz w:val="32"/>
          <w:szCs w:val="32"/>
          <w:lang w:val="en-US" w:eastAsia="zh-CN"/>
        </w:rPr>
        <w:t>3.94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rPr>
        <w:t>主要包括办公</w:t>
      </w:r>
      <w:r>
        <w:rPr>
          <w:rFonts w:hint="eastAsia" w:ascii="Times New Roman" w:hAnsi="Times New Roman" w:eastAsia="仿宋_GB2312" w:cs="Times New Roman"/>
          <w:sz w:val="32"/>
          <w:szCs w:val="32"/>
          <w:lang w:eastAsia="zh-CN"/>
        </w:rPr>
        <w:t>费、</w:t>
      </w:r>
      <w:r>
        <w:rPr>
          <w:rFonts w:hint="default" w:ascii="Times New Roman" w:hAnsi="Times New Roman" w:eastAsia="仿宋_GB2312" w:cs="Times New Roman"/>
          <w:sz w:val="32"/>
          <w:szCs w:val="32"/>
        </w:rPr>
        <w:t>印刷费、邮电费、差旅费、会议费、日常维修费、</w:t>
      </w:r>
      <w:r>
        <w:rPr>
          <w:rFonts w:hint="eastAsia" w:ascii="Times New Roman" w:hAnsi="Times New Roman" w:eastAsia="仿宋_GB2312" w:cs="Times New Roman"/>
          <w:sz w:val="32"/>
          <w:szCs w:val="32"/>
          <w:lang w:eastAsia="zh-CN"/>
        </w:rPr>
        <w:t>劳务费、办公</w:t>
      </w:r>
      <w:r>
        <w:rPr>
          <w:rFonts w:hint="default" w:ascii="Times New Roman" w:hAnsi="Times New Roman" w:eastAsia="仿宋_GB2312" w:cs="Times New Roman"/>
          <w:sz w:val="32"/>
          <w:szCs w:val="32"/>
        </w:rPr>
        <w:t>设备购置费、公务用车运行维护费</w:t>
      </w:r>
      <w:r>
        <w:rPr>
          <w:rFonts w:hint="eastAsia"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w:t>
      </w:r>
    </w:p>
    <w:p w14:paraId="2D85EFF6">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41B6CEEB">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年本部门开支会议费</w:t>
      </w:r>
      <w:r>
        <w:rPr>
          <w:rFonts w:hint="eastAsia" w:ascii="Times New Roman" w:hAnsi="Times New Roman" w:eastAsia="仿宋_GB2312" w:cs="Times New Roman"/>
          <w:color w:val="auto"/>
          <w:sz w:val="32"/>
          <w:szCs w:val="32"/>
          <w:lang w:val="en-US" w:eastAsia="zh-CN"/>
        </w:rPr>
        <w:t>2.36</w:t>
      </w:r>
      <w:r>
        <w:rPr>
          <w:rFonts w:ascii="Times New Roman" w:hAnsi="Times New Roman" w:eastAsia="仿宋_GB2312" w:cs="Times New Roman"/>
          <w:color w:val="auto"/>
          <w:sz w:val="32"/>
          <w:szCs w:val="32"/>
        </w:rPr>
        <w:t>万元，用于召开</w:t>
      </w:r>
      <w:r>
        <w:rPr>
          <w:rFonts w:hint="eastAsia" w:ascii="Times New Roman" w:hAnsi="Times New Roman" w:eastAsia="仿宋_GB2312" w:cs="Times New Roman"/>
          <w:color w:val="auto"/>
          <w:sz w:val="32"/>
          <w:szCs w:val="32"/>
          <w:lang w:eastAsia="zh-CN"/>
        </w:rPr>
        <w:t>财源建设调研座谈会、政府投资基金设立工作动员会、全市财政重点工作布置会议费</w:t>
      </w:r>
      <w:r>
        <w:rPr>
          <w:rFonts w:ascii="Times New Roman" w:hAnsi="Times New Roman" w:eastAsia="仿宋_GB2312" w:cs="Times New Roman"/>
          <w:color w:val="auto"/>
          <w:sz w:val="32"/>
          <w:szCs w:val="32"/>
        </w:rPr>
        <w:t>，人数</w:t>
      </w:r>
      <w:r>
        <w:rPr>
          <w:rFonts w:hint="eastAsia" w:ascii="Times New Roman" w:hAnsi="Times New Roman" w:eastAsia="仿宋_GB2312" w:cs="Times New Roman"/>
          <w:color w:val="auto"/>
          <w:sz w:val="32"/>
          <w:szCs w:val="32"/>
          <w:lang w:val="en-US" w:eastAsia="zh-CN"/>
        </w:rPr>
        <w:t>119</w:t>
      </w:r>
      <w:r>
        <w:rPr>
          <w:rFonts w:ascii="Times New Roman" w:hAnsi="Times New Roman" w:eastAsia="仿宋_GB2312" w:cs="Times New Roman"/>
          <w:color w:val="auto"/>
          <w:sz w:val="32"/>
          <w:szCs w:val="32"/>
        </w:rPr>
        <w:t>人；开支培训费</w:t>
      </w:r>
      <w:r>
        <w:rPr>
          <w:rFonts w:hint="eastAsia" w:ascii="Times New Roman" w:hAnsi="Times New Roman" w:eastAsia="仿宋_GB2312" w:cs="Times New Roman"/>
          <w:color w:val="auto"/>
          <w:sz w:val="32"/>
          <w:szCs w:val="32"/>
          <w:lang w:val="en-US" w:eastAsia="zh-CN"/>
        </w:rPr>
        <w:t>3.19</w:t>
      </w:r>
      <w:r>
        <w:rPr>
          <w:rFonts w:ascii="Times New Roman" w:hAnsi="Times New Roman" w:eastAsia="仿宋_GB2312" w:cs="Times New Roman"/>
          <w:color w:val="auto"/>
          <w:sz w:val="32"/>
          <w:szCs w:val="32"/>
        </w:rPr>
        <w:t>万元，用于开展</w:t>
      </w:r>
      <w:r>
        <w:rPr>
          <w:rFonts w:hint="eastAsia" w:ascii="Times New Roman" w:hAnsi="Times New Roman" w:eastAsia="仿宋_GB2312" w:cs="Times New Roman"/>
          <w:color w:val="auto"/>
          <w:sz w:val="32"/>
          <w:szCs w:val="32"/>
          <w:lang w:eastAsia="zh-CN"/>
        </w:rPr>
        <w:t>事业人员</w:t>
      </w:r>
      <w:r>
        <w:rPr>
          <w:rFonts w:ascii="Times New Roman" w:hAnsi="Times New Roman" w:eastAsia="仿宋_GB2312" w:cs="Times New Roman"/>
          <w:color w:val="auto"/>
          <w:sz w:val="32"/>
          <w:szCs w:val="32"/>
        </w:rPr>
        <w:t>培训</w:t>
      </w:r>
      <w:r>
        <w:rPr>
          <w:rFonts w:hint="eastAsia" w:ascii="Times New Roman" w:hAnsi="Times New Roman" w:eastAsia="仿宋_GB2312" w:cs="Times New Roman"/>
          <w:color w:val="auto"/>
          <w:sz w:val="32"/>
          <w:szCs w:val="32"/>
          <w:lang w:eastAsia="zh-CN"/>
        </w:rPr>
        <w:t>、财政基础管理业务培训、深化零基预算改革暨2026年预算编制培训</w:t>
      </w:r>
      <w:r>
        <w:rPr>
          <w:rFonts w:ascii="Times New Roman" w:hAnsi="Times New Roman" w:eastAsia="仿宋_GB2312" w:cs="Times New Roman"/>
          <w:color w:val="auto"/>
          <w:sz w:val="32"/>
          <w:szCs w:val="32"/>
        </w:rPr>
        <w:t>，人数</w:t>
      </w:r>
      <w:r>
        <w:rPr>
          <w:rFonts w:hint="eastAsia" w:ascii="Times New Roman" w:hAnsi="Times New Roman" w:eastAsia="仿宋_GB2312" w:cs="Times New Roman"/>
          <w:color w:val="auto"/>
          <w:sz w:val="32"/>
          <w:szCs w:val="32"/>
          <w:lang w:val="en-US" w:eastAsia="zh-CN"/>
        </w:rPr>
        <w:t>514</w:t>
      </w:r>
      <w:r>
        <w:rPr>
          <w:rFonts w:ascii="Times New Roman" w:hAnsi="Times New Roman" w:eastAsia="仿宋_GB2312" w:cs="Times New Roman"/>
          <w:color w:val="auto"/>
          <w:sz w:val="32"/>
          <w:szCs w:val="32"/>
        </w:rPr>
        <w:t>人</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sz w:val="32"/>
          <w:szCs w:val="32"/>
          <w:lang w:val="en-US" w:eastAsia="zh-CN"/>
        </w:rPr>
        <w:t>未举办节庆、晚会、论坛、赛事等活动。</w:t>
      </w:r>
    </w:p>
    <w:p w14:paraId="7D993D6F">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11F6B37D">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67.79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均为</w:t>
      </w:r>
      <w:r>
        <w:rPr>
          <w:rFonts w:ascii="Times New Roman" w:hAnsi="Times New Roman" w:eastAsia="仿宋_GB2312" w:cs="Times New Roman"/>
          <w:sz w:val="32"/>
          <w:szCs w:val="32"/>
        </w:rPr>
        <w:t>政府采购货物支出。授予中小企业合同金额</w:t>
      </w:r>
      <w:r>
        <w:rPr>
          <w:rFonts w:hint="eastAsia" w:ascii="Times New Roman" w:hAnsi="Times New Roman" w:eastAsia="仿宋_GB2312" w:cs="Times New Roman"/>
          <w:sz w:val="32"/>
          <w:szCs w:val="32"/>
          <w:lang w:val="en-US" w:eastAsia="zh-CN"/>
        </w:rPr>
        <w:t>67.79</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67.79</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7F1663B9">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16F6CC0D">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年12月31日，部门共有车辆</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均为</w:t>
      </w:r>
      <w:r>
        <w:rPr>
          <w:rFonts w:ascii="Times New Roman" w:hAnsi="Times New Roman" w:eastAsia="仿宋_GB2312" w:cs="Times New Roman"/>
          <w:color w:val="auto"/>
          <w:sz w:val="32"/>
          <w:szCs w:val="32"/>
        </w:rPr>
        <w:t>其他用车；单位价值100万元以上设备（不含车辆）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D2B5966">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0AAAF94A">
      <w:pPr>
        <w:overflowPunct w:val="0"/>
        <w:spacing w:line="600" w:lineRule="exact"/>
        <w:ind w:firstLine="640" w:firstLineChars="200"/>
        <w:rPr>
          <w:rFonts w:hint="eastAsia" w:ascii="Times New Roman" w:hAnsi="Times New Roman" w:eastAsia="仿宋_GB2312" w:cs="Times New Roman"/>
          <w:kern w:val="0"/>
          <w:sz w:val="32"/>
          <w:szCs w:val="32"/>
          <w:lang w:eastAsia="zh-CN"/>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1679.45</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kern w:val="0"/>
          <w:sz w:val="32"/>
          <w:szCs w:val="32"/>
          <w:lang w:eastAsia="zh-CN"/>
        </w:rPr>
        <w:t>，均为</w:t>
      </w:r>
      <w:r>
        <w:rPr>
          <w:rFonts w:ascii="Times New Roman" w:hAnsi="Times New Roman" w:eastAsia="仿宋_GB2312" w:cs="Times New Roman"/>
          <w:kern w:val="0"/>
          <w:sz w:val="32"/>
          <w:szCs w:val="32"/>
        </w:rPr>
        <w:t>一般公共预算项目，占一般公共预算支出总额的</w:t>
      </w:r>
      <w:r>
        <w:rPr>
          <w:rFonts w:hint="eastAsia" w:ascii="Times New Roman" w:hAnsi="Times New Roman" w:eastAsia="仿宋_GB2312" w:cs="Times New Roman"/>
          <w:kern w:val="0"/>
          <w:sz w:val="32"/>
          <w:szCs w:val="32"/>
          <w:lang w:val="en-US" w:eastAsia="zh-CN"/>
        </w:rPr>
        <w:t>30.28</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p>
    <w:p w14:paraId="18A63981">
      <w:pPr>
        <w:overflowPunct w:val="0"/>
        <w:spacing w:line="600" w:lineRule="exact"/>
        <w:ind w:firstLine="640" w:firstLineChars="200"/>
      </w:pPr>
      <w:r>
        <w:rPr>
          <w:rFonts w:ascii="Times New Roman" w:hAnsi="Times New Roman" w:eastAsia="楷体_GB2312" w:cs="Times New Roman"/>
          <w:b/>
          <w:bCs/>
          <w:sz w:val="32"/>
          <w:szCs w:val="32"/>
        </w:rPr>
        <w:t>（二）绩效评价结果。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6,350.22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5,546.85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87.34</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98.73</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val="en-US" w:eastAsia="zh-CN"/>
        </w:rPr>
        <w:t>见附件《2025年度怀化市财政局部门整体支出绩效自评报告》。</w:t>
      </w:r>
    </w:p>
    <w:p w14:paraId="71DC98D7">
      <w:pPr>
        <w:pStyle w:val="15"/>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楷体_GB2312" w:cs="Times New Roman"/>
          <w:b/>
          <w:bCs/>
          <w:color w:val="auto"/>
          <w:kern w:val="2"/>
          <w:sz w:val="32"/>
          <w:szCs w:val="32"/>
          <w:lang w:val="en-US" w:eastAsia="zh-CN"/>
        </w:rPr>
        <w:t xml:space="preserve"> </w:t>
      </w:r>
      <w:r>
        <w:rPr>
          <w:rFonts w:hint="eastAsia" w:ascii="Times New Roman" w:hAnsi="Times New Roman" w:eastAsia="仿宋_GB2312" w:cs="Times New Roman"/>
          <w:sz w:val="32"/>
          <w:szCs w:val="32"/>
          <w:lang w:val="en-US" w:eastAsia="zh-CN"/>
        </w:rPr>
        <w:t>本</w:t>
      </w:r>
      <w:r>
        <w:rPr>
          <w:rFonts w:hint="default" w:ascii="Times New Roman" w:hAnsi="Times New Roman" w:eastAsia="仿宋_GB2312" w:cs="Times New Roman"/>
          <w:sz w:val="32"/>
          <w:szCs w:val="32"/>
          <w:lang w:eastAsia="zh-CN"/>
        </w:rPr>
        <w:t>部门运行总体规范、高效、节约，重点工作保障有力</w:t>
      </w:r>
      <w:r>
        <w:rPr>
          <w:rFonts w:hint="default"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lang w:val="en-US" w:eastAsia="zh-CN"/>
        </w:rPr>
        <w:t>依据2025年整体支出绩效自评结果，我们在资金管理、制度建设、项目管理等方面进行补充和完善，力求实现财政资金支出效益最大化。</w:t>
      </w:r>
    </w:p>
    <w:p w14:paraId="477BE290">
      <w:pPr>
        <w:pStyle w:val="15"/>
        <w:jc w:val="center"/>
        <w:rPr>
          <w:rFonts w:ascii="Times New Roman" w:hAnsi="Times New Roman" w:cs="Times New Roman"/>
          <w:sz w:val="72"/>
          <w:szCs w:val="72"/>
        </w:rPr>
      </w:pPr>
    </w:p>
    <w:p w14:paraId="43B2AF56">
      <w:pPr>
        <w:pStyle w:val="15"/>
        <w:jc w:val="center"/>
        <w:rPr>
          <w:rFonts w:ascii="Times New Roman" w:hAnsi="Times New Roman" w:cs="Times New Roman"/>
          <w:sz w:val="72"/>
          <w:szCs w:val="72"/>
        </w:rPr>
      </w:pPr>
    </w:p>
    <w:p w14:paraId="1AE48941">
      <w:pPr>
        <w:pStyle w:val="15"/>
        <w:jc w:val="center"/>
        <w:rPr>
          <w:rFonts w:ascii="Times New Roman" w:hAnsi="Times New Roman" w:cs="Times New Roman"/>
          <w:sz w:val="72"/>
          <w:szCs w:val="72"/>
        </w:rPr>
      </w:pPr>
    </w:p>
    <w:p w14:paraId="391EBE43">
      <w:pPr>
        <w:pStyle w:val="15"/>
        <w:jc w:val="center"/>
        <w:rPr>
          <w:rFonts w:ascii="Times New Roman" w:hAnsi="Times New Roman" w:cs="Times New Roman"/>
          <w:sz w:val="72"/>
          <w:szCs w:val="72"/>
        </w:rPr>
      </w:pPr>
    </w:p>
    <w:p w14:paraId="02C8402F">
      <w:pPr>
        <w:pStyle w:val="15"/>
        <w:jc w:val="center"/>
        <w:rPr>
          <w:rFonts w:ascii="Times New Roman" w:hAnsi="Times New Roman" w:cs="Times New Roman"/>
          <w:sz w:val="72"/>
          <w:szCs w:val="72"/>
        </w:rPr>
      </w:pPr>
    </w:p>
    <w:p w14:paraId="0F5450BC">
      <w:pPr>
        <w:pStyle w:val="15"/>
        <w:jc w:val="center"/>
        <w:rPr>
          <w:rFonts w:ascii="Times New Roman" w:hAnsi="Times New Roman" w:cs="Times New Roman"/>
          <w:sz w:val="72"/>
          <w:szCs w:val="72"/>
        </w:rPr>
      </w:pPr>
    </w:p>
    <w:p w14:paraId="5D2E56EF">
      <w:pPr>
        <w:pStyle w:val="15"/>
        <w:jc w:val="center"/>
        <w:rPr>
          <w:rFonts w:ascii="Times New Roman" w:hAnsi="Times New Roman" w:cs="Times New Roman"/>
          <w:sz w:val="72"/>
          <w:szCs w:val="72"/>
        </w:rPr>
      </w:pPr>
    </w:p>
    <w:p w14:paraId="1F5E5C94">
      <w:pPr>
        <w:pStyle w:val="15"/>
        <w:jc w:val="center"/>
        <w:rPr>
          <w:rFonts w:ascii="Times New Roman" w:hAnsi="Times New Roman" w:cs="Times New Roman"/>
          <w:sz w:val="72"/>
          <w:szCs w:val="72"/>
        </w:rPr>
      </w:pPr>
    </w:p>
    <w:p w14:paraId="42D5FE47">
      <w:pPr>
        <w:pStyle w:val="15"/>
        <w:jc w:val="center"/>
        <w:rPr>
          <w:rFonts w:ascii="Times New Roman" w:hAnsi="Times New Roman" w:cs="Times New Roman"/>
          <w:sz w:val="72"/>
          <w:szCs w:val="72"/>
        </w:rPr>
      </w:pPr>
    </w:p>
    <w:p w14:paraId="7A69162E">
      <w:pPr>
        <w:pStyle w:val="15"/>
        <w:jc w:val="center"/>
        <w:rPr>
          <w:rFonts w:ascii="Times New Roman" w:hAnsi="Times New Roman" w:cs="Times New Roman"/>
          <w:sz w:val="72"/>
          <w:szCs w:val="72"/>
        </w:rPr>
      </w:pPr>
    </w:p>
    <w:p w14:paraId="3253E1EE">
      <w:pPr>
        <w:pStyle w:val="15"/>
        <w:jc w:val="center"/>
        <w:rPr>
          <w:rFonts w:ascii="Times New Roman" w:hAnsi="Times New Roman" w:cs="Times New Roman"/>
          <w:sz w:val="72"/>
          <w:szCs w:val="72"/>
        </w:rPr>
      </w:pPr>
    </w:p>
    <w:p w14:paraId="3438E26B">
      <w:pPr>
        <w:pStyle w:val="15"/>
        <w:jc w:val="center"/>
        <w:rPr>
          <w:rFonts w:ascii="Times New Roman" w:hAnsi="Times New Roman" w:cs="Times New Roman"/>
          <w:sz w:val="72"/>
          <w:szCs w:val="72"/>
        </w:rPr>
      </w:pPr>
    </w:p>
    <w:p w14:paraId="68522619">
      <w:pPr>
        <w:pStyle w:val="15"/>
        <w:jc w:val="center"/>
        <w:rPr>
          <w:rFonts w:ascii="Times New Roman" w:hAnsi="Times New Roman" w:cs="Times New Roman"/>
          <w:sz w:val="72"/>
          <w:szCs w:val="72"/>
        </w:rPr>
      </w:pPr>
    </w:p>
    <w:p w14:paraId="1D8EF4CE">
      <w:pPr>
        <w:pStyle w:val="15"/>
        <w:jc w:val="center"/>
        <w:rPr>
          <w:rFonts w:ascii="Times New Roman" w:hAnsi="Times New Roman" w:cs="Times New Roman"/>
          <w:sz w:val="72"/>
          <w:szCs w:val="72"/>
        </w:rPr>
      </w:pPr>
    </w:p>
    <w:p w14:paraId="743752E0">
      <w:pPr>
        <w:pStyle w:val="15"/>
        <w:spacing w:line="360" w:lineRule="auto"/>
        <w:jc w:val="center"/>
        <w:rPr>
          <w:rFonts w:ascii="Times New Roman" w:hAnsi="Times New Roman" w:eastAsia="方正小标宋_GBK" w:cs="Times New Roman"/>
          <w:sz w:val="52"/>
          <w:szCs w:val="52"/>
        </w:rPr>
      </w:pPr>
    </w:p>
    <w:p w14:paraId="7C03B213">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B3D8DFC">
      <w:pPr>
        <w:widowControl/>
        <w:jc w:val="left"/>
        <w:rPr>
          <w:rFonts w:ascii="Times New Roman" w:hAnsi="Times New Roman" w:cs="Times New Roman"/>
          <w:color w:val="000000"/>
          <w:kern w:val="0"/>
          <w:sz w:val="32"/>
          <w:szCs w:val="32"/>
        </w:rPr>
      </w:pPr>
    </w:p>
    <w:p w14:paraId="2DA7FB80">
      <w:pPr>
        <w:keepNext w:val="0"/>
        <w:keepLines w:val="0"/>
        <w:pageBreakBefore w:val="0"/>
        <w:widowControl w:val="0"/>
        <w:shd w:val="clear" w:color="auto" w:fill="FFFFFF"/>
        <w:kinsoku/>
        <w:wordWrap/>
        <w:overflowPunct w:val="0"/>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财政事务：反映财政部门用于预算改革、财政国库集中收付业务、财政监察、信息化建设等财政事务方面的支出。</w:t>
      </w:r>
    </w:p>
    <w:p w14:paraId="14EAED94">
      <w:pPr>
        <w:keepNext w:val="0"/>
        <w:keepLines w:val="0"/>
        <w:pageBreakBefore w:val="0"/>
        <w:widowControl w:val="0"/>
        <w:shd w:val="clear" w:color="auto" w:fill="FFFFFF"/>
        <w:kinsoku/>
        <w:wordWrap/>
        <w:overflowPunct w:val="0"/>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基本支出：指为保障机构正常运转、完成日常工作任务而发生的各项支出，包括人员支出和公用支出。  </w:t>
      </w:r>
    </w:p>
    <w:p w14:paraId="16D4768E">
      <w:pPr>
        <w:keepNext w:val="0"/>
        <w:keepLines w:val="0"/>
        <w:pageBreakBefore w:val="0"/>
        <w:widowControl w:val="0"/>
        <w:shd w:val="clear" w:color="auto" w:fill="FFFFFF"/>
        <w:kinsoku/>
        <w:wordWrap/>
        <w:overflowPunct w:val="0"/>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项目支出：指在基本支出以外为完成相关行政任务和事业发展目标所发生的各项支出。 </w:t>
      </w:r>
    </w:p>
    <w:p w14:paraId="7153B555">
      <w:pPr>
        <w:keepNext w:val="0"/>
        <w:keepLines w:val="0"/>
        <w:pageBreakBefore w:val="0"/>
        <w:widowControl w:val="0"/>
        <w:shd w:val="clear" w:color="auto" w:fill="FFFFFF"/>
        <w:kinsoku/>
        <w:wordWrap/>
        <w:overflowPunct w:val="0"/>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“三公”经费：指通过财政拨款资金安排的因公出国（境）费、公务用车购置及运行费和公务接待费支出。  </w:t>
      </w:r>
    </w:p>
    <w:p w14:paraId="4CA383C2">
      <w:pPr>
        <w:keepNext w:val="0"/>
        <w:keepLines w:val="0"/>
        <w:pageBreakBefore w:val="0"/>
        <w:widowControl w:val="0"/>
        <w:shd w:val="clear" w:color="auto" w:fill="FFFFFF"/>
        <w:kinsoku/>
        <w:wordWrap/>
        <w:overflowPunct w:val="0"/>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79510ACD">
      <w:pPr>
        <w:widowControl/>
        <w:ind w:firstLine="640" w:firstLineChars="200"/>
        <w:jc w:val="left"/>
        <w:rPr>
          <w:rFonts w:ascii="Times New Roman" w:hAnsi="Times New Roman" w:eastAsia="仿宋_GB2312" w:cs="Times New Roman"/>
          <w:color w:val="000000"/>
          <w:kern w:val="0"/>
          <w:sz w:val="32"/>
          <w:szCs w:val="32"/>
        </w:rPr>
      </w:pPr>
    </w:p>
    <w:p w14:paraId="6789EB02">
      <w:pPr>
        <w:pStyle w:val="15"/>
        <w:jc w:val="center"/>
        <w:rPr>
          <w:rFonts w:ascii="Times New Roman" w:hAnsi="Times New Roman" w:cs="Times New Roman"/>
          <w:sz w:val="72"/>
          <w:szCs w:val="72"/>
        </w:rPr>
      </w:pPr>
    </w:p>
    <w:p w14:paraId="13398A11">
      <w:pPr>
        <w:pStyle w:val="15"/>
        <w:jc w:val="center"/>
        <w:rPr>
          <w:rFonts w:ascii="Times New Roman" w:hAnsi="Times New Roman" w:cs="Times New Roman"/>
          <w:sz w:val="72"/>
          <w:szCs w:val="72"/>
        </w:rPr>
      </w:pPr>
    </w:p>
    <w:p w14:paraId="68514222">
      <w:pPr>
        <w:pStyle w:val="15"/>
        <w:jc w:val="center"/>
        <w:rPr>
          <w:rFonts w:ascii="Times New Roman" w:hAnsi="Times New Roman" w:cs="Times New Roman"/>
          <w:sz w:val="72"/>
          <w:szCs w:val="72"/>
        </w:rPr>
      </w:pPr>
    </w:p>
    <w:p w14:paraId="4BA3B21D">
      <w:pPr>
        <w:pStyle w:val="15"/>
        <w:jc w:val="center"/>
        <w:rPr>
          <w:rFonts w:ascii="Times New Roman" w:hAnsi="Times New Roman" w:cs="Times New Roman"/>
          <w:sz w:val="72"/>
          <w:szCs w:val="72"/>
        </w:rPr>
      </w:pPr>
    </w:p>
    <w:p w14:paraId="42AB8C6E">
      <w:pPr>
        <w:pStyle w:val="15"/>
        <w:jc w:val="both"/>
        <w:rPr>
          <w:rFonts w:ascii="Times New Roman" w:hAnsi="Times New Roman" w:cs="Times New Roman"/>
          <w:sz w:val="72"/>
          <w:szCs w:val="72"/>
        </w:rPr>
      </w:pPr>
    </w:p>
    <w:p w14:paraId="632863F9">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DA464DB">
      <w:pPr>
        <w:rPr>
          <w:rFonts w:ascii="Times New Roman" w:hAnsi="Times New Roman" w:cs="Times New Roman"/>
          <w:sz w:val="72"/>
          <w:szCs w:val="72"/>
        </w:rPr>
      </w:pPr>
    </w:p>
    <w:p w14:paraId="2CA4D184">
      <w:pPr>
        <w:overflowPunct w:val="0"/>
        <w:spacing w:line="600" w:lineRule="exact"/>
      </w:pPr>
      <w:r>
        <w:rPr>
          <w:rFonts w:ascii="Times New Roman" w:hAnsi="Times New Roman" w:eastAsia="仿宋_GB2312" w:cs="Times New Roman"/>
          <w:b/>
          <w:bCs/>
          <w:sz w:val="32"/>
          <w:szCs w:val="32"/>
        </w:rPr>
        <w:t>一、</w:t>
      </w:r>
      <w:r>
        <w:rPr>
          <w:rFonts w:hint="eastAsia" w:ascii="Times New Roman" w:hAnsi="Times New Roman" w:eastAsia="仿宋_GB2312" w:cs="Times New Roman"/>
          <w:sz w:val="32"/>
          <w:szCs w:val="32"/>
          <w:lang w:val="en-US" w:eastAsia="zh-CN"/>
        </w:rPr>
        <w:t>《2025年度怀化市财政局部门整体支出绩效自评报告》。</w:t>
      </w:r>
    </w:p>
    <w:p w14:paraId="75848419">
      <w:pPr>
        <w:pStyle w:val="15"/>
        <w:spacing w:line="600" w:lineRule="exact"/>
        <w:rPr>
          <w:rFonts w:ascii="Times New Roman" w:hAnsi="Times New Roman" w:eastAsia="仿宋_GB2312" w:cs="Times New Roman"/>
          <w:sz w:val="32"/>
          <w:szCs w:val="32"/>
        </w:rPr>
      </w:pPr>
    </w:p>
    <w:p w14:paraId="6E7862E7">
      <w:pPr>
        <w:pStyle w:val="15"/>
        <w:spacing w:line="600" w:lineRule="exact"/>
        <w:ind w:firstLine="640" w:firstLineChars="200"/>
        <w:rPr>
          <w:rFonts w:ascii="Times New Roman" w:hAnsi="Times New Roman" w:eastAsia="仿宋_GB2312" w:cs="Times New Roman"/>
          <w:sz w:val="32"/>
          <w:szCs w:val="32"/>
        </w:rPr>
      </w:pPr>
    </w:p>
    <w:p w14:paraId="2A01C70A">
      <w:pPr>
        <w:pStyle w:val="15"/>
        <w:jc w:val="center"/>
        <w:rPr>
          <w:rFonts w:ascii="Times New Roman" w:hAnsi="Times New Roman" w:cs="Times New Roman"/>
          <w:sz w:val="72"/>
          <w:szCs w:val="72"/>
        </w:rPr>
      </w:pPr>
    </w:p>
    <w:p w14:paraId="5735733B">
      <w:pPr>
        <w:pStyle w:val="15"/>
        <w:jc w:val="center"/>
        <w:rPr>
          <w:rFonts w:ascii="Times New Roman" w:hAnsi="Times New Roman" w:cs="Times New Roman"/>
          <w:sz w:val="72"/>
          <w:szCs w:val="72"/>
        </w:rPr>
      </w:pPr>
    </w:p>
    <w:p w14:paraId="461624E8">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B10AE">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522BB">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5F78D">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7EE125">
                          <w:pPr>
                            <w:pStyle w:val="2"/>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07EE125">
                    <w:pPr>
                      <w:pStyle w:val="2"/>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FDAEA8"/>
    <w:multiLevelType w:val="singleLevel"/>
    <w:tmpl w:val="EAFDAEA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0C4491"/>
    <w:rsid w:val="375F3252"/>
    <w:rsid w:val="5BFFBD75"/>
    <w:rsid w:val="6B7DD010"/>
    <w:rsid w:val="76FFB039"/>
    <w:rsid w:val="7B6F5C19"/>
    <w:rsid w:val="7F660B77"/>
    <w:rsid w:val="7FF35341"/>
    <w:rsid w:val="85775038"/>
    <w:rsid w:val="8BEFDAD5"/>
    <w:rsid w:val="98FEBEA9"/>
    <w:rsid w:val="CF3F5265"/>
    <w:rsid w:val="DD5FB2D1"/>
    <w:rsid w:val="DDE97D92"/>
    <w:rsid w:val="DFB47269"/>
    <w:rsid w:val="F3FF99B9"/>
    <w:rsid w:val="FF57425A"/>
    <w:rsid w:val="FFD6FB23"/>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3"/>
    <w:link w:val="14"/>
    <w:unhideWhenUsed/>
    <w:qFormat/>
    <w:uiPriority w:val="99"/>
    <w:pPr>
      <w:tabs>
        <w:tab w:val="center" w:pos="4153"/>
        <w:tab w:val="right" w:pos="8306"/>
      </w:tabs>
      <w:snapToGrid w:val="0"/>
      <w:jc w:val="left"/>
    </w:pPr>
    <w:rPr>
      <w:sz w:val="18"/>
      <w:szCs w:val="18"/>
    </w:rPr>
  </w:style>
  <w:style w:type="paragraph" w:styleId="3">
    <w:name w:val="index 5"/>
    <w:basedOn w:val="1"/>
    <w:next w:val="1"/>
    <w:unhideWhenUsed/>
    <w:qFormat/>
    <w:uiPriority w:val="99"/>
    <w:pPr>
      <w:ind w:left="1680"/>
    </w:pPr>
    <w:rPr>
      <w:rFonts w:ascii="Calibri" w:hAnsi="Calibri" w:eastAsia="宋体" w:cs="Times New Roman"/>
      <w:szCs w:val="22"/>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5"/>
    <w:semiHidden/>
    <w:qFormat/>
    <w:uiPriority w:val="0"/>
    <w:pPr>
      <w:snapToGrid w:val="0"/>
      <w:jc w:val="left"/>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1">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3">
    <w:name w:val="页眉 Char"/>
    <w:basedOn w:val="12"/>
    <w:link w:val="7"/>
    <w:qFormat/>
    <w:uiPriority w:val="99"/>
    <w:rPr>
      <w:sz w:val="18"/>
      <w:szCs w:val="18"/>
    </w:rPr>
  </w:style>
  <w:style w:type="character" w:customStyle="1" w:styleId="14">
    <w:name w:val="页脚 Char"/>
    <w:basedOn w:val="12"/>
    <w:link w:val="2"/>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2052-11.8.2.12009</vt:lpwstr>
  </property>
  <property xmlns="http://schemas.openxmlformats.org/officeDocument/2006/custom-properties" name="ICV" fmtid="{D5CDD505-2E9C-101B-9397-08002B2CF9AE}" pid="3">
    <vt:lpwstr xmlns:vt="http://schemas.openxmlformats.org/officeDocument/2006/docPropsVTypes">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921c9b-fc2d-4d93-bed4-f2fe8fcfb1e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676</Words>
  <Characters>682</Characters>
  <Lines>69</Lines>
  <Paragraphs>19</Paragraphs>
  <TotalTime>0</TotalTime>
  <ScaleCrop>false</ScaleCrop>
  <LinksUpToDate>false</LinksUpToDate>
  <CharactersWithSpaces>689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2025-08-23T02:17:00Z</dcterms:created>
  <dc:creator>李航 null</dc:creator>
  <cp:lastModifiedBy>A梦</cp:lastModifiedBy>
  <cp:lastPrinted>2026-09-18T03:01:00Z</cp:lastPrinted>
  <dcterms:modified xsi:type="dcterms:W3CDTF">2026-10-15T11:25:44Z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7AA8AE3D896A1621709DAC6A62E2D226_43</vt:lpwstr>
  </property>
  <property fmtid="{D5CDD505-2E9C-101B-9397-08002B2CF9AE}" pid="4" name="KSOTemplateDocerSaveRecord">
    <vt:lpwstr>eyJoZGlkIjoiMmQxZjUwNjc3M2YzZDYwOTdkMDgyZDIyMDRjM2UzNGUiLCJ1c2VySWQiOiI3MTM1Njk4MTcifQ==</vt:lpwstr>
  </property>
</Properties>
</file>