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4830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color w:val="000000" w:themeColor="text1"/>
          <w:sz w:val="44"/>
          <w:szCs w:val="44"/>
          <w:lang w:eastAsia="zh-CN"/>
          <w14:textFill>
            <w14:solidFill>
              <w14:schemeClr w14:val="tx1"/>
            </w14:solidFill>
          </w14:textFill>
        </w:rPr>
      </w:pPr>
    </w:p>
    <w:p w14:paraId="1E2FA76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default" w:ascii="Times New Roman" w:hAnsi="Times New Roman" w:eastAsia="方正小标宋简体" w:cs="Times New Roman"/>
          <w:b w:val="0"/>
          <w:bCs w:val="0"/>
          <w:color w:val="000000" w:themeColor="text1"/>
          <w:sz w:val="44"/>
          <w:szCs w:val="44"/>
          <w:lang w:eastAsia="zh-CN"/>
          <w14:textFill>
            <w14:solidFill>
              <w14:schemeClr w14:val="tx1"/>
            </w14:solidFill>
          </w14:textFill>
        </w:rPr>
      </w:pPr>
    </w:p>
    <w:p w14:paraId="3E78D1B6">
      <w:pPr>
        <w:keepNext w:val="0"/>
        <w:keepLines w:val="0"/>
        <w:pageBreakBefore w:val="0"/>
        <w:widowControl w:val="0"/>
        <w:kinsoku/>
        <w:wordWrap/>
        <w:overflowPunct/>
        <w:topLinePunct w:val="0"/>
        <w:autoSpaceDE/>
        <w:autoSpaceDN/>
        <w:bidi w:val="0"/>
        <w:adjustRightInd/>
        <w:snapToGrid/>
        <w:spacing w:before="313" w:beforeLines="100"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b w:val="0"/>
          <w:bCs w:val="0"/>
          <w:color w:val="000000" w:themeColor="text1"/>
          <w:sz w:val="44"/>
          <w:szCs w:val="44"/>
          <w:lang w:eastAsia="zh-CN"/>
          <w14:textFill>
            <w14:solidFill>
              <w14:schemeClr w14:val="tx1"/>
            </w14:solidFill>
          </w14:textFill>
        </w:rPr>
        <w:t>怀化市审计局专项资金绩效自评报告</w:t>
      </w:r>
    </w:p>
    <w:p w14:paraId="532080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lang w:eastAsia="zh-CN"/>
          <w14:textFill>
            <w14:solidFill>
              <w14:schemeClr w14:val="tx1"/>
            </w14:solidFill>
          </w14:textFill>
        </w:rPr>
      </w:pPr>
    </w:p>
    <w:p w14:paraId="27454A8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eastAsia="zh-CN"/>
          <w14:textFill>
            <w14:solidFill>
              <w14:schemeClr w14:val="tx1"/>
            </w14:solidFill>
          </w14:textFill>
        </w:rPr>
        <w:t>一、项目基本情况</w:t>
      </w:r>
    </w:p>
    <w:p w14:paraId="1991A4F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000000" w:themeColor="text1"/>
          <w:sz w:val="32"/>
          <w:szCs w:val="32"/>
          <w:lang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lang w:eastAsia="zh-CN"/>
          <w14:textFill>
            <w14:solidFill>
              <w14:schemeClr w14:val="tx1"/>
            </w14:solidFill>
          </w14:textFill>
        </w:rPr>
        <w:t>（一）项目概况</w:t>
      </w:r>
    </w:p>
    <w:p w14:paraId="55209C9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1、项目单位基本情况：</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怀化市审计局作为一级部门预算单位，内设科室为：</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市委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审计委员会办公室秘书科、办公室、法制科、电子数据审计科、财政金融审计科、行政事业审计科、农业农村审计科、固定资产投资和政策跟踪审计科、企业与外资审计科、自然资源与生态环境审计科、经济责任审计室、计划统计和内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审计</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指导科、审计执行科、人事科共计1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个科室及机关党委。怀化市审计局下设一个全额拨款事业单位——怀化市审计事务中心。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截至</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2025年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12月底</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怀化市审计局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编制数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62个</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，年末实有人数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62</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人。</w:t>
      </w:r>
    </w:p>
    <w:p w14:paraId="1335CCA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2、项目实施依据：</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《审计法》等对专项审计工作开展的相关规定及</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上级审计机关统一组织市（州）县（市、区）审计机关实施审计项目年度计划、</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中共中央办公厅、国务院办公厅</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《领导干部自然资源资产离任审计规定（试行）》、</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《党政主要领导干部和国有企业事业单位主要领导人员经济责任审计规定》。</w:t>
      </w:r>
    </w:p>
    <w:p w14:paraId="2F4943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b/>
          <w:bCs/>
          <w:color w:val="000000" w:themeColor="text1"/>
          <w:sz w:val="32"/>
          <w:szCs w:val="32"/>
          <w14:textFill>
            <w14:solidFill>
              <w14:schemeClr w14:val="tx1"/>
            </w14:solidFill>
          </w14:textFill>
        </w:rPr>
        <w:t>项目</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基本性质、用途和主要内容、涉及范围。</w:t>
      </w:r>
    </w:p>
    <w:p w14:paraId="2AD2BC3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基本性质：自201</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年</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审计管理体制改革</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以来，中央</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审计委员会</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及上级审计</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机关明确要求加强</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对公共资金、国有资产、国有资源、领导干部履行经济责任情况</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等的审计监督。</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2025年我单位报经批准项目专项经费年初预算</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800</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万元，包括专项审计、重点领域和重大项目、财政类审计、金审三期</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等</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5个子项（含上年结转项目1个）。</w:t>
      </w:r>
    </w:p>
    <w:p w14:paraId="688175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主要内容：审计监督、审计管理体制改革、审计信息化建设、审计工作转型升级、审计职业化建设实现新突破。  </w:t>
      </w:r>
    </w:p>
    <w:p w14:paraId="3ABFCCD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涉及范围：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财政审计、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民生审计、重点领域和重大项目审计、领导干部自然资源资产离任审计、领导干部经济责任审计、上级审计部门统一组织项目、市委市政府交办事项及审计管理。</w:t>
      </w:r>
    </w:p>
    <w:p w14:paraId="24FC4B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（二）项目绩效目标</w:t>
      </w:r>
    </w:p>
    <w:p w14:paraId="4E56E86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项目绩效总目标和</w:t>
      </w: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阶段性目标：总体目标</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按照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省、市审计工作会议及省委、市委经济工作会议部署和确定的工作重点，坚持稳中求进的工作总基调，以推动经济高质量</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展为主题，在切实做到始终关注宏观政策的落实、始终关注群众利益的维护、始终关注法律法规的执行、始终关注各项改革措施的推进、始终关注经济运行的安全、始终关注重大违法违纪问题和经济案件线索的基础上，重点完成中央和省委、省政府及市委</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市政府重大政策措施落实情况的跟踪审计、财政审计、民生审计、经济责任审计、政府重大投资项目审计、资源环境审计。</w:t>
      </w:r>
    </w:p>
    <w:p w14:paraId="3941BD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预期主要的生态、社会和经济效益：</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审计专项资金的绩效目标已细化分解为三级绩效指标，并通过清晰、可衡量的指标值予以体现。</w:t>
      </w:r>
    </w:p>
    <w:p w14:paraId="5E41A0A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二、绩效评价工作情况</w:t>
      </w:r>
    </w:p>
    <w:p w14:paraId="25A12D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前期准备：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在编制2025年部门预算时，将专项审计经费编入部门预算，并填写《2025年市级财政项目支出（专项资金）预算目标绩效表》。</w:t>
      </w:r>
    </w:p>
    <w:p w14:paraId="3FB80C3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组织实施：</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组织人员对2025年度使用的专项资金进行认真梳理，实事求是地对专项资金绩效评价参考指标进行评价。</w:t>
      </w:r>
    </w:p>
    <w:p w14:paraId="243222D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3、</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分析评价：</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专项资金使用审核工作认真负责，收支手续完整、程序规范。</w:t>
      </w:r>
    </w:p>
    <w:p w14:paraId="3D3B0AA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三、绩效评价指标分析情况</w:t>
      </w:r>
    </w:p>
    <w:p w14:paraId="17CC3F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（一）项目资金情况分析</w:t>
      </w:r>
    </w:p>
    <w:p w14:paraId="502839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1、项目资金拨付情况分析：</w:t>
      </w:r>
      <w:r>
        <w:rPr>
          <w:rFonts w:hint="default" w:ascii="Times New Roman" w:hAnsi="Times New Roman" w:eastAsia="仿宋_GB2312" w:cs="Times New Roman"/>
          <w:i w:val="0"/>
          <w:iCs w:val="0"/>
          <w:caps w:val="0"/>
          <w:color w:val="000000" w:themeColor="text1"/>
          <w:spacing w:val="0"/>
          <w:sz w:val="32"/>
          <w:szCs w:val="32"/>
          <w:shd w:val="clear" w:fill="FFFFFF"/>
          <w:lang w:eastAsia="zh-CN"/>
          <w14:textFill>
            <w14:solidFill>
              <w14:schemeClr w14:val="tx1"/>
            </w14:solidFill>
          </w14:textFill>
        </w:rPr>
        <w:t>财政全年实际拨付</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资金</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365.5</w:t>
      </w:r>
      <w:r>
        <w:rPr>
          <w:rFonts w:hint="default" w:ascii="Times New Roman" w:hAnsi="Times New Roman" w:eastAsia="仿宋_GB2312" w:cs="Times New Roman"/>
          <w:i w:val="0"/>
          <w:iCs w:val="0"/>
          <w:caps w:val="0"/>
          <w:color w:val="000000" w:themeColor="text1"/>
          <w:spacing w:val="0"/>
          <w:sz w:val="32"/>
          <w:szCs w:val="32"/>
          <w:shd w:val="clear" w:fill="FFFFFF"/>
          <w14:textFill>
            <w14:solidFill>
              <w14:schemeClr w14:val="tx1"/>
            </w14:solidFill>
          </w14:textFill>
        </w:rPr>
        <w:t>万元，</w:t>
      </w:r>
      <w:r>
        <w:rPr>
          <w:rFonts w:hint="default" w:ascii="Times New Roman" w:hAnsi="Times New Roman" w:eastAsia="仿宋_GB2312" w:cs="Times New Roman"/>
          <w:i w:val="0"/>
          <w:iCs w:val="0"/>
          <w:caps w:val="0"/>
          <w:color w:val="000000" w:themeColor="text1"/>
          <w:spacing w:val="0"/>
          <w:sz w:val="32"/>
          <w:szCs w:val="32"/>
          <w:shd w:val="clear" w:fill="FFFFFF"/>
          <w:lang w:eastAsia="zh-CN"/>
          <w14:textFill>
            <w14:solidFill>
              <w14:schemeClr w14:val="tx1"/>
            </w14:solidFill>
          </w14:textFill>
        </w:rPr>
        <w:t>拨付率</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50.01%。</w:t>
      </w:r>
    </w:p>
    <w:p w14:paraId="35D29E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b/>
          <w:bCs/>
          <w:i w:val="0"/>
          <w:iCs w:val="0"/>
          <w:caps w:val="0"/>
          <w:color w:val="000000" w:themeColor="text1"/>
          <w:spacing w:val="0"/>
          <w:sz w:val="32"/>
          <w:szCs w:val="32"/>
          <w:shd w:val="clear" w:fill="FFFFFF"/>
          <w:lang w:val="en-US" w:eastAsia="zh-CN"/>
          <w14:textFill>
            <w14:solidFill>
              <w14:schemeClr w14:val="tx1"/>
            </w14:solidFill>
          </w14:textFill>
        </w:rPr>
        <w:t>专项审计</w:t>
      </w:r>
      <w:r>
        <w:rPr>
          <w:rFonts w:hint="default" w:ascii="Times New Roman" w:hAnsi="Times New Roman" w:eastAsia="仿宋_GB2312"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经费</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年初预算250万元，全年实际拨款137.4万元，拨付率54.96%。</w:t>
      </w:r>
    </w:p>
    <w:p w14:paraId="3F6CAE1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Times New Roman" w:hAnsi="Times New Roman" w:eastAsia="仿宋_GB2312" w:cs="Times New Roman"/>
          <w:b/>
          <w:bCs/>
          <w:i w:val="0"/>
          <w:iCs w:val="0"/>
          <w:caps w:val="0"/>
          <w:color w:val="000000" w:themeColor="text1"/>
          <w:spacing w:val="0"/>
          <w:sz w:val="32"/>
          <w:szCs w:val="32"/>
          <w:shd w:val="clear" w:fill="FFFFFF"/>
          <w:lang w:val="en-US" w:eastAsia="zh-CN"/>
          <w14:textFill>
            <w14:solidFill>
              <w14:schemeClr w14:val="tx1"/>
            </w14:solidFill>
          </w14:textFill>
        </w:rPr>
        <w:t>重点领域和重大项目</w:t>
      </w:r>
      <w:r>
        <w:rPr>
          <w:rFonts w:hint="default" w:ascii="Times New Roman" w:hAnsi="Times New Roman" w:eastAsia="仿宋_GB2312" w:cs="Times New Roman"/>
          <w:b w:val="0"/>
          <w:bCs w:val="0"/>
          <w:i w:val="0"/>
          <w:iCs w:val="0"/>
          <w:caps w:val="0"/>
          <w:color w:val="000000" w:themeColor="text1"/>
          <w:spacing w:val="0"/>
          <w:sz w:val="32"/>
          <w:szCs w:val="32"/>
          <w:shd w:val="clear" w:fill="FFFFFF"/>
          <w:lang w:val="en-US" w:eastAsia="zh-CN"/>
          <w14:textFill>
            <w14:solidFill>
              <w14:schemeClr w14:val="tx1"/>
            </w14:solidFill>
          </w14:textFill>
        </w:rPr>
        <w:t>经费</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年初预算200万元，全年实际拨款103.95万元，拨付率51.98%。</w:t>
      </w:r>
    </w:p>
    <w:p w14:paraId="1FA3C01E">
      <w:pPr>
        <w:pStyle w:val="7"/>
        <w:keepNext w:val="0"/>
        <w:keepLines w:val="0"/>
        <w:pageBreakBefore w:val="0"/>
        <w:widowControl w:val="0"/>
        <w:kinsoku/>
        <w:wordWrap/>
        <w:overflowPunct/>
        <w:topLinePunct w:val="0"/>
        <w:autoSpaceDE/>
        <w:autoSpaceDN/>
        <w:bidi w:val="0"/>
        <w:adjustRightInd/>
        <w:spacing w:line="600" w:lineRule="exact"/>
        <w:ind w:right="0" w:firstLine="643" w:firstLineChars="200"/>
        <w:textAlignment w:val="auto"/>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b/>
          <w:bCs/>
          <w:i w:val="0"/>
          <w:iCs w:val="0"/>
          <w:caps w:val="0"/>
          <w:color w:val="000000" w:themeColor="text1"/>
          <w:spacing w:val="0"/>
          <w:sz w:val="32"/>
          <w:szCs w:val="32"/>
          <w:shd w:val="clear" w:fill="FFFFFF"/>
          <w:lang w:val="en-US" w:eastAsia="zh-CN"/>
          <w14:textFill>
            <w14:solidFill>
              <w14:schemeClr w14:val="tx1"/>
            </w14:solidFill>
          </w14:textFill>
        </w:rPr>
        <w:t>财政类审计</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经费年初预算200万元，全年实际拨款43.3万元，拨付率21.65%。</w:t>
      </w:r>
    </w:p>
    <w:p w14:paraId="1F2D944E">
      <w:pPr>
        <w:pStyle w:val="4"/>
        <w:keepNext w:val="0"/>
        <w:keepLines w:val="0"/>
        <w:pageBreakBefore w:val="0"/>
        <w:widowControl w:val="0"/>
        <w:kinsoku/>
        <w:wordWrap/>
        <w:overflowPunct/>
        <w:topLinePunct w:val="0"/>
        <w:autoSpaceDE/>
        <w:autoSpaceDN/>
        <w:bidi w:val="0"/>
        <w:adjustRightInd/>
        <w:spacing w:line="600" w:lineRule="exact"/>
        <w:ind w:right="0" w:firstLine="643" w:firstLineChars="200"/>
        <w:textAlignment w:val="auto"/>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仿宋_GB2312" w:cs="Times New Roman"/>
          <w:b/>
          <w:bCs/>
          <w:i w:val="0"/>
          <w:iCs w:val="0"/>
          <w:caps w:val="0"/>
          <w:color w:val="000000" w:themeColor="text1"/>
          <w:spacing w:val="0"/>
          <w:sz w:val="32"/>
          <w:szCs w:val="32"/>
          <w:shd w:val="clear" w:fill="FFFFFF"/>
          <w:lang w:val="en-US" w:eastAsia="zh-CN"/>
          <w14:textFill>
            <w14:solidFill>
              <w14:schemeClr w14:val="tx1"/>
            </w14:solidFill>
          </w14:textFill>
        </w:rPr>
        <w:t>金审三期</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年初预算150万元，全年实际拨款0万元（原因为项目执行期延长至2026年）。</w:t>
      </w:r>
    </w:p>
    <w:p w14:paraId="07151A54">
      <w:pPr>
        <w:pStyle w:val="4"/>
        <w:keepNext w:val="0"/>
        <w:keepLines w:val="0"/>
        <w:pageBreakBefore w:val="0"/>
        <w:widowControl w:val="0"/>
        <w:kinsoku/>
        <w:wordWrap/>
        <w:overflowPunct/>
        <w:topLinePunct w:val="0"/>
        <w:autoSpaceDE/>
        <w:autoSpaceDN/>
        <w:bidi w:val="0"/>
        <w:adjustRightInd/>
        <w:spacing w:line="600" w:lineRule="exact"/>
        <w:ind w:right="0" w:firstLine="643" w:firstLineChars="200"/>
        <w:textAlignment w:val="auto"/>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i w:val="0"/>
          <w:iCs w:val="0"/>
          <w:caps w:val="0"/>
          <w:color w:val="000000" w:themeColor="text1"/>
          <w:spacing w:val="0"/>
          <w:sz w:val="32"/>
          <w:szCs w:val="32"/>
          <w:shd w:val="clear" w:fill="FFFFFF"/>
          <w:lang w:val="en-US" w:eastAsia="zh-CN"/>
          <w14:textFill>
            <w14:solidFill>
              <w14:schemeClr w14:val="tx1"/>
            </w14:solidFill>
          </w14:textFill>
        </w:rPr>
        <w:t>政府投审分离专项</w:t>
      </w:r>
      <w:r>
        <w:rPr>
          <w:rFonts w:hint="default" w:ascii="Times New Roman" w:hAnsi="Times New Roman" w:eastAsia="仿宋_GB2312" w:cs="Times New Roman"/>
          <w:i w:val="0"/>
          <w:iCs w:val="0"/>
          <w:caps w:val="0"/>
          <w:color w:val="000000" w:themeColor="text1"/>
          <w:spacing w:val="0"/>
          <w:sz w:val="32"/>
          <w:szCs w:val="32"/>
          <w:shd w:val="clear" w:fill="FFFFFF"/>
          <w:lang w:val="en-US" w:eastAsia="zh-CN"/>
          <w14:textFill>
            <w14:solidFill>
              <w14:schemeClr w14:val="tx1"/>
            </w14:solidFill>
          </w14:textFill>
        </w:rPr>
        <w:t>经费上年结转预算80.85万元，全年实际拨款80.85万元，拨付率100%。</w:t>
      </w:r>
    </w:p>
    <w:p w14:paraId="767A86D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2、项目资金使用情况分析：</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本级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项目资金使用365.5万元主要用于各类专项审计办公费、差旅费、培训费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及</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审计管理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等</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支出。</w:t>
      </w:r>
    </w:p>
    <w:p w14:paraId="69D48B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3、项目资金管理情况分析：</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按照《怀化市本级专项资金管理办法实施细则》，经费由怀化市财政局严格审核下拨，手续完整，程序规范；支出严格把关，原始凭证经手人签字，财务人员初审，办公室负责人审核，分管财务领导核定方可报账，重大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由局党组审议通过。</w:t>
      </w:r>
    </w:p>
    <w:p w14:paraId="28EB19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（二）项目实施情况分析</w:t>
      </w:r>
    </w:p>
    <w:p w14:paraId="5A9739E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项目组织情况分析：严格按照上级要求上报专项资金使用计划，并在实施过程中认真做到资金专项专用。</w:t>
      </w:r>
    </w:p>
    <w:p w14:paraId="68065D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项目管理情况分析：严格执行相应的收支管理制度，财务人员负责资金使用管理，并按怀化市财政局《关于开展市本级财政资金绩效运行监控工作的通知》要求，逐月对项目实施进度、预算执行进度、目标实现进度进行监控管理，不存在支出截留、挪用、挤占资金的现象。</w:t>
      </w:r>
    </w:p>
    <w:p w14:paraId="4B2629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b/>
          <w:bCs/>
          <w:color w:val="000000" w:themeColor="text1"/>
          <w:sz w:val="32"/>
          <w:szCs w:val="32"/>
          <w:lang w:val="en-US" w:eastAsia="zh-CN"/>
          <w14:textFill>
            <w14:solidFill>
              <w14:schemeClr w14:val="tx1"/>
            </w14:solidFill>
          </w14:textFill>
        </w:rPr>
        <w:t>（三）项目绩效情况分析</w:t>
      </w:r>
    </w:p>
    <w:p w14:paraId="030D00A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项目经济性分析</w:t>
      </w:r>
    </w:p>
    <w:p w14:paraId="613113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项目成本（预算）控制情况：财政公共预算经费拨款下拨365.5万元，未超过2025年年初预算，在全年实际拨款范围内项目成本实际支出控制在100%。与年初预算相差部分积极向上级主管部门汇报，争取资金扶持。专项资金无截留、挤占、挪用、虚列支出等情况。</w:t>
      </w:r>
    </w:p>
    <w:p w14:paraId="163428D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项目的效率性</w:t>
      </w:r>
    </w:p>
    <w:p w14:paraId="598CB2D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项目的实施进度：按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年度</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审计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项目计划</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方案和时间完成。</w:t>
      </w:r>
    </w:p>
    <w:p w14:paraId="328EB1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项目完成情况：全年完成21个审计项目（含政府投资审计项目4个），其中省厅统一组织2个，市本级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统一组织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2个，皆按方案完成审计。专项资金支出符合相关财务会计管理规定，专用设备采购按程序申报审批，有合法的政府采购手续，做到了专项资金使用有计划、审批有手续、支出合理规范。</w:t>
      </w:r>
    </w:p>
    <w:p w14:paraId="55576D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3、</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项目的效益性</w:t>
      </w:r>
    </w:p>
    <w:p w14:paraId="261349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firstLine="643"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项目预期目标完成程度：</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推进审计管理，</w:t>
      </w:r>
      <w:r>
        <w:rPr>
          <w:rFonts w:hint="default" w:ascii="Times New Roman" w:hAnsi="Times New Roman" w:eastAsia="仿宋_GB2312" w:cs="Times New Roman"/>
          <w:b w:val="0"/>
          <w:bCs/>
          <w:color w:val="000000" w:themeColor="text1"/>
          <w:sz w:val="32"/>
          <w:szCs w:val="32"/>
          <w:u w:val="none"/>
          <w:lang w:val="en-US" w:eastAsia="zh-CN"/>
          <w14:textFill>
            <w14:solidFill>
              <w14:schemeClr w14:val="tx1"/>
            </w14:solidFill>
          </w14:textFill>
        </w:rPr>
        <w:t>主责主业更加有为。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是促进重大战略、重大项目落实落地。开展第五届湖南旅游发展大会专项审计调查，全过程跟踪市本级重点文旅项目，通过边审边改，推动缩减项目资金缺口、节约建设成本、新出台项目管理制度，发挥了审计“防未病”的作用。关注太平溪水污染治理项目，着力推动重点项目增速提质。</w:t>
      </w:r>
    </w:p>
    <w:p w14:paraId="65B1A4F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二是促进财政资金提质增效。实施市本级和国际陆港经开区预算执行审计，以零基预算为抓手，在省审计厅部署的5个省市县“三级联动”板块基础上，结合市情，构建我市“5+4”联动格局。着力推动防范政府债务风险</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，提高财政资金绩效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bookmarkStart w:id="0" w:name="_GoBack"/>
      <w:bookmarkEnd w:id="0"/>
    </w:p>
    <w:p w14:paraId="267CCDB8">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三是促进领导干部规范用权。坚持党政同责、同责同审，市本级依法对4家单位党政主要领导干部开展经济责任审计，以审计力量为领导干部算清“生态账”“经济账”，推动其依法履职、担当作为。</w:t>
      </w:r>
    </w:p>
    <w:p w14:paraId="0762A686">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四是促进民生福祉不断改善。实施医保基金、工伤保险基金、市本级征拆资金审计，及自然资源资产管理使用情况、就业政策落实情况专项审计调查，审计发现部门重要民生政策落实不力等问题，揭露了一批影响群众切身权益的问题。</w:t>
      </w:r>
    </w:p>
    <w:p w14:paraId="1361DFC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四、综合评价情况及评价结论（附相关评分表）</w:t>
      </w:r>
    </w:p>
    <w:p w14:paraId="48E09CC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通过专项资金绩效评价参考指标，我局自评完成指标设定，达到预期。</w:t>
      </w:r>
    </w:p>
    <w:p w14:paraId="545500B4">
      <w:pPr>
        <w:pStyle w:val="7"/>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6C3D7B38">
      <w:pPr>
        <w:pStyle w:val="4"/>
        <w:rPr>
          <w:rFonts w:hint="default" w:ascii="Times New Roman" w:hAnsi="Times New Roman" w:cs="Times New Roman"/>
          <w:lang w:val="en-US" w:eastAsia="zh-CN"/>
        </w:rPr>
      </w:pPr>
    </w:p>
    <w:p w14:paraId="11CC2D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0" w:firstLineChars="175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怀化市审计局</w:t>
      </w:r>
    </w:p>
    <w:p w14:paraId="6235F7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5440" w:firstLineChars="17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2026年6月17日</w:t>
      </w:r>
    </w:p>
    <w:sectPr>
      <w:footerReference r:id="rId3" w:type="default"/>
      <w:pgSz w:w="11906" w:h="16838"/>
      <w:pgMar w:top="1701" w:right="1531" w:bottom="1134" w:left="1531" w:header="851" w:footer="850"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E88A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BCB55">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8BCB55">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wY2JlOTBmYmFlZDI5OWM1NGJmYTBjZGQ2MzQzYWQifQ=="/>
  </w:docVars>
  <w:rsids>
    <w:rsidRoot w:val="00000000"/>
    <w:rsid w:val="017E6F26"/>
    <w:rsid w:val="032111A4"/>
    <w:rsid w:val="03922504"/>
    <w:rsid w:val="095F5583"/>
    <w:rsid w:val="0D943435"/>
    <w:rsid w:val="0F542F83"/>
    <w:rsid w:val="105E052A"/>
    <w:rsid w:val="17F85BD2"/>
    <w:rsid w:val="1B796123"/>
    <w:rsid w:val="1FB80432"/>
    <w:rsid w:val="200114A8"/>
    <w:rsid w:val="24B91E37"/>
    <w:rsid w:val="27070215"/>
    <w:rsid w:val="2D1104F4"/>
    <w:rsid w:val="2FCF07C9"/>
    <w:rsid w:val="31FD14F4"/>
    <w:rsid w:val="322D64B6"/>
    <w:rsid w:val="36434FE0"/>
    <w:rsid w:val="37A007C0"/>
    <w:rsid w:val="3A5A0D75"/>
    <w:rsid w:val="40F25892"/>
    <w:rsid w:val="422237B2"/>
    <w:rsid w:val="433230F1"/>
    <w:rsid w:val="43E066A9"/>
    <w:rsid w:val="463B088A"/>
    <w:rsid w:val="47A26DF3"/>
    <w:rsid w:val="4A153AA4"/>
    <w:rsid w:val="4BB70638"/>
    <w:rsid w:val="4BE966EF"/>
    <w:rsid w:val="51B549B9"/>
    <w:rsid w:val="54EA3035"/>
    <w:rsid w:val="56F168E7"/>
    <w:rsid w:val="575E4CF8"/>
    <w:rsid w:val="57C60F6B"/>
    <w:rsid w:val="5D6146EF"/>
    <w:rsid w:val="5E2779FF"/>
    <w:rsid w:val="5F5F3C53"/>
    <w:rsid w:val="60D251FA"/>
    <w:rsid w:val="60ED5CEE"/>
    <w:rsid w:val="62606EDB"/>
    <w:rsid w:val="63066A92"/>
    <w:rsid w:val="634D71FB"/>
    <w:rsid w:val="639756A7"/>
    <w:rsid w:val="64253A01"/>
    <w:rsid w:val="6732762A"/>
    <w:rsid w:val="693650AC"/>
    <w:rsid w:val="6B186619"/>
    <w:rsid w:val="6E9E5289"/>
    <w:rsid w:val="6F5A735D"/>
    <w:rsid w:val="717A6E16"/>
    <w:rsid w:val="73171048"/>
    <w:rsid w:val="74133065"/>
    <w:rsid w:val="76681D5F"/>
    <w:rsid w:val="7F1353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spacing w:before="100" w:beforeAutospacing="1" w:after="100" w:afterAutospacing="1"/>
      <w:jc w:val="left"/>
      <w:outlineLvl w:val="0"/>
    </w:pPr>
    <w:rPr>
      <w:rFonts w:ascii="宋体" w:cs="宋体"/>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ind w:right="214"/>
    </w:pPr>
    <w:rPr>
      <w:rFonts w:ascii="仿宋_GB2312" w:eastAsia="仿宋_GB2312"/>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next w:val="4"/>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2556</Words>
  <Characters>2667</Characters>
  <Lines>0</Lines>
  <Paragraphs>0</Paragraphs>
  <TotalTime>51</TotalTime>
  <ScaleCrop>false</ScaleCrop>
  <LinksUpToDate>false</LinksUpToDate>
  <CharactersWithSpaces>2670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sjj2</dc:creator>
  <cp:lastModifiedBy>李甜美</cp:lastModifiedBy>
  <cp:lastPrinted>2026-09-14T09:15:00Z</cp:lastPrinted>
  <dcterms:modified xsi:type="dcterms:W3CDTF">2026-09-20T01:21:26Z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2A694276113345E3934D8F2BB64C6CDD</vt:lpwstr>
  </property>
  <property fmtid="{D5CDD505-2E9C-101B-9397-08002B2CF9AE}" pid="4" name="KSOTemplateDocerSaveRecord">
    <vt:lpwstr>eyJoZGlkIjoiYTEwOTk0MzJiYWViNjAwNDYwOTY1OThkOWIzY2YzZDkiLCJ1c2VySWQiOiI1Nzg2MTYzNjYifQ==</vt:lpwstr>
  </property>
</Properties>
</file>