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jc w:val="both"/>
        <w:rPr>
          <w:rFonts w:hint="default" w:ascii="Times New Roman" w:hAnsi="Times New Roman" w:cs="Times New Roman"/>
          <w:color w:val="auto"/>
          <w:sz w:val="56"/>
          <w:szCs w:val="56"/>
        </w:rPr>
      </w:pPr>
    </w:p>
    <w:p>
      <w:pPr>
        <w:pStyle w:val="12"/>
        <w:jc w:val="both"/>
        <w:rPr>
          <w:rFonts w:hint="default" w:ascii="Times New Roman" w:hAnsi="Times New Roman" w:cs="Times New Roman"/>
          <w:color w:val="auto"/>
          <w:sz w:val="56"/>
          <w:szCs w:val="56"/>
        </w:rPr>
      </w:pPr>
    </w:p>
    <w:p>
      <w:pPr>
        <w:pStyle w:val="12"/>
        <w:jc w:val="both"/>
        <w:rPr>
          <w:rFonts w:hint="default" w:ascii="Times New Roman" w:hAnsi="Times New Roman" w:cs="Times New Roman"/>
          <w:color w:val="auto"/>
          <w:sz w:val="56"/>
          <w:szCs w:val="56"/>
        </w:rPr>
      </w:pPr>
    </w:p>
    <w:p>
      <w:pPr>
        <w:pStyle w:val="12"/>
        <w:jc w:val="both"/>
        <w:rPr>
          <w:rFonts w:hint="default" w:ascii="Times New Roman" w:hAnsi="Times New Roman" w:cs="Times New Roman"/>
          <w:color w:val="auto"/>
          <w:sz w:val="56"/>
          <w:szCs w:val="56"/>
        </w:rPr>
      </w:pPr>
    </w:p>
    <w:p>
      <w:pPr>
        <w:pStyle w:val="12"/>
        <w:jc w:val="center"/>
        <w:rPr>
          <w:rFonts w:hint="default" w:ascii="Times New Roman" w:hAnsi="Times New Roman" w:cs="Times New Roman"/>
          <w:color w:val="auto"/>
          <w:sz w:val="84"/>
          <w:szCs w:val="84"/>
        </w:rPr>
      </w:pPr>
    </w:p>
    <w:p>
      <w:pPr>
        <w:pStyle w:val="12"/>
        <w:jc w:val="center"/>
        <w:rPr>
          <w:rFonts w:hint="default" w:ascii="Times New Roman" w:hAnsi="Times New Roman" w:eastAsia="方正小标宋简体" w:cs="Times New Roman"/>
          <w:b w:val="0"/>
          <w:bCs w:val="0"/>
          <w:color w:val="auto"/>
          <w:sz w:val="72"/>
          <w:szCs w:val="72"/>
        </w:rPr>
      </w:pPr>
      <w:r>
        <w:rPr>
          <w:rFonts w:hint="eastAsia" w:ascii="Times New Roman" w:hAnsi="Times New Roman" w:eastAsia="方正小标宋简体" w:cs="Times New Roman"/>
          <w:b w:val="0"/>
          <w:bCs w:val="0"/>
          <w:color w:val="auto"/>
          <w:sz w:val="72"/>
          <w:szCs w:val="72"/>
          <w:lang w:eastAsia="zh-CN"/>
        </w:rPr>
        <w:t>2025年</w:t>
      </w:r>
      <w:r>
        <w:rPr>
          <w:rFonts w:hint="default" w:ascii="Times New Roman" w:hAnsi="Times New Roman" w:eastAsia="方正小标宋简体" w:cs="Times New Roman"/>
          <w:b w:val="0"/>
          <w:bCs w:val="0"/>
          <w:color w:val="auto"/>
          <w:sz w:val="72"/>
          <w:szCs w:val="72"/>
        </w:rPr>
        <w:t>度</w:t>
      </w:r>
    </w:p>
    <w:p>
      <w:pPr>
        <w:pStyle w:val="12"/>
        <w:jc w:val="center"/>
        <w:rPr>
          <w:rFonts w:hint="default" w:ascii="Times New Roman" w:hAnsi="Times New Roman" w:eastAsia="黑体" w:cs="Times New Roman"/>
          <w:b/>
          <w:bCs/>
          <w:color w:val="auto"/>
          <w:sz w:val="72"/>
          <w:szCs w:val="72"/>
        </w:rPr>
      </w:pPr>
      <w:r>
        <w:rPr>
          <w:rFonts w:hint="default" w:ascii="Times New Roman" w:hAnsi="Times New Roman" w:eastAsia="方正小标宋简体" w:cs="Times New Roman"/>
          <w:b w:val="0"/>
          <w:bCs w:val="0"/>
          <w:color w:val="auto"/>
          <w:sz w:val="72"/>
          <w:szCs w:val="72"/>
        </w:rPr>
        <w:t>怀化市审计局部门决算</w:t>
      </w:r>
    </w:p>
    <w:p>
      <w:pPr>
        <w:rPr>
          <w:rFonts w:hint="default" w:ascii="Times New Roman" w:hAnsi="Times New Roman" w:cs="Times New Roman"/>
          <w:color w:val="auto"/>
          <w:sz w:val="32"/>
          <w:szCs w:val="32"/>
        </w:rPr>
      </w:pPr>
      <w:r>
        <w:rPr>
          <w:rFonts w:hint="default" w:ascii="Times New Roman" w:hAnsi="Times New Roman" w:cs="Times New Roman"/>
          <w:color w:val="auto"/>
          <w:sz w:val="32"/>
          <w:szCs w:val="32"/>
        </w:rPr>
        <w:br w:type="page"/>
      </w:r>
    </w:p>
    <w:p>
      <w:pPr>
        <w:pStyle w:val="12"/>
        <w:jc w:val="center"/>
        <w:rPr>
          <w:rFonts w:hint="default" w:ascii="Times New Roman" w:hAnsi="Times New Roman" w:cs="Times New Roman"/>
          <w:color w:val="auto"/>
          <w:sz w:val="32"/>
          <w:szCs w:val="32"/>
        </w:rPr>
      </w:pPr>
    </w:p>
    <w:p>
      <w:pPr>
        <w:pStyle w:val="12"/>
        <w:spacing w:line="540" w:lineRule="exact"/>
        <w:jc w:val="center"/>
        <w:rPr>
          <w:rFonts w:hint="default" w:ascii="Times New Roman" w:hAnsi="Times New Roman" w:cs="Times New Roman"/>
          <w:color w:val="auto"/>
          <w:sz w:val="56"/>
          <w:szCs w:val="56"/>
        </w:rPr>
      </w:pPr>
    </w:p>
    <w:p>
      <w:pPr>
        <w:rPr>
          <w:rFonts w:hint="default" w:ascii="Times New Roman" w:hAnsi="Times New Roman" w:cs="Times New Roman"/>
          <w:b/>
          <w:sz w:val="36"/>
          <w:szCs w:val="28"/>
        </w:rPr>
      </w:pPr>
      <w:r>
        <w:rPr>
          <w:rFonts w:hint="default" w:ascii="Times New Roman" w:hAnsi="Times New Roman" w:cs="Times New Roman"/>
          <w:b/>
          <w:sz w:val="36"/>
          <w:szCs w:val="28"/>
        </w:rPr>
        <w:br w:type="page"/>
      </w:r>
    </w:p>
    <w:p>
      <w:pPr>
        <w:pStyle w:val="12"/>
        <w:jc w:val="both"/>
        <w:rPr>
          <w:rFonts w:hint="default" w:ascii="Times New Roman" w:hAnsi="Times New Roman" w:cs="Times New Roman"/>
          <w:b/>
          <w:color w:val="auto"/>
          <w:sz w:val="36"/>
          <w:szCs w:val="28"/>
        </w:rPr>
        <w:sectPr>
          <w:pgSz w:w="11906" w:h="16838"/>
          <w:pgMar w:top="1701" w:right="1701" w:bottom="1701" w:left="1701" w:header="851" w:footer="1247" w:gutter="0"/>
          <w:cols w:space="0" w:num="1"/>
          <w:rtlGutter w:val="0"/>
          <w:docGrid w:type="lines" w:linePitch="312" w:charSpace="0"/>
        </w:sectPr>
      </w:pPr>
    </w:p>
    <w:p>
      <w:pPr>
        <w:pStyle w:val="12"/>
        <w:jc w:val="both"/>
        <w:rPr>
          <w:rFonts w:hint="default" w:ascii="Times New Roman" w:hAnsi="Times New Roman" w:cs="Times New Roman"/>
          <w:b/>
          <w:color w:val="auto"/>
          <w:sz w:val="36"/>
          <w:szCs w:val="28"/>
        </w:rPr>
      </w:pPr>
    </w:p>
    <w:p>
      <w:pPr>
        <w:pStyle w:val="12"/>
        <w:jc w:val="center"/>
        <w:rPr>
          <w:rFonts w:hint="default" w:ascii="Times New Roman" w:hAnsi="Times New Roman" w:eastAsia="方正小标宋简体" w:cs="Times New Roman"/>
          <w:bCs/>
          <w:color w:val="auto"/>
          <w:sz w:val="44"/>
          <w:szCs w:val="36"/>
        </w:rPr>
      </w:pPr>
      <w:r>
        <w:rPr>
          <w:rFonts w:hint="default" w:ascii="Times New Roman" w:hAnsi="Times New Roman" w:eastAsia="方正小标宋简体" w:cs="Times New Roman"/>
          <w:bCs/>
          <w:color w:val="auto"/>
          <w:sz w:val="44"/>
          <w:szCs w:val="36"/>
        </w:rPr>
        <w:t>目    录</w:t>
      </w:r>
    </w:p>
    <w:p>
      <w:pPr>
        <w:pStyle w:val="12"/>
        <w:rPr>
          <w:rFonts w:hint="default" w:ascii="Times New Roman" w:hAnsi="Times New Roman" w:cs="Times New Roman"/>
          <w:bCs/>
          <w:color w:val="auto"/>
          <w:sz w:val="32"/>
          <w:szCs w:val="32"/>
        </w:rPr>
      </w:pPr>
    </w:p>
    <w:p>
      <w:pPr>
        <w:pStyle w:val="12"/>
        <w:rPr>
          <w:rFonts w:hint="default" w:ascii="Times New Roman" w:hAnsi="Times New Roman" w:cs="Times New Roman"/>
          <w:bCs/>
          <w:color w:val="auto"/>
          <w:sz w:val="32"/>
          <w:szCs w:val="32"/>
        </w:rPr>
      </w:pPr>
      <w:r>
        <w:rPr>
          <w:rFonts w:hint="default" w:ascii="Times New Roman" w:hAnsi="Times New Roman" w:cs="Times New Roman"/>
          <w:bCs/>
          <w:color w:val="auto"/>
          <w:sz w:val="32"/>
          <w:szCs w:val="32"/>
        </w:rPr>
        <w:t>第一部分 怀化市审计局概况</w:t>
      </w:r>
    </w:p>
    <w:p>
      <w:pPr>
        <w:pStyle w:val="12"/>
        <w:keepNext w:val="0"/>
        <w:keepLines w:val="0"/>
        <w:pageBreakBefore w:val="0"/>
        <w:widowControl w:val="0"/>
        <w:kinsoku/>
        <w:wordWrap/>
        <w:overflowPunct/>
        <w:topLinePunct w:val="0"/>
        <w:autoSpaceDE w:val="0"/>
        <w:autoSpaceDN w:val="0"/>
        <w:bidi w:val="0"/>
        <w:adjustRightInd w:val="0"/>
        <w:snapToGrid/>
        <w:ind w:firstLine="800" w:firstLineChars="25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一、部门职责</w:t>
      </w:r>
    </w:p>
    <w:p>
      <w:pPr>
        <w:pStyle w:val="12"/>
        <w:ind w:firstLine="800" w:firstLineChars="250"/>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二、机构设置</w:t>
      </w:r>
      <w:r>
        <w:rPr>
          <w:rFonts w:hint="eastAsia" w:ascii="Times New Roman" w:hAnsi="Times New Roman" w:eastAsia="仿宋_GB2312" w:cs="Times New Roman"/>
          <w:color w:val="auto"/>
          <w:sz w:val="32"/>
          <w:szCs w:val="32"/>
          <w:lang w:eastAsia="zh-CN"/>
        </w:rPr>
        <w:t>及决算单位构成</w:t>
      </w:r>
    </w:p>
    <w:p>
      <w:pPr>
        <w:pStyle w:val="12"/>
        <w:rPr>
          <w:rFonts w:hint="default" w:ascii="Times New Roman" w:hAnsi="Times New Roman" w:cs="Times New Roman"/>
          <w:bCs/>
          <w:color w:val="auto"/>
          <w:sz w:val="32"/>
          <w:szCs w:val="32"/>
        </w:rPr>
      </w:pPr>
      <w:r>
        <w:rPr>
          <w:rFonts w:hint="default" w:ascii="Times New Roman" w:hAnsi="Times New Roman" w:cs="Times New Roman"/>
          <w:bCs/>
          <w:color w:val="auto"/>
          <w:sz w:val="32"/>
          <w:szCs w:val="32"/>
        </w:rPr>
        <w:t>第二部分 部门决算表</w:t>
      </w:r>
    </w:p>
    <w:p>
      <w:pPr>
        <w:pStyle w:val="12"/>
        <w:ind w:firstLine="800" w:firstLineChars="25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一、收入支出决算总表</w:t>
      </w:r>
    </w:p>
    <w:p>
      <w:pPr>
        <w:pStyle w:val="12"/>
        <w:ind w:firstLine="800" w:firstLineChars="25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二、收入决算表</w:t>
      </w:r>
    </w:p>
    <w:p>
      <w:pPr>
        <w:pStyle w:val="12"/>
        <w:ind w:firstLine="800" w:firstLineChars="25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三、支出决算表</w:t>
      </w:r>
    </w:p>
    <w:p>
      <w:pPr>
        <w:pStyle w:val="12"/>
        <w:ind w:firstLine="800" w:firstLineChars="25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四、财政拨款收入支出决算总表</w:t>
      </w:r>
    </w:p>
    <w:p>
      <w:pPr>
        <w:pStyle w:val="12"/>
        <w:ind w:firstLine="800" w:firstLineChars="25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五、一般公共预算财政拨款支出决算表</w:t>
      </w:r>
    </w:p>
    <w:p>
      <w:pPr>
        <w:pStyle w:val="12"/>
        <w:ind w:firstLine="800" w:firstLineChars="25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六、一般公共预算财政拨款基本支出决算明细表</w:t>
      </w:r>
    </w:p>
    <w:p>
      <w:pPr>
        <w:pStyle w:val="12"/>
        <w:ind w:firstLine="800" w:firstLineChars="25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七、政府性基金预算财政拨款收入支出决算表</w:t>
      </w:r>
    </w:p>
    <w:p>
      <w:pPr>
        <w:pStyle w:val="12"/>
        <w:ind w:firstLine="800" w:firstLineChars="25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八、国有资本经营预算财政拨款支出决算表</w:t>
      </w:r>
    </w:p>
    <w:p>
      <w:pPr>
        <w:pStyle w:val="12"/>
        <w:ind w:firstLine="800" w:firstLineChars="25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九、财政拨款“三公”经费支出决算表</w:t>
      </w:r>
    </w:p>
    <w:p>
      <w:pPr>
        <w:pStyle w:val="12"/>
        <w:rPr>
          <w:rFonts w:hint="default" w:ascii="Times New Roman" w:hAnsi="Times New Roman" w:cs="Times New Roman"/>
          <w:bCs/>
          <w:color w:val="auto"/>
          <w:sz w:val="32"/>
          <w:szCs w:val="32"/>
        </w:rPr>
      </w:pPr>
      <w:r>
        <w:rPr>
          <w:rFonts w:hint="default" w:ascii="Times New Roman" w:hAnsi="Times New Roman" w:cs="Times New Roman"/>
          <w:bCs/>
          <w:color w:val="auto"/>
          <w:sz w:val="32"/>
          <w:szCs w:val="32"/>
        </w:rPr>
        <w:t>第三部分 部门决算情况说明</w:t>
      </w:r>
    </w:p>
    <w:p>
      <w:pPr>
        <w:pStyle w:val="12"/>
        <w:ind w:firstLine="800" w:firstLineChars="25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一、收入支出决算总体情况说明</w:t>
      </w:r>
    </w:p>
    <w:p>
      <w:pPr>
        <w:ind w:firstLine="800" w:firstLineChars="25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二、收入决算情况说明</w:t>
      </w:r>
    </w:p>
    <w:p>
      <w:pPr>
        <w:autoSpaceDE w:val="0"/>
        <w:autoSpaceDN w:val="0"/>
        <w:adjustRightInd w:val="0"/>
        <w:ind w:firstLine="800" w:firstLineChars="25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三、支出决算情况说明</w:t>
      </w:r>
    </w:p>
    <w:p>
      <w:pPr>
        <w:autoSpaceDE w:val="0"/>
        <w:autoSpaceDN w:val="0"/>
        <w:adjustRightInd w:val="0"/>
        <w:ind w:firstLine="800" w:firstLineChars="25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四、财政拨款收入支出决算总体情况说明</w:t>
      </w:r>
    </w:p>
    <w:p>
      <w:pPr>
        <w:autoSpaceDE w:val="0"/>
        <w:autoSpaceDN w:val="0"/>
        <w:adjustRightInd w:val="0"/>
        <w:ind w:firstLine="800" w:firstLineChars="25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五、一般公共预算财政拨款支出决算情况说明</w:t>
      </w:r>
    </w:p>
    <w:p>
      <w:pPr>
        <w:autoSpaceDE w:val="0"/>
        <w:autoSpaceDN w:val="0"/>
        <w:adjustRightInd w:val="0"/>
        <w:ind w:firstLine="800" w:firstLineChars="25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六、一般公共预算财政拨款基本支出决算情况说明</w:t>
      </w:r>
    </w:p>
    <w:p>
      <w:pPr>
        <w:autoSpaceDE w:val="0"/>
        <w:autoSpaceDN w:val="0"/>
        <w:adjustRightInd w:val="0"/>
        <w:ind w:firstLine="800" w:firstLineChars="25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七、财政拨款三公经费支出决算情况说明</w:t>
      </w:r>
    </w:p>
    <w:p>
      <w:pPr>
        <w:autoSpaceDE w:val="0"/>
        <w:autoSpaceDN w:val="0"/>
        <w:adjustRightInd w:val="0"/>
        <w:ind w:firstLine="800" w:firstLineChars="25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八、政府性基金预算收入支出决算情况</w:t>
      </w:r>
    </w:p>
    <w:p>
      <w:pPr>
        <w:autoSpaceDE w:val="0"/>
        <w:autoSpaceDN w:val="0"/>
        <w:adjustRightInd w:val="0"/>
        <w:ind w:firstLine="800" w:firstLineChars="25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九、国有资本经营预算</w:t>
      </w:r>
      <w:r>
        <w:rPr>
          <w:rFonts w:hint="default" w:ascii="Times New Roman" w:hAnsi="Times New Roman" w:eastAsia="仿宋_GB2312" w:cs="Times New Roman"/>
          <w:kern w:val="0"/>
          <w:sz w:val="32"/>
          <w:szCs w:val="32"/>
          <w:lang w:eastAsia="zh-CN"/>
        </w:rPr>
        <w:t>财政拨款</w:t>
      </w:r>
      <w:r>
        <w:rPr>
          <w:rFonts w:hint="default" w:ascii="Times New Roman" w:hAnsi="Times New Roman" w:eastAsia="仿宋_GB2312" w:cs="Times New Roman"/>
          <w:kern w:val="0"/>
          <w:sz w:val="32"/>
          <w:szCs w:val="32"/>
        </w:rPr>
        <w:t>支</w:t>
      </w:r>
      <w:r>
        <w:rPr>
          <w:rFonts w:hint="default" w:ascii="Times New Roman" w:hAnsi="Times New Roman" w:eastAsia="仿宋_GB2312" w:cs="Times New Roman"/>
          <w:kern w:val="0"/>
          <w:sz w:val="32"/>
          <w:szCs w:val="32"/>
          <w:lang w:eastAsia="zh-CN"/>
        </w:rPr>
        <w:t>出</w:t>
      </w:r>
      <w:r>
        <w:rPr>
          <w:rFonts w:hint="default" w:ascii="Times New Roman" w:hAnsi="Times New Roman" w:eastAsia="仿宋_GB2312" w:cs="Times New Roman"/>
          <w:kern w:val="0"/>
          <w:sz w:val="32"/>
          <w:szCs w:val="32"/>
        </w:rPr>
        <w:t>决算情况</w:t>
      </w:r>
    </w:p>
    <w:p>
      <w:pPr>
        <w:autoSpaceDE w:val="0"/>
        <w:autoSpaceDN w:val="0"/>
        <w:adjustRightInd w:val="0"/>
        <w:ind w:firstLine="800" w:firstLineChars="25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十、关于机关运行经费支出说明</w:t>
      </w:r>
    </w:p>
    <w:p>
      <w:pPr>
        <w:autoSpaceDE w:val="0"/>
        <w:autoSpaceDN w:val="0"/>
        <w:adjustRightInd w:val="0"/>
        <w:ind w:firstLine="800" w:firstLineChars="25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十一、一般性支出情况说明</w:t>
      </w:r>
    </w:p>
    <w:p>
      <w:pPr>
        <w:autoSpaceDE w:val="0"/>
        <w:autoSpaceDN w:val="0"/>
        <w:adjustRightInd w:val="0"/>
        <w:ind w:firstLine="800" w:firstLineChars="25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十二、关于政府采购支出说明</w:t>
      </w:r>
    </w:p>
    <w:p>
      <w:pPr>
        <w:pStyle w:val="12"/>
        <w:ind w:firstLine="800" w:firstLineChars="25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十三、关于国有资产占用情况说明</w:t>
      </w:r>
    </w:p>
    <w:p>
      <w:pPr>
        <w:pStyle w:val="12"/>
        <w:ind w:firstLine="800" w:firstLineChars="25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十四、关于</w:t>
      </w:r>
      <w:r>
        <w:rPr>
          <w:rFonts w:hint="eastAsia" w:ascii="Times New Roman" w:hAnsi="Times New Roman" w:eastAsia="仿宋_GB2312" w:cs="Times New Roman"/>
          <w:color w:val="auto"/>
          <w:sz w:val="32"/>
          <w:szCs w:val="32"/>
          <w:lang w:val="en-US" w:eastAsia="zh-CN"/>
        </w:rPr>
        <w:t>2025</w:t>
      </w:r>
      <w:r>
        <w:rPr>
          <w:rFonts w:hint="default" w:ascii="Times New Roman" w:hAnsi="Times New Roman" w:eastAsia="仿宋_GB2312" w:cs="Times New Roman"/>
          <w:color w:val="auto"/>
          <w:sz w:val="32"/>
          <w:szCs w:val="32"/>
          <w:lang w:val="en-US" w:eastAsia="zh-CN"/>
        </w:rPr>
        <w:t>年度</w:t>
      </w:r>
      <w:r>
        <w:rPr>
          <w:rFonts w:hint="default" w:ascii="Times New Roman" w:hAnsi="Times New Roman" w:eastAsia="仿宋_GB2312" w:cs="Times New Roman"/>
          <w:color w:val="auto"/>
          <w:sz w:val="32"/>
          <w:szCs w:val="32"/>
        </w:rPr>
        <w:t>预算绩效情况的说明</w:t>
      </w:r>
    </w:p>
    <w:p>
      <w:pPr>
        <w:pStyle w:val="12"/>
        <w:rPr>
          <w:rFonts w:hint="default" w:ascii="Times New Roman" w:hAnsi="Times New Roman" w:cs="Times New Roman"/>
          <w:bCs/>
          <w:color w:val="auto"/>
          <w:sz w:val="32"/>
          <w:szCs w:val="32"/>
        </w:rPr>
      </w:pPr>
      <w:r>
        <w:rPr>
          <w:rFonts w:hint="default" w:ascii="Times New Roman" w:hAnsi="Times New Roman" w:cs="Times New Roman"/>
          <w:bCs/>
          <w:color w:val="auto"/>
          <w:sz w:val="32"/>
          <w:szCs w:val="32"/>
        </w:rPr>
        <w:t>第四部分 名词解释</w:t>
      </w:r>
    </w:p>
    <w:p>
      <w:pPr>
        <w:pStyle w:val="12"/>
        <w:rPr>
          <w:rFonts w:hint="default" w:ascii="Times New Roman" w:hAnsi="Times New Roman" w:eastAsia="黑体" w:cs="Times New Roman"/>
          <w:bCs/>
          <w:color w:val="auto"/>
          <w:sz w:val="32"/>
          <w:szCs w:val="32"/>
          <w:lang w:val="en-US" w:eastAsia="zh-CN"/>
        </w:rPr>
      </w:pPr>
      <w:r>
        <w:rPr>
          <w:rFonts w:hint="eastAsia" w:ascii="Times New Roman" w:hAnsi="Times New Roman" w:cs="Times New Roman"/>
          <w:bCs/>
          <w:color w:val="auto"/>
          <w:sz w:val="32"/>
          <w:szCs w:val="32"/>
          <w:lang w:eastAsia="zh-CN"/>
        </w:rPr>
        <w:t>第五部分</w:t>
      </w:r>
      <w:r>
        <w:rPr>
          <w:rFonts w:hint="eastAsia" w:ascii="Times New Roman" w:hAnsi="Times New Roman" w:cs="Times New Roman"/>
          <w:bCs/>
          <w:color w:val="auto"/>
          <w:sz w:val="32"/>
          <w:szCs w:val="32"/>
          <w:lang w:val="en-US" w:eastAsia="zh-CN"/>
        </w:rPr>
        <w:t xml:space="preserve"> 附件</w:t>
      </w:r>
    </w:p>
    <w:p>
      <w:pPr>
        <w:jc w:val="center"/>
        <w:rPr>
          <w:rFonts w:hint="default" w:ascii="Times New Roman" w:hAnsi="Times New Roman" w:cs="Times New Roman"/>
          <w:sz w:val="72"/>
          <w:szCs w:val="72"/>
        </w:rPr>
      </w:pPr>
    </w:p>
    <w:p>
      <w:pPr>
        <w:jc w:val="center"/>
        <w:rPr>
          <w:rFonts w:hint="default" w:ascii="Times New Roman" w:hAnsi="Times New Roman" w:cs="Times New Roman"/>
          <w:sz w:val="72"/>
          <w:szCs w:val="72"/>
        </w:rPr>
      </w:pPr>
    </w:p>
    <w:p>
      <w:pPr>
        <w:rPr>
          <w:rFonts w:hint="default" w:ascii="Times New Roman" w:hAnsi="Times New Roman" w:cs="Times New Roman"/>
          <w:sz w:val="72"/>
          <w:szCs w:val="72"/>
        </w:rPr>
      </w:pPr>
      <w:r>
        <w:rPr>
          <w:rFonts w:hint="default" w:ascii="Times New Roman" w:hAnsi="Times New Roman" w:cs="Times New Roman"/>
          <w:sz w:val="72"/>
          <w:szCs w:val="72"/>
        </w:rPr>
        <w:br w:type="page"/>
      </w:r>
    </w:p>
    <w:p>
      <w:pPr>
        <w:pStyle w:val="12"/>
        <w:jc w:val="center"/>
        <w:rPr>
          <w:rFonts w:hint="default" w:ascii="Times New Roman" w:hAnsi="Times New Roman" w:cs="Times New Roman"/>
          <w:color w:val="auto"/>
          <w:sz w:val="56"/>
          <w:szCs w:val="56"/>
        </w:rPr>
      </w:pPr>
    </w:p>
    <w:p>
      <w:pPr>
        <w:pStyle w:val="12"/>
        <w:jc w:val="center"/>
        <w:rPr>
          <w:rFonts w:hint="default" w:ascii="Times New Roman" w:hAnsi="Times New Roman" w:cs="Times New Roman"/>
          <w:color w:val="auto"/>
          <w:sz w:val="56"/>
          <w:szCs w:val="56"/>
        </w:rPr>
      </w:pPr>
    </w:p>
    <w:p>
      <w:pPr>
        <w:pStyle w:val="12"/>
        <w:jc w:val="center"/>
        <w:rPr>
          <w:rFonts w:hint="default" w:ascii="Times New Roman" w:hAnsi="Times New Roman" w:cs="Times New Roman"/>
          <w:color w:val="auto"/>
          <w:sz w:val="56"/>
          <w:szCs w:val="56"/>
        </w:rPr>
      </w:pPr>
    </w:p>
    <w:p>
      <w:pPr>
        <w:pStyle w:val="12"/>
        <w:jc w:val="center"/>
        <w:rPr>
          <w:rFonts w:hint="default" w:ascii="Times New Roman" w:hAnsi="Times New Roman" w:cs="Times New Roman"/>
          <w:color w:val="auto"/>
          <w:sz w:val="84"/>
          <w:szCs w:val="84"/>
        </w:rPr>
      </w:pPr>
    </w:p>
    <w:p>
      <w:pPr>
        <w:pStyle w:val="12"/>
        <w:jc w:val="center"/>
        <w:rPr>
          <w:rFonts w:hint="default" w:ascii="Times New Roman" w:hAnsi="Times New Roman" w:eastAsia="方正小标宋_GBK" w:cs="Times New Roman"/>
          <w:color w:val="auto"/>
          <w:sz w:val="84"/>
          <w:szCs w:val="84"/>
        </w:rPr>
      </w:pPr>
      <w:r>
        <w:rPr>
          <w:rFonts w:hint="default" w:ascii="Times New Roman" w:hAnsi="Times New Roman" w:eastAsia="方正小标宋_GBK" w:cs="Times New Roman"/>
          <w:color w:val="auto"/>
          <w:sz w:val="84"/>
          <w:szCs w:val="84"/>
        </w:rPr>
        <w:t>第一部分</w:t>
      </w:r>
    </w:p>
    <w:p>
      <w:pPr>
        <w:pStyle w:val="12"/>
        <w:jc w:val="center"/>
        <w:rPr>
          <w:rFonts w:hint="default" w:ascii="Times New Roman" w:hAnsi="Times New Roman" w:eastAsia="方正小标宋_GBK" w:cs="Times New Roman"/>
          <w:color w:val="auto"/>
          <w:sz w:val="84"/>
          <w:szCs w:val="84"/>
        </w:rPr>
      </w:pPr>
      <w:r>
        <w:rPr>
          <w:rFonts w:hint="default" w:ascii="Times New Roman" w:hAnsi="Times New Roman" w:eastAsia="方正小标宋_GBK" w:cs="Times New Roman"/>
          <w:color w:val="auto"/>
          <w:sz w:val="84"/>
          <w:szCs w:val="84"/>
        </w:rPr>
        <w:t>怀化市</w:t>
      </w:r>
      <w:r>
        <w:rPr>
          <w:rFonts w:hint="default" w:ascii="Times New Roman" w:hAnsi="Times New Roman" w:eastAsia="方正小标宋_GBK" w:cs="Times New Roman"/>
          <w:b w:val="0"/>
          <w:bCs w:val="0"/>
          <w:color w:val="auto"/>
          <w:sz w:val="84"/>
          <w:szCs w:val="84"/>
        </w:rPr>
        <w:t>审计局</w:t>
      </w:r>
      <w:r>
        <w:rPr>
          <w:rFonts w:hint="default" w:ascii="Times New Roman" w:hAnsi="Times New Roman" w:eastAsia="方正小标宋_GBK" w:cs="Times New Roman"/>
          <w:color w:val="auto"/>
          <w:sz w:val="84"/>
          <w:szCs w:val="84"/>
        </w:rPr>
        <w:t>概况</w:t>
      </w:r>
    </w:p>
    <w:p>
      <w:pPr>
        <w:jc w:val="center"/>
        <w:rPr>
          <w:rFonts w:hint="default" w:ascii="Times New Roman" w:hAnsi="Times New Roman" w:eastAsia="方正小标宋_GBK" w:cs="Times New Roman"/>
          <w:sz w:val="72"/>
          <w:szCs w:val="72"/>
        </w:rPr>
      </w:pPr>
    </w:p>
    <w:p>
      <w:pPr>
        <w:jc w:val="center"/>
        <w:rPr>
          <w:rFonts w:hint="default" w:ascii="Times New Roman" w:hAnsi="Times New Roman" w:eastAsia="方正小标宋_GBK" w:cs="Times New Roman"/>
          <w:sz w:val="72"/>
          <w:szCs w:val="72"/>
        </w:rPr>
      </w:pPr>
    </w:p>
    <w:p>
      <w:pPr>
        <w:jc w:val="center"/>
        <w:rPr>
          <w:rFonts w:hint="default" w:ascii="Times New Roman" w:hAnsi="Times New Roman" w:cs="Times New Roman"/>
          <w:sz w:val="72"/>
          <w:szCs w:val="72"/>
        </w:rPr>
      </w:pPr>
    </w:p>
    <w:p>
      <w:pPr>
        <w:jc w:val="center"/>
        <w:rPr>
          <w:rFonts w:hint="default" w:ascii="Times New Roman" w:hAnsi="Times New Roman" w:cs="Times New Roman"/>
          <w:sz w:val="72"/>
          <w:szCs w:val="72"/>
        </w:rPr>
      </w:pPr>
    </w:p>
    <w:p>
      <w:pPr>
        <w:rPr>
          <w:rFonts w:hint="default" w:ascii="Times New Roman" w:hAnsi="Times New Roman" w:cs="Times New Roman"/>
          <w:sz w:val="72"/>
          <w:szCs w:val="72"/>
        </w:rPr>
      </w:pPr>
      <w:r>
        <w:rPr>
          <w:rFonts w:hint="default" w:ascii="Times New Roman" w:hAnsi="Times New Roman" w:cs="Times New Roman"/>
          <w:sz w:val="72"/>
          <w:szCs w:val="72"/>
        </w:rPr>
        <w:br w:type="page"/>
      </w:r>
    </w:p>
    <w:p>
      <w:pPr>
        <w:spacing w:line="620" w:lineRule="exact"/>
        <w:ind w:firstLine="640" w:firstLineChars="200"/>
        <w:rPr>
          <w:rFonts w:hint="default" w:ascii="Times New Roman" w:hAnsi="Times New Roman" w:cs="Times New Roman"/>
          <w:sz w:val="32"/>
          <w:szCs w:val="32"/>
        </w:rPr>
      </w:pPr>
    </w:p>
    <w:p>
      <w:pPr>
        <w:spacing w:line="620" w:lineRule="exact"/>
        <w:ind w:firstLine="640" w:firstLineChars="200"/>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一、部门职责</w:t>
      </w:r>
    </w:p>
    <w:p>
      <w:pPr>
        <w:pStyle w:val="7"/>
        <w:spacing w:beforeAutospacing="0" w:afterAutospacing="0" w:line="62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rPr>
        <w:t>1</w:t>
      </w:r>
      <w:r>
        <w:rPr>
          <w:rFonts w:hint="default" w:ascii="Times New Roman" w:hAnsi="Times New Roman" w:eastAsia="仿宋_GB2312" w:cs="Times New Roman"/>
          <w:sz w:val="32"/>
          <w:szCs w:val="32"/>
          <w:shd w:val="clear" w:color="auto" w:fill="FFFFFF"/>
          <w:lang w:val="en-US" w:eastAsia="zh-CN"/>
        </w:rPr>
        <w:t>.</w:t>
      </w:r>
      <w:r>
        <w:rPr>
          <w:rFonts w:hint="default" w:ascii="Times New Roman" w:hAnsi="Times New Roman" w:eastAsia="仿宋_GB2312" w:cs="Times New Roman"/>
          <w:sz w:val="32"/>
          <w:szCs w:val="32"/>
          <w:shd w:val="clear" w:color="auto" w:fill="FFFFFF"/>
        </w:rPr>
        <w:t>贯彻执行国家审计工作方针政策，制订全市审计工作规划并组织实施；</w:t>
      </w:r>
      <w:r>
        <w:rPr>
          <w:rFonts w:hint="default" w:ascii="Times New Roman" w:hAnsi="Times New Roman" w:eastAsia="仿宋_GB2312" w:cs="Times New Roman"/>
          <w:sz w:val="32"/>
          <w:szCs w:val="32"/>
          <w:shd w:val="clear" w:color="auto" w:fill="FFFFFF"/>
          <w:lang w:val="en-US" w:eastAsia="zh-CN"/>
        </w:rPr>
        <w:t>领</w:t>
      </w:r>
      <w:r>
        <w:rPr>
          <w:rFonts w:hint="default" w:ascii="Times New Roman" w:hAnsi="Times New Roman" w:eastAsia="仿宋_GB2312" w:cs="Times New Roman"/>
          <w:sz w:val="32"/>
          <w:szCs w:val="32"/>
          <w:shd w:val="clear" w:color="auto" w:fill="FFFFFF"/>
        </w:rPr>
        <w:t>导、协调、监督全市审计机关的业务；组织行业和专项资金的审计或审计调查。</w:t>
      </w:r>
    </w:p>
    <w:p>
      <w:pPr>
        <w:pStyle w:val="7"/>
        <w:spacing w:beforeAutospacing="0" w:afterAutospacing="0" w:line="62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rPr>
        <w:t>2</w:t>
      </w:r>
      <w:r>
        <w:rPr>
          <w:rFonts w:hint="default" w:ascii="Times New Roman" w:hAnsi="Times New Roman" w:eastAsia="仿宋_GB2312" w:cs="Times New Roman"/>
          <w:sz w:val="32"/>
          <w:szCs w:val="32"/>
          <w:shd w:val="clear" w:color="auto" w:fill="FFFFFF"/>
          <w:lang w:val="en-US" w:eastAsia="zh-CN"/>
        </w:rPr>
        <w:t>.</w:t>
      </w:r>
      <w:r>
        <w:rPr>
          <w:rFonts w:hint="default" w:ascii="Times New Roman" w:hAnsi="Times New Roman" w:eastAsia="仿宋_GB2312" w:cs="Times New Roman"/>
          <w:sz w:val="32"/>
          <w:szCs w:val="32"/>
          <w:shd w:val="clear" w:color="auto" w:fill="FFFFFF"/>
        </w:rPr>
        <w:t>向市委、市政府报告和向市政府有关部门通报审计情况，提出制定和完善有关政策、宏观调控措施的建议。</w:t>
      </w:r>
    </w:p>
    <w:p>
      <w:pPr>
        <w:pStyle w:val="7"/>
        <w:spacing w:beforeAutospacing="0" w:afterAutospacing="0" w:line="62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rPr>
        <w:t>3</w:t>
      </w:r>
      <w:r>
        <w:rPr>
          <w:rFonts w:hint="default" w:ascii="Times New Roman" w:hAnsi="Times New Roman" w:eastAsia="仿宋_GB2312" w:cs="Times New Roman"/>
          <w:sz w:val="32"/>
          <w:szCs w:val="32"/>
          <w:shd w:val="clear" w:color="auto" w:fill="FFFFFF"/>
          <w:lang w:val="en-US" w:eastAsia="zh-CN"/>
        </w:rPr>
        <w:t>.</w:t>
      </w:r>
      <w:r>
        <w:rPr>
          <w:rFonts w:hint="default" w:ascii="Times New Roman" w:hAnsi="Times New Roman" w:eastAsia="仿宋_GB2312" w:cs="Times New Roman"/>
          <w:sz w:val="32"/>
          <w:szCs w:val="32"/>
          <w:shd w:val="clear" w:color="auto" w:fill="FFFFFF"/>
        </w:rPr>
        <w:t>依据《中华人民共和国审计法》的规定，直接进行下列审计：</w:t>
      </w:r>
    </w:p>
    <w:p>
      <w:pPr>
        <w:pStyle w:val="7"/>
        <w:spacing w:beforeAutospacing="0" w:afterAutospacing="0" w:line="62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rPr>
        <w:t>（1）市本级财政预算执行情况和其他财政收支情况。</w:t>
      </w:r>
    </w:p>
    <w:p>
      <w:pPr>
        <w:pStyle w:val="7"/>
        <w:spacing w:beforeAutospacing="0" w:afterAutospacing="0" w:line="62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rPr>
        <w:t>（2）县市区人民政府预算的执行情况和决算。</w:t>
      </w:r>
    </w:p>
    <w:p>
      <w:pPr>
        <w:pStyle w:val="7"/>
        <w:spacing w:beforeAutospacing="0" w:afterAutospacing="0" w:line="62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rPr>
        <w:t>（3）市属国有企业的资产、负债和损益情况。</w:t>
      </w:r>
    </w:p>
    <w:p>
      <w:pPr>
        <w:pStyle w:val="7"/>
        <w:spacing w:beforeAutospacing="0" w:afterAutospacing="0" w:line="62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rPr>
        <w:t>（4）地方金融机构的资产、负债和损益情况。</w:t>
      </w:r>
    </w:p>
    <w:p>
      <w:pPr>
        <w:pStyle w:val="7"/>
        <w:spacing w:beforeAutospacing="0" w:afterAutospacing="0" w:line="62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rPr>
        <w:t>（5）市政府部门管理和受市政府委托由社会团体管理的社会保障基金、环境保护资金、社会捐赠资金及其他基金、资金的收支。</w:t>
      </w:r>
    </w:p>
    <w:p>
      <w:pPr>
        <w:pStyle w:val="7"/>
        <w:spacing w:beforeAutospacing="0" w:afterAutospacing="0" w:line="62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rPr>
        <w:t>（6）市政府接收的国际组织和外国政府援助、贷款项目以及赠款项目的财务收支。</w:t>
      </w:r>
    </w:p>
    <w:p>
      <w:pPr>
        <w:pStyle w:val="7"/>
        <w:spacing w:beforeAutospacing="0" w:afterAutospacing="0" w:line="62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rPr>
        <w:t>（7）市直各部门、事业单位及下属单位的财务收支和专用资金使用情况。</w:t>
      </w:r>
    </w:p>
    <w:p>
      <w:pPr>
        <w:pStyle w:val="7"/>
        <w:spacing w:beforeAutospacing="0" w:afterAutospacing="0" w:line="620" w:lineRule="exact"/>
        <w:ind w:firstLine="640" w:firstLineChars="200"/>
        <w:jc w:val="both"/>
        <w:rPr>
          <w:rFonts w:hint="default" w:ascii="Times New Roman" w:hAnsi="Times New Roman" w:eastAsia="仿宋_GB2312" w:cs="Times New Roman"/>
          <w:spacing w:val="-11"/>
          <w:sz w:val="32"/>
          <w:szCs w:val="32"/>
        </w:rPr>
      </w:pPr>
      <w:r>
        <w:rPr>
          <w:rFonts w:hint="default" w:ascii="Times New Roman" w:hAnsi="Times New Roman" w:eastAsia="仿宋_GB2312" w:cs="Times New Roman"/>
          <w:sz w:val="32"/>
          <w:szCs w:val="32"/>
          <w:shd w:val="clear" w:color="auto" w:fill="FFFFFF"/>
        </w:rPr>
        <w:t>（8）</w:t>
      </w:r>
      <w:r>
        <w:rPr>
          <w:rFonts w:hint="default" w:ascii="Times New Roman" w:hAnsi="Times New Roman" w:eastAsia="仿宋_GB2312" w:cs="Times New Roman"/>
          <w:spacing w:val="-11"/>
          <w:sz w:val="32"/>
          <w:szCs w:val="32"/>
          <w:shd w:val="clear" w:color="auto" w:fill="FFFFFF"/>
        </w:rPr>
        <w:t>市政府及市直各部门基本建设项目概预算执行和决算。</w:t>
      </w:r>
    </w:p>
    <w:p>
      <w:pPr>
        <w:pStyle w:val="7"/>
        <w:spacing w:beforeAutospacing="0" w:afterAutospacing="0" w:line="62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rPr>
        <w:t>4</w:t>
      </w:r>
      <w:r>
        <w:rPr>
          <w:rFonts w:hint="default" w:ascii="Times New Roman" w:hAnsi="Times New Roman" w:eastAsia="仿宋_GB2312" w:cs="Times New Roman"/>
          <w:sz w:val="32"/>
          <w:szCs w:val="32"/>
          <w:shd w:val="clear" w:color="auto" w:fill="FFFFFF"/>
          <w:lang w:val="en-US" w:eastAsia="zh-CN"/>
        </w:rPr>
        <w:t>.</w:t>
      </w:r>
      <w:r>
        <w:rPr>
          <w:rFonts w:hint="default" w:ascii="Times New Roman" w:hAnsi="Times New Roman" w:eastAsia="仿宋_GB2312" w:cs="Times New Roman"/>
          <w:sz w:val="32"/>
          <w:szCs w:val="32"/>
          <w:shd w:val="clear" w:color="auto" w:fill="FFFFFF"/>
        </w:rPr>
        <w:t>向市政府提交市本级预算执行情况的审计结果报告；受政府委托向市人大常委会提出市本级预算执行情况和其他财政收支审计工作报告。</w:t>
      </w:r>
    </w:p>
    <w:p>
      <w:pPr>
        <w:pStyle w:val="7"/>
        <w:spacing w:beforeAutospacing="0" w:afterAutospacing="0" w:line="62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rPr>
        <w:t>5</w:t>
      </w:r>
      <w:r>
        <w:rPr>
          <w:rFonts w:hint="default" w:ascii="Times New Roman" w:hAnsi="Times New Roman" w:eastAsia="仿宋_GB2312" w:cs="Times New Roman"/>
          <w:sz w:val="32"/>
          <w:szCs w:val="32"/>
          <w:shd w:val="clear" w:color="auto" w:fill="FFFFFF"/>
          <w:lang w:val="en-US" w:eastAsia="zh-CN"/>
        </w:rPr>
        <w:t>.</w:t>
      </w:r>
      <w:r>
        <w:rPr>
          <w:rFonts w:hint="default" w:ascii="Times New Roman" w:hAnsi="Times New Roman" w:eastAsia="仿宋_GB2312" w:cs="Times New Roman"/>
          <w:sz w:val="32"/>
          <w:szCs w:val="32"/>
          <w:shd w:val="clear" w:color="auto" w:fill="FFFFFF"/>
        </w:rPr>
        <w:t>贯彻执行国家财经方针政策和宏观调控措施，组织行业审计、专项审计或审计调查，并向市政府和相关部门反映情况、提出建议。</w:t>
      </w:r>
    </w:p>
    <w:p>
      <w:pPr>
        <w:pStyle w:val="7"/>
        <w:spacing w:beforeAutospacing="0" w:afterAutospacing="0" w:line="62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rPr>
        <w:t>6</w:t>
      </w:r>
      <w:r>
        <w:rPr>
          <w:rFonts w:hint="default" w:ascii="Times New Roman" w:hAnsi="Times New Roman" w:eastAsia="仿宋_GB2312" w:cs="Times New Roman"/>
          <w:sz w:val="32"/>
          <w:szCs w:val="32"/>
          <w:shd w:val="clear" w:color="auto" w:fill="FFFFFF"/>
          <w:lang w:val="en-US" w:eastAsia="zh-CN"/>
        </w:rPr>
        <w:t>.</w:t>
      </w:r>
      <w:r>
        <w:rPr>
          <w:rFonts w:hint="default" w:ascii="Times New Roman" w:hAnsi="Times New Roman" w:eastAsia="仿宋_GB2312" w:cs="Times New Roman"/>
          <w:sz w:val="32"/>
          <w:szCs w:val="32"/>
          <w:shd w:val="clear" w:color="auto" w:fill="FFFFFF"/>
        </w:rPr>
        <w:t>受市委、市政府委托，组织全市审计机关依法对党政领导干部和国有企业负责人进行任期经济责任审计；实施对市管党政领导干部和市属国有企业负责人经济责任审计。</w:t>
      </w:r>
    </w:p>
    <w:p>
      <w:pPr>
        <w:pStyle w:val="7"/>
        <w:spacing w:beforeAutospacing="0" w:afterAutospacing="0" w:line="62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rPr>
        <w:t>7</w:t>
      </w:r>
      <w:r>
        <w:rPr>
          <w:rFonts w:hint="default" w:ascii="Times New Roman" w:hAnsi="Times New Roman" w:eastAsia="仿宋_GB2312" w:cs="Times New Roman"/>
          <w:sz w:val="32"/>
          <w:szCs w:val="32"/>
          <w:shd w:val="clear" w:color="auto" w:fill="FFFFFF"/>
          <w:lang w:val="en-US" w:eastAsia="zh-CN"/>
        </w:rPr>
        <w:t>.</w:t>
      </w:r>
      <w:r>
        <w:rPr>
          <w:rFonts w:hint="default" w:ascii="Times New Roman" w:hAnsi="Times New Roman" w:eastAsia="仿宋_GB2312" w:cs="Times New Roman"/>
          <w:sz w:val="32"/>
          <w:szCs w:val="32"/>
          <w:shd w:val="clear" w:color="auto" w:fill="FFFFFF"/>
        </w:rPr>
        <w:t>依法受理被审计单位对下级审计机关审计决定的复议申请。</w:t>
      </w:r>
    </w:p>
    <w:p>
      <w:pPr>
        <w:pStyle w:val="7"/>
        <w:spacing w:beforeAutospacing="0" w:afterAutospacing="0" w:line="62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rPr>
        <w:t>8</w:t>
      </w:r>
      <w:r>
        <w:rPr>
          <w:rFonts w:hint="default" w:ascii="Times New Roman" w:hAnsi="Times New Roman" w:eastAsia="仿宋_GB2312" w:cs="Times New Roman"/>
          <w:sz w:val="32"/>
          <w:szCs w:val="32"/>
          <w:shd w:val="clear" w:color="auto" w:fill="FFFFFF"/>
          <w:lang w:val="en-US" w:eastAsia="zh-CN"/>
        </w:rPr>
        <w:t>.</w:t>
      </w:r>
      <w:r>
        <w:rPr>
          <w:rFonts w:hint="default" w:ascii="Times New Roman" w:hAnsi="Times New Roman" w:eastAsia="仿宋_GB2312" w:cs="Times New Roman"/>
          <w:sz w:val="32"/>
          <w:szCs w:val="32"/>
          <w:shd w:val="clear" w:color="auto" w:fill="FFFFFF"/>
        </w:rPr>
        <w:t>组织实施对全市内部审计的指导与监督；监督社会审计组织的审计业务质量；组织审计专业培训。</w:t>
      </w:r>
    </w:p>
    <w:p>
      <w:pPr>
        <w:pStyle w:val="7"/>
        <w:spacing w:beforeAutospacing="0" w:afterAutospacing="0" w:line="62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rPr>
        <w:t>9</w:t>
      </w:r>
      <w:r>
        <w:rPr>
          <w:rFonts w:hint="default" w:ascii="Times New Roman" w:hAnsi="Times New Roman" w:eastAsia="仿宋_GB2312" w:cs="Times New Roman"/>
          <w:sz w:val="32"/>
          <w:szCs w:val="32"/>
          <w:shd w:val="clear" w:color="auto" w:fill="FFFFFF"/>
          <w:lang w:val="en-US" w:eastAsia="zh-CN"/>
        </w:rPr>
        <w:t>.</w:t>
      </w:r>
      <w:r>
        <w:rPr>
          <w:rFonts w:hint="default" w:ascii="Times New Roman" w:hAnsi="Times New Roman" w:eastAsia="仿宋_GB2312" w:cs="Times New Roman"/>
          <w:sz w:val="32"/>
          <w:szCs w:val="32"/>
          <w:shd w:val="clear" w:color="auto" w:fill="FFFFFF"/>
        </w:rPr>
        <w:t>协同办理县市区审计机关负责人的任免事项。</w:t>
      </w:r>
    </w:p>
    <w:p>
      <w:pPr>
        <w:pStyle w:val="7"/>
        <w:spacing w:beforeAutospacing="0" w:afterAutospacing="0" w:line="62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shd w:val="clear" w:color="auto" w:fill="FFFFFF"/>
        </w:rPr>
        <w:t>10</w:t>
      </w:r>
      <w:r>
        <w:rPr>
          <w:rFonts w:hint="default" w:ascii="Times New Roman" w:hAnsi="Times New Roman" w:eastAsia="仿宋_GB2312" w:cs="Times New Roman"/>
          <w:sz w:val="32"/>
          <w:szCs w:val="32"/>
          <w:shd w:val="clear" w:color="auto" w:fill="FFFFFF"/>
          <w:lang w:val="en-US" w:eastAsia="zh-CN"/>
        </w:rPr>
        <w:t>.</w:t>
      </w:r>
      <w:r>
        <w:rPr>
          <w:rFonts w:hint="default" w:ascii="Times New Roman" w:hAnsi="Times New Roman" w:eastAsia="仿宋_GB2312" w:cs="Times New Roman"/>
          <w:sz w:val="32"/>
          <w:szCs w:val="32"/>
          <w:shd w:val="clear" w:color="auto" w:fill="FFFFFF"/>
        </w:rPr>
        <w:t>承办市委、市政府交办的其他事项。  </w:t>
      </w:r>
    </w:p>
    <w:p>
      <w:pPr>
        <w:spacing w:line="620" w:lineRule="exact"/>
        <w:ind w:firstLine="640" w:firstLineChars="200"/>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二、机构设置及决算单位构成</w:t>
      </w:r>
    </w:p>
    <w:p>
      <w:pPr>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642" w:firstLineChars="200"/>
        <w:jc w:val="both"/>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楷体_GB2312" w:cs="Times New Roman"/>
          <w:b/>
          <w:bCs/>
          <w:sz w:val="32"/>
          <w:szCs w:val="32"/>
          <w:shd w:val="clear" w:color="auto" w:fill="FFFFFF"/>
        </w:rPr>
        <w:t>（一）内设机构设置。</w:t>
      </w:r>
      <w:r>
        <w:rPr>
          <w:rFonts w:hint="default" w:ascii="Times New Roman" w:hAnsi="Times New Roman" w:eastAsia="仿宋_GB2312" w:cs="Times New Roman"/>
          <w:color w:val="auto"/>
          <w:sz w:val="32"/>
          <w:szCs w:val="32"/>
          <w:lang w:eastAsia="zh-CN"/>
        </w:rPr>
        <w:t>怀化市审计局作为一级部门预算单位，内设科室</w:t>
      </w:r>
      <w:r>
        <w:rPr>
          <w:rFonts w:hint="eastAsia" w:ascii="Times New Roman" w:hAnsi="Times New Roman" w:eastAsia="仿宋_GB2312" w:cs="Times New Roman"/>
          <w:color w:val="auto"/>
          <w:sz w:val="32"/>
          <w:szCs w:val="32"/>
          <w:lang w:val="en-US" w:eastAsia="zh-CN"/>
        </w:rPr>
        <w:t>有</w:t>
      </w:r>
      <w:r>
        <w:rPr>
          <w:rFonts w:hint="default" w:ascii="Times New Roman" w:hAnsi="Times New Roman" w:eastAsia="仿宋_GB2312" w:cs="Times New Roman"/>
          <w:color w:val="auto"/>
          <w:sz w:val="32"/>
          <w:szCs w:val="32"/>
          <w:lang w:eastAsia="zh-CN"/>
        </w:rPr>
        <w:t>：办公室、法制科、电子数据审计科、财政金融审计科、行政事业审计科、农业农村审计科、固定资产投资</w:t>
      </w:r>
      <w:r>
        <w:rPr>
          <w:rFonts w:hint="eastAsia" w:ascii="Times New Roman" w:hAnsi="Times New Roman" w:eastAsia="仿宋_GB2312" w:cs="Times New Roman"/>
          <w:color w:val="auto"/>
          <w:sz w:val="32"/>
          <w:szCs w:val="32"/>
          <w:lang w:eastAsia="zh-CN"/>
        </w:rPr>
        <w:t>和政策跟踪</w:t>
      </w:r>
      <w:r>
        <w:rPr>
          <w:rFonts w:hint="default" w:ascii="Times New Roman" w:hAnsi="Times New Roman" w:eastAsia="仿宋_GB2312" w:cs="Times New Roman"/>
          <w:color w:val="auto"/>
          <w:sz w:val="32"/>
          <w:szCs w:val="32"/>
          <w:lang w:eastAsia="zh-CN"/>
        </w:rPr>
        <w:t>审计科、企业与外资审计科、自然资源与生态环境审计科、经济责任审计室、计划统计</w:t>
      </w:r>
      <w:r>
        <w:rPr>
          <w:rFonts w:hint="eastAsia" w:ascii="Times New Roman" w:hAnsi="Times New Roman" w:eastAsia="仿宋_GB2312" w:cs="Times New Roman"/>
          <w:color w:val="auto"/>
          <w:sz w:val="32"/>
          <w:szCs w:val="32"/>
          <w:lang w:eastAsia="zh-CN"/>
        </w:rPr>
        <w:t>和内部审计指导</w:t>
      </w:r>
      <w:r>
        <w:rPr>
          <w:rFonts w:hint="default" w:ascii="Times New Roman" w:hAnsi="Times New Roman" w:eastAsia="仿宋_GB2312" w:cs="Times New Roman"/>
          <w:color w:val="auto"/>
          <w:sz w:val="32"/>
          <w:szCs w:val="32"/>
          <w:lang w:eastAsia="zh-CN"/>
        </w:rPr>
        <w:t>科、审计执行科、人事科共计1</w:t>
      </w:r>
      <w:r>
        <w:rPr>
          <w:rFonts w:hint="eastAsia"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eastAsia="zh-CN"/>
        </w:rPr>
        <w:t>个科室及机关党委。下设一个全额拨款事业单位——怀化市审计</w:t>
      </w:r>
      <w:r>
        <w:rPr>
          <w:rFonts w:hint="eastAsia" w:ascii="Times New Roman" w:hAnsi="Times New Roman" w:eastAsia="仿宋_GB2312" w:cs="Times New Roman"/>
          <w:color w:val="auto"/>
          <w:sz w:val="32"/>
          <w:szCs w:val="32"/>
          <w:lang w:eastAsia="zh-CN"/>
        </w:rPr>
        <w:t>事务</w:t>
      </w:r>
      <w:r>
        <w:rPr>
          <w:rFonts w:hint="default" w:ascii="Times New Roman" w:hAnsi="Times New Roman" w:eastAsia="仿宋_GB2312" w:cs="Times New Roman"/>
          <w:color w:val="auto"/>
          <w:sz w:val="32"/>
          <w:szCs w:val="32"/>
          <w:lang w:eastAsia="zh-CN"/>
        </w:rPr>
        <w:t>中心。</w:t>
      </w:r>
      <w:r>
        <w:rPr>
          <w:rFonts w:hint="default" w:ascii="Times New Roman" w:hAnsi="Times New Roman" w:eastAsia="仿宋_GB2312" w:cs="Times New Roman"/>
          <w:color w:val="auto"/>
          <w:sz w:val="32"/>
          <w:szCs w:val="32"/>
          <w:highlight w:val="none"/>
          <w:shd w:val="clear" w:color="auto" w:fill="auto"/>
          <w:lang w:eastAsia="zh-CN"/>
        </w:rPr>
        <w:t>怀化市委审计委员会办公室设市审计局，下设怀化市委审计委员会办公室秘书科。</w:t>
      </w:r>
    </w:p>
    <w:p>
      <w:pPr>
        <w:pStyle w:val="7"/>
        <w:spacing w:beforeAutospacing="0" w:afterAutospacing="0" w:line="620" w:lineRule="exact"/>
        <w:ind w:firstLine="642" w:firstLineChars="200"/>
        <w:jc w:val="both"/>
        <w:rPr>
          <w:rFonts w:hint="default" w:ascii="Times New Roman" w:hAnsi="Times New Roman" w:eastAsia="楷体_GB2312" w:cs="Times New Roman"/>
          <w:b/>
          <w:bCs/>
          <w:sz w:val="32"/>
          <w:szCs w:val="32"/>
          <w:shd w:val="clear" w:color="auto" w:fill="FFFFFF"/>
        </w:rPr>
      </w:pPr>
      <w:r>
        <w:rPr>
          <w:rFonts w:hint="default" w:ascii="Times New Roman" w:hAnsi="Times New Roman" w:eastAsia="楷体_GB2312" w:cs="Times New Roman"/>
          <w:b/>
          <w:bCs/>
          <w:sz w:val="32"/>
          <w:szCs w:val="32"/>
          <w:shd w:val="clear" w:color="auto" w:fill="FFFFFF"/>
        </w:rPr>
        <w:t>（二）决算单位构成</w:t>
      </w:r>
    </w:p>
    <w:p>
      <w:pPr>
        <w:pStyle w:val="7"/>
        <w:spacing w:beforeAutospacing="0" w:afterAutospacing="0" w:line="620"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t>怀化市审计局</w:t>
      </w:r>
      <w:r>
        <w:rPr>
          <w:rFonts w:hint="eastAsia" w:ascii="Times New Roman" w:hAnsi="Times New Roman" w:eastAsia="仿宋_GB2312" w:cs="Times New Roman"/>
          <w:sz w:val="32"/>
          <w:szCs w:val="32"/>
          <w:shd w:val="clear" w:color="auto" w:fill="FFFFFF"/>
          <w:lang w:eastAsia="zh-CN"/>
        </w:rPr>
        <w:t>202</w:t>
      </w:r>
      <w:r>
        <w:rPr>
          <w:rFonts w:hint="eastAsia" w:ascii="Times New Roman" w:hAnsi="Times New Roman" w:eastAsia="仿宋_GB2312" w:cs="Times New Roman"/>
          <w:sz w:val="32"/>
          <w:szCs w:val="32"/>
          <w:shd w:val="clear" w:color="auto" w:fill="FFFFFF"/>
          <w:lang w:val="en-US" w:eastAsia="zh-CN"/>
        </w:rPr>
        <w:t>5</w:t>
      </w:r>
      <w:r>
        <w:rPr>
          <w:rFonts w:hint="default" w:ascii="Times New Roman" w:hAnsi="Times New Roman" w:eastAsia="仿宋_GB2312" w:cs="Times New Roman"/>
          <w:sz w:val="32"/>
          <w:szCs w:val="32"/>
          <w:shd w:val="clear" w:color="auto" w:fill="FFFFFF"/>
        </w:rPr>
        <w:t>年部门决算汇总公开单位构成包括：怀化市审计局本级以及二级单位怀化市</w:t>
      </w:r>
      <w:r>
        <w:rPr>
          <w:rFonts w:hint="default" w:ascii="Times New Roman" w:hAnsi="Times New Roman" w:eastAsia="仿宋_GB2312" w:cs="Times New Roman"/>
          <w:color w:val="auto"/>
          <w:sz w:val="32"/>
          <w:szCs w:val="32"/>
          <w:lang w:eastAsia="zh-CN"/>
        </w:rPr>
        <w:t>审计</w:t>
      </w:r>
      <w:r>
        <w:rPr>
          <w:rFonts w:hint="eastAsia" w:ascii="Times New Roman" w:hAnsi="Times New Roman" w:eastAsia="仿宋_GB2312" w:cs="Times New Roman"/>
          <w:color w:val="auto"/>
          <w:sz w:val="32"/>
          <w:szCs w:val="32"/>
          <w:lang w:eastAsia="zh-CN"/>
        </w:rPr>
        <w:t>事务</w:t>
      </w:r>
      <w:r>
        <w:rPr>
          <w:rFonts w:hint="default" w:ascii="Times New Roman" w:hAnsi="Times New Roman" w:eastAsia="仿宋_GB2312" w:cs="Times New Roman"/>
          <w:sz w:val="32"/>
          <w:szCs w:val="32"/>
          <w:shd w:val="clear" w:color="auto" w:fill="FFFFFF"/>
        </w:rPr>
        <w:t>中心。</w:t>
      </w:r>
    </w:p>
    <w:p>
      <w:pPr>
        <w:pStyle w:val="7"/>
        <w:spacing w:beforeAutospacing="0" w:afterAutospacing="0" w:line="620" w:lineRule="exact"/>
        <w:ind w:firstLine="640" w:firstLineChars="200"/>
        <w:jc w:val="both"/>
        <w:rPr>
          <w:rFonts w:hint="default" w:ascii="Times New Roman" w:hAnsi="Times New Roman" w:eastAsia="仿宋_GB2312" w:cs="Times New Roman"/>
          <w:sz w:val="32"/>
          <w:szCs w:val="32"/>
          <w:shd w:val="clear" w:color="auto" w:fill="FFFFFF"/>
        </w:rPr>
      </w:pPr>
    </w:p>
    <w:p>
      <w:pPr>
        <w:pStyle w:val="7"/>
        <w:spacing w:beforeAutospacing="0" w:afterAutospacing="0" w:line="620" w:lineRule="exact"/>
        <w:ind w:firstLine="640" w:firstLineChars="200"/>
        <w:jc w:val="both"/>
        <w:rPr>
          <w:rFonts w:hint="default" w:ascii="Times New Roman" w:hAnsi="Times New Roman" w:eastAsia="仿宋_GB2312" w:cs="Times New Roman"/>
          <w:sz w:val="32"/>
          <w:szCs w:val="32"/>
          <w:shd w:val="clear" w:color="auto" w:fill="FFFFFF"/>
        </w:rPr>
      </w:pPr>
      <w:r>
        <w:rPr>
          <w:rFonts w:hint="default" w:ascii="Times New Roman" w:hAnsi="Times New Roman" w:eastAsia="仿宋_GB2312" w:cs="Times New Roman"/>
          <w:sz w:val="32"/>
          <w:szCs w:val="32"/>
          <w:shd w:val="clear" w:color="auto" w:fill="FFFFFF"/>
        </w:rPr>
        <w:br w:type="page"/>
      </w:r>
    </w:p>
    <w:p>
      <w:pPr>
        <w:jc w:val="center"/>
        <w:rPr>
          <w:rFonts w:hint="default" w:ascii="Times New Roman" w:hAnsi="Times New Roman" w:cs="Times New Roman"/>
          <w:sz w:val="72"/>
          <w:szCs w:val="72"/>
        </w:rPr>
      </w:pPr>
    </w:p>
    <w:p>
      <w:pPr>
        <w:jc w:val="center"/>
        <w:rPr>
          <w:rFonts w:hint="default" w:ascii="Times New Roman" w:hAnsi="Times New Roman" w:cs="Times New Roman"/>
          <w:sz w:val="72"/>
          <w:szCs w:val="72"/>
        </w:rPr>
      </w:pPr>
    </w:p>
    <w:p>
      <w:pPr>
        <w:jc w:val="center"/>
        <w:rPr>
          <w:rFonts w:hint="default" w:ascii="Times New Roman" w:hAnsi="Times New Roman" w:cs="Times New Roman"/>
          <w:sz w:val="72"/>
          <w:szCs w:val="72"/>
        </w:rPr>
      </w:pPr>
    </w:p>
    <w:p>
      <w:pPr>
        <w:pStyle w:val="12"/>
        <w:jc w:val="center"/>
        <w:rPr>
          <w:rFonts w:hint="default" w:ascii="Times New Roman" w:hAnsi="Times New Roman" w:eastAsia="方正小标宋_GBK" w:cs="Times New Roman"/>
          <w:color w:val="auto"/>
          <w:sz w:val="84"/>
          <w:szCs w:val="84"/>
        </w:rPr>
      </w:pPr>
    </w:p>
    <w:p>
      <w:pPr>
        <w:pStyle w:val="12"/>
        <w:jc w:val="center"/>
        <w:rPr>
          <w:rFonts w:hint="default" w:ascii="Times New Roman" w:hAnsi="Times New Roman" w:eastAsia="方正小标宋_GBK" w:cs="Times New Roman"/>
          <w:color w:val="auto"/>
          <w:sz w:val="84"/>
          <w:szCs w:val="84"/>
        </w:rPr>
      </w:pPr>
      <w:r>
        <w:rPr>
          <w:rFonts w:hint="default" w:ascii="Times New Roman" w:hAnsi="Times New Roman" w:eastAsia="方正小标宋_GBK" w:cs="Times New Roman"/>
          <w:color w:val="auto"/>
          <w:sz w:val="84"/>
          <w:szCs w:val="84"/>
        </w:rPr>
        <w:t>第二部分</w:t>
      </w:r>
    </w:p>
    <w:p>
      <w:pPr>
        <w:pStyle w:val="12"/>
        <w:jc w:val="center"/>
        <w:rPr>
          <w:rFonts w:hint="default" w:ascii="Times New Roman" w:hAnsi="Times New Roman" w:cs="Times New Roman"/>
          <w:color w:val="auto"/>
          <w:sz w:val="72"/>
          <w:szCs w:val="72"/>
        </w:rPr>
      </w:pPr>
      <w:r>
        <w:rPr>
          <w:rFonts w:hint="default" w:ascii="Times New Roman" w:hAnsi="Times New Roman" w:eastAsia="方正小标宋_GBK" w:cs="Times New Roman"/>
          <w:color w:val="auto"/>
          <w:sz w:val="84"/>
          <w:szCs w:val="84"/>
        </w:rPr>
        <w:t>部门决算表</w:t>
      </w:r>
    </w:p>
    <w:p>
      <w:pPr>
        <w:jc w:val="center"/>
        <w:rPr>
          <w:rFonts w:hint="default" w:ascii="Times New Roman" w:hAnsi="Times New Roman" w:cs="Times New Roman"/>
          <w:sz w:val="72"/>
          <w:szCs w:val="72"/>
        </w:rPr>
      </w:pPr>
    </w:p>
    <w:p>
      <w:pPr>
        <w:jc w:val="center"/>
        <w:rPr>
          <w:rFonts w:hint="default" w:ascii="Times New Roman" w:hAnsi="Times New Roman" w:cs="Times New Roman"/>
          <w:sz w:val="72"/>
          <w:szCs w:val="72"/>
        </w:rPr>
      </w:pPr>
    </w:p>
    <w:p>
      <w:pPr>
        <w:jc w:val="center"/>
        <w:rPr>
          <w:rFonts w:hint="default" w:ascii="Times New Roman" w:hAnsi="Times New Roman" w:eastAsia="宋体" w:cs="Times New Roman"/>
          <w:b w:val="0"/>
          <w:bCs w:val="0"/>
          <w:sz w:val="44"/>
          <w:szCs w:val="44"/>
          <w:lang w:val="en-US" w:eastAsia="zh-CN"/>
        </w:rPr>
      </w:pPr>
      <w:r>
        <w:rPr>
          <w:rFonts w:hint="default" w:ascii="Times New Roman" w:hAnsi="Times New Roman" w:eastAsia="宋体" w:cs="Times New Roman"/>
          <w:b w:val="0"/>
          <w:bCs w:val="0"/>
          <w:sz w:val="44"/>
          <w:szCs w:val="44"/>
          <w:lang w:val="en-US" w:eastAsia="zh-CN"/>
        </w:rPr>
        <w:t xml:space="preserve"> 见附件</w:t>
      </w:r>
    </w:p>
    <w:p>
      <w:pPr>
        <w:jc w:val="center"/>
        <w:rPr>
          <w:rFonts w:hint="default" w:ascii="Times New Roman" w:hAnsi="Times New Roman" w:cs="Times New Roman"/>
          <w:sz w:val="72"/>
          <w:szCs w:val="72"/>
        </w:rPr>
      </w:pPr>
    </w:p>
    <w:p>
      <w:pPr>
        <w:rPr>
          <w:rFonts w:hint="default" w:ascii="Times New Roman" w:hAnsi="Times New Roman" w:cs="Times New Roman"/>
          <w:sz w:val="72"/>
          <w:szCs w:val="72"/>
        </w:rPr>
      </w:pPr>
      <w:r>
        <w:rPr>
          <w:rFonts w:hint="default" w:ascii="Times New Roman" w:hAnsi="Times New Roman" w:cs="Times New Roman"/>
          <w:sz w:val="72"/>
          <w:szCs w:val="72"/>
        </w:rPr>
        <w:br w:type="page"/>
      </w:r>
    </w:p>
    <w:p>
      <w:pPr>
        <w:jc w:val="left"/>
        <w:rPr>
          <w:rFonts w:hint="default" w:ascii="Times New Roman" w:hAnsi="Times New Roman" w:cs="Times New Roman"/>
          <w:sz w:val="32"/>
          <w:szCs w:val="32"/>
        </w:rPr>
        <w:sectPr>
          <w:footerReference r:id="rId3" w:type="default"/>
          <w:pgSz w:w="11906" w:h="16838"/>
          <w:pgMar w:top="1701" w:right="1701" w:bottom="1701" w:left="1701" w:header="851" w:footer="1247" w:gutter="0"/>
          <w:pgNumType w:start="1"/>
          <w:cols w:space="0" w:num="1"/>
          <w:docGrid w:type="lines" w:linePitch="312" w:charSpace="0"/>
        </w:sectPr>
      </w:pPr>
    </w:p>
    <w:p>
      <w:pPr>
        <w:pStyle w:val="12"/>
        <w:jc w:val="center"/>
        <w:rPr>
          <w:rFonts w:hint="default" w:ascii="Times New Roman" w:hAnsi="Times New Roman" w:cs="Times New Roman"/>
          <w:color w:val="auto"/>
          <w:sz w:val="56"/>
          <w:szCs w:val="56"/>
        </w:rPr>
      </w:pPr>
    </w:p>
    <w:p>
      <w:pPr>
        <w:pStyle w:val="12"/>
        <w:jc w:val="center"/>
        <w:rPr>
          <w:rFonts w:hint="default" w:ascii="Times New Roman" w:hAnsi="Times New Roman" w:cs="Times New Roman"/>
          <w:color w:val="auto"/>
          <w:sz w:val="56"/>
          <w:szCs w:val="56"/>
        </w:rPr>
      </w:pPr>
    </w:p>
    <w:p>
      <w:pPr>
        <w:pStyle w:val="12"/>
        <w:jc w:val="center"/>
        <w:rPr>
          <w:rFonts w:hint="default" w:ascii="Times New Roman" w:hAnsi="Times New Roman" w:cs="Times New Roman"/>
          <w:color w:val="auto"/>
          <w:sz w:val="56"/>
          <w:szCs w:val="56"/>
        </w:rPr>
      </w:pPr>
    </w:p>
    <w:p>
      <w:pPr>
        <w:pStyle w:val="12"/>
        <w:jc w:val="center"/>
        <w:rPr>
          <w:rFonts w:hint="default" w:ascii="Times New Roman" w:hAnsi="Times New Roman" w:cs="Times New Roman"/>
          <w:color w:val="auto"/>
          <w:sz w:val="84"/>
          <w:szCs w:val="84"/>
        </w:rPr>
      </w:pPr>
    </w:p>
    <w:p>
      <w:pPr>
        <w:pStyle w:val="12"/>
        <w:jc w:val="center"/>
        <w:rPr>
          <w:rFonts w:hint="default" w:ascii="Times New Roman" w:hAnsi="Times New Roman" w:eastAsia="方正小标宋_GBK" w:cs="Times New Roman"/>
          <w:color w:val="auto"/>
          <w:sz w:val="72"/>
          <w:szCs w:val="72"/>
        </w:rPr>
      </w:pPr>
      <w:r>
        <w:rPr>
          <w:rFonts w:hint="default" w:ascii="Times New Roman" w:hAnsi="Times New Roman" w:eastAsia="方正小标宋_GBK" w:cs="Times New Roman"/>
          <w:color w:val="auto"/>
          <w:sz w:val="72"/>
          <w:szCs w:val="72"/>
        </w:rPr>
        <w:t>第三部分</w:t>
      </w:r>
    </w:p>
    <w:p>
      <w:pPr>
        <w:pStyle w:val="12"/>
        <w:jc w:val="center"/>
        <w:rPr>
          <w:rFonts w:hint="default" w:ascii="Times New Roman" w:hAnsi="Times New Roman" w:cs="Times New Roman" w:eastAsiaTheme="minorEastAsia"/>
          <w:color w:val="auto"/>
          <w:sz w:val="32"/>
          <w:szCs w:val="32"/>
        </w:rPr>
      </w:pPr>
      <w:r>
        <w:rPr>
          <w:rFonts w:hint="eastAsia" w:ascii="Times New Roman" w:hAnsi="Times New Roman" w:eastAsia="方正小标宋_GBK" w:cs="Times New Roman"/>
          <w:color w:val="auto"/>
          <w:sz w:val="70"/>
          <w:szCs w:val="70"/>
          <w:lang w:eastAsia="zh-CN"/>
        </w:rPr>
        <w:t>202</w:t>
      </w:r>
      <w:r>
        <w:rPr>
          <w:rFonts w:hint="eastAsia" w:ascii="Times New Roman" w:hAnsi="Times New Roman" w:eastAsia="方正小标宋_GBK" w:cs="Times New Roman"/>
          <w:color w:val="auto"/>
          <w:sz w:val="70"/>
          <w:szCs w:val="70"/>
          <w:lang w:val="en-US" w:eastAsia="zh-CN"/>
        </w:rPr>
        <w:t>5</w:t>
      </w:r>
      <w:r>
        <w:rPr>
          <w:rFonts w:hint="default" w:ascii="Times New Roman" w:hAnsi="Times New Roman" w:eastAsia="方正小标宋_GBK" w:cs="Times New Roman"/>
          <w:color w:val="auto"/>
          <w:sz w:val="70"/>
          <w:szCs w:val="70"/>
        </w:rPr>
        <w:t>年度部门决算情况说明</w:t>
      </w:r>
    </w:p>
    <w:p>
      <w:pPr>
        <w:rPr>
          <w:rFonts w:hint="default" w:ascii="Times New Roman" w:hAnsi="Times New Roman" w:cs="Times New Roman"/>
          <w:bCs/>
          <w:color w:val="auto"/>
          <w:sz w:val="32"/>
          <w:szCs w:val="32"/>
        </w:rPr>
      </w:pPr>
      <w:r>
        <w:rPr>
          <w:rFonts w:hint="default" w:ascii="Times New Roman" w:hAnsi="Times New Roman" w:eastAsia="黑体" w:cs="Times New Roman"/>
          <w:bCs/>
          <w:sz w:val="32"/>
          <w:szCs w:val="32"/>
        </w:rPr>
        <w:br w:type="page"/>
      </w:r>
    </w:p>
    <w:p>
      <w:pPr>
        <w:pStyle w:val="12"/>
        <w:spacing w:line="600" w:lineRule="exact"/>
        <w:ind w:firstLine="640" w:firstLineChars="200"/>
        <w:jc w:val="both"/>
        <w:rPr>
          <w:rFonts w:hint="default" w:ascii="Times New Roman" w:hAnsi="Times New Roman" w:cs="Times New Roman"/>
          <w:bCs/>
          <w:color w:val="auto"/>
          <w:sz w:val="32"/>
          <w:szCs w:val="32"/>
        </w:rPr>
      </w:pPr>
      <w:r>
        <w:rPr>
          <w:rFonts w:hint="default" w:ascii="Times New Roman" w:hAnsi="Times New Roman" w:cs="Times New Roman"/>
          <w:bCs/>
          <w:color w:val="auto"/>
          <w:sz w:val="32"/>
          <w:szCs w:val="32"/>
        </w:rPr>
        <w:t>一、收入支出决算总体情况说明</w:t>
      </w:r>
    </w:p>
    <w:p>
      <w:pPr>
        <w:spacing w:line="600" w:lineRule="exact"/>
        <w:ind w:firstLine="640" w:firstLineChars="200"/>
        <w:rPr>
          <w:rFonts w:hint="default" w:ascii="Times New Roman" w:hAnsi="Times New Roman" w:eastAsia="仿宋_GB2312" w:cs="Times New Roman"/>
          <w:sz w:val="32"/>
          <w:szCs w:val="32"/>
        </w:rPr>
      </w:pPr>
      <w:r>
        <w:rPr>
          <w:rFonts w:hint="eastAsia" w:ascii="Times New Roman" w:hAnsi="Times New Roman" w:eastAsia="仿宋_GB2312" w:cs="Times New Roman"/>
          <w:kern w:val="0"/>
          <w:sz w:val="32"/>
          <w:szCs w:val="32"/>
          <w:shd w:val="clear" w:color="auto" w:fill="FFFFFF"/>
          <w:lang w:eastAsia="zh-CN" w:bidi="ar"/>
        </w:rPr>
        <w:t>2025年</w:t>
      </w:r>
      <w:r>
        <w:rPr>
          <w:rFonts w:hint="default" w:ascii="Times New Roman" w:hAnsi="Times New Roman" w:eastAsia="仿宋_GB2312" w:cs="Times New Roman"/>
          <w:kern w:val="0"/>
          <w:sz w:val="32"/>
          <w:szCs w:val="32"/>
          <w:shd w:val="clear" w:color="auto" w:fill="FFFFFF"/>
          <w:lang w:bidi="ar"/>
        </w:rPr>
        <w:t>度收、支总计</w:t>
      </w:r>
      <w:r>
        <w:rPr>
          <w:rFonts w:hint="default" w:ascii="Times New Roman" w:hAnsi="Times New Roman" w:eastAsia="仿宋_GB2312" w:cs="Times New Roman"/>
          <w:kern w:val="0"/>
          <w:sz w:val="32"/>
          <w:szCs w:val="32"/>
          <w:shd w:val="clear" w:color="auto" w:fill="FFFFFF"/>
          <w:lang w:eastAsia="zh-CN" w:bidi="ar"/>
        </w:rPr>
        <w:t>均为</w:t>
      </w:r>
      <w:r>
        <w:rPr>
          <w:rFonts w:hint="eastAsia" w:ascii="Times New Roman" w:hAnsi="Times New Roman" w:eastAsia="仿宋_GB2312" w:cs="Times New Roman"/>
          <w:kern w:val="0"/>
          <w:sz w:val="32"/>
          <w:szCs w:val="32"/>
          <w:shd w:val="clear" w:color="auto" w:fill="FFFFFF"/>
          <w:lang w:val="en-US" w:eastAsia="zh-CN" w:bidi="ar"/>
        </w:rPr>
        <w:t>1690.76</w:t>
      </w:r>
      <w:r>
        <w:rPr>
          <w:rFonts w:hint="default" w:ascii="Times New Roman" w:hAnsi="Times New Roman" w:eastAsia="仿宋_GB2312" w:cs="Times New Roman"/>
          <w:kern w:val="0"/>
          <w:sz w:val="32"/>
          <w:szCs w:val="32"/>
          <w:shd w:val="clear" w:color="auto" w:fill="FFFFFF"/>
          <w:lang w:bidi="ar"/>
        </w:rPr>
        <w:t>万元。与上年相比，</w:t>
      </w:r>
      <w:r>
        <w:rPr>
          <w:rFonts w:hint="eastAsia" w:ascii="Times New Roman" w:hAnsi="Times New Roman" w:eastAsia="仿宋_GB2312" w:cs="Times New Roman"/>
          <w:kern w:val="0"/>
          <w:sz w:val="32"/>
          <w:szCs w:val="32"/>
          <w:shd w:val="clear" w:color="auto" w:fill="FFFFFF"/>
          <w:lang w:val="en-US" w:eastAsia="zh-CN" w:bidi="ar"/>
        </w:rPr>
        <w:t>减少374.19</w:t>
      </w:r>
      <w:r>
        <w:rPr>
          <w:rFonts w:hint="default" w:ascii="Times New Roman" w:hAnsi="Times New Roman" w:eastAsia="仿宋_GB2312" w:cs="Times New Roman"/>
          <w:kern w:val="0"/>
          <w:sz w:val="32"/>
          <w:szCs w:val="32"/>
          <w:shd w:val="clear" w:color="auto" w:fill="FFFFFF"/>
          <w:lang w:bidi="ar"/>
        </w:rPr>
        <w:t>万元，</w:t>
      </w:r>
      <w:r>
        <w:rPr>
          <w:rFonts w:hint="eastAsia" w:ascii="Times New Roman" w:hAnsi="Times New Roman" w:eastAsia="仿宋_GB2312" w:cs="Times New Roman"/>
          <w:kern w:val="0"/>
          <w:sz w:val="32"/>
          <w:szCs w:val="32"/>
          <w:shd w:val="clear" w:color="auto" w:fill="FFFFFF"/>
          <w:lang w:val="en-US" w:eastAsia="zh-CN" w:bidi="ar"/>
        </w:rPr>
        <w:t>减少18.12</w:t>
      </w:r>
      <w:r>
        <w:rPr>
          <w:rFonts w:hint="default" w:ascii="Times New Roman" w:hAnsi="Times New Roman" w:eastAsia="仿宋_GB2312" w:cs="Times New Roman"/>
          <w:kern w:val="0"/>
          <w:sz w:val="32"/>
          <w:szCs w:val="32"/>
          <w:shd w:val="clear" w:color="auto" w:fill="FFFFFF"/>
          <w:lang w:bidi="ar"/>
        </w:rPr>
        <w:t>%，主要是因为一般公共服务支出</w:t>
      </w:r>
      <w:r>
        <w:rPr>
          <w:rFonts w:hint="eastAsia" w:ascii="Times New Roman" w:hAnsi="Times New Roman" w:eastAsia="仿宋_GB2312" w:cs="Times New Roman"/>
          <w:kern w:val="0"/>
          <w:sz w:val="32"/>
          <w:szCs w:val="32"/>
          <w:shd w:val="clear" w:color="auto" w:fill="FFFFFF"/>
          <w:lang w:val="en-US" w:eastAsia="zh-CN" w:bidi="ar"/>
        </w:rPr>
        <w:t>减少</w:t>
      </w:r>
      <w:r>
        <w:rPr>
          <w:rFonts w:hint="default" w:ascii="Times New Roman" w:hAnsi="Times New Roman" w:eastAsia="仿宋_GB2312" w:cs="Times New Roman"/>
          <w:kern w:val="0"/>
          <w:sz w:val="32"/>
          <w:szCs w:val="32"/>
          <w:shd w:val="clear" w:color="auto" w:fill="FFFFFF"/>
          <w:lang w:bidi="ar"/>
        </w:rPr>
        <w:t>。</w:t>
      </w:r>
    </w:p>
    <w:p>
      <w:pPr>
        <w:pStyle w:val="12"/>
        <w:spacing w:line="600" w:lineRule="exact"/>
        <w:ind w:firstLine="640" w:firstLineChars="200"/>
        <w:jc w:val="both"/>
        <w:rPr>
          <w:rFonts w:hint="default" w:ascii="Times New Roman" w:hAnsi="Times New Roman" w:cs="Times New Roman"/>
          <w:bCs/>
          <w:color w:val="auto"/>
          <w:sz w:val="32"/>
          <w:szCs w:val="32"/>
        </w:rPr>
      </w:pPr>
      <w:r>
        <w:rPr>
          <w:rFonts w:hint="default" w:ascii="Times New Roman" w:hAnsi="Times New Roman" w:cs="Times New Roman"/>
          <w:bCs/>
          <w:color w:val="auto"/>
          <w:sz w:val="32"/>
          <w:szCs w:val="32"/>
        </w:rPr>
        <w:t>二、收入决算情况说明</w:t>
      </w:r>
    </w:p>
    <w:p>
      <w:pPr>
        <w:pStyle w:val="12"/>
        <w:spacing w:line="600" w:lineRule="exact"/>
        <w:ind w:firstLine="640" w:firstLineChars="200"/>
        <w:jc w:val="both"/>
        <w:rPr>
          <w:rFonts w:hint="default" w:ascii="Times New Roman" w:hAnsi="Times New Roman" w:eastAsia="仿宋_GB2312" w:cs="Times New Roman"/>
          <w:color w:val="auto"/>
          <w:sz w:val="32"/>
          <w:szCs w:val="32"/>
          <w:shd w:val="clear" w:color="auto" w:fill="FFFFFF"/>
        </w:rPr>
      </w:pPr>
      <w:r>
        <w:rPr>
          <w:rFonts w:hint="eastAsia" w:ascii="Times New Roman" w:hAnsi="Times New Roman" w:eastAsia="仿宋_GB2312" w:cs="Times New Roman"/>
          <w:color w:val="auto"/>
          <w:sz w:val="32"/>
          <w:szCs w:val="32"/>
          <w:shd w:val="clear" w:color="auto" w:fill="FFFFFF"/>
          <w:lang w:eastAsia="zh-CN"/>
        </w:rPr>
        <w:t>2025年</w:t>
      </w:r>
      <w:r>
        <w:rPr>
          <w:rFonts w:hint="default" w:ascii="Times New Roman" w:hAnsi="Times New Roman" w:eastAsia="仿宋_GB2312" w:cs="Times New Roman"/>
          <w:color w:val="auto"/>
          <w:sz w:val="32"/>
          <w:szCs w:val="32"/>
          <w:shd w:val="clear" w:color="auto" w:fill="FFFFFF"/>
        </w:rPr>
        <w:t>度收入合计</w:t>
      </w:r>
      <w:r>
        <w:rPr>
          <w:rFonts w:hint="eastAsia" w:ascii="Times New Roman" w:hAnsi="Times New Roman" w:eastAsia="仿宋_GB2312" w:cs="Times New Roman"/>
          <w:color w:val="auto"/>
          <w:sz w:val="32"/>
          <w:szCs w:val="32"/>
          <w:shd w:val="clear" w:color="auto" w:fill="FFFFFF"/>
          <w:lang w:val="en-US" w:eastAsia="zh-CN"/>
        </w:rPr>
        <w:t>1690.76</w:t>
      </w:r>
      <w:r>
        <w:rPr>
          <w:rFonts w:hint="default" w:ascii="Times New Roman" w:hAnsi="Times New Roman" w:eastAsia="仿宋_GB2312" w:cs="Times New Roman"/>
          <w:color w:val="auto"/>
          <w:sz w:val="32"/>
          <w:szCs w:val="32"/>
          <w:shd w:val="clear" w:color="auto" w:fill="FFFFFF"/>
        </w:rPr>
        <w:t>万元，其中：财政拨款收入</w:t>
      </w:r>
      <w:r>
        <w:rPr>
          <w:rFonts w:hint="eastAsia" w:ascii="Times New Roman" w:hAnsi="Times New Roman" w:eastAsia="仿宋_GB2312" w:cs="Times New Roman"/>
          <w:color w:val="auto"/>
          <w:sz w:val="32"/>
          <w:szCs w:val="32"/>
          <w:shd w:val="clear" w:color="auto" w:fill="FFFFFF"/>
          <w:lang w:val="en-US" w:eastAsia="zh-CN"/>
        </w:rPr>
        <w:t>1671.86</w:t>
      </w:r>
      <w:r>
        <w:rPr>
          <w:rFonts w:hint="default" w:ascii="Times New Roman" w:hAnsi="Times New Roman" w:eastAsia="仿宋_GB2312" w:cs="Times New Roman"/>
          <w:color w:val="auto"/>
          <w:sz w:val="32"/>
          <w:szCs w:val="32"/>
          <w:shd w:val="clear" w:color="auto" w:fill="FFFFFF"/>
        </w:rPr>
        <w:t>万元，占</w:t>
      </w:r>
      <w:r>
        <w:rPr>
          <w:rFonts w:hint="default" w:ascii="Times New Roman" w:hAnsi="Times New Roman" w:eastAsia="仿宋_GB2312" w:cs="Times New Roman"/>
          <w:color w:val="auto"/>
          <w:sz w:val="32"/>
          <w:szCs w:val="32"/>
          <w:shd w:val="clear" w:color="auto" w:fill="FFFFFF"/>
          <w:lang w:val="en-US" w:eastAsia="zh-CN"/>
        </w:rPr>
        <w:t>9</w:t>
      </w:r>
      <w:r>
        <w:rPr>
          <w:rFonts w:hint="eastAsia" w:ascii="Times New Roman" w:hAnsi="Times New Roman" w:eastAsia="仿宋_GB2312" w:cs="Times New Roman"/>
          <w:color w:val="auto"/>
          <w:sz w:val="32"/>
          <w:szCs w:val="32"/>
          <w:shd w:val="clear" w:color="auto" w:fill="FFFFFF"/>
          <w:lang w:val="en-US" w:eastAsia="zh-CN"/>
        </w:rPr>
        <w:t>8.89</w:t>
      </w:r>
      <w:r>
        <w:rPr>
          <w:rFonts w:hint="default" w:ascii="Times New Roman" w:hAnsi="Times New Roman" w:eastAsia="仿宋_GB2312" w:cs="Times New Roman"/>
          <w:color w:val="auto"/>
          <w:sz w:val="32"/>
          <w:szCs w:val="32"/>
          <w:shd w:val="clear" w:color="auto" w:fill="FFFFFF"/>
        </w:rPr>
        <w:t>%；其他收入</w:t>
      </w:r>
      <w:r>
        <w:rPr>
          <w:rFonts w:hint="eastAsia" w:ascii="Times New Roman" w:hAnsi="Times New Roman" w:eastAsia="仿宋_GB2312" w:cs="Times New Roman"/>
          <w:color w:val="auto"/>
          <w:sz w:val="32"/>
          <w:szCs w:val="32"/>
          <w:shd w:val="clear" w:color="auto" w:fill="FFFFFF"/>
          <w:lang w:val="en-US" w:eastAsia="zh-CN"/>
        </w:rPr>
        <w:t>18.90</w:t>
      </w:r>
      <w:r>
        <w:rPr>
          <w:rFonts w:hint="default" w:ascii="Times New Roman" w:hAnsi="Times New Roman" w:eastAsia="仿宋_GB2312" w:cs="Times New Roman"/>
          <w:color w:val="auto"/>
          <w:sz w:val="32"/>
          <w:szCs w:val="32"/>
          <w:shd w:val="clear" w:color="auto" w:fill="FFFFFF"/>
        </w:rPr>
        <w:t>万元，占</w:t>
      </w:r>
      <w:r>
        <w:rPr>
          <w:rFonts w:hint="eastAsia" w:ascii="Times New Roman" w:hAnsi="Times New Roman" w:eastAsia="仿宋_GB2312" w:cs="Times New Roman"/>
          <w:color w:val="auto"/>
          <w:sz w:val="32"/>
          <w:szCs w:val="32"/>
          <w:shd w:val="clear" w:color="auto" w:fill="FFFFFF"/>
          <w:lang w:val="en-US" w:eastAsia="zh-CN"/>
        </w:rPr>
        <w:t>1.11</w:t>
      </w:r>
      <w:r>
        <w:rPr>
          <w:rFonts w:hint="default" w:ascii="Times New Roman" w:hAnsi="Times New Roman" w:eastAsia="仿宋_GB2312" w:cs="Times New Roman"/>
          <w:color w:val="auto"/>
          <w:sz w:val="32"/>
          <w:szCs w:val="32"/>
          <w:shd w:val="clear" w:color="auto" w:fill="FFFFFF"/>
        </w:rPr>
        <w:t>%。</w:t>
      </w:r>
    </w:p>
    <w:p>
      <w:pPr>
        <w:pStyle w:val="12"/>
        <w:spacing w:line="600" w:lineRule="exact"/>
        <w:ind w:firstLine="640" w:firstLineChars="200"/>
        <w:jc w:val="both"/>
        <w:rPr>
          <w:rFonts w:hint="default" w:ascii="Times New Roman" w:hAnsi="Times New Roman" w:cs="Times New Roman"/>
          <w:bCs/>
          <w:color w:val="auto"/>
          <w:sz w:val="32"/>
          <w:szCs w:val="32"/>
        </w:rPr>
      </w:pPr>
      <w:r>
        <w:rPr>
          <w:rFonts w:hint="default" w:ascii="Times New Roman" w:hAnsi="Times New Roman" w:cs="Times New Roman"/>
          <w:bCs/>
          <w:color w:val="auto"/>
          <w:sz w:val="32"/>
          <w:szCs w:val="32"/>
        </w:rPr>
        <w:t>三、支出决算情况说明</w:t>
      </w:r>
    </w:p>
    <w:p>
      <w:pPr>
        <w:pStyle w:val="7"/>
        <w:spacing w:beforeAutospacing="0" w:afterAutospacing="0" w:line="600" w:lineRule="exact"/>
        <w:ind w:firstLine="640" w:firstLineChars="200"/>
        <w:jc w:val="both"/>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shd w:val="clear" w:color="auto" w:fill="FFFFFF"/>
          <w:lang w:eastAsia="zh-CN"/>
        </w:rPr>
        <w:t>2025年</w:t>
      </w:r>
      <w:r>
        <w:rPr>
          <w:rFonts w:hint="default" w:ascii="Times New Roman" w:hAnsi="Times New Roman" w:eastAsia="仿宋_GB2312" w:cs="Times New Roman"/>
          <w:sz w:val="32"/>
          <w:szCs w:val="32"/>
          <w:shd w:val="clear" w:color="auto" w:fill="FFFFFF"/>
        </w:rPr>
        <w:t>度支出合计</w:t>
      </w:r>
      <w:r>
        <w:rPr>
          <w:rFonts w:hint="eastAsia" w:ascii="Times New Roman" w:hAnsi="Times New Roman" w:eastAsia="仿宋_GB2312" w:cs="Times New Roman"/>
          <w:sz w:val="32"/>
          <w:szCs w:val="32"/>
          <w:shd w:val="clear" w:color="auto" w:fill="FFFFFF"/>
          <w:lang w:val="en-US" w:eastAsia="zh-CN"/>
        </w:rPr>
        <w:t>1690.76</w:t>
      </w:r>
      <w:r>
        <w:rPr>
          <w:rFonts w:hint="default" w:ascii="Times New Roman" w:hAnsi="Times New Roman" w:eastAsia="仿宋_GB2312" w:cs="Times New Roman"/>
          <w:sz w:val="32"/>
          <w:szCs w:val="32"/>
          <w:shd w:val="clear" w:color="auto" w:fill="FFFFFF"/>
        </w:rPr>
        <w:t>万元，其中：基本支出</w:t>
      </w:r>
      <w:r>
        <w:rPr>
          <w:rFonts w:hint="eastAsia" w:ascii="Times New Roman" w:hAnsi="Times New Roman" w:eastAsia="仿宋_GB2312" w:cs="Times New Roman"/>
          <w:sz w:val="32"/>
          <w:szCs w:val="32"/>
          <w:shd w:val="clear" w:color="auto" w:fill="FFFFFF"/>
          <w:lang w:val="en-US" w:eastAsia="zh-CN"/>
        </w:rPr>
        <w:t>1250.17</w:t>
      </w:r>
      <w:r>
        <w:rPr>
          <w:rFonts w:hint="default" w:ascii="Times New Roman" w:hAnsi="Times New Roman" w:eastAsia="仿宋_GB2312" w:cs="Times New Roman"/>
          <w:sz w:val="32"/>
          <w:szCs w:val="32"/>
          <w:shd w:val="clear" w:color="auto" w:fill="FFFFFF"/>
        </w:rPr>
        <w:t>万元，占</w:t>
      </w:r>
      <w:r>
        <w:rPr>
          <w:rFonts w:hint="eastAsia" w:ascii="Times New Roman" w:hAnsi="Times New Roman" w:eastAsia="仿宋_GB2312" w:cs="Times New Roman"/>
          <w:sz w:val="32"/>
          <w:szCs w:val="32"/>
          <w:shd w:val="clear" w:color="auto" w:fill="FFFFFF"/>
          <w:lang w:val="en-US" w:eastAsia="zh-CN"/>
        </w:rPr>
        <w:t>73.94</w:t>
      </w:r>
      <w:r>
        <w:rPr>
          <w:rFonts w:hint="default" w:ascii="Times New Roman" w:hAnsi="Times New Roman" w:eastAsia="仿宋_GB2312" w:cs="Times New Roman"/>
          <w:sz w:val="32"/>
          <w:szCs w:val="32"/>
          <w:shd w:val="clear" w:color="auto" w:fill="FFFFFF"/>
        </w:rPr>
        <w:t>%；项目支出</w:t>
      </w:r>
      <w:r>
        <w:rPr>
          <w:rFonts w:hint="eastAsia" w:ascii="Times New Roman" w:hAnsi="Times New Roman" w:eastAsia="仿宋_GB2312" w:cs="Times New Roman"/>
          <w:sz w:val="32"/>
          <w:szCs w:val="32"/>
          <w:shd w:val="clear" w:color="auto" w:fill="FFFFFF"/>
          <w:lang w:val="en-US" w:eastAsia="zh-CN"/>
        </w:rPr>
        <w:t>440.59</w:t>
      </w:r>
      <w:r>
        <w:rPr>
          <w:rFonts w:hint="default" w:ascii="Times New Roman" w:hAnsi="Times New Roman" w:eastAsia="仿宋_GB2312" w:cs="Times New Roman"/>
          <w:sz w:val="32"/>
          <w:szCs w:val="32"/>
          <w:shd w:val="clear" w:color="auto" w:fill="FFFFFF"/>
        </w:rPr>
        <w:t>万元，占</w:t>
      </w:r>
      <w:r>
        <w:rPr>
          <w:rFonts w:hint="eastAsia" w:ascii="Times New Roman" w:hAnsi="Times New Roman" w:eastAsia="仿宋_GB2312" w:cs="Times New Roman"/>
          <w:sz w:val="32"/>
          <w:szCs w:val="32"/>
          <w:shd w:val="clear" w:color="auto" w:fill="FFFFFF"/>
          <w:lang w:val="en-US" w:eastAsia="zh-CN"/>
        </w:rPr>
        <w:t>26.06</w:t>
      </w:r>
      <w:r>
        <w:rPr>
          <w:rFonts w:hint="default" w:ascii="Times New Roman" w:hAnsi="Times New Roman" w:eastAsia="仿宋_GB2312" w:cs="Times New Roman"/>
          <w:sz w:val="32"/>
          <w:szCs w:val="32"/>
          <w:shd w:val="clear" w:color="auto" w:fill="FFFFFF"/>
        </w:rPr>
        <w:t>%。</w:t>
      </w:r>
    </w:p>
    <w:p>
      <w:pPr>
        <w:pStyle w:val="12"/>
        <w:spacing w:line="600" w:lineRule="exact"/>
        <w:ind w:firstLine="640" w:firstLineChars="200"/>
        <w:jc w:val="both"/>
        <w:rPr>
          <w:rFonts w:hint="default" w:ascii="Times New Roman" w:hAnsi="Times New Roman" w:cs="Times New Roman"/>
          <w:bCs/>
          <w:color w:val="auto"/>
          <w:sz w:val="32"/>
          <w:szCs w:val="32"/>
        </w:rPr>
      </w:pPr>
      <w:r>
        <w:rPr>
          <w:rFonts w:hint="default" w:ascii="Times New Roman" w:hAnsi="Times New Roman" w:cs="Times New Roman"/>
          <w:bCs/>
          <w:color w:val="auto"/>
          <w:sz w:val="32"/>
          <w:szCs w:val="32"/>
        </w:rPr>
        <w:t>四、财政拨款收入支出决算总体情况说明</w:t>
      </w:r>
    </w:p>
    <w:p>
      <w:pPr>
        <w:pStyle w:val="7"/>
        <w:spacing w:beforeAutospacing="0" w:afterAutospacing="0" w:line="600" w:lineRule="exact"/>
        <w:ind w:firstLine="640" w:firstLineChars="200"/>
        <w:jc w:val="both"/>
        <w:rPr>
          <w:rFonts w:hint="default" w:ascii="Times New Roman" w:hAnsi="Times New Roman" w:eastAsia="仿宋_GB2312" w:cs="Times New Roman"/>
          <w:spacing w:val="-6"/>
          <w:sz w:val="32"/>
          <w:szCs w:val="32"/>
        </w:rPr>
      </w:pPr>
      <w:r>
        <w:rPr>
          <w:rFonts w:hint="eastAsia" w:ascii="Times New Roman" w:hAnsi="Times New Roman" w:eastAsia="仿宋_GB2312" w:cs="Times New Roman"/>
          <w:sz w:val="32"/>
          <w:szCs w:val="32"/>
          <w:shd w:val="clear" w:color="auto" w:fill="FFFFFF"/>
          <w:lang w:eastAsia="zh-CN"/>
        </w:rPr>
        <w:t>2025年</w:t>
      </w:r>
      <w:r>
        <w:rPr>
          <w:rFonts w:hint="default" w:ascii="Times New Roman" w:hAnsi="Times New Roman" w:eastAsia="仿宋_GB2312" w:cs="Times New Roman"/>
          <w:spacing w:val="-6"/>
          <w:sz w:val="32"/>
          <w:szCs w:val="32"/>
          <w:shd w:val="clear" w:color="auto" w:fill="FFFFFF"/>
        </w:rPr>
        <w:t>度财政拨款收、支总计</w:t>
      </w:r>
      <w:r>
        <w:rPr>
          <w:rFonts w:hint="default" w:ascii="Times New Roman" w:hAnsi="Times New Roman" w:eastAsia="仿宋_GB2312" w:cs="Times New Roman"/>
          <w:spacing w:val="-6"/>
          <w:sz w:val="32"/>
          <w:szCs w:val="32"/>
          <w:shd w:val="clear" w:color="auto" w:fill="FFFFFF"/>
          <w:lang w:eastAsia="zh-CN"/>
        </w:rPr>
        <w:t>均为</w:t>
      </w:r>
      <w:r>
        <w:rPr>
          <w:rFonts w:hint="eastAsia" w:ascii="Times New Roman" w:hAnsi="Times New Roman" w:eastAsia="仿宋_GB2312" w:cs="Times New Roman"/>
          <w:spacing w:val="-6"/>
          <w:sz w:val="32"/>
          <w:szCs w:val="32"/>
          <w:shd w:val="clear" w:color="auto" w:fill="FFFFFF"/>
          <w:lang w:val="en-US" w:eastAsia="zh-CN"/>
        </w:rPr>
        <w:t>1671.86</w:t>
      </w:r>
      <w:r>
        <w:rPr>
          <w:rFonts w:hint="default" w:ascii="Times New Roman" w:hAnsi="Times New Roman" w:eastAsia="仿宋_GB2312" w:cs="Times New Roman"/>
          <w:spacing w:val="-6"/>
          <w:sz w:val="32"/>
          <w:szCs w:val="32"/>
          <w:shd w:val="clear" w:color="auto" w:fill="FFFFFF"/>
        </w:rPr>
        <w:t>万元，与上年相比，</w:t>
      </w:r>
      <w:r>
        <w:rPr>
          <w:rFonts w:hint="eastAsia" w:ascii="Times New Roman" w:hAnsi="Times New Roman" w:eastAsia="仿宋_GB2312" w:cs="Times New Roman"/>
          <w:spacing w:val="-6"/>
          <w:sz w:val="32"/>
          <w:szCs w:val="32"/>
          <w:shd w:val="clear" w:color="auto" w:fill="FFFFFF"/>
          <w:lang w:val="en-US" w:eastAsia="zh-CN"/>
        </w:rPr>
        <w:t>减少353.92</w:t>
      </w:r>
      <w:r>
        <w:rPr>
          <w:rFonts w:hint="default" w:ascii="Times New Roman" w:hAnsi="Times New Roman" w:eastAsia="仿宋_GB2312" w:cs="Times New Roman"/>
          <w:spacing w:val="-6"/>
          <w:sz w:val="32"/>
          <w:szCs w:val="32"/>
          <w:shd w:val="clear" w:color="auto" w:fill="FFFFFF"/>
        </w:rPr>
        <w:t>万元</w:t>
      </w:r>
      <w:r>
        <w:rPr>
          <w:rFonts w:hint="eastAsia" w:ascii="Times New Roman" w:hAnsi="Times New Roman" w:eastAsia="仿宋_GB2312" w:cs="Times New Roman"/>
          <w:spacing w:val="-6"/>
          <w:sz w:val="32"/>
          <w:szCs w:val="32"/>
          <w:shd w:val="clear" w:color="auto" w:fill="FFFFFF"/>
          <w:lang w:eastAsia="zh-CN"/>
        </w:rPr>
        <w:t>，</w:t>
      </w:r>
      <w:r>
        <w:rPr>
          <w:rFonts w:hint="eastAsia" w:ascii="Times New Roman" w:hAnsi="Times New Roman" w:eastAsia="仿宋_GB2312" w:cs="Times New Roman"/>
          <w:spacing w:val="-6"/>
          <w:sz w:val="32"/>
          <w:szCs w:val="32"/>
          <w:shd w:val="clear" w:color="auto" w:fill="FFFFFF"/>
          <w:lang w:val="en-US" w:eastAsia="zh-CN"/>
        </w:rPr>
        <w:t>减少17.47</w:t>
      </w:r>
      <w:r>
        <w:rPr>
          <w:rFonts w:hint="default" w:ascii="Times New Roman" w:hAnsi="Times New Roman" w:eastAsia="仿宋_GB2312" w:cs="Times New Roman"/>
          <w:spacing w:val="-6"/>
          <w:sz w:val="32"/>
          <w:szCs w:val="32"/>
          <w:shd w:val="clear" w:color="auto" w:fill="FFFFFF"/>
        </w:rPr>
        <w:t>%，主要是因为</w:t>
      </w:r>
      <w:r>
        <w:rPr>
          <w:rFonts w:hint="default" w:ascii="Times New Roman" w:hAnsi="Times New Roman" w:eastAsia="仿宋_GB2312" w:cs="Times New Roman"/>
          <w:spacing w:val="-6"/>
          <w:sz w:val="32"/>
          <w:szCs w:val="32"/>
          <w:shd w:val="clear" w:color="auto" w:fill="FFFFFF"/>
          <w:lang w:eastAsia="zh-CN"/>
        </w:rPr>
        <w:t>项目</w:t>
      </w:r>
      <w:r>
        <w:rPr>
          <w:rFonts w:hint="default" w:ascii="Times New Roman" w:hAnsi="Times New Roman" w:eastAsia="仿宋_GB2312" w:cs="Times New Roman"/>
          <w:spacing w:val="-6"/>
          <w:sz w:val="32"/>
          <w:szCs w:val="32"/>
          <w:shd w:val="clear" w:color="auto" w:fill="FFFFFF"/>
        </w:rPr>
        <w:t>支出</w:t>
      </w:r>
      <w:r>
        <w:rPr>
          <w:rFonts w:hint="eastAsia" w:ascii="Times New Roman" w:hAnsi="Times New Roman" w:eastAsia="仿宋_GB2312" w:cs="Times New Roman"/>
          <w:spacing w:val="-6"/>
          <w:sz w:val="32"/>
          <w:szCs w:val="32"/>
          <w:shd w:val="clear" w:color="auto" w:fill="FFFFFF"/>
          <w:lang w:val="en-US" w:eastAsia="zh-CN"/>
        </w:rPr>
        <w:t>减少</w:t>
      </w:r>
      <w:r>
        <w:rPr>
          <w:rFonts w:hint="default" w:ascii="Times New Roman" w:hAnsi="Times New Roman" w:eastAsia="仿宋_GB2312" w:cs="Times New Roman"/>
          <w:spacing w:val="-6"/>
          <w:sz w:val="32"/>
          <w:szCs w:val="32"/>
          <w:shd w:val="clear" w:color="auto" w:fill="FFFFFF"/>
        </w:rPr>
        <w:t>。</w:t>
      </w:r>
    </w:p>
    <w:p>
      <w:pPr>
        <w:pStyle w:val="12"/>
        <w:spacing w:line="600" w:lineRule="exact"/>
        <w:ind w:firstLine="640" w:firstLineChars="200"/>
        <w:jc w:val="both"/>
        <w:rPr>
          <w:rFonts w:hint="default" w:ascii="Times New Roman" w:hAnsi="Times New Roman" w:cs="Times New Roman"/>
          <w:bCs/>
          <w:color w:val="auto"/>
          <w:sz w:val="32"/>
          <w:szCs w:val="32"/>
        </w:rPr>
      </w:pPr>
      <w:r>
        <w:rPr>
          <w:rFonts w:hint="default" w:ascii="Times New Roman" w:hAnsi="Times New Roman" w:cs="Times New Roman"/>
          <w:bCs/>
          <w:color w:val="auto"/>
          <w:sz w:val="32"/>
          <w:szCs w:val="32"/>
        </w:rPr>
        <w:t>五、一般公共预算财政拨款支出决算情况说明</w:t>
      </w:r>
    </w:p>
    <w:p>
      <w:pPr>
        <w:pStyle w:val="12"/>
        <w:spacing w:line="600" w:lineRule="exact"/>
        <w:ind w:firstLine="642" w:firstLineChars="200"/>
        <w:jc w:val="both"/>
        <w:rPr>
          <w:rFonts w:hint="default" w:ascii="Times New Roman" w:hAnsi="Times New Roman" w:eastAsia="楷体" w:cs="Times New Roman"/>
          <w:b/>
          <w:color w:val="auto"/>
          <w:sz w:val="32"/>
          <w:szCs w:val="32"/>
        </w:rPr>
      </w:pPr>
      <w:r>
        <w:rPr>
          <w:rFonts w:hint="default" w:ascii="Times New Roman" w:hAnsi="Times New Roman" w:eastAsia="楷体" w:cs="Times New Roman"/>
          <w:b/>
          <w:color w:val="auto"/>
          <w:sz w:val="32"/>
          <w:szCs w:val="32"/>
        </w:rPr>
        <w:t>（一）财政拨款支出决算总体情况</w:t>
      </w:r>
    </w:p>
    <w:p>
      <w:pPr>
        <w:pStyle w:val="7"/>
        <w:spacing w:beforeAutospacing="0" w:afterAutospacing="0" w:line="600" w:lineRule="exact"/>
        <w:ind w:firstLine="640" w:firstLineChars="200"/>
        <w:jc w:val="both"/>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shd w:val="clear" w:color="auto" w:fill="FFFFFF"/>
          <w:lang w:eastAsia="zh-CN"/>
        </w:rPr>
        <w:t>2025年</w:t>
      </w:r>
      <w:r>
        <w:rPr>
          <w:rFonts w:hint="default" w:ascii="Times New Roman" w:hAnsi="Times New Roman" w:eastAsia="仿宋_GB2312" w:cs="Times New Roman"/>
          <w:sz w:val="32"/>
          <w:szCs w:val="32"/>
          <w:shd w:val="clear" w:color="auto" w:fill="FFFFFF"/>
        </w:rPr>
        <w:t>度财政拨款支出</w:t>
      </w:r>
      <w:r>
        <w:rPr>
          <w:rFonts w:hint="eastAsia" w:ascii="Times New Roman" w:hAnsi="Times New Roman" w:eastAsia="仿宋_GB2312" w:cs="Times New Roman"/>
          <w:sz w:val="32"/>
          <w:szCs w:val="32"/>
          <w:shd w:val="clear" w:color="auto" w:fill="FFFFFF"/>
          <w:lang w:val="en-US" w:eastAsia="zh-CN"/>
        </w:rPr>
        <w:t>1671.86</w:t>
      </w:r>
      <w:r>
        <w:rPr>
          <w:rFonts w:hint="default" w:ascii="Times New Roman" w:hAnsi="Times New Roman" w:eastAsia="仿宋_GB2312" w:cs="Times New Roman"/>
          <w:sz w:val="32"/>
          <w:szCs w:val="32"/>
          <w:shd w:val="clear" w:color="auto" w:fill="FFFFFF"/>
        </w:rPr>
        <w:t>万元，占本年支出合计的</w:t>
      </w:r>
      <w:r>
        <w:rPr>
          <w:rFonts w:hint="eastAsia" w:ascii="Times New Roman" w:hAnsi="Times New Roman" w:eastAsia="仿宋_GB2312" w:cs="Times New Roman"/>
          <w:sz w:val="32"/>
          <w:szCs w:val="32"/>
          <w:shd w:val="clear" w:color="auto" w:fill="FFFFFF"/>
          <w:lang w:val="en-US" w:eastAsia="zh-CN"/>
        </w:rPr>
        <w:t>98.89</w:t>
      </w:r>
      <w:r>
        <w:rPr>
          <w:rFonts w:hint="default" w:ascii="Times New Roman" w:hAnsi="Times New Roman" w:eastAsia="仿宋_GB2312" w:cs="Times New Roman"/>
          <w:sz w:val="32"/>
          <w:szCs w:val="32"/>
          <w:shd w:val="clear" w:color="auto" w:fill="FFFFFF"/>
        </w:rPr>
        <w:t>%，与上年相比，财政拨款支出</w:t>
      </w:r>
      <w:r>
        <w:rPr>
          <w:rFonts w:hint="eastAsia" w:ascii="Times New Roman" w:hAnsi="Times New Roman" w:eastAsia="仿宋_GB2312" w:cs="Times New Roman"/>
          <w:sz w:val="32"/>
          <w:szCs w:val="32"/>
          <w:shd w:val="clear" w:color="auto" w:fill="FFFFFF"/>
          <w:lang w:val="en-US" w:eastAsia="zh-CN"/>
        </w:rPr>
        <w:t>减少353.92</w:t>
      </w:r>
      <w:r>
        <w:rPr>
          <w:rFonts w:hint="default" w:ascii="Times New Roman" w:hAnsi="Times New Roman" w:eastAsia="仿宋_GB2312" w:cs="Times New Roman"/>
          <w:sz w:val="32"/>
          <w:szCs w:val="32"/>
          <w:shd w:val="clear" w:color="auto" w:fill="FFFFFF"/>
        </w:rPr>
        <w:t>万元，</w:t>
      </w:r>
      <w:r>
        <w:rPr>
          <w:rFonts w:hint="eastAsia" w:ascii="Times New Roman" w:hAnsi="Times New Roman" w:eastAsia="仿宋_GB2312" w:cs="Times New Roman"/>
          <w:sz w:val="32"/>
          <w:szCs w:val="32"/>
          <w:shd w:val="clear" w:color="auto" w:fill="FFFFFF"/>
          <w:lang w:val="en-US" w:eastAsia="zh-CN"/>
        </w:rPr>
        <w:t>减少17.47</w:t>
      </w:r>
      <w:r>
        <w:rPr>
          <w:rFonts w:hint="default" w:ascii="Times New Roman" w:hAnsi="Times New Roman" w:eastAsia="仿宋_GB2312" w:cs="Times New Roman"/>
          <w:sz w:val="32"/>
          <w:szCs w:val="32"/>
          <w:shd w:val="clear" w:color="auto" w:fill="FFFFFF"/>
        </w:rPr>
        <w:t>%，主要是因为其他审计事务支出</w:t>
      </w:r>
      <w:r>
        <w:rPr>
          <w:rFonts w:hint="eastAsia" w:ascii="Times New Roman" w:hAnsi="Times New Roman" w:eastAsia="仿宋_GB2312" w:cs="Times New Roman"/>
          <w:sz w:val="32"/>
          <w:szCs w:val="32"/>
          <w:shd w:val="clear" w:color="auto" w:fill="FFFFFF"/>
          <w:lang w:val="en-US" w:eastAsia="zh-CN"/>
        </w:rPr>
        <w:t>减少</w:t>
      </w:r>
      <w:r>
        <w:rPr>
          <w:rFonts w:hint="default" w:ascii="Times New Roman" w:hAnsi="Times New Roman" w:eastAsia="仿宋_GB2312" w:cs="Times New Roman"/>
          <w:sz w:val="32"/>
          <w:szCs w:val="32"/>
          <w:shd w:val="clear" w:color="auto" w:fill="FFFFFF"/>
        </w:rPr>
        <w:t>。</w:t>
      </w:r>
    </w:p>
    <w:p>
      <w:pPr>
        <w:pStyle w:val="12"/>
        <w:spacing w:line="600" w:lineRule="exact"/>
        <w:ind w:firstLine="642" w:firstLineChars="200"/>
        <w:jc w:val="both"/>
        <w:rPr>
          <w:rFonts w:hint="default" w:ascii="Times New Roman" w:hAnsi="Times New Roman" w:eastAsia="楷体" w:cs="Times New Roman"/>
          <w:b/>
          <w:color w:val="auto"/>
          <w:sz w:val="32"/>
          <w:szCs w:val="32"/>
        </w:rPr>
      </w:pPr>
      <w:r>
        <w:rPr>
          <w:rFonts w:hint="default" w:ascii="Times New Roman" w:hAnsi="Times New Roman" w:eastAsia="楷体" w:cs="Times New Roman"/>
          <w:b/>
          <w:color w:val="auto"/>
          <w:sz w:val="32"/>
          <w:szCs w:val="32"/>
        </w:rPr>
        <w:t>（二）财政拨款支出决算结构情况</w:t>
      </w:r>
    </w:p>
    <w:p>
      <w:pPr>
        <w:pStyle w:val="7"/>
        <w:spacing w:beforeAutospacing="0" w:afterAutospacing="0"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hint="default" w:ascii="Times New Roman" w:hAnsi="Times New Roman" w:eastAsia="仿宋_GB2312" w:cs="Times New Roman"/>
          <w:sz w:val="32"/>
          <w:szCs w:val="32"/>
        </w:rPr>
        <w:t>度</w:t>
      </w:r>
      <w:r>
        <w:rPr>
          <w:rFonts w:hint="default" w:ascii="Times New Roman" w:hAnsi="Times New Roman" w:eastAsia="仿宋_GB2312" w:cs="Times New Roman"/>
          <w:sz w:val="32"/>
          <w:szCs w:val="32"/>
          <w:shd w:val="clear" w:color="auto" w:fill="FFFFFF"/>
        </w:rPr>
        <w:t>财政拨款支出</w:t>
      </w:r>
      <w:r>
        <w:rPr>
          <w:rFonts w:hint="eastAsia" w:ascii="Times New Roman" w:hAnsi="Times New Roman" w:eastAsia="仿宋_GB2312" w:cs="Times New Roman"/>
          <w:sz w:val="32"/>
          <w:szCs w:val="32"/>
          <w:shd w:val="clear" w:color="auto" w:fill="FFFFFF"/>
          <w:lang w:val="en-US" w:eastAsia="zh-CN"/>
        </w:rPr>
        <w:t>1671.86</w:t>
      </w:r>
      <w:r>
        <w:rPr>
          <w:rFonts w:hint="default" w:ascii="Times New Roman" w:hAnsi="Times New Roman" w:eastAsia="仿宋_GB2312" w:cs="Times New Roman"/>
          <w:sz w:val="32"/>
          <w:szCs w:val="32"/>
          <w:shd w:val="clear" w:color="auto" w:fill="FFFFFF"/>
        </w:rPr>
        <w:t>万元，主要用于以下方面：一般公共服务（类）支出</w:t>
      </w:r>
      <w:r>
        <w:rPr>
          <w:rFonts w:hint="eastAsia" w:ascii="Times New Roman" w:hAnsi="Times New Roman" w:eastAsia="仿宋_GB2312" w:cs="Times New Roman"/>
          <w:sz w:val="32"/>
          <w:szCs w:val="32"/>
          <w:shd w:val="clear" w:color="auto" w:fill="FFFFFF"/>
          <w:lang w:val="en-US" w:eastAsia="zh-CN"/>
        </w:rPr>
        <w:t>1522.03</w:t>
      </w:r>
      <w:r>
        <w:rPr>
          <w:rFonts w:hint="default" w:ascii="Times New Roman" w:hAnsi="Times New Roman" w:eastAsia="仿宋_GB2312" w:cs="Times New Roman"/>
          <w:sz w:val="32"/>
          <w:szCs w:val="32"/>
          <w:shd w:val="clear" w:color="auto" w:fill="FFFFFF"/>
        </w:rPr>
        <w:t>万元，占</w:t>
      </w:r>
      <w:r>
        <w:rPr>
          <w:rFonts w:hint="eastAsia" w:ascii="Times New Roman" w:hAnsi="Times New Roman" w:eastAsia="仿宋_GB2312" w:cs="Times New Roman"/>
          <w:sz w:val="32"/>
          <w:szCs w:val="32"/>
          <w:shd w:val="clear" w:color="auto" w:fill="FFFFFF"/>
          <w:lang w:val="en-US" w:eastAsia="zh-CN"/>
        </w:rPr>
        <w:t>91.04</w:t>
      </w:r>
      <w:r>
        <w:rPr>
          <w:rFonts w:hint="default" w:ascii="Times New Roman" w:hAnsi="Times New Roman" w:eastAsia="仿宋_GB2312" w:cs="Times New Roman"/>
          <w:sz w:val="32"/>
          <w:szCs w:val="32"/>
          <w:shd w:val="clear" w:color="auto" w:fill="FFFFFF"/>
        </w:rPr>
        <w:t>%；社会保障和就业服务（类）支出</w:t>
      </w:r>
      <w:r>
        <w:rPr>
          <w:rFonts w:hint="eastAsia" w:ascii="Times New Roman" w:hAnsi="Times New Roman" w:eastAsia="仿宋_GB2312" w:cs="Times New Roman"/>
          <w:sz w:val="32"/>
          <w:szCs w:val="32"/>
          <w:shd w:val="clear" w:color="auto" w:fill="FFFFFF"/>
          <w:lang w:val="en-US" w:eastAsia="zh-CN"/>
        </w:rPr>
        <w:t>98.95</w:t>
      </w:r>
      <w:r>
        <w:rPr>
          <w:rFonts w:hint="default" w:ascii="Times New Roman" w:hAnsi="Times New Roman" w:eastAsia="仿宋_GB2312" w:cs="Times New Roman"/>
          <w:sz w:val="32"/>
          <w:szCs w:val="32"/>
          <w:shd w:val="clear" w:color="auto" w:fill="FFFFFF"/>
        </w:rPr>
        <w:t>万元，占</w:t>
      </w:r>
      <w:r>
        <w:rPr>
          <w:rFonts w:hint="eastAsia" w:ascii="Times New Roman" w:hAnsi="Times New Roman" w:eastAsia="仿宋_GB2312" w:cs="Times New Roman"/>
          <w:sz w:val="32"/>
          <w:szCs w:val="32"/>
          <w:shd w:val="clear" w:color="auto" w:fill="FFFFFF"/>
          <w:lang w:val="en-US" w:eastAsia="zh-CN"/>
        </w:rPr>
        <w:t>5.92</w:t>
      </w:r>
      <w:r>
        <w:rPr>
          <w:rFonts w:hint="default" w:ascii="Times New Roman" w:hAnsi="Times New Roman" w:eastAsia="仿宋_GB2312" w:cs="Times New Roman"/>
          <w:sz w:val="32"/>
          <w:szCs w:val="32"/>
          <w:shd w:val="clear" w:color="auto" w:fill="FFFFFF"/>
        </w:rPr>
        <w:t>%;卫生健康（类）支出</w:t>
      </w:r>
      <w:r>
        <w:rPr>
          <w:rFonts w:hint="eastAsia" w:ascii="Times New Roman" w:hAnsi="Times New Roman" w:eastAsia="仿宋_GB2312" w:cs="Times New Roman"/>
          <w:sz w:val="32"/>
          <w:szCs w:val="32"/>
          <w:shd w:val="clear" w:color="auto" w:fill="FFFFFF"/>
          <w:lang w:val="en-US" w:eastAsia="zh-CN"/>
        </w:rPr>
        <w:t>37.79</w:t>
      </w:r>
      <w:r>
        <w:rPr>
          <w:rFonts w:hint="default" w:ascii="Times New Roman" w:hAnsi="Times New Roman" w:eastAsia="仿宋_GB2312" w:cs="Times New Roman"/>
          <w:sz w:val="32"/>
          <w:szCs w:val="32"/>
          <w:shd w:val="clear" w:color="auto" w:fill="FFFFFF"/>
        </w:rPr>
        <w:t>万元，占</w:t>
      </w:r>
      <w:r>
        <w:rPr>
          <w:rFonts w:hint="eastAsia" w:ascii="Times New Roman" w:hAnsi="Times New Roman" w:eastAsia="仿宋_GB2312" w:cs="Times New Roman"/>
          <w:sz w:val="32"/>
          <w:szCs w:val="32"/>
          <w:shd w:val="clear" w:color="auto" w:fill="FFFFFF"/>
          <w:lang w:val="en-US" w:eastAsia="zh-CN"/>
        </w:rPr>
        <w:t>2.26</w:t>
      </w:r>
      <w:r>
        <w:rPr>
          <w:rFonts w:hint="default" w:ascii="Times New Roman" w:hAnsi="Times New Roman" w:eastAsia="仿宋_GB2312" w:cs="Times New Roman"/>
          <w:sz w:val="32"/>
          <w:szCs w:val="32"/>
          <w:shd w:val="clear" w:color="auto" w:fill="FFFFFF"/>
        </w:rPr>
        <w:t>%。</w:t>
      </w:r>
      <w:r>
        <w:rPr>
          <w:rFonts w:hint="eastAsia" w:ascii="Times New Roman" w:hAnsi="Times New Roman" w:eastAsia="仿宋_GB2312" w:cs="Times New Roman"/>
          <w:sz w:val="32"/>
          <w:szCs w:val="32"/>
          <w:shd w:val="clear" w:color="auto" w:fill="FFFFFF"/>
          <w:lang w:eastAsia="zh-CN"/>
        </w:rPr>
        <w:t>住房保障支出</w:t>
      </w:r>
      <w:r>
        <w:rPr>
          <w:rFonts w:hint="eastAsia" w:ascii="Times New Roman" w:hAnsi="Times New Roman" w:eastAsia="仿宋_GB2312" w:cs="Times New Roman"/>
          <w:sz w:val="32"/>
          <w:szCs w:val="32"/>
          <w:shd w:val="clear" w:color="auto" w:fill="FFFFFF"/>
          <w:lang w:val="en-US" w:eastAsia="zh-CN"/>
        </w:rPr>
        <w:t>13.08万元，占0.78%。</w:t>
      </w:r>
    </w:p>
    <w:p>
      <w:pPr>
        <w:pStyle w:val="12"/>
        <w:spacing w:line="600" w:lineRule="exact"/>
        <w:ind w:firstLine="642" w:firstLineChars="200"/>
        <w:jc w:val="both"/>
        <w:rPr>
          <w:rFonts w:hint="default" w:ascii="Times New Roman" w:hAnsi="Times New Roman" w:eastAsia="楷体" w:cs="Times New Roman"/>
          <w:b/>
          <w:color w:val="auto"/>
          <w:sz w:val="32"/>
          <w:szCs w:val="32"/>
        </w:rPr>
      </w:pPr>
      <w:r>
        <w:rPr>
          <w:rFonts w:hint="default" w:ascii="Times New Roman" w:hAnsi="Times New Roman" w:eastAsia="楷体" w:cs="Times New Roman"/>
          <w:b/>
          <w:color w:val="auto"/>
          <w:sz w:val="32"/>
          <w:szCs w:val="32"/>
        </w:rPr>
        <w:t>（三）财政拨款支出决算具体情况</w:t>
      </w:r>
    </w:p>
    <w:p>
      <w:pPr>
        <w:pStyle w:val="7"/>
        <w:spacing w:beforeAutospacing="0" w:afterAutospacing="0" w:line="600" w:lineRule="exact"/>
        <w:ind w:firstLine="640" w:firstLineChars="200"/>
        <w:jc w:val="both"/>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shd w:val="clear" w:color="auto" w:fill="FFFFFF"/>
          <w:lang w:eastAsia="zh-CN"/>
        </w:rPr>
        <w:t>2025年</w:t>
      </w:r>
      <w:r>
        <w:rPr>
          <w:rFonts w:hint="default" w:ascii="Times New Roman" w:hAnsi="Times New Roman" w:eastAsia="仿宋_GB2312" w:cs="Times New Roman"/>
          <w:sz w:val="32"/>
          <w:szCs w:val="32"/>
          <w:shd w:val="clear" w:color="auto" w:fill="FFFFFF"/>
        </w:rPr>
        <w:t>度财政拨款支出年初预算数为</w:t>
      </w:r>
      <w:r>
        <w:rPr>
          <w:rFonts w:hint="eastAsia" w:ascii="Times New Roman" w:hAnsi="Times New Roman" w:eastAsia="仿宋_GB2312" w:cs="Times New Roman"/>
          <w:sz w:val="32"/>
          <w:szCs w:val="32"/>
          <w:shd w:val="clear" w:color="auto" w:fill="FFFFFF"/>
          <w:lang w:val="en-US" w:eastAsia="zh-CN"/>
        </w:rPr>
        <w:t>1863.93</w:t>
      </w:r>
      <w:r>
        <w:rPr>
          <w:rFonts w:hint="default" w:ascii="Times New Roman" w:hAnsi="Times New Roman" w:eastAsia="仿宋_GB2312" w:cs="Times New Roman"/>
          <w:sz w:val="32"/>
          <w:szCs w:val="32"/>
          <w:shd w:val="clear" w:color="auto" w:fill="FFFFFF"/>
        </w:rPr>
        <w:t>万元，支出决算数为</w:t>
      </w:r>
      <w:r>
        <w:rPr>
          <w:rFonts w:hint="eastAsia" w:ascii="Times New Roman" w:hAnsi="Times New Roman" w:eastAsia="仿宋_GB2312" w:cs="Times New Roman"/>
          <w:sz w:val="32"/>
          <w:szCs w:val="32"/>
          <w:shd w:val="clear" w:color="auto" w:fill="FFFFFF"/>
          <w:lang w:val="en-US" w:eastAsia="zh-CN"/>
        </w:rPr>
        <w:t>1671.86</w:t>
      </w:r>
      <w:r>
        <w:rPr>
          <w:rFonts w:hint="default" w:ascii="Times New Roman" w:hAnsi="Times New Roman" w:eastAsia="仿宋_GB2312" w:cs="Times New Roman"/>
          <w:sz w:val="32"/>
          <w:szCs w:val="32"/>
          <w:shd w:val="clear" w:color="auto" w:fill="FFFFFF"/>
        </w:rPr>
        <w:t>万元，完成年初预算的</w:t>
      </w:r>
      <w:r>
        <w:rPr>
          <w:rFonts w:hint="eastAsia" w:ascii="Times New Roman" w:hAnsi="Times New Roman" w:eastAsia="仿宋_GB2312" w:cs="Times New Roman"/>
          <w:sz w:val="32"/>
          <w:szCs w:val="32"/>
          <w:shd w:val="clear" w:color="auto" w:fill="FFFFFF"/>
          <w:lang w:val="en-US" w:eastAsia="zh-CN"/>
        </w:rPr>
        <w:t xml:space="preserve">89.7% </w:t>
      </w:r>
      <w:r>
        <w:rPr>
          <w:rFonts w:hint="default" w:ascii="Times New Roman" w:hAnsi="Times New Roman" w:eastAsia="仿宋_GB2312" w:cs="Times New Roman"/>
          <w:sz w:val="32"/>
          <w:szCs w:val="32"/>
          <w:shd w:val="clear" w:color="auto" w:fill="FFFFFF"/>
        </w:rPr>
        <w:t>，其中：</w:t>
      </w:r>
    </w:p>
    <w:p>
      <w:pPr>
        <w:pStyle w:val="7"/>
        <w:spacing w:beforeAutospacing="0" w:afterAutospacing="0" w:line="60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shd w:val="clear" w:color="auto" w:fill="FFFFFF"/>
        </w:rPr>
        <w:t>1</w:t>
      </w:r>
      <w:r>
        <w:rPr>
          <w:rFonts w:hint="default" w:ascii="Times New Roman" w:hAnsi="Times New Roman" w:eastAsia="仿宋_GB2312" w:cs="Times New Roman"/>
          <w:color w:val="auto"/>
          <w:sz w:val="32"/>
          <w:szCs w:val="32"/>
          <w:shd w:val="clear" w:color="auto" w:fill="FFFFFF"/>
          <w:lang w:val="en-US" w:eastAsia="zh-CN"/>
        </w:rPr>
        <w:t>.</w:t>
      </w:r>
      <w:r>
        <w:rPr>
          <w:rFonts w:hint="default" w:ascii="Times New Roman" w:hAnsi="Times New Roman" w:eastAsia="仿宋_GB2312" w:cs="Times New Roman"/>
          <w:color w:val="auto"/>
          <w:sz w:val="32"/>
          <w:szCs w:val="32"/>
          <w:shd w:val="clear" w:color="auto" w:fill="FFFFFF"/>
        </w:rPr>
        <w:t>一般公共服务（类）审计事务（款）行政运行（项）。</w:t>
      </w:r>
    </w:p>
    <w:p>
      <w:pPr>
        <w:pStyle w:val="7"/>
        <w:spacing w:beforeAutospacing="0" w:afterAutospacing="0" w:line="600" w:lineRule="exact"/>
        <w:ind w:firstLine="640" w:firstLineChars="200"/>
        <w:jc w:val="both"/>
        <w:rPr>
          <w:rFonts w:hint="default" w:ascii="Times New Roman" w:hAnsi="Times New Roman" w:eastAsia="仿宋_GB2312" w:cs="Times New Roman"/>
          <w:color w:val="auto"/>
          <w:sz w:val="32"/>
          <w:szCs w:val="32"/>
          <w:shd w:val="clear" w:color="auto" w:fill="FFFFFF"/>
          <w:lang w:val="en-US" w:eastAsia="zh-CN"/>
        </w:rPr>
      </w:pPr>
      <w:r>
        <w:rPr>
          <w:rFonts w:hint="default" w:ascii="Times New Roman" w:hAnsi="Times New Roman" w:eastAsia="仿宋_GB2312" w:cs="Times New Roman"/>
          <w:color w:val="auto"/>
          <w:sz w:val="32"/>
          <w:szCs w:val="32"/>
          <w:shd w:val="clear" w:color="auto" w:fill="FFFFFF"/>
        </w:rPr>
        <w:t>年初预算为</w:t>
      </w:r>
      <w:r>
        <w:rPr>
          <w:rFonts w:hint="eastAsia" w:ascii="Times New Roman" w:hAnsi="Times New Roman" w:eastAsia="仿宋_GB2312" w:cs="Times New Roman"/>
          <w:color w:val="auto"/>
          <w:sz w:val="32"/>
          <w:szCs w:val="32"/>
          <w:shd w:val="clear" w:color="auto" w:fill="FFFFFF"/>
          <w:lang w:val="en-US" w:eastAsia="zh-CN"/>
        </w:rPr>
        <w:t>810.73</w:t>
      </w:r>
      <w:r>
        <w:rPr>
          <w:rFonts w:hint="default" w:ascii="Times New Roman" w:hAnsi="Times New Roman" w:eastAsia="仿宋_GB2312" w:cs="Times New Roman"/>
          <w:color w:val="auto"/>
          <w:sz w:val="32"/>
          <w:szCs w:val="32"/>
          <w:shd w:val="clear" w:color="auto" w:fill="FFFFFF"/>
        </w:rPr>
        <w:t>万元，支出决算为</w:t>
      </w:r>
      <w:r>
        <w:rPr>
          <w:rFonts w:hint="eastAsia" w:ascii="Times New Roman" w:hAnsi="Times New Roman" w:eastAsia="仿宋_GB2312" w:cs="Times New Roman"/>
          <w:color w:val="auto"/>
          <w:sz w:val="32"/>
          <w:szCs w:val="32"/>
          <w:shd w:val="clear" w:color="auto" w:fill="FFFFFF"/>
          <w:lang w:val="en-US" w:eastAsia="zh-CN"/>
        </w:rPr>
        <w:t>855.84</w:t>
      </w:r>
      <w:r>
        <w:rPr>
          <w:rFonts w:hint="default" w:ascii="Times New Roman" w:hAnsi="Times New Roman" w:eastAsia="仿宋_GB2312" w:cs="Times New Roman"/>
          <w:color w:val="auto"/>
          <w:sz w:val="32"/>
          <w:szCs w:val="32"/>
          <w:shd w:val="clear" w:color="auto" w:fill="FFFFFF"/>
        </w:rPr>
        <w:t>，完成年初预算的</w:t>
      </w:r>
      <w:r>
        <w:rPr>
          <w:rFonts w:hint="eastAsia" w:ascii="Times New Roman" w:hAnsi="Times New Roman" w:eastAsia="仿宋_GB2312" w:cs="Times New Roman"/>
          <w:color w:val="auto"/>
          <w:sz w:val="32"/>
          <w:szCs w:val="32"/>
          <w:shd w:val="clear" w:color="auto" w:fill="FFFFFF"/>
          <w:lang w:val="en-US" w:eastAsia="zh-CN"/>
        </w:rPr>
        <w:t>105.56</w:t>
      </w:r>
      <w:r>
        <w:rPr>
          <w:rFonts w:hint="default" w:ascii="Times New Roman" w:hAnsi="Times New Roman" w:eastAsia="仿宋_GB2312" w:cs="Times New Roman"/>
          <w:color w:val="auto"/>
          <w:sz w:val="32"/>
          <w:szCs w:val="32"/>
          <w:shd w:val="clear" w:color="auto" w:fill="FFFFFF"/>
        </w:rPr>
        <w:t>%，决算数</w:t>
      </w:r>
      <w:r>
        <w:rPr>
          <w:rFonts w:hint="eastAsia" w:ascii="Times New Roman" w:hAnsi="Times New Roman" w:eastAsia="仿宋_GB2312" w:cs="Times New Roman"/>
          <w:color w:val="auto"/>
          <w:sz w:val="32"/>
          <w:szCs w:val="32"/>
          <w:shd w:val="clear" w:color="auto" w:fill="FFFFFF"/>
          <w:lang w:eastAsia="zh-CN"/>
        </w:rPr>
        <w:t>大</w:t>
      </w:r>
      <w:r>
        <w:rPr>
          <w:rFonts w:hint="default" w:ascii="Times New Roman" w:hAnsi="Times New Roman" w:eastAsia="仿宋_GB2312" w:cs="Times New Roman"/>
          <w:color w:val="auto"/>
          <w:sz w:val="32"/>
          <w:szCs w:val="32"/>
          <w:shd w:val="clear" w:color="auto" w:fill="FFFFFF"/>
        </w:rPr>
        <w:t>于年初预算数的主要原因是</w:t>
      </w:r>
      <w:r>
        <w:rPr>
          <w:rFonts w:hint="eastAsia" w:ascii="Times New Roman" w:hAnsi="Times New Roman" w:eastAsia="仿宋_GB2312" w:cs="Times New Roman"/>
          <w:color w:val="auto"/>
          <w:sz w:val="32"/>
          <w:szCs w:val="32"/>
          <w:shd w:val="clear" w:color="auto" w:fill="FFFFFF"/>
          <w:lang w:eastAsia="zh-CN"/>
        </w:rPr>
        <w:t>人员工资福利发放时间调整</w:t>
      </w:r>
      <w:r>
        <w:rPr>
          <w:rFonts w:hint="default" w:ascii="Times New Roman" w:hAnsi="Times New Roman" w:eastAsia="仿宋_GB2312" w:cs="Times New Roman"/>
          <w:color w:val="auto"/>
          <w:sz w:val="32"/>
          <w:szCs w:val="32"/>
          <w:shd w:val="clear" w:color="auto" w:fill="FFFFFF"/>
        </w:rPr>
        <w:t>。</w:t>
      </w:r>
    </w:p>
    <w:p>
      <w:pPr>
        <w:pStyle w:val="7"/>
        <w:spacing w:beforeAutospacing="0" w:afterAutospacing="0" w:line="600" w:lineRule="exact"/>
        <w:ind w:firstLine="640" w:firstLineChars="200"/>
        <w:jc w:val="both"/>
        <w:rPr>
          <w:rFonts w:hint="default" w:ascii="Times New Roman" w:hAnsi="Times New Roman" w:eastAsia="仿宋_GB2312" w:cs="Times New Roman"/>
          <w:color w:val="auto"/>
          <w:sz w:val="32"/>
          <w:szCs w:val="32"/>
          <w:shd w:val="clear" w:color="auto" w:fill="FFFFFF"/>
        </w:rPr>
      </w:pPr>
      <w:r>
        <w:rPr>
          <w:rFonts w:hint="eastAsia" w:ascii="Times New Roman" w:hAnsi="Times New Roman" w:eastAsia="仿宋_GB2312" w:cs="Times New Roman"/>
          <w:color w:val="auto"/>
          <w:sz w:val="32"/>
          <w:szCs w:val="32"/>
          <w:shd w:val="clear" w:color="auto" w:fill="FFFFFF"/>
          <w:lang w:val="en-US" w:eastAsia="zh-CN"/>
        </w:rPr>
        <w:t>2.</w:t>
      </w:r>
      <w:r>
        <w:rPr>
          <w:rFonts w:hint="default" w:ascii="Times New Roman" w:hAnsi="Times New Roman" w:eastAsia="仿宋_GB2312" w:cs="Times New Roman"/>
          <w:color w:val="auto"/>
          <w:sz w:val="32"/>
          <w:szCs w:val="32"/>
          <w:shd w:val="clear" w:color="auto" w:fill="FFFFFF"/>
        </w:rPr>
        <w:t>一般公共服务（类）审计事务（款）审计业务（项）。</w:t>
      </w:r>
    </w:p>
    <w:p>
      <w:pPr>
        <w:pStyle w:val="7"/>
        <w:spacing w:beforeAutospacing="0" w:afterAutospacing="0" w:line="600" w:lineRule="exact"/>
        <w:ind w:firstLine="616" w:firstLineChars="200"/>
        <w:jc w:val="both"/>
        <w:rPr>
          <w:rFonts w:hint="default" w:ascii="Times New Roman" w:hAnsi="Times New Roman" w:eastAsia="仿宋_GB2312" w:cs="Times New Roman"/>
          <w:color w:val="auto"/>
          <w:spacing w:val="-6"/>
          <w:sz w:val="32"/>
          <w:szCs w:val="32"/>
        </w:rPr>
      </w:pPr>
      <w:r>
        <w:rPr>
          <w:rFonts w:hint="default" w:ascii="Times New Roman" w:hAnsi="Times New Roman" w:eastAsia="仿宋_GB2312" w:cs="Times New Roman"/>
          <w:color w:val="auto"/>
          <w:spacing w:val="-6"/>
          <w:sz w:val="32"/>
          <w:szCs w:val="32"/>
          <w:shd w:val="clear" w:color="auto" w:fill="FFFFFF"/>
        </w:rPr>
        <w:t>年初预算</w:t>
      </w:r>
      <w:r>
        <w:rPr>
          <w:rFonts w:hint="eastAsia" w:ascii="Times New Roman" w:hAnsi="Times New Roman" w:eastAsia="仿宋_GB2312" w:cs="Times New Roman"/>
          <w:color w:val="auto"/>
          <w:spacing w:val="-6"/>
          <w:sz w:val="32"/>
          <w:szCs w:val="32"/>
          <w:shd w:val="clear" w:color="auto" w:fill="FFFFFF"/>
          <w:lang w:val="en-US" w:eastAsia="zh-CN"/>
        </w:rPr>
        <w:t>650</w:t>
      </w:r>
      <w:r>
        <w:rPr>
          <w:rFonts w:hint="default" w:ascii="Times New Roman" w:hAnsi="Times New Roman" w:eastAsia="仿宋_GB2312" w:cs="Times New Roman"/>
          <w:color w:val="auto"/>
          <w:spacing w:val="-6"/>
          <w:sz w:val="32"/>
          <w:szCs w:val="32"/>
          <w:shd w:val="clear" w:color="auto" w:fill="FFFFFF"/>
        </w:rPr>
        <w:t>万元，支出决算</w:t>
      </w:r>
      <w:r>
        <w:rPr>
          <w:rFonts w:hint="eastAsia" w:ascii="Times New Roman" w:hAnsi="Times New Roman" w:eastAsia="仿宋_GB2312" w:cs="Times New Roman"/>
          <w:color w:val="auto"/>
          <w:spacing w:val="-6"/>
          <w:sz w:val="32"/>
          <w:szCs w:val="32"/>
          <w:shd w:val="clear" w:color="auto" w:fill="FFFFFF"/>
          <w:lang w:val="en-US" w:eastAsia="zh-CN"/>
        </w:rPr>
        <w:t>341.24</w:t>
      </w:r>
      <w:r>
        <w:rPr>
          <w:rFonts w:hint="default" w:ascii="Times New Roman" w:hAnsi="Times New Roman" w:eastAsia="仿宋_GB2312" w:cs="Times New Roman"/>
          <w:color w:val="auto"/>
          <w:spacing w:val="-6"/>
          <w:sz w:val="32"/>
          <w:szCs w:val="32"/>
          <w:shd w:val="clear" w:color="auto" w:fill="FFFFFF"/>
        </w:rPr>
        <w:t>万元，</w:t>
      </w:r>
      <w:r>
        <w:rPr>
          <w:rFonts w:hint="default" w:ascii="Times New Roman" w:hAnsi="Times New Roman" w:eastAsia="仿宋_GB2312" w:cs="Times New Roman"/>
          <w:color w:val="auto"/>
          <w:sz w:val="32"/>
          <w:szCs w:val="32"/>
          <w:shd w:val="clear" w:color="auto" w:fill="FFFFFF"/>
        </w:rPr>
        <w:t>决算数</w:t>
      </w:r>
      <w:r>
        <w:rPr>
          <w:rFonts w:hint="default" w:ascii="Times New Roman" w:hAnsi="Times New Roman" w:eastAsia="仿宋_GB2312" w:cs="Times New Roman"/>
          <w:color w:val="auto"/>
          <w:sz w:val="32"/>
          <w:szCs w:val="32"/>
          <w:shd w:val="clear" w:color="auto" w:fill="FFFFFF"/>
          <w:lang w:eastAsia="zh-CN"/>
        </w:rPr>
        <w:t>小</w:t>
      </w:r>
      <w:r>
        <w:rPr>
          <w:rFonts w:hint="default" w:ascii="Times New Roman" w:hAnsi="Times New Roman" w:eastAsia="仿宋_GB2312" w:cs="Times New Roman"/>
          <w:color w:val="auto"/>
          <w:sz w:val="32"/>
          <w:szCs w:val="32"/>
          <w:shd w:val="clear" w:color="auto" w:fill="FFFFFF"/>
        </w:rPr>
        <w:t>于年初预算数的主要原因是：</w:t>
      </w:r>
      <w:r>
        <w:rPr>
          <w:rFonts w:hint="default" w:ascii="Times New Roman" w:hAnsi="Times New Roman" w:eastAsia="仿宋_GB2312" w:cs="Times New Roman"/>
          <w:color w:val="auto"/>
          <w:sz w:val="32"/>
          <w:szCs w:val="32"/>
          <w:shd w:val="clear" w:color="auto" w:fill="FFFFFF"/>
          <w:lang w:eastAsia="zh-CN"/>
        </w:rPr>
        <w:t>项目支出的减少</w:t>
      </w:r>
      <w:r>
        <w:rPr>
          <w:rFonts w:hint="eastAsia" w:ascii="Times New Roman" w:hAnsi="Times New Roman" w:eastAsia="仿宋_GB2312" w:cs="Times New Roman"/>
          <w:color w:val="auto"/>
          <w:sz w:val="32"/>
          <w:szCs w:val="32"/>
          <w:shd w:val="clear" w:color="auto" w:fill="FFFFFF"/>
          <w:lang w:eastAsia="zh-CN"/>
        </w:rPr>
        <w:t>，特别是金审三期项目延期</w:t>
      </w:r>
      <w:r>
        <w:rPr>
          <w:rFonts w:hint="default" w:ascii="Times New Roman" w:hAnsi="Times New Roman" w:eastAsia="仿宋_GB2312" w:cs="Times New Roman"/>
          <w:color w:val="auto"/>
          <w:sz w:val="32"/>
          <w:szCs w:val="32"/>
          <w:shd w:val="clear" w:color="auto" w:fill="FFFFFF"/>
        </w:rPr>
        <w:t>。</w:t>
      </w:r>
    </w:p>
    <w:p>
      <w:pPr>
        <w:pStyle w:val="7"/>
        <w:spacing w:beforeAutospacing="0" w:afterAutospacing="0" w:line="600" w:lineRule="exact"/>
        <w:ind w:firstLine="616" w:firstLineChars="200"/>
        <w:jc w:val="both"/>
        <w:rPr>
          <w:rFonts w:hint="default" w:ascii="Times New Roman" w:hAnsi="Times New Roman" w:eastAsia="仿宋_GB2312" w:cs="Times New Roman"/>
          <w:color w:val="auto"/>
          <w:spacing w:val="-6"/>
          <w:sz w:val="32"/>
          <w:szCs w:val="32"/>
          <w:shd w:val="clear" w:color="auto" w:fill="FFFFFF"/>
        </w:rPr>
      </w:pPr>
      <w:r>
        <w:rPr>
          <w:rFonts w:hint="eastAsia" w:ascii="Times New Roman" w:hAnsi="Times New Roman" w:eastAsia="仿宋_GB2312" w:cs="Times New Roman"/>
          <w:color w:val="auto"/>
          <w:spacing w:val="-6"/>
          <w:sz w:val="32"/>
          <w:szCs w:val="32"/>
          <w:shd w:val="clear" w:color="auto" w:fill="FFFFFF"/>
          <w:lang w:val="en-US" w:eastAsia="zh-CN"/>
        </w:rPr>
        <w:t>3</w:t>
      </w:r>
      <w:r>
        <w:rPr>
          <w:rFonts w:hint="default" w:ascii="Times New Roman" w:hAnsi="Times New Roman" w:eastAsia="仿宋_GB2312" w:cs="Times New Roman"/>
          <w:color w:val="auto"/>
          <w:spacing w:val="-6"/>
          <w:sz w:val="32"/>
          <w:szCs w:val="32"/>
          <w:shd w:val="clear" w:color="auto" w:fill="FFFFFF"/>
          <w:lang w:val="en-US" w:eastAsia="zh-CN"/>
        </w:rPr>
        <w:t>.</w:t>
      </w:r>
      <w:r>
        <w:rPr>
          <w:rFonts w:hint="default" w:ascii="Times New Roman" w:hAnsi="Times New Roman" w:eastAsia="仿宋_GB2312" w:cs="Times New Roman"/>
          <w:color w:val="auto"/>
          <w:spacing w:val="-6"/>
          <w:sz w:val="32"/>
          <w:szCs w:val="32"/>
          <w:shd w:val="clear" w:color="auto" w:fill="FFFFFF"/>
        </w:rPr>
        <w:t>一般公共服务（类）审计事务（项）其他审计事务支出。</w:t>
      </w:r>
    </w:p>
    <w:p>
      <w:pPr>
        <w:pStyle w:val="7"/>
        <w:spacing w:beforeAutospacing="0" w:afterAutospacing="0" w:line="600" w:lineRule="exact"/>
        <w:ind w:firstLine="640" w:firstLineChars="200"/>
        <w:jc w:val="both"/>
        <w:rPr>
          <w:rFonts w:hint="default" w:ascii="Times New Roman" w:hAnsi="Times New Roman" w:eastAsia="仿宋_GB2312" w:cs="Times New Roman"/>
          <w:color w:val="auto"/>
          <w:kern w:val="0"/>
          <w:sz w:val="32"/>
          <w:szCs w:val="32"/>
          <w:shd w:val="clear" w:color="auto" w:fill="FFFFFF"/>
          <w:lang w:bidi="ar"/>
        </w:rPr>
      </w:pPr>
      <w:r>
        <w:rPr>
          <w:rFonts w:hint="default" w:ascii="Times New Roman" w:hAnsi="Times New Roman" w:eastAsia="仿宋_GB2312" w:cs="Times New Roman"/>
          <w:color w:val="auto"/>
          <w:kern w:val="0"/>
          <w:sz w:val="32"/>
          <w:szCs w:val="32"/>
          <w:shd w:val="clear" w:color="auto" w:fill="FFFFFF"/>
          <w:lang w:bidi="ar"/>
        </w:rPr>
        <w:t>年初预算为</w:t>
      </w:r>
      <w:r>
        <w:rPr>
          <w:rFonts w:hint="eastAsia" w:ascii="Times New Roman" w:hAnsi="Times New Roman" w:eastAsia="仿宋_GB2312" w:cs="Times New Roman"/>
          <w:color w:val="auto"/>
          <w:kern w:val="0"/>
          <w:sz w:val="32"/>
          <w:szCs w:val="32"/>
          <w:shd w:val="clear" w:color="auto" w:fill="FFFFFF"/>
          <w:lang w:val="en-US" w:eastAsia="zh-CN" w:bidi="ar"/>
        </w:rPr>
        <w:t>279.23</w:t>
      </w:r>
      <w:r>
        <w:rPr>
          <w:rFonts w:hint="default" w:ascii="Times New Roman" w:hAnsi="Times New Roman" w:eastAsia="仿宋_GB2312" w:cs="Times New Roman"/>
          <w:color w:val="auto"/>
          <w:kern w:val="0"/>
          <w:sz w:val="32"/>
          <w:szCs w:val="32"/>
          <w:shd w:val="clear" w:color="auto" w:fill="FFFFFF"/>
          <w:lang w:bidi="ar"/>
        </w:rPr>
        <w:t>万元，支出决算</w:t>
      </w:r>
      <w:r>
        <w:rPr>
          <w:rFonts w:hint="eastAsia" w:ascii="Times New Roman" w:hAnsi="Times New Roman" w:eastAsia="仿宋_GB2312" w:cs="Times New Roman"/>
          <w:color w:val="auto"/>
          <w:kern w:val="0"/>
          <w:sz w:val="32"/>
          <w:szCs w:val="32"/>
          <w:shd w:val="clear" w:color="auto" w:fill="FFFFFF"/>
          <w:lang w:val="en-US" w:eastAsia="zh-CN" w:bidi="ar"/>
        </w:rPr>
        <w:t>221.55</w:t>
      </w:r>
      <w:r>
        <w:rPr>
          <w:rFonts w:hint="default" w:ascii="Times New Roman" w:hAnsi="Times New Roman" w:eastAsia="仿宋_GB2312" w:cs="Times New Roman"/>
          <w:color w:val="auto"/>
          <w:kern w:val="0"/>
          <w:sz w:val="32"/>
          <w:szCs w:val="32"/>
          <w:shd w:val="clear" w:color="auto" w:fill="FFFFFF"/>
          <w:lang w:bidi="ar"/>
        </w:rPr>
        <w:t>万元，</w:t>
      </w:r>
      <w:r>
        <w:rPr>
          <w:rFonts w:hint="default" w:ascii="Times New Roman" w:hAnsi="Times New Roman" w:eastAsia="仿宋_GB2312" w:cs="Times New Roman"/>
          <w:color w:val="auto"/>
          <w:sz w:val="32"/>
          <w:szCs w:val="32"/>
          <w:shd w:val="clear" w:color="auto" w:fill="FFFFFF"/>
        </w:rPr>
        <w:t>决算数</w:t>
      </w:r>
      <w:r>
        <w:rPr>
          <w:rFonts w:hint="default" w:ascii="Times New Roman" w:hAnsi="Times New Roman" w:eastAsia="仿宋_GB2312" w:cs="Times New Roman"/>
          <w:color w:val="auto"/>
          <w:sz w:val="32"/>
          <w:szCs w:val="32"/>
          <w:shd w:val="clear" w:color="auto" w:fill="FFFFFF"/>
          <w:lang w:eastAsia="zh-CN"/>
        </w:rPr>
        <w:t>小</w:t>
      </w:r>
      <w:r>
        <w:rPr>
          <w:rFonts w:hint="default" w:ascii="Times New Roman" w:hAnsi="Times New Roman" w:eastAsia="仿宋_GB2312" w:cs="Times New Roman"/>
          <w:color w:val="auto"/>
          <w:sz w:val="32"/>
          <w:szCs w:val="32"/>
          <w:shd w:val="clear" w:color="auto" w:fill="FFFFFF"/>
        </w:rPr>
        <w:t>于年初预算数的主要原因是：</w:t>
      </w:r>
      <w:r>
        <w:rPr>
          <w:rFonts w:hint="default" w:ascii="Times New Roman" w:hAnsi="Times New Roman" w:eastAsia="仿宋_GB2312" w:cs="Times New Roman"/>
          <w:color w:val="auto"/>
          <w:sz w:val="32"/>
          <w:szCs w:val="32"/>
          <w:shd w:val="clear" w:color="auto" w:fill="FFFFFF"/>
          <w:lang w:eastAsia="zh-CN"/>
        </w:rPr>
        <w:t>项目支出的减少</w:t>
      </w:r>
      <w:r>
        <w:rPr>
          <w:rFonts w:hint="default" w:ascii="Times New Roman" w:hAnsi="Times New Roman" w:eastAsia="仿宋_GB2312" w:cs="Times New Roman"/>
          <w:color w:val="auto"/>
          <w:sz w:val="32"/>
          <w:szCs w:val="32"/>
          <w:shd w:val="clear" w:color="auto" w:fill="FFFFFF"/>
        </w:rPr>
        <w:t>。</w:t>
      </w:r>
    </w:p>
    <w:p>
      <w:pPr>
        <w:spacing w:line="600" w:lineRule="exact"/>
        <w:ind w:firstLine="640" w:firstLineChars="200"/>
        <w:rPr>
          <w:rFonts w:hint="eastAsia" w:ascii="Times New Roman" w:hAnsi="Times New Roman" w:eastAsia="仿宋_GB2312" w:cs="Times New Roman"/>
          <w:color w:val="auto"/>
          <w:kern w:val="0"/>
          <w:sz w:val="32"/>
          <w:szCs w:val="32"/>
          <w:shd w:val="clear" w:color="auto" w:fill="FFFFFF"/>
          <w:lang w:val="en-US" w:eastAsia="zh-CN" w:bidi="ar"/>
        </w:rPr>
      </w:pPr>
      <w:r>
        <w:rPr>
          <w:rFonts w:hint="eastAsia" w:ascii="Times New Roman" w:hAnsi="Times New Roman" w:eastAsia="仿宋_GB2312" w:cs="Times New Roman"/>
          <w:color w:val="auto"/>
          <w:kern w:val="0"/>
          <w:sz w:val="32"/>
          <w:szCs w:val="32"/>
          <w:shd w:val="clear" w:color="auto" w:fill="FFFFFF"/>
          <w:lang w:val="en-US" w:eastAsia="zh-CN" w:bidi="ar"/>
        </w:rPr>
        <w:t>4.一般公共服务（类）其他一般公共服务（款）其他一般公共服务（项）。</w:t>
      </w:r>
    </w:p>
    <w:p>
      <w:pPr>
        <w:spacing w:line="600" w:lineRule="exact"/>
        <w:ind w:firstLine="640" w:firstLineChars="200"/>
        <w:rPr>
          <w:rFonts w:hint="default" w:ascii="Times New Roman" w:hAnsi="Times New Roman" w:eastAsia="仿宋_GB2312" w:cs="Times New Roman"/>
          <w:color w:val="auto"/>
          <w:kern w:val="0"/>
          <w:sz w:val="32"/>
          <w:szCs w:val="32"/>
          <w:shd w:val="clear" w:color="auto" w:fill="FFFFFF"/>
          <w:lang w:val="en-US" w:eastAsia="zh-CN" w:bidi="ar"/>
        </w:rPr>
      </w:pPr>
      <w:r>
        <w:rPr>
          <w:rFonts w:hint="eastAsia" w:ascii="Times New Roman" w:hAnsi="Times New Roman" w:eastAsia="仿宋_GB2312" w:cs="Times New Roman"/>
          <w:color w:val="auto"/>
          <w:kern w:val="0"/>
          <w:sz w:val="32"/>
          <w:szCs w:val="32"/>
          <w:shd w:val="clear" w:color="auto" w:fill="FFFFFF"/>
          <w:lang w:val="en-US" w:eastAsia="zh-CN" w:bidi="ar"/>
        </w:rPr>
        <w:t>年初预算为0万元，追加预算为103.4万元，支出决算103.4万元，决算数大于年初预算数的主要原因是人员工资福利支出拨款功能科目项调整及发放时间调整。</w:t>
      </w:r>
    </w:p>
    <w:p>
      <w:pPr>
        <w:spacing w:line="600" w:lineRule="exact"/>
        <w:ind w:firstLine="640" w:firstLineChars="200"/>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color w:val="auto"/>
          <w:kern w:val="0"/>
          <w:sz w:val="32"/>
          <w:szCs w:val="32"/>
          <w:shd w:val="clear" w:color="auto" w:fill="FFFFFF"/>
          <w:lang w:val="en-US" w:eastAsia="zh-CN" w:bidi="ar"/>
        </w:rPr>
        <w:t>5</w:t>
      </w:r>
      <w:r>
        <w:rPr>
          <w:rFonts w:hint="default" w:ascii="Times New Roman" w:hAnsi="Times New Roman" w:eastAsia="仿宋_GB2312" w:cs="Times New Roman"/>
          <w:color w:val="auto"/>
          <w:kern w:val="0"/>
          <w:sz w:val="32"/>
          <w:szCs w:val="32"/>
          <w:shd w:val="clear" w:color="auto" w:fill="FFFFFF"/>
          <w:lang w:val="en-US" w:eastAsia="zh-CN" w:bidi="ar"/>
        </w:rPr>
        <w:t>.</w:t>
      </w:r>
      <w:r>
        <w:rPr>
          <w:rFonts w:hint="default" w:ascii="Times New Roman" w:hAnsi="Times New Roman" w:eastAsia="仿宋_GB2312" w:cs="Times New Roman"/>
          <w:color w:val="auto"/>
          <w:kern w:val="0"/>
          <w:sz w:val="32"/>
          <w:szCs w:val="32"/>
          <w:shd w:val="clear" w:color="auto" w:fill="FFFFFF"/>
          <w:lang w:bidi="ar"/>
        </w:rPr>
        <w:t>社会保障和就业支出（类）行政事业单位养老支出（款）行政事业单位离退休（项）。</w:t>
      </w:r>
    </w:p>
    <w:p>
      <w:pPr>
        <w:spacing w:line="600" w:lineRule="exact"/>
        <w:ind w:firstLine="640" w:firstLineChars="200"/>
        <w:rPr>
          <w:rFonts w:hint="default" w:ascii="Times New Roman" w:hAnsi="Times New Roman" w:eastAsia="仿宋_GB2312" w:cs="Times New Roman"/>
          <w:color w:val="auto"/>
          <w:spacing w:val="-6"/>
          <w:kern w:val="0"/>
          <w:sz w:val="32"/>
          <w:szCs w:val="32"/>
          <w:shd w:val="clear" w:color="auto" w:fill="FFFFFF"/>
          <w:lang w:bidi="ar"/>
        </w:rPr>
      </w:pPr>
      <w:r>
        <w:rPr>
          <w:rFonts w:hint="default" w:ascii="Times New Roman" w:hAnsi="Times New Roman" w:eastAsia="仿宋_GB2312" w:cs="Times New Roman"/>
          <w:color w:val="auto"/>
          <w:kern w:val="0"/>
          <w:sz w:val="32"/>
          <w:szCs w:val="32"/>
          <w:shd w:val="clear" w:color="auto" w:fill="FFFFFF"/>
          <w:lang w:bidi="ar"/>
        </w:rPr>
        <w:t>年初预算为</w:t>
      </w:r>
      <w:r>
        <w:rPr>
          <w:rFonts w:hint="eastAsia" w:ascii="Times New Roman" w:hAnsi="Times New Roman" w:eastAsia="仿宋_GB2312" w:cs="Times New Roman"/>
          <w:color w:val="auto"/>
          <w:kern w:val="0"/>
          <w:sz w:val="32"/>
          <w:szCs w:val="32"/>
          <w:shd w:val="clear" w:color="auto" w:fill="FFFFFF"/>
          <w:lang w:val="en-US" w:eastAsia="zh-CN" w:bidi="ar"/>
        </w:rPr>
        <w:t>90.70</w:t>
      </w:r>
      <w:r>
        <w:rPr>
          <w:rFonts w:hint="default" w:ascii="Times New Roman" w:hAnsi="Times New Roman" w:eastAsia="仿宋_GB2312" w:cs="Times New Roman"/>
          <w:color w:val="auto"/>
          <w:kern w:val="0"/>
          <w:sz w:val="32"/>
          <w:szCs w:val="32"/>
          <w:shd w:val="clear" w:color="auto" w:fill="FFFFFF"/>
          <w:lang w:bidi="ar"/>
        </w:rPr>
        <w:t>万元，支出决算为</w:t>
      </w:r>
      <w:r>
        <w:rPr>
          <w:rFonts w:hint="eastAsia" w:ascii="Times New Roman" w:hAnsi="Times New Roman" w:eastAsia="仿宋_GB2312" w:cs="Times New Roman"/>
          <w:color w:val="auto"/>
          <w:kern w:val="0"/>
          <w:sz w:val="32"/>
          <w:szCs w:val="32"/>
          <w:shd w:val="clear" w:color="auto" w:fill="FFFFFF"/>
          <w:lang w:val="en-US" w:eastAsia="zh-CN" w:bidi="ar"/>
        </w:rPr>
        <w:t>98.95</w:t>
      </w:r>
      <w:r>
        <w:rPr>
          <w:rFonts w:hint="default" w:ascii="Times New Roman" w:hAnsi="Times New Roman" w:eastAsia="仿宋_GB2312" w:cs="Times New Roman"/>
          <w:color w:val="auto"/>
          <w:kern w:val="0"/>
          <w:sz w:val="32"/>
          <w:szCs w:val="32"/>
          <w:shd w:val="clear" w:color="auto" w:fill="FFFFFF"/>
          <w:lang w:bidi="ar"/>
        </w:rPr>
        <w:t>万元，</w:t>
      </w:r>
      <w:r>
        <w:rPr>
          <w:rFonts w:hint="eastAsia" w:ascii="Times New Roman" w:hAnsi="Times New Roman" w:eastAsia="仿宋_GB2312" w:cs="Times New Roman"/>
          <w:color w:val="auto"/>
          <w:kern w:val="0"/>
          <w:sz w:val="32"/>
          <w:szCs w:val="32"/>
          <w:shd w:val="clear" w:color="auto" w:fill="FFFFFF"/>
          <w:lang w:val="en-US" w:eastAsia="zh-CN" w:bidi="ar"/>
        </w:rPr>
        <w:t>决算数大于年初预算数的主要原因是人员增加。</w:t>
      </w:r>
    </w:p>
    <w:p>
      <w:pPr>
        <w:spacing w:line="600" w:lineRule="exact"/>
        <w:ind w:firstLine="640" w:firstLineChars="200"/>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color w:val="auto"/>
          <w:kern w:val="0"/>
          <w:sz w:val="32"/>
          <w:szCs w:val="32"/>
          <w:shd w:val="clear" w:color="auto" w:fill="FFFFFF"/>
          <w:lang w:val="en-US" w:eastAsia="zh-CN" w:bidi="ar"/>
        </w:rPr>
        <w:t>6</w:t>
      </w:r>
      <w:r>
        <w:rPr>
          <w:rFonts w:hint="default" w:ascii="Times New Roman" w:hAnsi="Times New Roman" w:eastAsia="仿宋_GB2312" w:cs="Times New Roman"/>
          <w:color w:val="auto"/>
          <w:kern w:val="0"/>
          <w:sz w:val="32"/>
          <w:szCs w:val="32"/>
          <w:shd w:val="clear" w:color="auto" w:fill="FFFFFF"/>
          <w:lang w:val="en-US" w:eastAsia="zh-CN" w:bidi="ar"/>
        </w:rPr>
        <w:t>.</w:t>
      </w:r>
      <w:r>
        <w:rPr>
          <w:rFonts w:hint="default" w:ascii="Times New Roman" w:hAnsi="Times New Roman" w:eastAsia="仿宋_GB2312" w:cs="Times New Roman"/>
          <w:color w:val="auto"/>
          <w:kern w:val="0"/>
          <w:sz w:val="32"/>
          <w:szCs w:val="32"/>
          <w:shd w:val="clear" w:color="auto" w:fill="FFFFFF"/>
          <w:lang w:bidi="ar"/>
        </w:rPr>
        <w:t>卫生健康支出（类）行政事业单位医疗（款）行政单位医疗（项）。</w:t>
      </w:r>
    </w:p>
    <w:p>
      <w:pPr>
        <w:spacing w:line="600" w:lineRule="exact"/>
        <w:ind w:firstLine="640" w:firstLineChars="200"/>
        <w:rPr>
          <w:rFonts w:hint="eastAsia" w:ascii="Times New Roman" w:hAnsi="Times New Roman" w:eastAsia="仿宋_GB2312" w:cs="Times New Roman"/>
          <w:color w:val="auto"/>
          <w:kern w:val="0"/>
          <w:sz w:val="32"/>
          <w:szCs w:val="32"/>
          <w:shd w:val="clear" w:color="auto" w:fill="FFFFFF"/>
          <w:lang w:val="en-US" w:eastAsia="zh-CN" w:bidi="ar"/>
        </w:rPr>
      </w:pPr>
      <w:r>
        <w:rPr>
          <w:rFonts w:hint="default" w:ascii="Times New Roman" w:hAnsi="Times New Roman" w:eastAsia="仿宋_GB2312" w:cs="Times New Roman"/>
          <w:color w:val="auto"/>
          <w:kern w:val="0"/>
          <w:sz w:val="32"/>
          <w:szCs w:val="32"/>
          <w:shd w:val="clear" w:color="auto" w:fill="FFFFFF"/>
          <w:lang w:bidi="ar"/>
        </w:rPr>
        <w:t>年初预算为</w:t>
      </w:r>
      <w:r>
        <w:rPr>
          <w:rFonts w:hint="eastAsia" w:ascii="Times New Roman" w:hAnsi="Times New Roman" w:eastAsia="仿宋_GB2312" w:cs="Times New Roman"/>
          <w:color w:val="auto"/>
          <w:kern w:val="0"/>
          <w:sz w:val="32"/>
          <w:szCs w:val="32"/>
          <w:shd w:val="clear" w:color="auto" w:fill="FFFFFF"/>
          <w:lang w:val="en-US" w:eastAsia="zh-CN" w:bidi="ar"/>
        </w:rPr>
        <w:t>33.27</w:t>
      </w:r>
      <w:r>
        <w:rPr>
          <w:rFonts w:hint="default" w:ascii="Times New Roman" w:hAnsi="Times New Roman" w:eastAsia="仿宋_GB2312" w:cs="Times New Roman"/>
          <w:color w:val="auto"/>
          <w:kern w:val="0"/>
          <w:sz w:val="32"/>
          <w:szCs w:val="32"/>
          <w:shd w:val="clear" w:color="auto" w:fill="FFFFFF"/>
          <w:lang w:bidi="ar"/>
        </w:rPr>
        <w:t>万元，支出决算为</w:t>
      </w:r>
      <w:r>
        <w:rPr>
          <w:rFonts w:hint="eastAsia" w:ascii="Times New Roman" w:hAnsi="Times New Roman" w:eastAsia="仿宋_GB2312" w:cs="Times New Roman"/>
          <w:color w:val="auto"/>
          <w:kern w:val="0"/>
          <w:sz w:val="32"/>
          <w:szCs w:val="32"/>
          <w:shd w:val="clear" w:color="auto" w:fill="FFFFFF"/>
          <w:lang w:val="en-US" w:eastAsia="zh-CN" w:bidi="ar"/>
        </w:rPr>
        <w:t>33.79</w:t>
      </w:r>
      <w:r>
        <w:rPr>
          <w:rFonts w:hint="default" w:ascii="Times New Roman" w:hAnsi="Times New Roman" w:eastAsia="仿宋_GB2312" w:cs="Times New Roman"/>
          <w:color w:val="auto"/>
          <w:kern w:val="0"/>
          <w:sz w:val="32"/>
          <w:szCs w:val="32"/>
          <w:shd w:val="clear" w:color="auto" w:fill="FFFFFF"/>
          <w:lang w:bidi="ar"/>
        </w:rPr>
        <w:t>万元。</w:t>
      </w:r>
      <w:r>
        <w:rPr>
          <w:rFonts w:hint="eastAsia" w:ascii="Times New Roman" w:hAnsi="Times New Roman" w:eastAsia="仿宋_GB2312" w:cs="Times New Roman"/>
          <w:color w:val="auto"/>
          <w:kern w:val="0"/>
          <w:sz w:val="32"/>
          <w:szCs w:val="32"/>
          <w:shd w:val="clear" w:color="auto" w:fill="FFFFFF"/>
          <w:lang w:val="en-US" w:eastAsia="zh-CN" w:bidi="ar"/>
        </w:rPr>
        <w:t>决算数大于年初预算数的主要原因是人员增加。</w:t>
      </w:r>
    </w:p>
    <w:p>
      <w:pPr>
        <w:spacing w:line="600" w:lineRule="exact"/>
        <w:ind w:firstLine="640" w:firstLineChars="200"/>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color w:val="auto"/>
          <w:kern w:val="0"/>
          <w:sz w:val="32"/>
          <w:szCs w:val="32"/>
          <w:shd w:val="clear" w:color="auto" w:fill="FFFFFF"/>
          <w:lang w:val="en-US" w:eastAsia="zh-CN" w:bidi="ar"/>
        </w:rPr>
        <w:t>7</w:t>
      </w:r>
      <w:r>
        <w:rPr>
          <w:rFonts w:hint="default" w:ascii="Times New Roman" w:hAnsi="Times New Roman" w:eastAsia="仿宋_GB2312" w:cs="Times New Roman"/>
          <w:color w:val="auto"/>
          <w:kern w:val="0"/>
          <w:sz w:val="32"/>
          <w:szCs w:val="32"/>
          <w:shd w:val="clear" w:color="auto" w:fill="FFFFFF"/>
          <w:lang w:val="en-US" w:eastAsia="zh-CN" w:bidi="ar"/>
        </w:rPr>
        <w:t>.</w:t>
      </w:r>
      <w:r>
        <w:rPr>
          <w:rFonts w:hint="eastAsia" w:ascii="Times New Roman" w:hAnsi="Times New Roman" w:eastAsia="仿宋_GB2312" w:cs="Times New Roman"/>
          <w:color w:val="auto"/>
          <w:kern w:val="0"/>
          <w:sz w:val="32"/>
          <w:szCs w:val="32"/>
          <w:shd w:val="clear" w:color="auto" w:fill="FFFFFF"/>
          <w:lang w:eastAsia="zh-CN" w:bidi="ar"/>
        </w:rPr>
        <w:t>住房保障</w:t>
      </w:r>
      <w:r>
        <w:rPr>
          <w:rFonts w:hint="default" w:ascii="Times New Roman" w:hAnsi="Times New Roman" w:eastAsia="仿宋_GB2312" w:cs="Times New Roman"/>
          <w:color w:val="auto"/>
          <w:kern w:val="0"/>
          <w:sz w:val="32"/>
          <w:szCs w:val="32"/>
          <w:shd w:val="clear" w:color="auto" w:fill="FFFFFF"/>
          <w:lang w:bidi="ar"/>
        </w:rPr>
        <w:t>支出（类）</w:t>
      </w:r>
      <w:r>
        <w:rPr>
          <w:rFonts w:hint="eastAsia" w:ascii="Times New Roman" w:hAnsi="Times New Roman" w:eastAsia="仿宋_GB2312" w:cs="Times New Roman"/>
          <w:color w:val="auto"/>
          <w:kern w:val="0"/>
          <w:sz w:val="32"/>
          <w:szCs w:val="32"/>
          <w:shd w:val="clear" w:color="auto" w:fill="FFFFFF"/>
          <w:lang w:eastAsia="zh-CN" w:bidi="ar"/>
        </w:rPr>
        <w:t>住房改革支出</w:t>
      </w:r>
      <w:r>
        <w:rPr>
          <w:rFonts w:hint="default" w:ascii="Times New Roman" w:hAnsi="Times New Roman" w:eastAsia="仿宋_GB2312" w:cs="Times New Roman"/>
          <w:color w:val="auto"/>
          <w:kern w:val="0"/>
          <w:sz w:val="32"/>
          <w:szCs w:val="32"/>
          <w:shd w:val="clear" w:color="auto" w:fill="FFFFFF"/>
          <w:lang w:bidi="ar"/>
        </w:rPr>
        <w:t>（款）</w:t>
      </w:r>
      <w:r>
        <w:rPr>
          <w:rFonts w:hint="eastAsia" w:ascii="Times New Roman" w:hAnsi="Times New Roman" w:eastAsia="仿宋_GB2312" w:cs="Times New Roman"/>
          <w:color w:val="auto"/>
          <w:kern w:val="0"/>
          <w:sz w:val="32"/>
          <w:szCs w:val="32"/>
          <w:shd w:val="clear" w:color="auto" w:fill="FFFFFF"/>
          <w:lang w:eastAsia="zh-CN" w:bidi="ar"/>
        </w:rPr>
        <w:t>住房公积金</w:t>
      </w:r>
      <w:r>
        <w:rPr>
          <w:rFonts w:hint="default" w:ascii="Times New Roman" w:hAnsi="Times New Roman" w:eastAsia="仿宋_GB2312" w:cs="Times New Roman"/>
          <w:color w:val="auto"/>
          <w:kern w:val="0"/>
          <w:sz w:val="32"/>
          <w:szCs w:val="32"/>
          <w:shd w:val="clear" w:color="auto" w:fill="FFFFFF"/>
          <w:lang w:bidi="ar"/>
        </w:rPr>
        <w:t>（项）。</w:t>
      </w:r>
    </w:p>
    <w:p>
      <w:pPr>
        <w:spacing w:line="600" w:lineRule="exact"/>
        <w:ind w:firstLine="640" w:firstLineChars="200"/>
        <w:rPr>
          <w:rFonts w:hint="default"/>
          <w:color w:val="auto"/>
          <w:lang w:eastAsia="zh-CN"/>
        </w:rPr>
      </w:pPr>
      <w:r>
        <w:rPr>
          <w:rFonts w:hint="default" w:ascii="Times New Roman" w:hAnsi="Times New Roman" w:eastAsia="仿宋_GB2312" w:cs="Times New Roman"/>
          <w:color w:val="auto"/>
          <w:kern w:val="0"/>
          <w:sz w:val="32"/>
          <w:szCs w:val="32"/>
          <w:shd w:val="clear" w:color="auto" w:fill="FFFFFF"/>
          <w:lang w:bidi="ar"/>
        </w:rPr>
        <w:t>年初预算为</w:t>
      </w:r>
      <w:r>
        <w:rPr>
          <w:rFonts w:hint="eastAsia" w:ascii="Times New Roman" w:hAnsi="Times New Roman" w:eastAsia="仿宋_GB2312" w:cs="Times New Roman"/>
          <w:color w:val="auto"/>
          <w:kern w:val="0"/>
          <w:sz w:val="32"/>
          <w:szCs w:val="32"/>
          <w:shd w:val="clear" w:color="auto" w:fill="FFFFFF"/>
          <w:lang w:val="en-US" w:eastAsia="zh-CN" w:bidi="ar"/>
        </w:rPr>
        <w:t>0</w:t>
      </w:r>
      <w:r>
        <w:rPr>
          <w:rFonts w:hint="default" w:ascii="Times New Roman" w:hAnsi="Times New Roman" w:eastAsia="仿宋_GB2312" w:cs="Times New Roman"/>
          <w:color w:val="auto"/>
          <w:kern w:val="0"/>
          <w:sz w:val="32"/>
          <w:szCs w:val="32"/>
          <w:shd w:val="clear" w:color="auto" w:fill="FFFFFF"/>
          <w:lang w:bidi="ar"/>
        </w:rPr>
        <w:t>万元</w:t>
      </w:r>
      <w:r>
        <w:rPr>
          <w:rFonts w:hint="eastAsia" w:ascii="Times New Roman" w:hAnsi="Times New Roman" w:eastAsia="仿宋_GB2312" w:cs="Times New Roman"/>
          <w:color w:val="auto"/>
          <w:kern w:val="0"/>
          <w:sz w:val="32"/>
          <w:szCs w:val="32"/>
          <w:shd w:val="clear" w:color="auto" w:fill="FFFFFF"/>
          <w:lang w:eastAsia="zh-CN" w:bidi="ar"/>
        </w:rPr>
        <w:t>，追加预算</w:t>
      </w:r>
      <w:r>
        <w:rPr>
          <w:rFonts w:hint="eastAsia" w:ascii="Times New Roman" w:hAnsi="Times New Roman" w:eastAsia="仿宋_GB2312" w:cs="Times New Roman"/>
          <w:color w:val="auto"/>
          <w:kern w:val="0"/>
          <w:sz w:val="32"/>
          <w:szCs w:val="32"/>
          <w:shd w:val="clear" w:color="auto" w:fill="FFFFFF"/>
          <w:lang w:val="en-US" w:eastAsia="zh-CN" w:bidi="ar"/>
        </w:rPr>
        <w:t>13.08万元，</w:t>
      </w:r>
      <w:r>
        <w:rPr>
          <w:rFonts w:hint="default" w:ascii="Times New Roman" w:hAnsi="Times New Roman" w:eastAsia="仿宋_GB2312" w:cs="Times New Roman"/>
          <w:color w:val="auto"/>
          <w:kern w:val="0"/>
          <w:sz w:val="32"/>
          <w:szCs w:val="32"/>
          <w:shd w:val="clear" w:color="auto" w:fill="FFFFFF"/>
          <w:lang w:bidi="ar"/>
        </w:rPr>
        <w:t>支出决算为</w:t>
      </w:r>
      <w:r>
        <w:rPr>
          <w:rFonts w:hint="eastAsia" w:ascii="Times New Roman" w:hAnsi="Times New Roman" w:eastAsia="仿宋_GB2312" w:cs="Times New Roman"/>
          <w:color w:val="auto"/>
          <w:kern w:val="0"/>
          <w:sz w:val="32"/>
          <w:szCs w:val="32"/>
          <w:shd w:val="clear" w:color="auto" w:fill="FFFFFF"/>
          <w:lang w:val="en-US" w:eastAsia="zh-CN" w:bidi="ar"/>
        </w:rPr>
        <w:t>13.08</w:t>
      </w:r>
      <w:r>
        <w:rPr>
          <w:rFonts w:hint="default" w:ascii="Times New Roman" w:hAnsi="Times New Roman" w:eastAsia="仿宋_GB2312" w:cs="Times New Roman"/>
          <w:color w:val="auto"/>
          <w:kern w:val="0"/>
          <w:sz w:val="32"/>
          <w:szCs w:val="32"/>
          <w:shd w:val="clear" w:color="auto" w:fill="FFFFFF"/>
          <w:lang w:bidi="ar"/>
        </w:rPr>
        <w:t>万元。</w:t>
      </w:r>
      <w:r>
        <w:rPr>
          <w:rFonts w:hint="eastAsia" w:ascii="Times New Roman" w:hAnsi="Times New Roman" w:eastAsia="仿宋_GB2312" w:cs="Times New Roman"/>
          <w:color w:val="auto"/>
          <w:kern w:val="0"/>
          <w:sz w:val="32"/>
          <w:szCs w:val="32"/>
          <w:shd w:val="clear" w:color="auto" w:fill="FFFFFF"/>
          <w:lang w:val="en-US" w:eastAsia="zh-CN" w:bidi="ar"/>
        </w:rPr>
        <w:t>决算数大于年初预算数的主要原因是新进人员按政策落实住房保障支出。</w:t>
      </w:r>
    </w:p>
    <w:p>
      <w:pPr>
        <w:pStyle w:val="12"/>
        <w:spacing w:line="600" w:lineRule="exact"/>
        <w:ind w:firstLine="640" w:firstLineChars="200"/>
        <w:jc w:val="both"/>
        <w:rPr>
          <w:rFonts w:hint="default" w:ascii="Times New Roman" w:hAnsi="Times New Roman" w:cs="Times New Roman"/>
          <w:bCs/>
          <w:color w:val="auto"/>
          <w:sz w:val="32"/>
          <w:szCs w:val="32"/>
        </w:rPr>
      </w:pPr>
      <w:r>
        <w:rPr>
          <w:rFonts w:hint="default" w:ascii="Times New Roman" w:hAnsi="Times New Roman" w:cs="Times New Roman"/>
          <w:bCs/>
          <w:color w:val="auto"/>
          <w:sz w:val="32"/>
          <w:szCs w:val="32"/>
        </w:rPr>
        <w:t>六、一般公共预算财政拨款基本支出决算情况说明</w:t>
      </w:r>
    </w:p>
    <w:p>
      <w:pPr>
        <w:pStyle w:val="7"/>
        <w:spacing w:beforeAutospacing="0" w:afterAutospacing="0" w:line="600" w:lineRule="exact"/>
        <w:ind w:firstLine="640" w:firstLineChars="200"/>
        <w:jc w:val="both"/>
        <w:rPr>
          <w:rFonts w:hint="default" w:ascii="Times New Roman" w:hAnsi="Times New Roman" w:eastAsia="仿宋_GB2312" w:cs="Times New Roman"/>
          <w:color w:val="auto"/>
          <w:sz w:val="32"/>
          <w:szCs w:val="32"/>
          <w:shd w:val="clear" w:color="auto" w:fill="FFFFFF"/>
        </w:rPr>
      </w:pPr>
      <w:r>
        <w:rPr>
          <w:rFonts w:hint="eastAsia" w:ascii="Times New Roman" w:hAnsi="Times New Roman" w:eastAsia="仿宋_GB2312" w:cs="Times New Roman"/>
          <w:color w:val="auto"/>
          <w:sz w:val="32"/>
          <w:szCs w:val="32"/>
          <w:lang w:eastAsia="zh-CN"/>
        </w:rPr>
        <w:t>2025年</w:t>
      </w:r>
      <w:r>
        <w:rPr>
          <w:rFonts w:hint="default" w:ascii="Times New Roman" w:hAnsi="Times New Roman" w:eastAsia="仿宋_GB2312" w:cs="Times New Roman"/>
          <w:color w:val="auto"/>
          <w:sz w:val="32"/>
          <w:szCs w:val="32"/>
        </w:rPr>
        <w:t>度</w:t>
      </w:r>
      <w:r>
        <w:rPr>
          <w:rFonts w:hint="default" w:ascii="Times New Roman" w:hAnsi="Times New Roman" w:eastAsia="仿宋_GB2312" w:cs="Times New Roman"/>
          <w:color w:val="auto"/>
          <w:sz w:val="32"/>
          <w:szCs w:val="32"/>
          <w:shd w:val="clear" w:color="auto" w:fill="FFFFFF"/>
        </w:rPr>
        <w:t>财政拨款基本支出</w:t>
      </w:r>
      <w:r>
        <w:rPr>
          <w:rFonts w:hint="default" w:ascii="Times New Roman" w:hAnsi="Times New Roman" w:eastAsia="仿宋_GB2312" w:cs="Times New Roman"/>
          <w:color w:val="auto"/>
          <w:sz w:val="32"/>
          <w:szCs w:val="32"/>
          <w:shd w:val="clear" w:color="auto" w:fill="FFFFFF"/>
          <w:lang w:val="en-US"/>
        </w:rPr>
        <w:t>1249.77</w:t>
      </w:r>
      <w:r>
        <w:rPr>
          <w:rFonts w:hint="default" w:ascii="Times New Roman" w:hAnsi="Times New Roman" w:eastAsia="仿宋_GB2312" w:cs="Times New Roman"/>
          <w:color w:val="auto"/>
          <w:sz w:val="32"/>
          <w:szCs w:val="32"/>
          <w:shd w:val="clear" w:color="auto" w:fill="FFFFFF"/>
        </w:rPr>
        <w:t>万元，其中：</w:t>
      </w:r>
    </w:p>
    <w:p>
      <w:pPr>
        <w:pStyle w:val="7"/>
        <w:spacing w:beforeAutospacing="0" w:afterAutospacing="0" w:line="600" w:lineRule="exact"/>
        <w:ind w:firstLine="640" w:firstLineChars="200"/>
        <w:jc w:val="both"/>
        <w:rPr>
          <w:rFonts w:hint="default" w:ascii="Times New Roman" w:hAnsi="Times New Roman" w:eastAsia="仿宋_GB2312" w:cs="Times New Roman"/>
          <w:color w:val="auto"/>
          <w:spacing w:val="-6"/>
          <w:sz w:val="32"/>
          <w:szCs w:val="32"/>
          <w:shd w:val="clear" w:color="auto" w:fill="FFFFFF"/>
          <w:lang w:bidi="ar"/>
        </w:rPr>
      </w:pPr>
      <w:r>
        <w:rPr>
          <w:rFonts w:hint="default" w:ascii="Times New Roman" w:hAnsi="Times New Roman" w:eastAsia="仿宋_GB2312" w:cs="Times New Roman"/>
          <w:color w:val="auto"/>
          <w:sz w:val="32"/>
          <w:szCs w:val="32"/>
          <w:shd w:val="clear" w:color="auto" w:fill="FFFFFF"/>
        </w:rPr>
        <w:t>人</w:t>
      </w:r>
      <w:r>
        <w:rPr>
          <w:rFonts w:hint="default" w:ascii="Times New Roman" w:hAnsi="Times New Roman" w:eastAsia="仿宋_GB2312" w:cs="Times New Roman"/>
          <w:color w:val="auto"/>
          <w:spacing w:val="-6"/>
          <w:sz w:val="32"/>
          <w:szCs w:val="32"/>
          <w:shd w:val="clear" w:color="auto" w:fill="FFFFFF"/>
          <w:lang w:bidi="ar"/>
        </w:rPr>
        <w:t>员经费</w:t>
      </w:r>
      <w:r>
        <w:rPr>
          <w:rFonts w:hint="default" w:ascii="Times New Roman" w:hAnsi="Times New Roman" w:eastAsia="仿宋_GB2312" w:cs="Times New Roman"/>
          <w:color w:val="auto"/>
          <w:spacing w:val="-6"/>
          <w:sz w:val="32"/>
          <w:szCs w:val="32"/>
          <w:shd w:val="clear" w:color="auto" w:fill="FFFFFF"/>
          <w:lang w:val="en-US" w:bidi="ar"/>
        </w:rPr>
        <w:t>1084.31</w:t>
      </w:r>
      <w:r>
        <w:rPr>
          <w:rFonts w:hint="default" w:ascii="Times New Roman" w:hAnsi="Times New Roman" w:eastAsia="仿宋_GB2312" w:cs="Times New Roman"/>
          <w:color w:val="auto"/>
          <w:spacing w:val="-6"/>
          <w:sz w:val="32"/>
          <w:szCs w:val="32"/>
          <w:shd w:val="clear" w:color="auto" w:fill="FFFFFF"/>
          <w:lang w:bidi="ar"/>
        </w:rPr>
        <w:t>万元，占基本支出的</w:t>
      </w:r>
      <w:r>
        <w:rPr>
          <w:rFonts w:hint="default" w:ascii="Times New Roman" w:hAnsi="Times New Roman" w:eastAsia="仿宋_GB2312" w:cs="Times New Roman"/>
          <w:color w:val="auto"/>
          <w:spacing w:val="-6"/>
          <w:sz w:val="32"/>
          <w:szCs w:val="32"/>
          <w:shd w:val="clear" w:color="auto" w:fill="FFFFFF"/>
          <w:lang w:val="en-US" w:bidi="ar"/>
        </w:rPr>
        <w:t>86.76</w:t>
      </w:r>
      <w:r>
        <w:rPr>
          <w:rFonts w:hint="default" w:ascii="Times New Roman" w:hAnsi="Times New Roman" w:eastAsia="仿宋_GB2312" w:cs="Times New Roman"/>
          <w:color w:val="auto"/>
          <w:spacing w:val="-6"/>
          <w:sz w:val="32"/>
          <w:szCs w:val="32"/>
          <w:shd w:val="clear" w:color="auto" w:fill="FFFFFF"/>
          <w:lang w:bidi="ar"/>
        </w:rPr>
        <w:t>%,主要包括基本工资</w:t>
      </w:r>
      <w:r>
        <w:rPr>
          <w:rFonts w:hint="default" w:ascii="Times New Roman" w:hAnsi="Times New Roman" w:eastAsia="仿宋_GB2312" w:cs="Times New Roman"/>
          <w:color w:val="auto"/>
          <w:spacing w:val="-6"/>
          <w:sz w:val="32"/>
          <w:szCs w:val="32"/>
          <w:shd w:val="clear" w:color="auto" w:fill="FFFFFF"/>
          <w:lang w:val="en-US" w:bidi="ar"/>
        </w:rPr>
        <w:t>338.25</w:t>
      </w:r>
      <w:r>
        <w:rPr>
          <w:rFonts w:hint="default" w:ascii="Times New Roman" w:hAnsi="Times New Roman" w:eastAsia="仿宋" w:cs="Times New Roman"/>
          <w:color w:val="auto"/>
          <w:sz w:val="32"/>
          <w:szCs w:val="32"/>
        </w:rPr>
        <w:t>万元</w:t>
      </w:r>
      <w:r>
        <w:rPr>
          <w:rFonts w:hint="default" w:ascii="Times New Roman" w:hAnsi="Times New Roman" w:eastAsia="仿宋_GB2312" w:cs="Times New Roman"/>
          <w:color w:val="auto"/>
          <w:spacing w:val="-6"/>
          <w:sz w:val="32"/>
          <w:szCs w:val="32"/>
          <w:shd w:val="clear" w:color="auto" w:fill="FFFFFF"/>
          <w:lang w:bidi="ar"/>
        </w:rPr>
        <w:t>、津贴补贴</w:t>
      </w:r>
      <w:r>
        <w:rPr>
          <w:rFonts w:hint="default" w:ascii="Times New Roman" w:hAnsi="Times New Roman" w:eastAsia="仿宋_GB2312" w:cs="Times New Roman"/>
          <w:color w:val="auto"/>
          <w:spacing w:val="-6"/>
          <w:sz w:val="32"/>
          <w:szCs w:val="32"/>
          <w:shd w:val="clear" w:color="auto" w:fill="FFFFFF"/>
          <w:lang w:val="en-US" w:bidi="ar"/>
        </w:rPr>
        <w:t>177.88</w:t>
      </w:r>
      <w:r>
        <w:rPr>
          <w:rFonts w:hint="default" w:ascii="Times New Roman" w:hAnsi="Times New Roman" w:eastAsia="仿宋" w:cs="Times New Roman"/>
          <w:color w:val="auto"/>
          <w:sz w:val="32"/>
          <w:szCs w:val="32"/>
        </w:rPr>
        <w:t>万元</w:t>
      </w:r>
      <w:r>
        <w:rPr>
          <w:rFonts w:hint="default" w:ascii="Times New Roman" w:hAnsi="Times New Roman" w:eastAsia="仿宋_GB2312" w:cs="Times New Roman"/>
          <w:color w:val="auto"/>
          <w:spacing w:val="-6"/>
          <w:sz w:val="32"/>
          <w:szCs w:val="32"/>
          <w:shd w:val="clear" w:color="auto" w:fill="FFFFFF"/>
          <w:lang w:bidi="ar"/>
        </w:rPr>
        <w:t>、奖金</w:t>
      </w:r>
      <w:r>
        <w:rPr>
          <w:rFonts w:hint="default" w:ascii="Times New Roman" w:hAnsi="Times New Roman" w:eastAsia="仿宋_GB2312" w:cs="Times New Roman"/>
          <w:color w:val="auto"/>
          <w:spacing w:val="-6"/>
          <w:sz w:val="32"/>
          <w:szCs w:val="32"/>
          <w:shd w:val="clear" w:color="auto" w:fill="FFFFFF"/>
          <w:lang w:val="en-US" w:bidi="ar"/>
        </w:rPr>
        <w:t>27.57</w:t>
      </w:r>
      <w:r>
        <w:rPr>
          <w:rFonts w:hint="default" w:ascii="Times New Roman" w:hAnsi="Times New Roman" w:eastAsia="仿宋" w:cs="Times New Roman"/>
          <w:color w:val="auto"/>
          <w:sz w:val="32"/>
          <w:szCs w:val="32"/>
        </w:rPr>
        <w:t>万元</w:t>
      </w:r>
      <w:r>
        <w:rPr>
          <w:rFonts w:hint="default" w:ascii="Times New Roman" w:hAnsi="Times New Roman" w:eastAsia="仿宋_GB2312" w:cs="Times New Roman"/>
          <w:color w:val="auto"/>
          <w:spacing w:val="-6"/>
          <w:sz w:val="32"/>
          <w:szCs w:val="32"/>
          <w:shd w:val="clear" w:color="auto" w:fill="FFFFFF"/>
          <w:lang w:bidi="ar"/>
        </w:rPr>
        <w:t>、</w:t>
      </w:r>
      <w:r>
        <w:rPr>
          <w:rFonts w:hint="eastAsia" w:ascii="Times New Roman" w:hAnsi="Times New Roman" w:eastAsia="仿宋_GB2312" w:cs="Times New Roman"/>
          <w:color w:val="auto"/>
          <w:spacing w:val="-6"/>
          <w:sz w:val="32"/>
          <w:szCs w:val="32"/>
          <w:shd w:val="clear" w:color="auto" w:fill="FFFFFF"/>
          <w:lang w:eastAsia="zh-CN" w:bidi="ar"/>
        </w:rPr>
        <w:t>绩效工资</w:t>
      </w:r>
      <w:r>
        <w:rPr>
          <w:rFonts w:hint="eastAsia" w:ascii="Times New Roman" w:hAnsi="Times New Roman" w:eastAsia="仿宋_GB2312" w:cs="Times New Roman"/>
          <w:color w:val="auto"/>
          <w:spacing w:val="-6"/>
          <w:sz w:val="32"/>
          <w:szCs w:val="32"/>
          <w:shd w:val="clear" w:color="auto" w:fill="FFFFFF"/>
          <w:lang w:val="en-US" w:eastAsia="zh-CN" w:bidi="ar"/>
        </w:rPr>
        <w:t>228.69万元、</w:t>
      </w:r>
      <w:r>
        <w:rPr>
          <w:rFonts w:hint="default" w:ascii="Times New Roman" w:hAnsi="Times New Roman" w:eastAsia="仿宋_GB2312" w:cs="Times New Roman"/>
          <w:color w:val="auto"/>
          <w:spacing w:val="-6"/>
          <w:sz w:val="32"/>
          <w:szCs w:val="32"/>
          <w:shd w:val="clear" w:color="auto" w:fill="FFFFFF"/>
          <w:lang w:bidi="ar"/>
        </w:rPr>
        <w:t>机关事业单位基本养老保险缴费</w:t>
      </w:r>
      <w:r>
        <w:rPr>
          <w:rFonts w:hint="default" w:ascii="Times New Roman" w:hAnsi="Times New Roman" w:eastAsia="仿宋_GB2312" w:cs="Times New Roman"/>
          <w:color w:val="auto"/>
          <w:spacing w:val="-6"/>
          <w:sz w:val="32"/>
          <w:szCs w:val="32"/>
          <w:shd w:val="clear" w:color="auto" w:fill="FFFFFF"/>
          <w:lang w:val="en-US" w:bidi="ar"/>
        </w:rPr>
        <w:t>92.61</w:t>
      </w:r>
      <w:r>
        <w:rPr>
          <w:rFonts w:hint="default" w:ascii="Times New Roman" w:hAnsi="Times New Roman" w:eastAsia="仿宋" w:cs="Times New Roman"/>
          <w:color w:val="auto"/>
          <w:sz w:val="32"/>
          <w:szCs w:val="32"/>
        </w:rPr>
        <w:t>万元</w:t>
      </w:r>
      <w:r>
        <w:rPr>
          <w:rFonts w:hint="default" w:ascii="Times New Roman" w:hAnsi="Times New Roman" w:eastAsia="仿宋_GB2312" w:cs="Times New Roman"/>
          <w:color w:val="auto"/>
          <w:spacing w:val="-6"/>
          <w:sz w:val="32"/>
          <w:szCs w:val="32"/>
          <w:shd w:val="clear" w:color="auto" w:fill="FFFFFF"/>
          <w:lang w:bidi="ar"/>
        </w:rPr>
        <w:t>、职工基本医疗保险缴</w:t>
      </w:r>
      <w:r>
        <w:rPr>
          <w:rFonts w:hint="default" w:ascii="Times New Roman" w:hAnsi="Times New Roman" w:eastAsia="仿宋_GB2312" w:cs="Times New Roman"/>
          <w:color w:val="auto"/>
          <w:spacing w:val="-6"/>
          <w:sz w:val="32"/>
          <w:szCs w:val="32"/>
          <w:shd w:val="clear" w:color="auto" w:fill="FFFFFF"/>
          <w:lang w:val="en-US" w:bidi="ar"/>
        </w:rPr>
        <w:t>37.18</w:t>
      </w:r>
      <w:r>
        <w:rPr>
          <w:rFonts w:hint="default" w:ascii="Times New Roman" w:hAnsi="Times New Roman" w:eastAsia="仿宋" w:cs="Times New Roman"/>
          <w:color w:val="auto"/>
          <w:sz w:val="32"/>
          <w:szCs w:val="32"/>
        </w:rPr>
        <w:t>万元</w:t>
      </w:r>
      <w:r>
        <w:rPr>
          <w:rFonts w:hint="default" w:ascii="Times New Roman" w:hAnsi="Times New Roman" w:eastAsia="仿宋_GB2312" w:cs="Times New Roman"/>
          <w:color w:val="auto"/>
          <w:spacing w:val="-6"/>
          <w:sz w:val="32"/>
          <w:szCs w:val="32"/>
          <w:shd w:val="clear" w:color="auto" w:fill="FFFFFF"/>
          <w:lang w:bidi="ar"/>
        </w:rPr>
        <w:t>、其他社会保险缴费</w:t>
      </w:r>
      <w:r>
        <w:rPr>
          <w:rFonts w:hint="default" w:ascii="Times New Roman" w:hAnsi="Times New Roman" w:eastAsia="仿宋_GB2312" w:cs="Times New Roman"/>
          <w:color w:val="auto"/>
          <w:spacing w:val="-6"/>
          <w:sz w:val="32"/>
          <w:szCs w:val="32"/>
          <w:shd w:val="clear" w:color="auto" w:fill="FFFFFF"/>
          <w:lang w:val="en-US" w:bidi="ar"/>
        </w:rPr>
        <w:t>4.25</w:t>
      </w:r>
      <w:r>
        <w:rPr>
          <w:rFonts w:hint="default" w:ascii="Times New Roman" w:hAnsi="Times New Roman" w:eastAsia="仿宋" w:cs="Times New Roman"/>
          <w:color w:val="auto"/>
          <w:sz w:val="32"/>
          <w:szCs w:val="32"/>
        </w:rPr>
        <w:t>万元</w:t>
      </w:r>
      <w:r>
        <w:rPr>
          <w:rFonts w:hint="default" w:ascii="Times New Roman" w:hAnsi="Times New Roman" w:eastAsia="仿宋_GB2312" w:cs="Times New Roman"/>
          <w:color w:val="auto"/>
          <w:spacing w:val="-6"/>
          <w:sz w:val="32"/>
          <w:szCs w:val="32"/>
          <w:shd w:val="clear" w:color="auto" w:fill="FFFFFF"/>
          <w:lang w:bidi="ar"/>
        </w:rPr>
        <w:t>、</w:t>
      </w:r>
      <w:r>
        <w:rPr>
          <w:rFonts w:hint="eastAsia" w:ascii="Times New Roman" w:hAnsi="Times New Roman" w:eastAsia="仿宋_GB2312" w:cs="Times New Roman"/>
          <w:color w:val="auto"/>
          <w:spacing w:val="-6"/>
          <w:sz w:val="32"/>
          <w:szCs w:val="32"/>
          <w:shd w:val="clear" w:color="auto" w:fill="FFFFFF"/>
          <w:lang w:val="en-US" w:eastAsia="zh-CN" w:bidi="ar"/>
        </w:rPr>
        <w:t>住房公积金</w:t>
      </w:r>
      <w:r>
        <w:rPr>
          <w:rFonts w:hint="default" w:ascii="Times New Roman" w:hAnsi="Times New Roman" w:eastAsia="仿宋_GB2312" w:cs="Times New Roman"/>
          <w:color w:val="auto"/>
          <w:spacing w:val="-6"/>
          <w:sz w:val="32"/>
          <w:szCs w:val="32"/>
          <w:shd w:val="clear" w:color="auto" w:fill="FFFFFF"/>
          <w:lang w:val="en-US" w:eastAsia="zh-CN" w:bidi="ar"/>
        </w:rPr>
        <w:t>75.06</w:t>
      </w:r>
      <w:r>
        <w:rPr>
          <w:rFonts w:hint="eastAsia" w:ascii="Times New Roman" w:hAnsi="Times New Roman" w:eastAsia="仿宋_GB2312" w:cs="Times New Roman"/>
          <w:color w:val="auto"/>
          <w:spacing w:val="-6"/>
          <w:sz w:val="32"/>
          <w:szCs w:val="32"/>
          <w:shd w:val="clear" w:color="auto" w:fill="FFFFFF"/>
          <w:lang w:val="en-US" w:eastAsia="zh-CN" w:bidi="ar"/>
        </w:rPr>
        <w:t>万元、</w:t>
      </w:r>
      <w:r>
        <w:rPr>
          <w:rFonts w:hint="default" w:ascii="Times New Roman" w:hAnsi="Times New Roman" w:eastAsia="仿宋_GB2312" w:cs="Times New Roman"/>
          <w:color w:val="auto"/>
          <w:spacing w:val="-6"/>
          <w:sz w:val="32"/>
          <w:szCs w:val="32"/>
          <w:shd w:val="clear" w:color="auto" w:fill="FFFFFF"/>
          <w:lang w:bidi="ar"/>
        </w:rPr>
        <w:t>抚恤金</w:t>
      </w:r>
      <w:r>
        <w:rPr>
          <w:rFonts w:hint="default" w:ascii="Times New Roman" w:hAnsi="Times New Roman" w:eastAsia="仿宋_GB2312" w:cs="Times New Roman"/>
          <w:color w:val="auto"/>
          <w:spacing w:val="-6"/>
          <w:sz w:val="32"/>
          <w:szCs w:val="32"/>
          <w:shd w:val="clear" w:color="auto" w:fill="FFFFFF"/>
          <w:lang w:val="en-US" w:bidi="ar"/>
        </w:rPr>
        <w:t>0.76</w:t>
      </w:r>
      <w:r>
        <w:rPr>
          <w:rFonts w:hint="default" w:ascii="Times New Roman" w:hAnsi="Times New Roman" w:eastAsia="仿宋" w:cs="Times New Roman"/>
          <w:color w:val="auto"/>
          <w:sz w:val="32"/>
          <w:szCs w:val="32"/>
        </w:rPr>
        <w:t>万元</w:t>
      </w:r>
      <w:r>
        <w:rPr>
          <w:rFonts w:hint="default" w:ascii="Times New Roman" w:hAnsi="Times New Roman" w:eastAsia="仿宋_GB2312" w:cs="Times New Roman"/>
          <w:color w:val="auto"/>
          <w:spacing w:val="-6"/>
          <w:sz w:val="32"/>
          <w:szCs w:val="32"/>
          <w:shd w:val="clear" w:color="auto" w:fill="FFFFFF"/>
          <w:lang w:bidi="ar"/>
        </w:rPr>
        <w:t>、生活补助</w:t>
      </w:r>
      <w:r>
        <w:rPr>
          <w:rFonts w:hint="default" w:ascii="Times New Roman" w:hAnsi="Times New Roman" w:eastAsia="仿宋_GB2312" w:cs="Times New Roman"/>
          <w:color w:val="auto"/>
          <w:spacing w:val="-6"/>
          <w:sz w:val="32"/>
          <w:szCs w:val="32"/>
          <w:shd w:val="clear" w:color="auto" w:fill="FFFFFF"/>
          <w:lang w:val="en-US" w:bidi="ar"/>
        </w:rPr>
        <w:t>91.58</w:t>
      </w:r>
      <w:r>
        <w:rPr>
          <w:rFonts w:hint="default" w:ascii="Times New Roman" w:hAnsi="Times New Roman" w:eastAsia="仿宋" w:cs="Times New Roman"/>
          <w:color w:val="auto"/>
          <w:sz w:val="32"/>
          <w:szCs w:val="32"/>
        </w:rPr>
        <w:t>万元</w:t>
      </w:r>
      <w:r>
        <w:rPr>
          <w:rFonts w:hint="default" w:ascii="Times New Roman" w:hAnsi="Times New Roman" w:eastAsia="仿宋_GB2312" w:cs="Times New Roman"/>
          <w:color w:val="auto"/>
          <w:spacing w:val="-6"/>
          <w:sz w:val="32"/>
          <w:szCs w:val="32"/>
          <w:shd w:val="clear" w:color="auto" w:fill="FFFFFF"/>
          <w:lang w:bidi="ar"/>
        </w:rPr>
        <w:t>、</w:t>
      </w:r>
      <w:r>
        <w:rPr>
          <w:rFonts w:hint="eastAsia" w:ascii="Times New Roman" w:hAnsi="Times New Roman" w:eastAsia="仿宋_GB2312" w:cs="Times New Roman"/>
          <w:color w:val="auto"/>
          <w:spacing w:val="-6"/>
          <w:sz w:val="32"/>
          <w:szCs w:val="32"/>
          <w:shd w:val="clear" w:color="auto" w:fill="FFFFFF"/>
          <w:lang w:val="en-US" w:eastAsia="zh-CN" w:bidi="ar"/>
        </w:rPr>
        <w:t>奖励金</w:t>
      </w:r>
      <w:r>
        <w:rPr>
          <w:rFonts w:hint="default" w:ascii="Times New Roman" w:hAnsi="Times New Roman" w:eastAsia="仿宋_GB2312" w:cs="Times New Roman"/>
          <w:color w:val="auto"/>
          <w:spacing w:val="-6"/>
          <w:sz w:val="32"/>
          <w:szCs w:val="32"/>
          <w:shd w:val="clear" w:color="auto" w:fill="FFFFFF"/>
          <w:lang w:val="en-US" w:eastAsia="zh-CN" w:bidi="ar"/>
        </w:rPr>
        <w:t>2.34</w:t>
      </w:r>
      <w:r>
        <w:rPr>
          <w:rFonts w:hint="eastAsia" w:ascii="Times New Roman" w:hAnsi="Times New Roman" w:eastAsia="仿宋_GB2312" w:cs="Times New Roman"/>
          <w:color w:val="auto"/>
          <w:spacing w:val="-6"/>
          <w:sz w:val="32"/>
          <w:szCs w:val="32"/>
          <w:shd w:val="clear" w:color="auto" w:fill="FFFFFF"/>
          <w:lang w:val="en-US" w:eastAsia="zh-CN" w:bidi="ar"/>
        </w:rPr>
        <w:t>万元、</w:t>
      </w:r>
      <w:r>
        <w:rPr>
          <w:rFonts w:hint="default" w:ascii="Times New Roman" w:hAnsi="Times New Roman" w:eastAsia="仿宋_GB2312" w:cs="Times New Roman"/>
          <w:color w:val="auto"/>
          <w:spacing w:val="-6"/>
          <w:sz w:val="32"/>
          <w:szCs w:val="32"/>
          <w:shd w:val="clear" w:color="auto" w:fill="FFFFFF"/>
          <w:lang w:bidi="ar"/>
        </w:rPr>
        <w:t>其他对个人家庭的补助</w:t>
      </w:r>
      <w:r>
        <w:rPr>
          <w:rFonts w:hint="default" w:ascii="Times New Roman" w:hAnsi="Times New Roman" w:eastAsia="仿宋_GB2312" w:cs="Times New Roman"/>
          <w:color w:val="auto"/>
          <w:spacing w:val="-6"/>
          <w:sz w:val="32"/>
          <w:szCs w:val="32"/>
          <w:shd w:val="clear" w:color="auto" w:fill="FFFFFF"/>
          <w:lang w:val="en-US" w:bidi="ar"/>
        </w:rPr>
        <w:t>7.34</w:t>
      </w:r>
      <w:r>
        <w:rPr>
          <w:rFonts w:hint="default" w:ascii="Times New Roman" w:hAnsi="Times New Roman" w:eastAsia="仿宋" w:cs="Times New Roman"/>
          <w:color w:val="auto"/>
          <w:sz w:val="32"/>
          <w:szCs w:val="32"/>
        </w:rPr>
        <w:t>万元</w:t>
      </w:r>
      <w:r>
        <w:rPr>
          <w:rFonts w:hint="default" w:ascii="Times New Roman" w:hAnsi="Times New Roman" w:eastAsia="仿宋_GB2312" w:cs="Times New Roman"/>
          <w:color w:val="auto"/>
          <w:spacing w:val="-6"/>
          <w:sz w:val="32"/>
          <w:szCs w:val="32"/>
          <w:shd w:val="clear" w:color="auto" w:fill="FFFFFF"/>
          <w:lang w:bidi="ar"/>
        </w:rPr>
        <w:t>；</w:t>
      </w:r>
    </w:p>
    <w:p>
      <w:pPr>
        <w:pStyle w:val="7"/>
        <w:spacing w:beforeAutospacing="0" w:afterAutospacing="0" w:line="600" w:lineRule="exact"/>
        <w:ind w:firstLine="640" w:firstLineChars="200"/>
        <w:jc w:val="both"/>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color w:val="auto"/>
          <w:sz w:val="32"/>
          <w:szCs w:val="32"/>
          <w:shd w:val="clear" w:color="auto" w:fill="FFFFFF"/>
        </w:rPr>
        <w:t>公用经费</w:t>
      </w:r>
      <w:r>
        <w:rPr>
          <w:rFonts w:hint="eastAsia" w:ascii="Times New Roman" w:hAnsi="Times New Roman" w:eastAsia="仿宋_GB2312" w:cs="Times New Roman"/>
          <w:color w:val="auto"/>
          <w:sz w:val="32"/>
          <w:szCs w:val="32"/>
          <w:shd w:val="clear" w:color="auto" w:fill="FFFFFF"/>
          <w:lang w:val="en-US" w:eastAsia="zh-CN"/>
        </w:rPr>
        <w:t>1</w:t>
      </w:r>
      <w:r>
        <w:rPr>
          <w:rFonts w:hint="default" w:ascii="Times New Roman" w:hAnsi="Times New Roman" w:eastAsia="仿宋_GB2312" w:cs="Times New Roman"/>
          <w:color w:val="auto"/>
          <w:sz w:val="32"/>
          <w:szCs w:val="32"/>
          <w:shd w:val="clear" w:color="auto" w:fill="FFFFFF"/>
          <w:lang w:val="en-US" w:eastAsia="zh-CN"/>
        </w:rPr>
        <w:t>65.46</w:t>
      </w:r>
      <w:r>
        <w:rPr>
          <w:rFonts w:hint="default" w:ascii="Times New Roman" w:hAnsi="Times New Roman" w:eastAsia="仿宋_GB2312" w:cs="Times New Roman"/>
          <w:color w:val="auto"/>
          <w:sz w:val="32"/>
          <w:szCs w:val="32"/>
          <w:shd w:val="clear" w:color="auto" w:fill="FFFFFF"/>
        </w:rPr>
        <w:t>万元，占基本支出的</w:t>
      </w:r>
      <w:r>
        <w:rPr>
          <w:rFonts w:hint="eastAsia" w:ascii="Times New Roman" w:hAnsi="Times New Roman" w:eastAsia="仿宋_GB2312" w:cs="Times New Roman"/>
          <w:color w:val="auto"/>
          <w:sz w:val="32"/>
          <w:szCs w:val="32"/>
          <w:shd w:val="clear" w:color="auto" w:fill="FFFFFF"/>
          <w:lang w:val="en-US" w:eastAsia="zh-CN"/>
        </w:rPr>
        <w:t>13.24</w:t>
      </w:r>
      <w:r>
        <w:rPr>
          <w:rFonts w:hint="default" w:ascii="Times New Roman" w:hAnsi="Times New Roman" w:eastAsia="仿宋_GB2312" w:cs="Times New Roman"/>
          <w:color w:val="auto"/>
          <w:sz w:val="32"/>
          <w:szCs w:val="32"/>
          <w:shd w:val="clear" w:color="auto" w:fill="FFFFFF"/>
        </w:rPr>
        <w:t>%，主要包括办公费</w:t>
      </w:r>
      <w:r>
        <w:rPr>
          <w:rFonts w:hint="default" w:ascii="Times New Roman" w:hAnsi="Times New Roman" w:eastAsia="仿宋_GB2312" w:cs="Times New Roman"/>
          <w:color w:val="auto"/>
          <w:sz w:val="32"/>
          <w:szCs w:val="32"/>
          <w:shd w:val="clear" w:color="auto" w:fill="FFFFFF"/>
          <w:lang w:val="en-US"/>
        </w:rPr>
        <w:t>5.27</w:t>
      </w:r>
      <w:r>
        <w:rPr>
          <w:rFonts w:hint="default" w:ascii="Times New Roman" w:hAnsi="Times New Roman" w:eastAsia="仿宋" w:cs="Times New Roman"/>
          <w:color w:val="auto"/>
          <w:sz w:val="32"/>
          <w:szCs w:val="32"/>
        </w:rPr>
        <w:t>万元</w:t>
      </w:r>
      <w:r>
        <w:rPr>
          <w:rFonts w:hint="default" w:ascii="Times New Roman" w:hAnsi="Times New Roman" w:eastAsia="仿宋_GB2312" w:cs="Times New Roman"/>
          <w:color w:val="auto"/>
          <w:sz w:val="32"/>
          <w:szCs w:val="32"/>
          <w:shd w:val="clear" w:color="auto" w:fill="FFFFFF"/>
        </w:rPr>
        <w:t>、</w:t>
      </w:r>
      <w:r>
        <w:rPr>
          <w:rFonts w:hint="eastAsia" w:ascii="Times New Roman" w:hAnsi="Times New Roman" w:eastAsia="仿宋_GB2312" w:cs="Times New Roman"/>
          <w:color w:val="auto"/>
          <w:sz w:val="32"/>
          <w:szCs w:val="32"/>
          <w:shd w:val="clear" w:color="auto" w:fill="FFFFFF"/>
          <w:lang w:eastAsia="zh-CN"/>
        </w:rPr>
        <w:t>印刷费</w:t>
      </w:r>
      <w:r>
        <w:rPr>
          <w:rFonts w:hint="eastAsia" w:ascii="Times New Roman" w:hAnsi="Times New Roman" w:eastAsia="仿宋_GB2312" w:cs="Times New Roman"/>
          <w:color w:val="auto"/>
          <w:sz w:val="32"/>
          <w:szCs w:val="32"/>
          <w:shd w:val="clear" w:color="auto" w:fill="FFFFFF"/>
          <w:lang w:val="en-US" w:eastAsia="zh-CN"/>
        </w:rPr>
        <w:t>0.63万元</w:t>
      </w:r>
      <w:r>
        <w:rPr>
          <w:rFonts w:hint="default" w:ascii="Times New Roman" w:hAnsi="Times New Roman" w:eastAsia="仿宋_GB2312" w:cs="Times New Roman"/>
          <w:color w:val="auto"/>
          <w:sz w:val="32"/>
          <w:szCs w:val="32"/>
          <w:shd w:val="clear" w:color="auto" w:fill="FFFFFF"/>
        </w:rPr>
        <w:t>、邮电费</w:t>
      </w:r>
      <w:r>
        <w:rPr>
          <w:rFonts w:hint="eastAsia" w:ascii="Times New Roman" w:hAnsi="Times New Roman" w:eastAsia="仿宋_GB2312" w:cs="Times New Roman"/>
          <w:color w:val="auto"/>
          <w:sz w:val="32"/>
          <w:szCs w:val="32"/>
          <w:shd w:val="clear" w:color="auto" w:fill="FFFFFF"/>
          <w:lang w:val="en-US" w:eastAsia="zh-CN"/>
        </w:rPr>
        <w:t>1.05</w:t>
      </w:r>
      <w:r>
        <w:rPr>
          <w:rFonts w:hint="default" w:ascii="Times New Roman" w:hAnsi="Times New Roman" w:eastAsia="仿宋" w:cs="Times New Roman"/>
          <w:color w:val="auto"/>
          <w:sz w:val="32"/>
          <w:szCs w:val="32"/>
        </w:rPr>
        <w:t>万元</w:t>
      </w:r>
      <w:r>
        <w:rPr>
          <w:rFonts w:hint="default" w:ascii="Times New Roman" w:hAnsi="Times New Roman" w:eastAsia="仿宋_GB2312" w:cs="Times New Roman"/>
          <w:color w:val="auto"/>
          <w:sz w:val="32"/>
          <w:szCs w:val="32"/>
          <w:shd w:val="clear" w:color="auto" w:fill="FFFFFF"/>
        </w:rPr>
        <w:t>、差旅费</w:t>
      </w:r>
      <w:r>
        <w:rPr>
          <w:rFonts w:hint="eastAsia" w:ascii="Times New Roman" w:hAnsi="Times New Roman" w:eastAsia="仿宋_GB2312" w:cs="Times New Roman"/>
          <w:color w:val="auto"/>
          <w:sz w:val="32"/>
          <w:szCs w:val="32"/>
          <w:shd w:val="clear" w:color="auto" w:fill="FFFFFF"/>
          <w:lang w:val="en-US" w:eastAsia="zh-CN"/>
        </w:rPr>
        <w:t>6.74</w:t>
      </w:r>
      <w:r>
        <w:rPr>
          <w:rFonts w:hint="default" w:ascii="Times New Roman" w:hAnsi="Times New Roman" w:eastAsia="仿宋_GB2312" w:cs="Times New Roman"/>
          <w:color w:val="auto"/>
          <w:kern w:val="0"/>
          <w:sz w:val="32"/>
          <w:szCs w:val="32"/>
          <w:shd w:val="clear" w:color="auto" w:fill="FFFFFF"/>
          <w:lang w:bidi="ar"/>
        </w:rPr>
        <w:t>万元</w:t>
      </w:r>
      <w:r>
        <w:rPr>
          <w:rFonts w:hint="default" w:ascii="Times New Roman" w:hAnsi="Times New Roman" w:eastAsia="仿宋_GB2312" w:cs="Times New Roman"/>
          <w:color w:val="auto"/>
          <w:sz w:val="32"/>
          <w:szCs w:val="32"/>
          <w:shd w:val="clear" w:color="auto" w:fill="FFFFFF"/>
        </w:rPr>
        <w:t>、维修费</w:t>
      </w:r>
      <w:r>
        <w:rPr>
          <w:rFonts w:hint="eastAsia" w:ascii="Times New Roman" w:hAnsi="Times New Roman" w:eastAsia="仿宋_GB2312" w:cs="Times New Roman"/>
          <w:color w:val="auto"/>
          <w:sz w:val="32"/>
          <w:szCs w:val="32"/>
          <w:shd w:val="clear" w:color="auto" w:fill="FFFFFF"/>
          <w:lang w:val="en-US" w:eastAsia="zh-CN"/>
        </w:rPr>
        <w:t>0.53</w:t>
      </w:r>
      <w:r>
        <w:rPr>
          <w:rFonts w:hint="default" w:ascii="Times New Roman" w:hAnsi="Times New Roman" w:eastAsia="仿宋_GB2312" w:cs="Times New Roman"/>
          <w:color w:val="auto"/>
          <w:kern w:val="0"/>
          <w:sz w:val="32"/>
          <w:szCs w:val="32"/>
          <w:shd w:val="clear" w:color="auto" w:fill="FFFFFF"/>
          <w:lang w:bidi="ar"/>
        </w:rPr>
        <w:t>万元</w:t>
      </w:r>
      <w:r>
        <w:rPr>
          <w:rFonts w:hint="default" w:ascii="Times New Roman" w:hAnsi="Times New Roman" w:eastAsia="仿宋_GB2312" w:cs="Times New Roman"/>
          <w:color w:val="auto"/>
          <w:sz w:val="32"/>
          <w:szCs w:val="32"/>
          <w:shd w:val="clear" w:color="auto" w:fill="FFFFFF"/>
        </w:rPr>
        <w:t>、培训费</w:t>
      </w:r>
      <w:r>
        <w:rPr>
          <w:rFonts w:hint="eastAsia" w:ascii="Times New Roman" w:hAnsi="Times New Roman" w:eastAsia="仿宋_GB2312" w:cs="Times New Roman"/>
          <w:color w:val="auto"/>
          <w:sz w:val="32"/>
          <w:szCs w:val="32"/>
          <w:shd w:val="clear" w:color="auto" w:fill="FFFFFF"/>
          <w:lang w:val="en-US" w:eastAsia="zh-CN"/>
        </w:rPr>
        <w:t>1.93</w:t>
      </w:r>
      <w:r>
        <w:rPr>
          <w:rFonts w:hint="default" w:ascii="Times New Roman" w:hAnsi="Times New Roman" w:eastAsia="仿宋_GB2312" w:cs="Times New Roman"/>
          <w:color w:val="auto"/>
          <w:kern w:val="0"/>
          <w:sz w:val="32"/>
          <w:szCs w:val="32"/>
          <w:shd w:val="clear" w:color="auto" w:fill="FFFFFF"/>
          <w:lang w:bidi="ar"/>
        </w:rPr>
        <w:t>万元</w:t>
      </w:r>
      <w:r>
        <w:rPr>
          <w:rFonts w:hint="default" w:ascii="Times New Roman" w:hAnsi="Times New Roman" w:eastAsia="仿宋_GB2312" w:cs="Times New Roman"/>
          <w:color w:val="auto"/>
          <w:sz w:val="32"/>
          <w:szCs w:val="32"/>
          <w:shd w:val="clear" w:color="auto" w:fill="FFFFFF"/>
        </w:rPr>
        <w:t>、公务接待费</w:t>
      </w:r>
      <w:r>
        <w:rPr>
          <w:rFonts w:hint="eastAsia" w:ascii="Times New Roman" w:hAnsi="Times New Roman" w:eastAsia="仿宋_GB2312" w:cs="Times New Roman"/>
          <w:color w:val="auto"/>
          <w:sz w:val="32"/>
          <w:szCs w:val="32"/>
          <w:shd w:val="clear" w:color="auto" w:fill="FFFFFF"/>
          <w:lang w:val="en-US" w:eastAsia="zh-CN"/>
        </w:rPr>
        <w:t>0.28</w:t>
      </w:r>
      <w:r>
        <w:rPr>
          <w:rFonts w:hint="default" w:ascii="Times New Roman" w:hAnsi="Times New Roman" w:eastAsia="仿宋_GB2312" w:cs="Times New Roman"/>
          <w:color w:val="auto"/>
          <w:kern w:val="0"/>
          <w:sz w:val="32"/>
          <w:szCs w:val="32"/>
          <w:shd w:val="clear" w:color="auto" w:fill="FFFFFF"/>
          <w:lang w:bidi="ar"/>
        </w:rPr>
        <w:t>万元</w:t>
      </w:r>
      <w:r>
        <w:rPr>
          <w:rFonts w:hint="default" w:ascii="Times New Roman" w:hAnsi="Times New Roman" w:eastAsia="仿宋_GB2312" w:cs="Times New Roman"/>
          <w:color w:val="auto"/>
          <w:sz w:val="32"/>
          <w:szCs w:val="32"/>
          <w:shd w:val="clear" w:color="auto" w:fill="FFFFFF"/>
        </w:rPr>
        <w:t>、劳务费</w:t>
      </w:r>
      <w:r>
        <w:rPr>
          <w:rFonts w:hint="eastAsia" w:ascii="Times New Roman" w:hAnsi="Times New Roman" w:eastAsia="仿宋_GB2312" w:cs="Times New Roman"/>
          <w:color w:val="auto"/>
          <w:sz w:val="32"/>
          <w:szCs w:val="32"/>
          <w:shd w:val="clear" w:color="auto" w:fill="FFFFFF"/>
          <w:lang w:val="en-US" w:eastAsia="zh-CN"/>
        </w:rPr>
        <w:t>1.18</w:t>
      </w:r>
      <w:r>
        <w:rPr>
          <w:rFonts w:hint="default" w:ascii="Times New Roman" w:hAnsi="Times New Roman" w:eastAsia="仿宋_GB2312" w:cs="Times New Roman"/>
          <w:color w:val="auto"/>
          <w:kern w:val="0"/>
          <w:sz w:val="32"/>
          <w:szCs w:val="32"/>
          <w:shd w:val="clear" w:color="auto" w:fill="FFFFFF"/>
          <w:lang w:bidi="ar"/>
        </w:rPr>
        <w:t>万元</w:t>
      </w:r>
      <w:r>
        <w:rPr>
          <w:rFonts w:hint="default" w:ascii="Times New Roman" w:hAnsi="Times New Roman" w:eastAsia="仿宋_GB2312" w:cs="Times New Roman"/>
          <w:color w:val="auto"/>
          <w:sz w:val="32"/>
          <w:szCs w:val="32"/>
          <w:shd w:val="clear" w:color="auto" w:fill="FFFFFF"/>
        </w:rPr>
        <w:t>、</w:t>
      </w:r>
      <w:r>
        <w:rPr>
          <w:rFonts w:hint="eastAsia" w:ascii="Times New Roman" w:hAnsi="Times New Roman" w:eastAsia="仿宋_GB2312" w:cs="Times New Roman"/>
          <w:color w:val="auto"/>
          <w:sz w:val="32"/>
          <w:szCs w:val="32"/>
          <w:shd w:val="clear" w:color="auto" w:fill="FFFFFF"/>
          <w:lang w:eastAsia="zh-CN"/>
        </w:rPr>
        <w:t>委托业务费</w:t>
      </w:r>
      <w:r>
        <w:rPr>
          <w:rFonts w:hint="eastAsia" w:ascii="Times New Roman" w:hAnsi="Times New Roman" w:eastAsia="仿宋_GB2312" w:cs="Times New Roman"/>
          <w:color w:val="auto"/>
          <w:sz w:val="32"/>
          <w:szCs w:val="32"/>
          <w:shd w:val="clear" w:color="auto" w:fill="FFFFFF"/>
          <w:lang w:val="en-US" w:eastAsia="zh-CN"/>
        </w:rPr>
        <w:t>0.24万元、</w:t>
      </w:r>
      <w:r>
        <w:rPr>
          <w:rFonts w:hint="default" w:ascii="Times New Roman" w:hAnsi="Times New Roman" w:eastAsia="仿宋_GB2312" w:cs="Times New Roman"/>
          <w:color w:val="auto"/>
          <w:sz w:val="32"/>
          <w:szCs w:val="32"/>
          <w:shd w:val="clear" w:color="auto" w:fill="FFFFFF"/>
        </w:rPr>
        <w:t>工会经费</w:t>
      </w:r>
      <w:r>
        <w:rPr>
          <w:rFonts w:hint="eastAsia" w:ascii="Times New Roman" w:hAnsi="Times New Roman" w:eastAsia="仿宋_GB2312" w:cs="Times New Roman"/>
          <w:color w:val="auto"/>
          <w:sz w:val="32"/>
          <w:szCs w:val="32"/>
          <w:shd w:val="clear" w:color="auto" w:fill="FFFFFF"/>
          <w:lang w:val="en-US" w:eastAsia="zh-CN"/>
        </w:rPr>
        <w:t>57.35</w:t>
      </w:r>
      <w:r>
        <w:rPr>
          <w:rFonts w:hint="default" w:ascii="Times New Roman" w:hAnsi="Times New Roman" w:eastAsia="仿宋_GB2312" w:cs="Times New Roman"/>
          <w:color w:val="auto"/>
          <w:kern w:val="0"/>
          <w:sz w:val="32"/>
          <w:szCs w:val="32"/>
          <w:shd w:val="clear" w:color="auto" w:fill="FFFFFF"/>
          <w:lang w:bidi="ar"/>
        </w:rPr>
        <w:t>万元</w:t>
      </w:r>
      <w:r>
        <w:rPr>
          <w:rFonts w:hint="default" w:ascii="Times New Roman" w:hAnsi="Times New Roman" w:eastAsia="仿宋_GB2312" w:cs="Times New Roman"/>
          <w:color w:val="auto"/>
          <w:sz w:val="32"/>
          <w:szCs w:val="32"/>
          <w:shd w:val="clear" w:color="auto" w:fill="FFFFFF"/>
        </w:rPr>
        <w:t>、福利费</w:t>
      </w:r>
      <w:r>
        <w:rPr>
          <w:rFonts w:hint="eastAsia" w:ascii="Times New Roman" w:hAnsi="Times New Roman" w:eastAsia="仿宋_GB2312" w:cs="Times New Roman"/>
          <w:color w:val="auto"/>
          <w:sz w:val="32"/>
          <w:szCs w:val="32"/>
          <w:shd w:val="clear" w:color="auto" w:fill="FFFFFF"/>
          <w:lang w:val="en-US" w:eastAsia="zh-CN"/>
        </w:rPr>
        <w:t>6.17</w:t>
      </w:r>
      <w:r>
        <w:rPr>
          <w:rFonts w:hint="default" w:ascii="Times New Roman" w:hAnsi="Times New Roman" w:eastAsia="仿宋_GB2312" w:cs="Times New Roman"/>
          <w:color w:val="auto"/>
          <w:kern w:val="0"/>
          <w:sz w:val="32"/>
          <w:szCs w:val="32"/>
          <w:shd w:val="clear" w:color="auto" w:fill="FFFFFF"/>
          <w:lang w:bidi="ar"/>
        </w:rPr>
        <w:t>万元</w:t>
      </w:r>
      <w:r>
        <w:rPr>
          <w:rFonts w:hint="default" w:ascii="Times New Roman" w:hAnsi="Times New Roman" w:eastAsia="仿宋_GB2312" w:cs="Times New Roman"/>
          <w:color w:val="auto"/>
          <w:sz w:val="32"/>
          <w:szCs w:val="32"/>
          <w:shd w:val="clear" w:color="auto" w:fill="FFFFFF"/>
        </w:rPr>
        <w:t>、公务用车运行维护费</w:t>
      </w:r>
      <w:r>
        <w:rPr>
          <w:rFonts w:hint="eastAsia" w:ascii="Times New Roman" w:hAnsi="Times New Roman" w:eastAsia="仿宋_GB2312" w:cs="Times New Roman"/>
          <w:color w:val="auto"/>
          <w:sz w:val="32"/>
          <w:szCs w:val="32"/>
          <w:shd w:val="clear" w:color="auto" w:fill="FFFFFF"/>
          <w:lang w:val="en-US" w:eastAsia="zh-CN"/>
        </w:rPr>
        <w:t>8.83</w:t>
      </w:r>
      <w:r>
        <w:rPr>
          <w:rFonts w:hint="default" w:ascii="Times New Roman" w:hAnsi="Times New Roman" w:eastAsia="仿宋_GB2312" w:cs="Times New Roman"/>
          <w:color w:val="auto"/>
          <w:kern w:val="0"/>
          <w:sz w:val="32"/>
          <w:szCs w:val="32"/>
          <w:shd w:val="clear" w:color="auto" w:fill="FFFFFF"/>
          <w:lang w:bidi="ar"/>
        </w:rPr>
        <w:t>万元</w:t>
      </w:r>
      <w:r>
        <w:rPr>
          <w:rFonts w:hint="default" w:ascii="Times New Roman" w:hAnsi="Times New Roman" w:eastAsia="仿宋_GB2312" w:cs="Times New Roman"/>
          <w:color w:val="auto"/>
          <w:sz w:val="32"/>
          <w:szCs w:val="32"/>
          <w:shd w:val="clear" w:color="auto" w:fill="FFFFFF"/>
        </w:rPr>
        <w:t>、其他交通费用</w:t>
      </w:r>
      <w:r>
        <w:rPr>
          <w:rFonts w:hint="eastAsia" w:ascii="Times New Roman" w:hAnsi="Times New Roman" w:eastAsia="仿宋_GB2312" w:cs="Times New Roman"/>
          <w:color w:val="auto"/>
          <w:sz w:val="32"/>
          <w:szCs w:val="32"/>
          <w:shd w:val="clear" w:color="auto" w:fill="FFFFFF"/>
          <w:lang w:val="en-US" w:eastAsia="zh-CN"/>
        </w:rPr>
        <w:t>48</w:t>
      </w:r>
      <w:r>
        <w:rPr>
          <w:rFonts w:hint="default" w:ascii="Times New Roman" w:hAnsi="Times New Roman" w:eastAsia="仿宋_GB2312" w:cs="Times New Roman"/>
          <w:color w:val="auto"/>
          <w:sz w:val="32"/>
          <w:szCs w:val="32"/>
          <w:shd w:val="clear" w:color="auto" w:fill="FFFFFF"/>
          <w:lang w:val="en-US" w:eastAsia="zh-CN"/>
        </w:rPr>
        <w:t>.</w:t>
      </w:r>
      <w:r>
        <w:rPr>
          <w:rFonts w:hint="eastAsia" w:ascii="Times New Roman" w:hAnsi="Times New Roman" w:eastAsia="仿宋_GB2312" w:cs="Times New Roman"/>
          <w:color w:val="auto"/>
          <w:sz w:val="32"/>
          <w:szCs w:val="32"/>
          <w:shd w:val="clear" w:color="auto" w:fill="FFFFFF"/>
          <w:lang w:val="en-US" w:eastAsia="zh-CN"/>
        </w:rPr>
        <w:t>72</w:t>
      </w:r>
      <w:r>
        <w:rPr>
          <w:rFonts w:hint="default" w:ascii="Times New Roman" w:hAnsi="Times New Roman" w:eastAsia="仿宋_GB2312" w:cs="Times New Roman"/>
          <w:color w:val="auto"/>
          <w:kern w:val="0"/>
          <w:sz w:val="32"/>
          <w:szCs w:val="32"/>
          <w:shd w:val="clear" w:color="auto" w:fill="FFFFFF"/>
          <w:lang w:bidi="ar"/>
        </w:rPr>
        <w:t>万元</w:t>
      </w:r>
      <w:r>
        <w:rPr>
          <w:rFonts w:hint="default" w:ascii="Times New Roman" w:hAnsi="Times New Roman" w:eastAsia="仿宋_GB2312" w:cs="Times New Roman"/>
          <w:color w:val="auto"/>
          <w:sz w:val="32"/>
          <w:szCs w:val="32"/>
          <w:shd w:val="clear" w:color="auto" w:fill="FFFFFF"/>
        </w:rPr>
        <w:t>、其他商品和服务支出</w:t>
      </w:r>
      <w:r>
        <w:rPr>
          <w:rFonts w:hint="eastAsia" w:ascii="Times New Roman" w:hAnsi="Times New Roman" w:eastAsia="仿宋_GB2312" w:cs="Times New Roman"/>
          <w:color w:val="auto"/>
          <w:sz w:val="32"/>
          <w:szCs w:val="32"/>
          <w:shd w:val="clear" w:color="auto" w:fill="FFFFFF"/>
          <w:lang w:val="en-US" w:eastAsia="zh-CN"/>
        </w:rPr>
        <w:t>26.27</w:t>
      </w:r>
      <w:r>
        <w:rPr>
          <w:rFonts w:hint="default" w:ascii="Times New Roman" w:hAnsi="Times New Roman" w:eastAsia="仿宋_GB2312" w:cs="Times New Roman"/>
          <w:color w:val="auto"/>
          <w:kern w:val="0"/>
          <w:sz w:val="32"/>
          <w:szCs w:val="32"/>
          <w:shd w:val="clear" w:color="auto" w:fill="FFFFFF"/>
          <w:lang w:bidi="ar"/>
        </w:rPr>
        <w:t>万元</w:t>
      </w:r>
      <w:r>
        <w:rPr>
          <w:rFonts w:hint="eastAsia" w:ascii="Times New Roman" w:hAnsi="Times New Roman" w:eastAsia="仿宋_GB2312" w:cs="Times New Roman"/>
          <w:color w:val="auto"/>
          <w:kern w:val="0"/>
          <w:sz w:val="32"/>
          <w:szCs w:val="32"/>
          <w:shd w:val="clear" w:color="auto" w:fill="FFFFFF"/>
          <w:lang w:eastAsia="zh-CN" w:bidi="ar"/>
        </w:rPr>
        <w:t>、办公设备购置</w:t>
      </w:r>
      <w:r>
        <w:rPr>
          <w:rFonts w:hint="eastAsia" w:ascii="Times New Roman" w:hAnsi="Times New Roman" w:eastAsia="仿宋_GB2312" w:cs="Times New Roman"/>
          <w:color w:val="auto"/>
          <w:kern w:val="0"/>
          <w:sz w:val="32"/>
          <w:szCs w:val="32"/>
          <w:shd w:val="clear" w:color="auto" w:fill="FFFFFF"/>
          <w:lang w:val="en-US" w:eastAsia="zh-CN" w:bidi="ar"/>
        </w:rPr>
        <w:t>0.28万元</w:t>
      </w:r>
      <w:r>
        <w:rPr>
          <w:rFonts w:hint="default" w:ascii="Times New Roman" w:hAnsi="Times New Roman" w:eastAsia="仿宋_GB2312" w:cs="Times New Roman"/>
          <w:color w:val="auto"/>
          <w:sz w:val="32"/>
          <w:szCs w:val="32"/>
          <w:shd w:val="clear" w:color="auto" w:fill="FFFFFF"/>
        </w:rPr>
        <w:t>。</w:t>
      </w:r>
    </w:p>
    <w:p>
      <w:pPr>
        <w:pStyle w:val="12"/>
        <w:spacing w:line="600" w:lineRule="exact"/>
        <w:ind w:firstLine="640" w:firstLineChars="200"/>
        <w:jc w:val="both"/>
        <w:rPr>
          <w:rFonts w:hint="default" w:ascii="Times New Roman" w:hAnsi="Times New Roman" w:cs="Times New Roman"/>
          <w:bCs/>
          <w:color w:val="auto"/>
          <w:sz w:val="32"/>
          <w:szCs w:val="32"/>
        </w:rPr>
      </w:pPr>
      <w:r>
        <w:rPr>
          <w:rFonts w:hint="default" w:ascii="Times New Roman" w:hAnsi="Times New Roman" w:cs="Times New Roman"/>
          <w:bCs/>
          <w:color w:val="auto"/>
          <w:sz w:val="32"/>
          <w:szCs w:val="32"/>
        </w:rPr>
        <w:t>七、财政拨款三公经费支出决算情况说明</w:t>
      </w:r>
    </w:p>
    <w:p>
      <w:pPr>
        <w:pStyle w:val="12"/>
        <w:spacing w:line="600" w:lineRule="exact"/>
        <w:ind w:firstLine="642" w:firstLineChars="200"/>
        <w:jc w:val="both"/>
        <w:rPr>
          <w:rFonts w:hint="default" w:ascii="Times New Roman" w:hAnsi="Times New Roman" w:eastAsia="楷体" w:cs="Times New Roman"/>
          <w:b/>
          <w:color w:val="auto"/>
          <w:sz w:val="32"/>
          <w:szCs w:val="32"/>
        </w:rPr>
      </w:pPr>
      <w:r>
        <w:rPr>
          <w:rFonts w:hint="default" w:ascii="Times New Roman" w:hAnsi="Times New Roman" w:eastAsia="楷体" w:cs="Times New Roman"/>
          <w:b/>
          <w:color w:val="auto"/>
          <w:sz w:val="32"/>
          <w:szCs w:val="32"/>
        </w:rPr>
        <w:t>（一）“三公”经费财政拨款支出决算总体情况说明</w:t>
      </w:r>
    </w:p>
    <w:p>
      <w:pPr>
        <w:pStyle w:val="12"/>
        <w:spacing w:line="600" w:lineRule="exact"/>
        <w:ind w:firstLine="640" w:firstLineChars="200"/>
        <w:jc w:val="both"/>
        <w:rPr>
          <w:rFonts w:hint="default" w:ascii="Times New Roman" w:hAnsi="Times New Roman" w:eastAsia="仿宋_GB2312" w:cs="Times New Roman"/>
          <w:color w:val="auto"/>
          <w:sz w:val="32"/>
          <w:szCs w:val="32"/>
          <w:highlight w:val="none"/>
          <w:lang w:val="en-US"/>
        </w:rPr>
      </w:pPr>
      <w:r>
        <w:rPr>
          <w:rFonts w:hint="default" w:ascii="Times New Roman" w:hAnsi="Times New Roman" w:eastAsia="仿宋_GB2312" w:cs="Times New Roman"/>
          <w:color w:val="auto"/>
          <w:sz w:val="32"/>
          <w:szCs w:val="32"/>
        </w:rPr>
        <w:t>“三公”经费财政拨款支出预算为</w:t>
      </w:r>
      <w:r>
        <w:rPr>
          <w:rFonts w:hint="eastAsia" w:ascii="Times New Roman" w:hAnsi="Times New Roman" w:eastAsia="仿宋_GB2312" w:cs="Times New Roman"/>
          <w:color w:val="auto"/>
          <w:sz w:val="32"/>
          <w:szCs w:val="32"/>
          <w:lang w:val="en-US" w:eastAsia="zh-CN"/>
        </w:rPr>
        <w:t>18</w:t>
      </w:r>
      <w:r>
        <w:rPr>
          <w:rFonts w:hint="default"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9.15</w:t>
      </w:r>
      <w:r>
        <w:rPr>
          <w:rFonts w:hint="default"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50.83</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highlight w:val="none"/>
        </w:rPr>
        <w:t>与上年相比</w:t>
      </w:r>
      <w:r>
        <w:rPr>
          <w:rFonts w:hint="eastAsia" w:ascii="Times New Roman" w:hAnsi="Times New Roman" w:eastAsia="仿宋_GB2312" w:cs="Times New Roman"/>
          <w:color w:val="auto"/>
          <w:sz w:val="32"/>
          <w:szCs w:val="32"/>
          <w:highlight w:val="none"/>
          <w:lang w:eastAsia="zh-CN"/>
        </w:rPr>
        <w:t>减少</w:t>
      </w:r>
      <w:r>
        <w:rPr>
          <w:rFonts w:hint="eastAsia" w:ascii="Times New Roman" w:hAnsi="Times New Roman" w:eastAsia="仿宋_GB2312" w:cs="Times New Roman"/>
          <w:color w:val="auto"/>
          <w:sz w:val="32"/>
          <w:szCs w:val="32"/>
          <w:highlight w:val="none"/>
          <w:lang w:val="en-US" w:eastAsia="zh-CN"/>
        </w:rPr>
        <w:t>6.6</w:t>
      </w:r>
      <w:r>
        <w:rPr>
          <w:rFonts w:hint="default" w:ascii="Times New Roman" w:hAnsi="Times New Roman" w:eastAsia="仿宋_GB2312" w:cs="Times New Roman"/>
          <w:color w:val="auto"/>
          <w:sz w:val="32"/>
          <w:szCs w:val="32"/>
          <w:highlight w:val="none"/>
        </w:rPr>
        <w:t>万元，</w:t>
      </w:r>
      <w:r>
        <w:rPr>
          <w:rFonts w:hint="eastAsia" w:ascii="Times New Roman" w:hAnsi="Times New Roman" w:eastAsia="仿宋_GB2312" w:cs="Times New Roman"/>
          <w:color w:val="auto"/>
          <w:sz w:val="32"/>
          <w:szCs w:val="32"/>
          <w:highlight w:val="none"/>
          <w:lang w:eastAsia="zh-CN"/>
        </w:rPr>
        <w:t>减少比率为</w:t>
      </w:r>
      <w:r>
        <w:rPr>
          <w:rFonts w:hint="eastAsia" w:ascii="Times New Roman" w:hAnsi="Times New Roman" w:eastAsia="仿宋_GB2312" w:cs="Times New Roman"/>
          <w:color w:val="auto"/>
          <w:sz w:val="32"/>
          <w:szCs w:val="32"/>
          <w:highlight w:val="none"/>
          <w:lang w:val="en-US" w:eastAsia="zh-CN"/>
        </w:rPr>
        <w:t>41.9%，</w:t>
      </w:r>
      <w:r>
        <w:rPr>
          <w:rFonts w:hint="eastAsia" w:ascii="Times New Roman" w:hAnsi="Times New Roman" w:eastAsia="仿宋_GB2312" w:cs="Times New Roman"/>
          <w:color w:val="auto"/>
          <w:sz w:val="32"/>
          <w:szCs w:val="32"/>
          <w:highlight w:val="none"/>
          <w:lang w:eastAsia="zh-CN"/>
        </w:rPr>
        <w:t>减少</w:t>
      </w:r>
      <w:r>
        <w:rPr>
          <w:rFonts w:hint="default" w:ascii="Times New Roman" w:hAnsi="Times New Roman" w:eastAsia="仿宋_GB2312" w:cs="Times New Roman"/>
          <w:color w:val="auto"/>
          <w:sz w:val="32"/>
          <w:szCs w:val="32"/>
          <w:highlight w:val="none"/>
        </w:rPr>
        <w:t>的主要原因</w:t>
      </w:r>
      <w:r>
        <w:rPr>
          <w:rFonts w:hint="eastAsia" w:ascii="Times New Roman" w:hAnsi="Times New Roman" w:eastAsia="仿宋_GB2312" w:cs="Times New Roman"/>
          <w:color w:val="auto"/>
          <w:sz w:val="32"/>
          <w:szCs w:val="32"/>
          <w:highlight w:val="none"/>
          <w:lang w:eastAsia="zh-CN"/>
        </w:rPr>
        <w:t>接待政策变更及</w:t>
      </w:r>
      <w:r>
        <w:rPr>
          <w:rFonts w:hint="default" w:ascii="Times New Roman" w:hAnsi="Times New Roman" w:eastAsia="仿宋" w:cs="Times New Roman"/>
          <w:color w:val="auto"/>
          <w:sz w:val="32"/>
          <w:szCs w:val="32"/>
          <w:highlight w:val="none"/>
        </w:rPr>
        <w:t>落实过“紧日子”要求</w:t>
      </w:r>
      <w:r>
        <w:rPr>
          <w:rFonts w:hint="eastAsia" w:ascii="Times New Roman" w:hAnsi="Times New Roman" w:eastAsia="仿宋" w:cs="Times New Roman"/>
          <w:color w:val="auto"/>
          <w:sz w:val="32"/>
          <w:szCs w:val="32"/>
          <w:highlight w:val="none"/>
          <w:lang w:val="en-US" w:eastAsia="zh-CN"/>
        </w:rPr>
        <w:t>。</w:t>
      </w:r>
    </w:p>
    <w:p>
      <w:pPr>
        <w:pStyle w:val="12"/>
        <w:spacing w:line="600" w:lineRule="exact"/>
        <w:ind w:firstLine="642" w:firstLineChars="200"/>
        <w:jc w:val="both"/>
        <w:rPr>
          <w:rFonts w:hint="default" w:ascii="Times New Roman" w:hAnsi="Times New Roman" w:eastAsia="楷体" w:cs="Times New Roman"/>
          <w:b/>
          <w:color w:val="auto"/>
          <w:sz w:val="32"/>
          <w:szCs w:val="32"/>
        </w:rPr>
      </w:pPr>
      <w:r>
        <w:rPr>
          <w:rFonts w:hint="default" w:ascii="Times New Roman" w:hAnsi="Times New Roman" w:eastAsia="楷体" w:cs="Times New Roman"/>
          <w:b/>
          <w:color w:val="auto"/>
          <w:sz w:val="32"/>
          <w:szCs w:val="32"/>
        </w:rPr>
        <w:t>（二）“三公”经费财政拨款支出决算具体情况说明</w:t>
      </w:r>
    </w:p>
    <w:p>
      <w:pPr>
        <w:pStyle w:val="12"/>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rPr>
        <w:t>因公出国（境）费支出预算为</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万元，支出决算为</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万元，预算决算金额均</w:t>
      </w:r>
      <w:r>
        <w:rPr>
          <w:rFonts w:hint="default" w:ascii="Times New Roman" w:hAnsi="Times New Roman" w:eastAsia="仿宋_GB2312" w:cs="Times New Roman"/>
          <w:color w:val="auto"/>
          <w:sz w:val="32"/>
          <w:szCs w:val="32"/>
          <w:highlight w:val="none"/>
          <w:lang w:val="en-US" w:eastAsia="zh-CN"/>
        </w:rPr>
        <w:t>为0万元</w:t>
      </w:r>
      <w:r>
        <w:rPr>
          <w:rFonts w:hint="default" w:ascii="Times New Roman" w:hAnsi="Times New Roman" w:eastAsia="仿宋_GB2312" w:cs="Times New Roman"/>
          <w:color w:val="auto"/>
          <w:sz w:val="32"/>
          <w:szCs w:val="32"/>
          <w:highlight w:val="none"/>
        </w:rPr>
        <w:t>，无法计算完成百分比，主要原因</w:t>
      </w:r>
      <w:r>
        <w:rPr>
          <w:rFonts w:hint="default" w:ascii="Times New Roman" w:hAnsi="Times New Roman" w:eastAsia="仿宋_GB2312" w:cs="Times New Roman"/>
          <w:color w:val="auto"/>
          <w:sz w:val="32"/>
          <w:szCs w:val="32"/>
          <w:highlight w:val="none"/>
          <w:lang w:val="en-US" w:eastAsia="zh-CN"/>
        </w:rPr>
        <w:t>是单位未</w:t>
      </w:r>
      <w:r>
        <w:rPr>
          <w:rFonts w:hint="default" w:ascii="Times New Roman" w:hAnsi="Times New Roman" w:eastAsia="仿宋_GB2312" w:cs="Times New Roman"/>
          <w:color w:val="auto"/>
          <w:sz w:val="32"/>
          <w:szCs w:val="32"/>
          <w:highlight w:val="none"/>
        </w:rPr>
        <w:t>因公出国（境），</w:t>
      </w:r>
      <w:r>
        <w:rPr>
          <w:rFonts w:hint="default" w:ascii="Times New Roman" w:hAnsi="Times New Roman" w:eastAsia="仿宋_GB2312" w:cs="Times New Roman"/>
          <w:color w:val="auto"/>
          <w:sz w:val="32"/>
          <w:szCs w:val="32"/>
          <w:highlight w:val="none"/>
          <w:lang w:val="en-US" w:eastAsia="zh-CN"/>
        </w:rPr>
        <w:t>与上年相比持平均为0万元，</w:t>
      </w:r>
      <w:r>
        <w:rPr>
          <w:rFonts w:hint="default" w:ascii="Times New Roman" w:hAnsi="Times New Roman" w:eastAsia="仿宋_GB2312" w:cs="Times New Roman"/>
          <w:color w:val="auto"/>
          <w:sz w:val="32"/>
          <w:szCs w:val="32"/>
          <w:highlight w:val="none"/>
        </w:rPr>
        <w:t>无法计算完成百分比</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主要原因是单位未</w:t>
      </w:r>
      <w:r>
        <w:rPr>
          <w:rFonts w:hint="default" w:ascii="Times New Roman" w:hAnsi="Times New Roman" w:eastAsia="仿宋_GB2312" w:cs="Times New Roman"/>
          <w:color w:val="auto"/>
          <w:sz w:val="32"/>
          <w:szCs w:val="32"/>
          <w:highlight w:val="none"/>
        </w:rPr>
        <w:t>因公出国（境）。</w:t>
      </w:r>
    </w:p>
    <w:p>
      <w:pPr>
        <w:pStyle w:val="12"/>
        <w:spacing w:line="600" w:lineRule="exact"/>
        <w:ind w:firstLine="640" w:firstLineChars="200"/>
        <w:jc w:val="both"/>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2.公务用车购置费及运行维护费支出预算为15万元，支出决算为8.88万元，完成预算59.2%，主要原因是</w:t>
      </w:r>
      <w:r>
        <w:rPr>
          <w:rFonts w:hint="eastAsia" w:ascii="Times New Roman" w:hAnsi="Times New Roman" w:eastAsia="仿宋_GB2312" w:cs="Times New Roman"/>
          <w:color w:val="auto"/>
          <w:sz w:val="32"/>
          <w:szCs w:val="32"/>
          <w:lang w:val="en-US" w:eastAsia="zh-CN"/>
        </w:rPr>
        <w:t>对公务用车管理、使用的严格控制</w:t>
      </w:r>
      <w:r>
        <w:rPr>
          <w:rFonts w:hint="eastAsia" w:ascii="Times New Roman" w:hAnsi="Times New Roman" w:eastAsia="仿宋_GB2312" w:cs="Times New Roman"/>
          <w:color w:val="auto"/>
          <w:sz w:val="32"/>
          <w:szCs w:val="32"/>
          <w:highlight w:val="none"/>
          <w:lang w:val="en-US" w:eastAsia="zh-CN"/>
        </w:rPr>
        <w:t>。其中：</w:t>
      </w:r>
    </w:p>
    <w:p>
      <w:pPr>
        <w:pStyle w:val="12"/>
        <w:spacing w:line="600" w:lineRule="exact"/>
        <w:ind w:firstLine="640" w:firstLineChars="200"/>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公务用车购置费支出预算为</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万元，支出决算为</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万元，预算决算金额均</w:t>
      </w:r>
      <w:r>
        <w:rPr>
          <w:rFonts w:hint="default" w:ascii="Times New Roman" w:hAnsi="Times New Roman" w:eastAsia="仿宋_GB2312" w:cs="Times New Roman"/>
          <w:color w:val="auto"/>
          <w:sz w:val="32"/>
          <w:szCs w:val="32"/>
          <w:highlight w:val="none"/>
          <w:lang w:val="en-US" w:eastAsia="zh-CN"/>
        </w:rPr>
        <w:t>为0万元</w:t>
      </w:r>
      <w:r>
        <w:rPr>
          <w:rFonts w:hint="default" w:ascii="Times New Roman" w:hAnsi="Times New Roman" w:eastAsia="仿宋_GB2312" w:cs="Times New Roman"/>
          <w:color w:val="auto"/>
          <w:sz w:val="32"/>
          <w:szCs w:val="32"/>
          <w:highlight w:val="none"/>
        </w:rPr>
        <w:t>，无法计算完成百分比，主要原因</w:t>
      </w:r>
      <w:r>
        <w:rPr>
          <w:rFonts w:hint="default" w:ascii="Times New Roman" w:hAnsi="Times New Roman" w:eastAsia="仿宋_GB2312" w:cs="Times New Roman"/>
          <w:color w:val="auto"/>
          <w:sz w:val="32"/>
          <w:szCs w:val="32"/>
          <w:highlight w:val="none"/>
          <w:lang w:val="en-US" w:eastAsia="zh-CN"/>
        </w:rPr>
        <w:t>是未</w:t>
      </w:r>
      <w:r>
        <w:rPr>
          <w:rFonts w:hint="default" w:ascii="Times New Roman" w:hAnsi="Times New Roman" w:eastAsia="仿宋_GB2312" w:cs="Times New Roman"/>
          <w:color w:val="auto"/>
          <w:sz w:val="32"/>
          <w:szCs w:val="32"/>
          <w:highlight w:val="none"/>
        </w:rPr>
        <w:t>购置公务用车</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与上年相比持平均为0万元，</w:t>
      </w:r>
      <w:r>
        <w:rPr>
          <w:rFonts w:hint="default" w:ascii="Times New Roman" w:hAnsi="Times New Roman" w:eastAsia="仿宋_GB2312" w:cs="Times New Roman"/>
          <w:color w:val="auto"/>
          <w:sz w:val="32"/>
          <w:szCs w:val="32"/>
          <w:highlight w:val="none"/>
        </w:rPr>
        <w:t>无法计算完成百分比</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主要原因</w:t>
      </w:r>
      <w:r>
        <w:rPr>
          <w:rFonts w:hint="default" w:ascii="Times New Roman" w:hAnsi="Times New Roman" w:eastAsia="仿宋_GB2312" w:cs="Times New Roman"/>
          <w:color w:val="auto"/>
          <w:sz w:val="32"/>
          <w:szCs w:val="32"/>
          <w:highlight w:val="none"/>
          <w:lang w:val="en-US" w:eastAsia="zh-CN"/>
        </w:rPr>
        <w:t>是未</w:t>
      </w:r>
      <w:r>
        <w:rPr>
          <w:rFonts w:hint="default" w:ascii="Times New Roman" w:hAnsi="Times New Roman" w:eastAsia="仿宋_GB2312" w:cs="Times New Roman"/>
          <w:color w:val="auto"/>
          <w:sz w:val="32"/>
          <w:szCs w:val="32"/>
          <w:highlight w:val="none"/>
        </w:rPr>
        <w:t>购置公务用车</w:t>
      </w:r>
      <w:r>
        <w:rPr>
          <w:rFonts w:hint="default" w:ascii="Times New Roman" w:hAnsi="Times New Roman" w:eastAsia="仿宋_GB2312" w:cs="Times New Roman"/>
          <w:color w:val="auto"/>
          <w:sz w:val="32"/>
          <w:szCs w:val="32"/>
          <w:highlight w:val="none"/>
          <w:lang w:eastAsia="zh-CN"/>
        </w:rPr>
        <w:t>。</w:t>
      </w:r>
    </w:p>
    <w:p>
      <w:pPr>
        <w:pStyle w:val="12"/>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highlight w:val="none"/>
        </w:rPr>
        <w:t>公务用车运行维护费支出预算为</w:t>
      </w:r>
      <w:r>
        <w:rPr>
          <w:rFonts w:hint="eastAsia" w:ascii="Times New Roman" w:hAnsi="Times New Roman" w:eastAsia="仿宋_GB2312" w:cs="Times New Roman"/>
          <w:color w:val="auto"/>
          <w:sz w:val="32"/>
          <w:szCs w:val="32"/>
          <w:highlight w:val="none"/>
          <w:lang w:val="en-US" w:eastAsia="zh-CN"/>
        </w:rPr>
        <w:t>15</w:t>
      </w:r>
      <w:r>
        <w:rPr>
          <w:rFonts w:hint="default"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8.88</w:t>
      </w:r>
      <w:r>
        <w:rPr>
          <w:rFonts w:hint="default"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59.2</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决算小于预算数的原因是对公务用车管理、使用的严格控制。</w:t>
      </w:r>
    </w:p>
    <w:p>
      <w:pPr>
        <w:pStyle w:val="12"/>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截止2025年12月31日，我单位开支财政拨款的公务用车保有量为3辆。</w:t>
      </w:r>
    </w:p>
    <w:p>
      <w:pPr>
        <w:pStyle w:val="12"/>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highlight w:val="none"/>
        </w:rPr>
        <w:t>公务接待费支出预算为</w:t>
      </w:r>
      <w:r>
        <w:rPr>
          <w:rFonts w:hint="eastAsia"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0.28</w:t>
      </w:r>
      <w:r>
        <w:rPr>
          <w:rFonts w:hint="default" w:ascii="Times New Roman" w:hAnsi="Times New Roman" w:eastAsia="仿宋_GB2312" w:cs="Times New Roman"/>
          <w:color w:val="auto"/>
          <w:sz w:val="32"/>
          <w:szCs w:val="32"/>
          <w:highlight w:val="none"/>
        </w:rPr>
        <w:t>万元，完成预算的</w:t>
      </w:r>
      <w:r>
        <w:rPr>
          <w:rFonts w:hint="eastAsia" w:ascii="Times New Roman" w:hAnsi="Times New Roman" w:eastAsia="仿宋_GB2312" w:cs="Times New Roman"/>
          <w:color w:val="auto"/>
          <w:sz w:val="32"/>
          <w:szCs w:val="32"/>
          <w:highlight w:val="none"/>
          <w:lang w:val="en-US" w:eastAsia="zh-CN"/>
        </w:rPr>
        <w:t>9.33</w:t>
      </w: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rPr>
        <w:t>与上年相比</w:t>
      </w:r>
      <w:r>
        <w:rPr>
          <w:rFonts w:hint="eastAsia" w:ascii="Times New Roman" w:hAnsi="Times New Roman" w:eastAsia="仿宋_GB2312" w:cs="Times New Roman"/>
          <w:color w:val="auto"/>
          <w:sz w:val="32"/>
          <w:szCs w:val="32"/>
          <w:highlight w:val="none"/>
          <w:lang w:eastAsia="zh-CN"/>
        </w:rPr>
        <w:t>支出</w:t>
      </w:r>
      <w:r>
        <w:rPr>
          <w:rFonts w:hint="eastAsia" w:ascii="Times New Roman" w:hAnsi="Times New Roman" w:eastAsia="仿宋_GB2312" w:cs="Times New Roman"/>
          <w:color w:val="auto"/>
          <w:sz w:val="32"/>
          <w:szCs w:val="32"/>
          <w:highlight w:val="none"/>
          <w:lang w:val="en-US" w:eastAsia="zh-CN"/>
        </w:rPr>
        <w:t>减少1.38万元，降低率83.13%；决算数小于预算数的主要原因是执行党中央厉行节约政策，严把接待审核关。决算数小于上年数的主要原因为接待人次比上年少。2025年度共接待来访团组4个，来宾24人，主要是接待上级、兄弟市州及下级部门来人</w:t>
      </w:r>
      <w:r>
        <w:rPr>
          <w:rFonts w:hint="default" w:ascii="Times New Roman" w:hAnsi="Times New Roman" w:eastAsia="仿宋_GB2312" w:cs="Times New Roman"/>
          <w:color w:val="auto"/>
          <w:sz w:val="32"/>
          <w:szCs w:val="32"/>
          <w:highlight w:val="none"/>
        </w:rPr>
        <w:t>。</w:t>
      </w:r>
    </w:p>
    <w:p>
      <w:pPr>
        <w:pStyle w:val="12"/>
        <w:spacing w:line="600" w:lineRule="exact"/>
        <w:ind w:firstLine="640" w:firstLineChars="200"/>
        <w:jc w:val="both"/>
        <w:rPr>
          <w:rFonts w:hint="default" w:ascii="Times New Roman" w:hAnsi="Times New Roman" w:cs="Times New Roman"/>
          <w:bCs/>
          <w:color w:val="auto"/>
          <w:sz w:val="32"/>
          <w:szCs w:val="32"/>
        </w:rPr>
      </w:pPr>
      <w:r>
        <w:rPr>
          <w:rFonts w:hint="default" w:ascii="Times New Roman" w:hAnsi="Times New Roman" w:cs="Times New Roman"/>
          <w:bCs/>
          <w:color w:val="auto"/>
          <w:sz w:val="32"/>
          <w:szCs w:val="32"/>
        </w:rPr>
        <w:t>八、政府性基金预算收入支出决算情况</w:t>
      </w:r>
    </w:p>
    <w:p>
      <w:pPr>
        <w:pStyle w:val="7"/>
        <w:spacing w:beforeAutospacing="0" w:afterAutospacing="0" w:line="60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shd w:val="clear" w:color="auto" w:fill="FFFFFF"/>
        </w:rPr>
        <w:t>本部门</w:t>
      </w:r>
      <w:r>
        <w:rPr>
          <w:rFonts w:hint="eastAsia" w:ascii="Times New Roman" w:hAnsi="Times New Roman" w:eastAsia="仿宋_GB2312" w:cs="Times New Roman"/>
          <w:color w:val="auto"/>
          <w:sz w:val="32"/>
          <w:szCs w:val="32"/>
          <w:lang w:eastAsia="zh-CN"/>
        </w:rPr>
        <w:t>2025年</w:t>
      </w:r>
      <w:r>
        <w:rPr>
          <w:rFonts w:hint="default" w:ascii="Times New Roman" w:hAnsi="Times New Roman" w:eastAsia="仿宋_GB2312" w:cs="Times New Roman"/>
          <w:color w:val="auto"/>
          <w:sz w:val="32"/>
          <w:szCs w:val="32"/>
        </w:rPr>
        <w:t>度</w:t>
      </w:r>
      <w:r>
        <w:rPr>
          <w:rFonts w:hint="default" w:ascii="Times New Roman" w:hAnsi="Times New Roman" w:eastAsia="仿宋_GB2312" w:cs="Times New Roman"/>
          <w:color w:val="auto"/>
          <w:sz w:val="32"/>
          <w:szCs w:val="32"/>
          <w:shd w:val="clear" w:color="auto" w:fill="FFFFFF"/>
        </w:rPr>
        <w:t>无政府性基金收支。</w:t>
      </w:r>
    </w:p>
    <w:p>
      <w:pPr>
        <w:pStyle w:val="12"/>
        <w:spacing w:line="600" w:lineRule="exact"/>
        <w:ind w:firstLine="640" w:firstLineChars="200"/>
        <w:jc w:val="both"/>
        <w:rPr>
          <w:rFonts w:hint="default" w:ascii="Times New Roman" w:hAnsi="Times New Roman" w:cs="Times New Roman"/>
          <w:bCs/>
          <w:color w:val="auto"/>
          <w:sz w:val="32"/>
          <w:szCs w:val="32"/>
        </w:rPr>
      </w:pPr>
      <w:r>
        <w:rPr>
          <w:rFonts w:hint="default" w:ascii="Times New Roman" w:hAnsi="Times New Roman" w:cs="Times New Roman"/>
          <w:bCs/>
          <w:color w:val="auto"/>
          <w:sz w:val="32"/>
          <w:szCs w:val="32"/>
        </w:rPr>
        <w:t>九、</w:t>
      </w:r>
      <w:r>
        <w:rPr>
          <w:rFonts w:hint="default" w:ascii="Times New Roman" w:hAnsi="Times New Roman" w:eastAsia="仿宋" w:cs="Times New Roman"/>
          <w:b/>
          <w:bCs/>
          <w:color w:val="auto"/>
          <w:sz w:val="32"/>
          <w:szCs w:val="32"/>
        </w:rPr>
        <w:t>国有资本经营预算</w:t>
      </w:r>
      <w:r>
        <w:rPr>
          <w:rFonts w:hint="default" w:ascii="Times New Roman" w:hAnsi="Times New Roman" w:eastAsia="仿宋" w:cs="Times New Roman"/>
          <w:b/>
          <w:bCs/>
          <w:color w:val="auto"/>
          <w:sz w:val="32"/>
          <w:szCs w:val="32"/>
          <w:highlight w:val="none"/>
        </w:rPr>
        <w:t>财政拨款支出决</w:t>
      </w:r>
      <w:r>
        <w:rPr>
          <w:rFonts w:hint="default" w:ascii="Times New Roman" w:hAnsi="Times New Roman" w:eastAsia="仿宋" w:cs="Times New Roman"/>
          <w:b/>
          <w:bCs/>
          <w:color w:val="auto"/>
          <w:sz w:val="32"/>
          <w:szCs w:val="32"/>
        </w:rPr>
        <w:t>算情况</w:t>
      </w:r>
    </w:p>
    <w:p>
      <w:pPr>
        <w:pStyle w:val="7"/>
        <w:spacing w:beforeAutospacing="0" w:afterAutospacing="0" w:line="600" w:lineRule="exact"/>
        <w:ind w:firstLine="640" w:firstLineChars="200"/>
        <w:jc w:val="both"/>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color w:val="auto"/>
          <w:sz w:val="32"/>
          <w:szCs w:val="32"/>
          <w:shd w:val="clear" w:color="auto" w:fill="FFFFFF"/>
        </w:rPr>
        <w:t>本部门</w:t>
      </w:r>
      <w:r>
        <w:rPr>
          <w:rFonts w:hint="eastAsia" w:ascii="Times New Roman" w:hAnsi="Times New Roman" w:eastAsia="仿宋_GB2312" w:cs="Times New Roman"/>
          <w:color w:val="auto"/>
          <w:sz w:val="32"/>
          <w:szCs w:val="32"/>
          <w:shd w:val="clear" w:color="auto" w:fill="FFFFFF"/>
          <w:lang w:eastAsia="zh-CN"/>
        </w:rPr>
        <w:t>2025年</w:t>
      </w:r>
      <w:r>
        <w:rPr>
          <w:rFonts w:hint="default" w:ascii="Times New Roman" w:hAnsi="Times New Roman" w:eastAsia="仿宋_GB2312" w:cs="Times New Roman"/>
          <w:color w:val="auto"/>
          <w:sz w:val="32"/>
          <w:szCs w:val="32"/>
          <w:shd w:val="clear" w:color="auto" w:fill="FFFFFF"/>
        </w:rPr>
        <w:t>度无国有资本经营预</w:t>
      </w:r>
      <w:r>
        <w:rPr>
          <w:rFonts w:hint="default" w:ascii="Times New Roman" w:hAnsi="Times New Roman" w:eastAsia="仿宋_GB2312" w:cs="Times New Roman"/>
          <w:color w:val="auto"/>
          <w:sz w:val="32"/>
          <w:szCs w:val="32"/>
          <w:shd w:val="clear" w:color="auto" w:fill="FFFFFF"/>
          <w:lang w:eastAsia="zh-CN"/>
        </w:rPr>
        <w:t>算财政拨款</w:t>
      </w:r>
      <w:r>
        <w:rPr>
          <w:rFonts w:hint="default" w:ascii="Times New Roman" w:hAnsi="Times New Roman" w:eastAsia="仿宋_GB2312" w:cs="Times New Roman"/>
          <w:color w:val="auto"/>
          <w:sz w:val="32"/>
          <w:szCs w:val="32"/>
          <w:shd w:val="clear" w:color="auto" w:fill="FFFFFF"/>
        </w:rPr>
        <w:t>支</w:t>
      </w:r>
      <w:r>
        <w:rPr>
          <w:rFonts w:hint="default" w:ascii="Times New Roman" w:hAnsi="Times New Roman" w:eastAsia="仿宋_GB2312" w:cs="Times New Roman"/>
          <w:color w:val="auto"/>
          <w:sz w:val="32"/>
          <w:szCs w:val="32"/>
          <w:shd w:val="clear" w:color="auto" w:fill="FFFFFF"/>
          <w:lang w:eastAsia="zh-CN"/>
        </w:rPr>
        <w:t>出</w:t>
      </w:r>
      <w:r>
        <w:rPr>
          <w:rFonts w:hint="default" w:ascii="Times New Roman" w:hAnsi="Times New Roman" w:eastAsia="仿宋_GB2312" w:cs="Times New Roman"/>
          <w:color w:val="auto"/>
          <w:sz w:val="32"/>
          <w:szCs w:val="32"/>
          <w:shd w:val="clear" w:color="auto" w:fill="FFFFFF"/>
        </w:rPr>
        <w:t>。</w:t>
      </w:r>
    </w:p>
    <w:p>
      <w:pPr>
        <w:pStyle w:val="12"/>
        <w:spacing w:line="600" w:lineRule="exact"/>
        <w:ind w:firstLine="640" w:firstLineChars="200"/>
        <w:jc w:val="both"/>
        <w:rPr>
          <w:rFonts w:hint="default" w:ascii="Times New Roman" w:hAnsi="Times New Roman" w:cs="Times New Roman"/>
          <w:bCs/>
          <w:color w:val="auto"/>
          <w:sz w:val="32"/>
          <w:szCs w:val="32"/>
        </w:rPr>
      </w:pPr>
      <w:r>
        <w:rPr>
          <w:rFonts w:hint="default" w:ascii="Times New Roman" w:hAnsi="Times New Roman" w:cs="Times New Roman"/>
          <w:bCs/>
          <w:color w:val="auto"/>
          <w:sz w:val="32"/>
          <w:szCs w:val="32"/>
        </w:rPr>
        <w:t>十、关于机关运行经费支出说明</w:t>
      </w:r>
    </w:p>
    <w:p>
      <w:pPr>
        <w:pStyle w:val="12"/>
        <w:spacing w:line="60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本部门</w:t>
      </w:r>
      <w:r>
        <w:rPr>
          <w:rFonts w:hint="eastAsia" w:ascii="Times New Roman" w:hAnsi="Times New Roman" w:eastAsia="仿宋_GB2312" w:cs="Times New Roman"/>
          <w:color w:val="auto"/>
          <w:sz w:val="32"/>
          <w:szCs w:val="32"/>
          <w:lang w:eastAsia="zh-CN"/>
        </w:rPr>
        <w:t>2025年</w:t>
      </w:r>
      <w:r>
        <w:rPr>
          <w:rFonts w:hint="default" w:ascii="Times New Roman" w:hAnsi="Times New Roman" w:eastAsia="仿宋_GB2312" w:cs="Times New Roman"/>
          <w:color w:val="auto"/>
          <w:sz w:val="32"/>
          <w:szCs w:val="32"/>
        </w:rPr>
        <w:t>度机关运行经费支出</w:t>
      </w:r>
      <w:r>
        <w:rPr>
          <w:rFonts w:hint="eastAsia" w:ascii="Times New Roman" w:hAnsi="Times New Roman" w:eastAsia="仿宋_GB2312" w:cs="Times New Roman"/>
          <w:color w:val="auto"/>
          <w:sz w:val="32"/>
          <w:szCs w:val="32"/>
          <w:lang w:val="en-US" w:eastAsia="zh-CN"/>
        </w:rPr>
        <w:t>165.18</w:t>
      </w:r>
      <w:r>
        <w:rPr>
          <w:rFonts w:hint="default"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val="en-US" w:eastAsia="zh-CN"/>
        </w:rPr>
        <w:t>占年初预算的80.16%，</w:t>
      </w:r>
      <w:r>
        <w:rPr>
          <w:rFonts w:hint="eastAsia" w:ascii="Times New Roman" w:hAnsi="Times New Roman" w:eastAsia="仿宋_GB2312" w:cs="Times New Roman"/>
          <w:color w:val="auto"/>
          <w:kern w:val="0"/>
          <w:sz w:val="32"/>
          <w:szCs w:val="32"/>
          <w:shd w:val="clear" w:color="auto" w:fill="FFFFFF"/>
          <w:lang w:val="en-US" w:eastAsia="zh-CN" w:bidi="ar"/>
        </w:rPr>
        <w:t>决算数大于年初预算数的主要原因是</w:t>
      </w:r>
      <w:r>
        <w:rPr>
          <w:rFonts w:hint="default" w:ascii="Times New Roman" w:hAnsi="Times New Roman" w:eastAsia="仿宋_GB2312" w:cs="Times New Roman"/>
          <w:color w:val="auto"/>
          <w:sz w:val="32"/>
          <w:szCs w:val="32"/>
        </w:rPr>
        <w:t>：</w:t>
      </w:r>
      <w:r>
        <w:rPr>
          <w:rFonts w:hint="default" w:ascii="Times New Roman" w:hAnsi="Times New Roman" w:eastAsia="仿宋" w:cs="Times New Roman"/>
          <w:color w:val="auto"/>
          <w:sz w:val="32"/>
          <w:szCs w:val="32"/>
          <w:highlight w:val="none"/>
        </w:rPr>
        <w:t>落实过“紧日子”要求</w:t>
      </w:r>
      <w:r>
        <w:rPr>
          <w:rFonts w:hint="default" w:ascii="Times New Roman" w:hAnsi="Times New Roman" w:eastAsia="仿宋_GB2312" w:cs="Times New Roman"/>
          <w:color w:val="auto"/>
          <w:sz w:val="32"/>
          <w:szCs w:val="32"/>
        </w:rPr>
        <w:t>。</w:t>
      </w:r>
    </w:p>
    <w:p>
      <w:pPr>
        <w:pStyle w:val="12"/>
        <w:spacing w:line="600" w:lineRule="exact"/>
        <w:ind w:firstLine="640" w:firstLineChars="200"/>
        <w:jc w:val="both"/>
        <w:rPr>
          <w:rFonts w:hint="default" w:ascii="Times New Roman" w:hAnsi="Times New Roman" w:cs="Times New Roman"/>
          <w:bCs/>
          <w:color w:val="auto"/>
          <w:sz w:val="32"/>
          <w:szCs w:val="32"/>
        </w:rPr>
      </w:pPr>
      <w:r>
        <w:rPr>
          <w:rFonts w:hint="default" w:ascii="Times New Roman" w:hAnsi="Times New Roman" w:cs="Times New Roman"/>
          <w:bCs/>
          <w:color w:val="auto"/>
          <w:sz w:val="32"/>
          <w:szCs w:val="32"/>
        </w:rPr>
        <w:t>十一、一般性支出情况说明</w:t>
      </w:r>
    </w:p>
    <w:p>
      <w:pPr>
        <w:pStyle w:val="12"/>
        <w:spacing w:line="600" w:lineRule="exact"/>
        <w:ind w:firstLine="640" w:firstLineChars="200"/>
        <w:jc w:val="both"/>
        <w:rPr>
          <w:rFonts w:hint="default" w:ascii="Times New Roman" w:hAnsi="Times New Roman" w:eastAsia="仿宋_GB2312" w:cs="Times New Roman"/>
          <w:color w:val="auto"/>
          <w:sz w:val="32"/>
          <w:szCs w:val="32"/>
          <w:shd w:val="clear" w:color="auto" w:fill="FFFFFF"/>
          <w:lang w:val="en-US" w:eastAsia="zh-CN" w:bidi="ar"/>
        </w:rPr>
      </w:pPr>
      <w:r>
        <w:rPr>
          <w:rFonts w:hint="eastAsia" w:ascii="Times New Roman" w:hAnsi="Times New Roman" w:eastAsia="仿宋_GB2312" w:cs="Times New Roman"/>
          <w:color w:val="auto"/>
          <w:sz w:val="32"/>
          <w:szCs w:val="32"/>
          <w:lang w:eastAsia="zh-CN"/>
        </w:rPr>
        <w:t>202</w:t>
      </w:r>
      <w:r>
        <w:rPr>
          <w:rFonts w:hint="eastAsia"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年本部门开支</w:t>
      </w:r>
      <w:r>
        <w:rPr>
          <w:rFonts w:hint="default" w:ascii="Times New Roman" w:hAnsi="Times New Roman" w:eastAsia="仿宋_GB2312" w:cs="Times New Roman"/>
          <w:color w:val="auto"/>
          <w:sz w:val="32"/>
          <w:szCs w:val="32"/>
          <w:shd w:val="clear" w:color="auto" w:fill="FFFFFF"/>
          <w:lang w:bidi="ar"/>
        </w:rPr>
        <w:t>培训费</w:t>
      </w:r>
      <w:r>
        <w:rPr>
          <w:rFonts w:hint="eastAsia" w:ascii="Times New Roman" w:hAnsi="Times New Roman" w:eastAsia="仿宋_GB2312" w:cs="Times New Roman"/>
          <w:color w:val="auto"/>
          <w:sz w:val="32"/>
          <w:szCs w:val="32"/>
          <w:shd w:val="clear" w:color="auto" w:fill="FFFFFF"/>
          <w:lang w:val="en-US" w:eastAsia="zh-CN" w:bidi="ar"/>
        </w:rPr>
        <w:t>1.93</w:t>
      </w:r>
      <w:r>
        <w:rPr>
          <w:rFonts w:hint="default" w:ascii="Times New Roman" w:hAnsi="Times New Roman" w:eastAsia="仿宋_GB2312" w:cs="Times New Roman"/>
          <w:color w:val="auto"/>
          <w:sz w:val="32"/>
          <w:szCs w:val="32"/>
          <w:shd w:val="clear" w:color="auto" w:fill="FFFFFF"/>
          <w:lang w:bidi="ar"/>
        </w:rPr>
        <w:t>万元，用于</w:t>
      </w:r>
      <w:r>
        <w:rPr>
          <w:rFonts w:hint="eastAsia" w:ascii="Times New Roman" w:hAnsi="Times New Roman" w:eastAsia="仿宋_GB2312" w:cs="Times New Roman"/>
          <w:color w:val="auto"/>
          <w:sz w:val="32"/>
          <w:szCs w:val="32"/>
          <w:shd w:val="clear" w:color="auto" w:fill="FFFFFF"/>
          <w:lang w:eastAsia="zh-CN" w:bidi="ar"/>
        </w:rPr>
        <w:t>全市审计技能比武</w:t>
      </w:r>
      <w:r>
        <w:rPr>
          <w:rFonts w:hint="default" w:ascii="Times New Roman" w:hAnsi="Times New Roman" w:eastAsia="仿宋_GB2312" w:cs="Times New Roman"/>
          <w:color w:val="auto"/>
          <w:sz w:val="32"/>
          <w:szCs w:val="32"/>
          <w:shd w:val="clear" w:color="auto" w:fill="FFFFFF"/>
          <w:lang w:bidi="ar"/>
        </w:rPr>
        <w:t>培训，人数</w:t>
      </w:r>
      <w:r>
        <w:rPr>
          <w:rFonts w:hint="eastAsia" w:ascii="Times New Roman" w:hAnsi="Times New Roman" w:eastAsia="仿宋_GB2312" w:cs="Times New Roman"/>
          <w:color w:val="auto"/>
          <w:sz w:val="32"/>
          <w:szCs w:val="32"/>
          <w:shd w:val="clear" w:color="auto" w:fill="FFFFFF"/>
          <w:lang w:val="en-US" w:eastAsia="zh-CN" w:bidi="ar"/>
        </w:rPr>
        <w:t>72</w:t>
      </w:r>
      <w:r>
        <w:rPr>
          <w:rFonts w:hint="default" w:ascii="Times New Roman" w:hAnsi="Times New Roman" w:eastAsia="仿宋_GB2312" w:cs="Times New Roman"/>
          <w:color w:val="auto"/>
          <w:sz w:val="32"/>
          <w:szCs w:val="32"/>
          <w:shd w:val="clear" w:color="auto" w:fill="FFFFFF"/>
          <w:lang w:bidi="ar"/>
        </w:rPr>
        <w:t>人，内容为</w:t>
      </w:r>
      <w:r>
        <w:rPr>
          <w:rFonts w:hint="eastAsia" w:ascii="Times New Roman" w:hAnsi="Times New Roman" w:eastAsia="仿宋_GB2312" w:cs="Times New Roman"/>
          <w:color w:val="auto"/>
          <w:sz w:val="32"/>
          <w:szCs w:val="32"/>
          <w:shd w:val="clear" w:color="auto" w:fill="FFFFFF"/>
          <w:lang w:eastAsia="zh-CN" w:bidi="ar"/>
        </w:rPr>
        <w:t>如何</w:t>
      </w:r>
      <w:r>
        <w:rPr>
          <w:rFonts w:hint="eastAsia" w:ascii="仿宋" w:hAnsi="仿宋" w:eastAsia="仿宋" w:cs="仿宋"/>
          <w:color w:val="auto"/>
          <w:sz w:val="32"/>
          <w:szCs w:val="32"/>
        </w:rPr>
        <w:t>洞察案例辩真知</w:t>
      </w:r>
      <w:r>
        <w:rPr>
          <w:rFonts w:hint="default" w:ascii="Times New Roman" w:hAnsi="Times New Roman" w:eastAsia="仿宋_GB2312" w:cs="Times New Roman"/>
          <w:color w:val="auto"/>
          <w:sz w:val="32"/>
          <w:szCs w:val="32"/>
          <w:shd w:val="clear" w:color="auto" w:fill="FFFFFF"/>
          <w:lang w:eastAsia="zh-CN" w:bidi="ar"/>
        </w:rPr>
        <w:t>培训</w:t>
      </w:r>
      <w:r>
        <w:rPr>
          <w:rFonts w:hint="default" w:ascii="Times New Roman" w:hAnsi="Times New Roman" w:eastAsia="仿宋_GB2312" w:cs="Times New Roman"/>
          <w:color w:val="auto"/>
          <w:sz w:val="32"/>
          <w:szCs w:val="32"/>
          <w:shd w:val="clear" w:color="auto" w:fill="FFFFFF"/>
          <w:lang w:bidi="ar"/>
        </w:rPr>
        <w:t>；审计</w:t>
      </w:r>
      <w:r>
        <w:rPr>
          <w:rFonts w:hint="eastAsia" w:ascii="Times New Roman" w:hAnsi="Times New Roman" w:eastAsia="仿宋_GB2312" w:cs="Times New Roman"/>
          <w:color w:val="auto"/>
          <w:sz w:val="32"/>
          <w:szCs w:val="32"/>
          <w:shd w:val="clear" w:color="auto" w:fill="FFFFFF"/>
          <w:lang w:eastAsia="zh-CN" w:bidi="ar"/>
        </w:rPr>
        <w:t>送教上门</w:t>
      </w:r>
      <w:r>
        <w:rPr>
          <w:rFonts w:hint="default" w:ascii="Times New Roman" w:hAnsi="Times New Roman" w:eastAsia="仿宋_GB2312" w:cs="Times New Roman"/>
          <w:color w:val="auto"/>
          <w:sz w:val="32"/>
          <w:szCs w:val="32"/>
          <w:shd w:val="clear" w:color="auto" w:fill="FFFFFF"/>
          <w:lang w:bidi="ar"/>
        </w:rPr>
        <w:t>培训，参会人数</w:t>
      </w:r>
      <w:r>
        <w:rPr>
          <w:rFonts w:hint="eastAsia" w:ascii="Times New Roman" w:hAnsi="Times New Roman" w:eastAsia="仿宋_GB2312" w:cs="Times New Roman"/>
          <w:color w:val="auto"/>
          <w:sz w:val="32"/>
          <w:szCs w:val="32"/>
          <w:shd w:val="clear" w:color="auto" w:fill="FFFFFF"/>
          <w:lang w:val="en-US" w:eastAsia="zh-CN" w:bidi="ar"/>
        </w:rPr>
        <w:t>60</w:t>
      </w:r>
      <w:r>
        <w:rPr>
          <w:rFonts w:hint="default" w:ascii="Times New Roman" w:hAnsi="Times New Roman" w:eastAsia="仿宋_GB2312" w:cs="Times New Roman"/>
          <w:color w:val="auto"/>
          <w:sz w:val="32"/>
          <w:szCs w:val="32"/>
          <w:shd w:val="clear" w:color="auto" w:fill="FFFFFF"/>
          <w:lang w:bidi="ar"/>
        </w:rPr>
        <w:t>人，内容为审计</w:t>
      </w:r>
      <w:r>
        <w:rPr>
          <w:rFonts w:hint="default" w:ascii="Times New Roman" w:hAnsi="Times New Roman" w:eastAsia="仿宋_GB2312" w:cs="Times New Roman"/>
          <w:color w:val="auto"/>
          <w:sz w:val="32"/>
          <w:szCs w:val="32"/>
          <w:shd w:val="clear" w:color="auto" w:fill="FFFFFF"/>
          <w:lang w:eastAsia="zh-CN" w:bidi="ar"/>
        </w:rPr>
        <w:t>质量检查</w:t>
      </w:r>
      <w:r>
        <w:rPr>
          <w:rFonts w:hint="default" w:ascii="Times New Roman" w:hAnsi="Times New Roman" w:eastAsia="仿宋_GB2312" w:cs="Times New Roman"/>
          <w:color w:val="auto"/>
          <w:sz w:val="32"/>
          <w:szCs w:val="32"/>
          <w:shd w:val="clear" w:color="auto" w:fill="FFFFFF"/>
          <w:lang w:bidi="ar"/>
        </w:rPr>
        <w:t>的重点和审计中容易出现的风险隐患</w:t>
      </w:r>
      <w:r>
        <w:rPr>
          <w:rFonts w:hint="default" w:ascii="Times New Roman" w:hAnsi="Times New Roman" w:eastAsia="仿宋_GB2312" w:cs="Times New Roman"/>
          <w:color w:val="auto"/>
          <w:sz w:val="32"/>
          <w:szCs w:val="32"/>
          <w:shd w:val="clear" w:color="auto" w:fill="FFFFFF"/>
          <w:lang w:val="en-US" w:eastAsia="zh-CN" w:bidi="ar"/>
        </w:rPr>
        <w:t>。</w:t>
      </w:r>
    </w:p>
    <w:p>
      <w:pPr>
        <w:pStyle w:val="12"/>
        <w:spacing w:line="600" w:lineRule="exact"/>
        <w:ind w:firstLine="640" w:firstLineChars="200"/>
        <w:jc w:val="both"/>
        <w:rPr>
          <w:rFonts w:hint="default" w:ascii="Times New Roman" w:hAnsi="Times New Roman" w:cs="Times New Roman"/>
          <w:bCs/>
          <w:color w:val="auto"/>
          <w:sz w:val="32"/>
          <w:szCs w:val="32"/>
        </w:rPr>
      </w:pPr>
      <w:r>
        <w:rPr>
          <w:rFonts w:hint="default" w:ascii="Times New Roman" w:hAnsi="Times New Roman" w:cs="Times New Roman"/>
          <w:bCs/>
          <w:color w:val="auto"/>
          <w:sz w:val="32"/>
          <w:szCs w:val="32"/>
        </w:rPr>
        <w:t>十二、关于政府采购支出说明</w:t>
      </w:r>
    </w:p>
    <w:p>
      <w:pPr>
        <w:pStyle w:val="12"/>
        <w:spacing w:line="600" w:lineRule="exact"/>
        <w:ind w:firstLine="640" w:firstLineChars="200"/>
        <w:jc w:val="both"/>
        <w:rPr>
          <w:rFonts w:hint="default" w:ascii="Times New Roman" w:hAnsi="Times New Roman" w:eastAsia="楷体" w:cs="Times New Roman"/>
          <w:b/>
          <w:bCs/>
          <w:i/>
          <w:color w:val="auto"/>
          <w:sz w:val="32"/>
          <w:szCs w:val="32"/>
        </w:rPr>
      </w:pPr>
      <w:r>
        <w:rPr>
          <w:rFonts w:hint="default" w:ascii="Times New Roman" w:hAnsi="Times New Roman" w:eastAsia="仿宋_GB2312" w:cs="Times New Roman"/>
          <w:color w:val="auto"/>
          <w:sz w:val="32"/>
          <w:szCs w:val="32"/>
        </w:rPr>
        <w:t>本部门</w:t>
      </w:r>
      <w:r>
        <w:rPr>
          <w:rFonts w:hint="eastAsia" w:ascii="Times New Roman" w:hAnsi="Times New Roman" w:eastAsia="仿宋_GB2312" w:cs="Times New Roman"/>
          <w:color w:val="auto"/>
          <w:sz w:val="32"/>
          <w:szCs w:val="32"/>
          <w:lang w:eastAsia="zh-CN"/>
        </w:rPr>
        <w:t>2025年</w:t>
      </w:r>
      <w:r>
        <w:rPr>
          <w:rFonts w:hint="default" w:ascii="Times New Roman" w:hAnsi="Times New Roman" w:eastAsia="仿宋_GB2312" w:cs="Times New Roman"/>
          <w:color w:val="auto"/>
          <w:sz w:val="32"/>
          <w:szCs w:val="32"/>
        </w:rPr>
        <w:t>度政府采购支出总额</w:t>
      </w:r>
      <w:r>
        <w:rPr>
          <w:rFonts w:hint="eastAsia" w:ascii="Times New Roman" w:hAnsi="Times New Roman" w:eastAsia="仿宋_GB2312" w:cs="Times New Roman"/>
          <w:color w:val="auto"/>
          <w:sz w:val="32"/>
          <w:szCs w:val="32"/>
          <w:lang w:val="en-US" w:eastAsia="zh-CN"/>
        </w:rPr>
        <w:t>150</w:t>
      </w:r>
      <w:r>
        <w:rPr>
          <w:rFonts w:hint="default" w:ascii="Times New Roman" w:hAnsi="Times New Roman" w:eastAsia="仿宋_GB2312" w:cs="Times New Roman"/>
          <w:color w:val="auto"/>
          <w:sz w:val="32"/>
          <w:szCs w:val="32"/>
        </w:rPr>
        <w:t>万元，其中：政府采购</w:t>
      </w:r>
      <w:r>
        <w:rPr>
          <w:rFonts w:hint="eastAsia" w:ascii="Times New Roman" w:hAnsi="Times New Roman" w:eastAsia="仿宋_GB2312" w:cs="Times New Roman"/>
          <w:color w:val="auto"/>
          <w:sz w:val="32"/>
          <w:szCs w:val="32"/>
          <w:lang w:eastAsia="zh-CN"/>
        </w:rPr>
        <w:t>货物</w:t>
      </w:r>
      <w:r>
        <w:rPr>
          <w:rFonts w:hint="default" w:ascii="Times New Roman" w:hAnsi="Times New Roman" w:eastAsia="仿宋_GB2312" w:cs="Times New Roman"/>
          <w:color w:val="auto"/>
          <w:sz w:val="32"/>
          <w:szCs w:val="32"/>
        </w:rPr>
        <w:t>支出</w:t>
      </w:r>
      <w:r>
        <w:rPr>
          <w:rFonts w:hint="eastAsia" w:ascii="Times New Roman" w:hAnsi="Times New Roman" w:eastAsia="仿宋_GB2312" w:cs="Times New Roman"/>
          <w:color w:val="auto"/>
          <w:sz w:val="32"/>
          <w:szCs w:val="32"/>
          <w:lang w:val="en-US" w:eastAsia="zh-CN"/>
        </w:rPr>
        <w:t>150</w:t>
      </w:r>
      <w:r>
        <w:rPr>
          <w:rFonts w:hint="default" w:ascii="Times New Roman" w:hAnsi="Times New Roman" w:eastAsia="仿宋_GB2312" w:cs="Times New Roman"/>
          <w:color w:val="auto"/>
          <w:sz w:val="32"/>
          <w:szCs w:val="32"/>
        </w:rPr>
        <w:t>万元。授予中小企业合同金额</w:t>
      </w:r>
      <w:r>
        <w:rPr>
          <w:rFonts w:hint="eastAsia" w:ascii="Times New Roman" w:hAnsi="Times New Roman" w:eastAsia="仿宋_GB2312" w:cs="Times New Roman"/>
          <w:color w:val="auto"/>
          <w:sz w:val="32"/>
          <w:szCs w:val="32"/>
          <w:lang w:val="en-US" w:eastAsia="zh-CN"/>
        </w:rPr>
        <w:t>150</w:t>
      </w:r>
      <w:r>
        <w:rPr>
          <w:rFonts w:hint="default" w:ascii="Times New Roman" w:hAnsi="Times New Roman" w:eastAsia="仿宋_GB2312" w:cs="Times New Roman"/>
          <w:color w:val="auto"/>
          <w:sz w:val="32"/>
          <w:szCs w:val="32"/>
        </w:rPr>
        <w:t>万元，占政府采购支出总额的</w:t>
      </w:r>
      <w:r>
        <w:rPr>
          <w:rFonts w:hint="eastAsia" w:ascii="Times New Roman" w:hAnsi="Times New Roman" w:eastAsia="仿宋_GB2312" w:cs="Times New Roman"/>
          <w:color w:val="auto"/>
          <w:sz w:val="32"/>
          <w:szCs w:val="32"/>
          <w:lang w:val="en-US" w:eastAsia="zh-CN"/>
        </w:rPr>
        <w:t>100</w:t>
      </w:r>
      <w:r>
        <w:rPr>
          <w:rFonts w:hint="default" w:ascii="Times New Roman" w:hAnsi="Times New Roman" w:eastAsia="仿宋_GB2312" w:cs="Times New Roman"/>
          <w:color w:val="auto"/>
          <w:sz w:val="32"/>
          <w:szCs w:val="32"/>
        </w:rPr>
        <w:t>%，其中：授予小微企业合同金额</w:t>
      </w:r>
      <w:r>
        <w:rPr>
          <w:rFonts w:hint="eastAsia"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万元，占政府采购支出总额的</w:t>
      </w:r>
      <w:r>
        <w:rPr>
          <w:rFonts w:hint="eastAsia"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w:t>
      </w:r>
    </w:p>
    <w:p>
      <w:pPr>
        <w:pStyle w:val="12"/>
        <w:spacing w:line="600" w:lineRule="exact"/>
        <w:ind w:firstLine="640" w:firstLineChars="200"/>
        <w:jc w:val="both"/>
        <w:rPr>
          <w:rFonts w:hint="default" w:ascii="Times New Roman" w:hAnsi="Times New Roman" w:cs="Times New Roman"/>
          <w:bCs/>
          <w:color w:val="auto"/>
          <w:sz w:val="32"/>
          <w:szCs w:val="32"/>
        </w:rPr>
      </w:pPr>
      <w:r>
        <w:rPr>
          <w:rFonts w:hint="default" w:ascii="Times New Roman" w:hAnsi="Times New Roman" w:cs="Times New Roman"/>
          <w:bCs/>
          <w:color w:val="auto"/>
          <w:sz w:val="32"/>
          <w:szCs w:val="32"/>
        </w:rPr>
        <w:t>十三、关于国有资产占用情况说明</w:t>
      </w:r>
    </w:p>
    <w:p>
      <w:pPr>
        <w:pStyle w:val="12"/>
        <w:spacing w:line="60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截至</w:t>
      </w:r>
      <w:r>
        <w:rPr>
          <w:rFonts w:hint="eastAsia" w:ascii="Times New Roman" w:hAnsi="Times New Roman" w:eastAsia="仿宋_GB2312" w:cs="Times New Roman"/>
          <w:color w:val="auto"/>
          <w:sz w:val="32"/>
          <w:szCs w:val="32"/>
          <w:lang w:eastAsia="zh-CN"/>
        </w:rPr>
        <w:t>202</w:t>
      </w:r>
      <w:r>
        <w:rPr>
          <w:rFonts w:hint="eastAsia" w:ascii="Times New Roman" w:hAnsi="Times New Roman" w:eastAsia="仿宋_GB2312" w:cs="Times New Roman"/>
          <w:color w:val="auto"/>
          <w:sz w:val="32"/>
          <w:szCs w:val="32"/>
          <w:lang w:val="en-US" w:eastAsia="zh-CN"/>
        </w:rPr>
        <w:t>5</w:t>
      </w:r>
      <w:r>
        <w:rPr>
          <w:rFonts w:hint="eastAsia" w:ascii="Times New Roman" w:hAnsi="Times New Roman" w:eastAsia="仿宋_GB2312" w:cs="Times New Roman"/>
          <w:color w:val="auto"/>
          <w:sz w:val="32"/>
          <w:szCs w:val="32"/>
          <w:lang w:eastAsia="zh-CN"/>
        </w:rPr>
        <w:t>年</w:t>
      </w:r>
      <w:r>
        <w:rPr>
          <w:rFonts w:hint="default" w:ascii="Times New Roman" w:hAnsi="Times New Roman" w:eastAsia="仿宋_GB2312" w:cs="Times New Roman"/>
          <w:color w:val="auto"/>
          <w:sz w:val="32"/>
          <w:szCs w:val="32"/>
        </w:rPr>
        <w:t>12月31日，本单位共有车辆3辆，其中，应急保障用车</w:t>
      </w:r>
      <w:r>
        <w:rPr>
          <w:rFonts w:hint="eastAsia"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辆、单位价值100万元以上设备</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不含车辆</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0台（套）。</w:t>
      </w:r>
    </w:p>
    <w:p>
      <w:pPr>
        <w:pStyle w:val="12"/>
        <w:spacing w:line="620" w:lineRule="exact"/>
        <w:ind w:firstLine="640" w:firstLineChars="200"/>
        <w:jc w:val="both"/>
        <w:rPr>
          <w:rFonts w:hint="default" w:ascii="Times New Roman" w:hAnsi="Times New Roman" w:cs="Times New Roman"/>
          <w:color w:val="auto"/>
          <w:sz w:val="32"/>
          <w:szCs w:val="32"/>
        </w:rPr>
      </w:pPr>
      <w:r>
        <w:rPr>
          <w:rFonts w:hint="default" w:ascii="Times New Roman" w:hAnsi="Times New Roman" w:cs="Times New Roman"/>
          <w:color w:val="auto"/>
          <w:sz w:val="32"/>
          <w:szCs w:val="32"/>
        </w:rPr>
        <w:t>十四、关于</w:t>
      </w:r>
      <w:r>
        <w:rPr>
          <w:rFonts w:hint="eastAsia" w:ascii="Times New Roman" w:hAnsi="Times New Roman" w:cs="Times New Roman"/>
          <w:color w:val="auto"/>
          <w:sz w:val="32"/>
          <w:szCs w:val="32"/>
          <w:lang w:eastAsia="zh-CN"/>
        </w:rPr>
        <w:t>2025年</w:t>
      </w:r>
      <w:r>
        <w:rPr>
          <w:rFonts w:hint="default" w:ascii="Times New Roman" w:hAnsi="Times New Roman" w:cs="Times New Roman"/>
          <w:color w:val="auto"/>
          <w:sz w:val="32"/>
          <w:szCs w:val="32"/>
        </w:rPr>
        <w:t>度预算绩效情况的说明</w:t>
      </w:r>
    </w:p>
    <w:p>
      <w:pPr>
        <w:pStyle w:val="12"/>
        <w:spacing w:line="600" w:lineRule="exact"/>
        <w:ind w:firstLine="642" w:firstLineChars="200"/>
        <w:jc w:val="both"/>
        <w:rPr>
          <w:rFonts w:hint="default" w:ascii="Times New Roman" w:hAnsi="Times New Roman" w:eastAsia="仿宋_GB2312" w:cs="Times New Roman"/>
          <w:color w:val="auto"/>
          <w:sz w:val="32"/>
          <w:szCs w:val="32"/>
        </w:rPr>
      </w:pPr>
      <w:r>
        <w:rPr>
          <w:rFonts w:hint="eastAsia" w:ascii="Times New Roman" w:hAnsi="Times New Roman" w:eastAsia="楷体" w:cs="Times New Roman"/>
          <w:b/>
          <w:color w:val="auto"/>
          <w:sz w:val="32"/>
          <w:szCs w:val="32"/>
        </w:rPr>
        <w:t>（一）绩效评价工作开展情况。</w:t>
      </w:r>
      <w:r>
        <w:rPr>
          <w:rFonts w:hint="default" w:ascii="Times New Roman" w:hAnsi="Times New Roman" w:eastAsia="仿宋_GB2312" w:cs="Times New Roman"/>
          <w:b/>
          <w:bCs/>
          <w:color w:val="auto"/>
          <w:sz w:val="32"/>
          <w:szCs w:val="32"/>
        </w:rPr>
        <w:t>一是绩效自评开展情况。</w:t>
      </w:r>
      <w:r>
        <w:rPr>
          <w:rFonts w:hint="default" w:ascii="Times New Roman" w:hAnsi="Times New Roman" w:eastAsia="仿宋_GB2312" w:cs="Times New Roman"/>
          <w:color w:val="auto"/>
          <w:sz w:val="32"/>
          <w:szCs w:val="32"/>
        </w:rPr>
        <w:t>根据预算绩效管理要求，我部门组织对202</w:t>
      </w:r>
      <w:r>
        <w:rPr>
          <w:rFonts w:hint="eastAsia"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年度</w:t>
      </w:r>
      <w:r>
        <w:rPr>
          <w:rFonts w:hint="eastAsia" w:ascii="Times New Roman" w:hAnsi="Times New Roman" w:eastAsia="仿宋_GB2312" w:cs="Times New Roman"/>
          <w:color w:val="auto"/>
          <w:sz w:val="32"/>
          <w:szCs w:val="32"/>
          <w:lang w:eastAsia="zh-CN"/>
        </w:rPr>
        <w:t>本部门整体支出开展</w:t>
      </w:r>
      <w:r>
        <w:rPr>
          <w:rFonts w:hint="default" w:ascii="Times New Roman" w:hAnsi="Times New Roman" w:eastAsia="仿宋_GB2312" w:cs="Times New Roman"/>
          <w:color w:val="auto"/>
          <w:sz w:val="32"/>
          <w:szCs w:val="32"/>
        </w:rPr>
        <w:t>绩效自评，</w:t>
      </w:r>
      <w:r>
        <w:rPr>
          <w:rFonts w:hint="eastAsia" w:ascii="Times New Roman" w:hAnsi="Times New Roman" w:eastAsia="仿宋_GB2312" w:cs="Times New Roman"/>
          <w:color w:val="auto"/>
          <w:sz w:val="32"/>
          <w:szCs w:val="32"/>
          <w:lang w:eastAsia="zh-CN"/>
        </w:rPr>
        <w:t>涉及项目</w:t>
      </w:r>
      <w:r>
        <w:rPr>
          <w:rFonts w:hint="eastAsia" w:ascii="Times New Roman" w:hAnsi="Times New Roman" w:eastAsia="仿宋_GB2312" w:cs="Times New Roman"/>
          <w:color w:val="auto"/>
          <w:sz w:val="32"/>
          <w:szCs w:val="32"/>
          <w:lang w:val="en-US" w:eastAsia="zh-CN"/>
        </w:rPr>
        <w:t>4个，</w:t>
      </w:r>
      <w:r>
        <w:rPr>
          <w:rFonts w:hint="default" w:ascii="Times New Roman" w:hAnsi="Times New Roman" w:eastAsia="仿宋_GB2312" w:cs="Times New Roman"/>
          <w:color w:val="auto"/>
          <w:sz w:val="32"/>
          <w:szCs w:val="32"/>
        </w:rPr>
        <w:t>共涉及资金</w:t>
      </w:r>
      <w:r>
        <w:rPr>
          <w:rFonts w:hint="eastAsia" w:ascii="Times New Roman" w:hAnsi="Times New Roman" w:eastAsia="仿宋_GB2312" w:cs="Times New Roman"/>
          <w:color w:val="auto"/>
          <w:sz w:val="32"/>
          <w:szCs w:val="32"/>
          <w:lang w:val="en-US" w:eastAsia="zh-CN"/>
        </w:rPr>
        <w:t>1690.76</w:t>
      </w:r>
      <w:r>
        <w:rPr>
          <w:rFonts w:hint="default"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。其中，</w:t>
      </w:r>
      <w:r>
        <w:rPr>
          <w:rFonts w:hint="default" w:ascii="Times New Roman" w:hAnsi="Times New Roman" w:eastAsia="仿宋_GB2312" w:cs="Times New Roman"/>
          <w:color w:val="auto"/>
          <w:sz w:val="32"/>
          <w:szCs w:val="32"/>
        </w:rPr>
        <w:t>一般公共预算项目</w:t>
      </w:r>
      <w:r>
        <w:rPr>
          <w:rFonts w:hint="eastAsia" w:ascii="Times New Roman" w:hAnsi="Times New Roman" w:eastAsia="仿宋_GB2312" w:cs="Times New Roman"/>
          <w:color w:val="auto"/>
          <w:sz w:val="32"/>
          <w:szCs w:val="32"/>
          <w:lang w:val="en-US" w:eastAsia="zh-CN"/>
        </w:rPr>
        <w:t>4个1671.86万元，占一般公共预算</w:t>
      </w:r>
      <w:r>
        <w:rPr>
          <w:rFonts w:hint="default" w:ascii="Times New Roman" w:hAnsi="Times New Roman" w:eastAsia="仿宋_GB2312" w:cs="Times New Roman"/>
          <w:color w:val="auto"/>
          <w:sz w:val="32"/>
          <w:szCs w:val="32"/>
        </w:rPr>
        <w:t>支出总额的</w:t>
      </w:r>
      <w:r>
        <w:rPr>
          <w:rFonts w:hint="eastAsia" w:ascii="Times New Roman" w:hAnsi="Times New Roman" w:eastAsia="仿宋_GB2312" w:cs="Times New Roman"/>
          <w:color w:val="auto"/>
          <w:sz w:val="32"/>
          <w:szCs w:val="32"/>
          <w:lang w:val="en-US" w:eastAsia="zh-CN"/>
        </w:rPr>
        <w:t>100</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b/>
          <w:bCs/>
          <w:color w:val="auto"/>
          <w:sz w:val="32"/>
          <w:szCs w:val="32"/>
        </w:rPr>
        <w:t>二是部门评价开展情况。</w:t>
      </w:r>
      <w:r>
        <w:rPr>
          <w:rFonts w:hint="default" w:ascii="Times New Roman" w:hAnsi="Times New Roman" w:eastAsia="仿宋_GB2312" w:cs="Times New Roman"/>
          <w:color w:val="auto"/>
          <w:sz w:val="32"/>
          <w:szCs w:val="32"/>
        </w:rPr>
        <w:t>组织</w:t>
      </w:r>
      <w:r>
        <w:rPr>
          <w:rFonts w:hint="eastAsia" w:ascii="Times New Roman" w:hAnsi="Times New Roman" w:eastAsia="仿宋_GB2312" w:cs="Times New Roman"/>
          <w:color w:val="auto"/>
          <w:sz w:val="32"/>
          <w:szCs w:val="32"/>
          <w:lang w:eastAsia="zh-CN"/>
        </w:rPr>
        <w:t>人员对本部门</w:t>
      </w:r>
      <w:r>
        <w:rPr>
          <w:rFonts w:hint="default" w:ascii="Times New Roman" w:hAnsi="Times New Roman" w:eastAsia="仿宋_GB2312" w:cs="Times New Roman"/>
          <w:color w:val="auto"/>
          <w:sz w:val="32"/>
          <w:szCs w:val="32"/>
        </w:rPr>
        <w:t>对“</w:t>
      </w:r>
      <w:r>
        <w:rPr>
          <w:rFonts w:hint="eastAsia" w:ascii="Times New Roman" w:hAnsi="Times New Roman" w:eastAsia="仿宋_GB2312" w:cs="Times New Roman"/>
          <w:color w:val="auto"/>
          <w:sz w:val="32"/>
          <w:szCs w:val="32"/>
          <w:lang w:eastAsia="zh-CN"/>
        </w:rPr>
        <w:t>重点领域和重大项目</w:t>
      </w:r>
      <w:r>
        <w:rPr>
          <w:rFonts w:hint="default" w:ascii="Times New Roman" w:hAnsi="Times New Roman" w:eastAsia="仿宋_GB2312" w:cs="Times New Roman"/>
          <w:color w:val="auto"/>
          <w:sz w:val="32"/>
          <w:szCs w:val="32"/>
        </w:rPr>
        <w:t>”等4个项目开展了绩效评价，涉及一般公共预算支出</w:t>
      </w:r>
      <w:r>
        <w:rPr>
          <w:rFonts w:hint="eastAsia" w:ascii="Times New Roman" w:hAnsi="Times New Roman" w:eastAsia="仿宋_GB2312" w:cs="Times New Roman"/>
          <w:color w:val="auto"/>
          <w:sz w:val="32"/>
          <w:szCs w:val="32"/>
          <w:lang w:val="en-US" w:eastAsia="zh-CN"/>
        </w:rPr>
        <w:t>422.09</w:t>
      </w:r>
      <w:r>
        <w:rPr>
          <w:rFonts w:hint="default" w:ascii="Times New Roman" w:hAnsi="Times New Roman" w:eastAsia="仿宋_GB2312" w:cs="Times New Roman"/>
          <w:color w:val="auto"/>
          <w:sz w:val="32"/>
          <w:szCs w:val="32"/>
        </w:rPr>
        <w:t>万元。从评价情况来看，项目支出绩效情况较为理想，达到了项目申请时设定的各项绩效目标，取得了较好的经济效益和社会效益。</w:t>
      </w:r>
    </w:p>
    <w:p>
      <w:pPr>
        <w:pStyle w:val="12"/>
        <w:spacing w:line="600" w:lineRule="exact"/>
        <w:ind w:firstLine="642" w:firstLineChars="200"/>
        <w:jc w:val="both"/>
        <w:rPr>
          <w:rFonts w:hint="default" w:ascii="Times New Roman" w:hAnsi="Times New Roman" w:eastAsia="仿宋_GB2312" w:cs="Times New Roman"/>
          <w:color w:val="auto"/>
          <w:sz w:val="32"/>
          <w:szCs w:val="32"/>
        </w:rPr>
      </w:pPr>
      <w:r>
        <w:rPr>
          <w:rFonts w:hint="default" w:ascii="Times New Roman" w:hAnsi="Times New Roman" w:eastAsia="楷体" w:cs="Times New Roman"/>
          <w:b/>
          <w:color w:val="auto"/>
          <w:sz w:val="32"/>
          <w:szCs w:val="32"/>
        </w:rPr>
        <w:t>（二）绩效评价结果。</w:t>
      </w:r>
      <w:r>
        <w:rPr>
          <w:rFonts w:hint="default"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年度本部门（单位）整体支出全年预算数</w:t>
      </w:r>
      <w:r>
        <w:rPr>
          <w:rFonts w:hint="eastAsia" w:ascii="Times New Roman" w:hAnsi="Times New Roman" w:eastAsia="仿宋_GB2312" w:cs="Times New Roman"/>
          <w:color w:val="auto"/>
          <w:sz w:val="32"/>
          <w:szCs w:val="32"/>
          <w:lang w:val="en-US" w:eastAsia="zh-CN"/>
        </w:rPr>
        <w:t>1863.93</w:t>
      </w:r>
      <w:r>
        <w:rPr>
          <w:rFonts w:hint="default" w:ascii="Times New Roman" w:hAnsi="Times New Roman" w:eastAsia="仿宋_GB2312" w:cs="Times New Roman"/>
          <w:color w:val="auto"/>
          <w:sz w:val="32"/>
          <w:szCs w:val="32"/>
        </w:rPr>
        <w:t>万元，执行数</w:t>
      </w:r>
      <w:r>
        <w:rPr>
          <w:rFonts w:hint="eastAsia" w:ascii="Times New Roman" w:hAnsi="Times New Roman" w:eastAsia="仿宋_GB2312" w:cs="Times New Roman"/>
          <w:color w:val="auto"/>
          <w:sz w:val="32"/>
          <w:szCs w:val="32"/>
          <w:lang w:val="en-US" w:eastAsia="zh-CN"/>
        </w:rPr>
        <w:t>1690.76</w:t>
      </w:r>
      <w:r>
        <w:rPr>
          <w:rFonts w:hint="default"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90.71</w:t>
      </w:r>
      <w:r>
        <w:rPr>
          <w:rFonts w:hint="default" w:ascii="Times New Roman" w:hAnsi="Times New Roman" w:eastAsia="仿宋_GB2312" w:cs="Times New Roman"/>
          <w:color w:val="auto"/>
          <w:sz w:val="32"/>
          <w:szCs w:val="32"/>
        </w:rPr>
        <w:t>%，绩效自评得分9</w:t>
      </w:r>
      <w:r>
        <w:rPr>
          <w:rFonts w:hint="eastAsia"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分，评价等级为“</w:t>
      </w:r>
      <w:r>
        <w:rPr>
          <w:rFonts w:hint="eastAsia" w:ascii="Times New Roman" w:hAnsi="Times New Roman" w:eastAsia="仿宋_GB2312" w:cs="Times New Roman"/>
          <w:color w:val="auto"/>
          <w:sz w:val="32"/>
          <w:szCs w:val="32"/>
          <w:lang w:eastAsia="zh-CN"/>
        </w:rPr>
        <w:t>优</w:t>
      </w:r>
      <w:r>
        <w:rPr>
          <w:rFonts w:hint="default" w:ascii="Times New Roman" w:hAnsi="Times New Roman" w:eastAsia="仿宋_GB2312" w:cs="Times New Roman"/>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2" w:firstLineChars="200"/>
        <w:jc w:val="both"/>
        <w:textAlignment w:val="auto"/>
        <w:outlineLvl w:val="9"/>
        <w:rPr>
          <w:rFonts w:hint="default" w:ascii="Times New Roman" w:hAnsi="Times New Roman" w:cs="Times New Roman"/>
          <w:color w:val="auto"/>
          <w:sz w:val="32"/>
          <w:szCs w:val="32"/>
        </w:rPr>
      </w:pPr>
      <w:r>
        <w:rPr>
          <w:rFonts w:hint="default" w:ascii="Times New Roman" w:hAnsi="Times New Roman" w:eastAsia="楷体" w:cs="Times New Roman"/>
          <w:b/>
          <w:color w:val="auto"/>
          <w:sz w:val="32"/>
          <w:szCs w:val="32"/>
        </w:rPr>
        <w:t>（三）评价结果应用情况。</w:t>
      </w:r>
      <w:r>
        <w:rPr>
          <w:rFonts w:hint="eastAsia" w:ascii="仿宋_GB2312" w:hAnsi="仿宋_GB2312" w:eastAsia="仿宋_GB2312" w:cs="仿宋_GB2312"/>
          <w:color w:val="auto"/>
          <w:sz w:val="32"/>
          <w:szCs w:val="32"/>
          <w:lang w:val="en-US" w:eastAsia="zh-CN"/>
        </w:rPr>
        <w:t>通过专项资金绩效评价参考指标，我局自评完成指标设定，达到预期。同时</w:t>
      </w:r>
      <w:r>
        <w:rPr>
          <w:rFonts w:hint="default" w:ascii="Times New Roman" w:hAnsi="Times New Roman" w:eastAsia="仿宋_GB2312" w:cs="Times New Roman"/>
          <w:color w:val="auto"/>
          <w:sz w:val="32"/>
          <w:szCs w:val="32"/>
        </w:rPr>
        <w:t>根据202</w:t>
      </w:r>
      <w:r>
        <w:rPr>
          <w:rFonts w:hint="eastAsia"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年度绩效自评结果</w:t>
      </w:r>
      <w:r>
        <w:rPr>
          <w:rFonts w:hint="default" w:ascii="Times New Roman" w:hAnsi="Times New Roman" w:eastAsia="仿宋_GB2312" w:cs="Times New Roman"/>
          <w:color w:val="auto"/>
          <w:spacing w:val="-6"/>
          <w:sz w:val="32"/>
          <w:szCs w:val="32"/>
        </w:rPr>
        <w:t>及本部门工作职能的调整</w:t>
      </w:r>
      <w:r>
        <w:rPr>
          <w:rFonts w:hint="eastAsia" w:ascii="Times New Roman" w:hAnsi="Times New Roman" w:eastAsia="仿宋_GB2312" w:cs="Times New Roman"/>
          <w:color w:val="auto"/>
          <w:spacing w:val="-6"/>
          <w:sz w:val="32"/>
          <w:szCs w:val="32"/>
          <w:lang w:eastAsia="zh-CN"/>
        </w:rPr>
        <w:t>，对</w:t>
      </w:r>
      <w:r>
        <w:rPr>
          <w:rFonts w:hint="eastAsia" w:ascii="Times New Roman" w:hAnsi="Times New Roman" w:eastAsia="仿宋_GB2312" w:cs="Times New Roman"/>
          <w:color w:val="auto"/>
          <w:spacing w:val="-6"/>
          <w:sz w:val="32"/>
          <w:szCs w:val="32"/>
          <w:lang w:val="en-US" w:eastAsia="zh-CN"/>
        </w:rPr>
        <w:t>2025年预算项目中的金审三期进行了延期调整</w:t>
      </w:r>
      <w:r>
        <w:rPr>
          <w:rFonts w:hint="eastAsia" w:ascii="仿宋_GB2312" w:hAnsi="仿宋_GB2312" w:eastAsia="仿宋_GB2312" w:cs="仿宋_GB2312"/>
          <w:color w:val="auto"/>
          <w:sz w:val="32"/>
          <w:szCs w:val="32"/>
          <w:lang w:val="en-US" w:eastAsia="zh-CN"/>
        </w:rPr>
        <w:t>。</w:t>
      </w:r>
    </w:p>
    <w:p>
      <w:pPr>
        <w:pStyle w:val="12"/>
        <w:jc w:val="center"/>
        <w:rPr>
          <w:rFonts w:hint="default" w:ascii="Times New Roman" w:hAnsi="Times New Roman" w:cs="Times New Roman"/>
          <w:color w:val="auto"/>
          <w:sz w:val="56"/>
          <w:szCs w:val="56"/>
        </w:rPr>
      </w:pPr>
    </w:p>
    <w:p>
      <w:pPr>
        <w:pStyle w:val="12"/>
        <w:jc w:val="center"/>
        <w:rPr>
          <w:rFonts w:hint="default" w:ascii="Times New Roman" w:hAnsi="Times New Roman" w:cs="Times New Roman"/>
          <w:color w:val="auto"/>
          <w:sz w:val="56"/>
          <w:szCs w:val="56"/>
        </w:rPr>
      </w:pPr>
    </w:p>
    <w:p>
      <w:pPr>
        <w:pStyle w:val="12"/>
        <w:jc w:val="center"/>
        <w:rPr>
          <w:rFonts w:hint="default" w:ascii="Times New Roman" w:hAnsi="Times New Roman" w:cs="Times New Roman"/>
          <w:color w:val="auto"/>
          <w:sz w:val="56"/>
          <w:szCs w:val="56"/>
        </w:rPr>
      </w:pPr>
    </w:p>
    <w:p>
      <w:pPr>
        <w:pStyle w:val="12"/>
        <w:jc w:val="center"/>
        <w:rPr>
          <w:rFonts w:hint="default" w:ascii="Times New Roman" w:hAnsi="Times New Roman" w:cs="Times New Roman"/>
          <w:color w:val="auto"/>
          <w:sz w:val="56"/>
          <w:szCs w:val="56"/>
        </w:rPr>
      </w:pPr>
    </w:p>
    <w:p>
      <w:pPr>
        <w:pStyle w:val="12"/>
        <w:jc w:val="center"/>
        <w:rPr>
          <w:rFonts w:hint="default" w:ascii="Times New Roman" w:hAnsi="Times New Roman" w:cs="Times New Roman"/>
          <w:color w:val="auto"/>
          <w:sz w:val="56"/>
          <w:szCs w:val="56"/>
        </w:rPr>
      </w:pPr>
    </w:p>
    <w:p>
      <w:pPr>
        <w:pStyle w:val="12"/>
        <w:jc w:val="center"/>
        <w:rPr>
          <w:rFonts w:hint="default" w:ascii="Times New Roman" w:hAnsi="Times New Roman" w:cs="Times New Roman"/>
          <w:color w:val="auto"/>
          <w:sz w:val="56"/>
          <w:szCs w:val="56"/>
        </w:rPr>
      </w:pPr>
    </w:p>
    <w:p>
      <w:pPr>
        <w:pStyle w:val="12"/>
        <w:jc w:val="center"/>
        <w:rPr>
          <w:rFonts w:hint="default" w:ascii="Times New Roman" w:hAnsi="Times New Roman" w:cs="Times New Roman"/>
          <w:color w:val="auto"/>
          <w:sz w:val="56"/>
          <w:szCs w:val="56"/>
        </w:rPr>
      </w:pPr>
    </w:p>
    <w:p>
      <w:pPr>
        <w:pStyle w:val="12"/>
        <w:jc w:val="center"/>
        <w:rPr>
          <w:rFonts w:hint="default" w:ascii="Times New Roman" w:hAnsi="Times New Roman" w:cs="Times New Roman"/>
          <w:color w:val="auto"/>
          <w:sz w:val="56"/>
          <w:szCs w:val="56"/>
        </w:rPr>
      </w:pPr>
    </w:p>
    <w:p>
      <w:pPr>
        <w:pStyle w:val="12"/>
        <w:jc w:val="center"/>
        <w:rPr>
          <w:rFonts w:hint="default" w:ascii="Times New Roman" w:hAnsi="Times New Roman" w:cs="Times New Roman"/>
          <w:color w:val="auto"/>
          <w:sz w:val="56"/>
          <w:szCs w:val="56"/>
        </w:rPr>
      </w:pPr>
    </w:p>
    <w:p>
      <w:pPr>
        <w:pStyle w:val="12"/>
        <w:jc w:val="center"/>
        <w:rPr>
          <w:rFonts w:hint="default" w:ascii="Times New Roman" w:hAnsi="Times New Roman" w:cs="Times New Roman"/>
          <w:color w:val="auto"/>
          <w:sz w:val="56"/>
          <w:szCs w:val="56"/>
        </w:rPr>
      </w:pPr>
      <w:bookmarkStart w:id="0" w:name="_GoBack"/>
      <w:bookmarkEnd w:id="0"/>
    </w:p>
    <w:p>
      <w:pPr>
        <w:pStyle w:val="12"/>
        <w:jc w:val="both"/>
        <w:rPr>
          <w:rFonts w:hint="default" w:ascii="Times New Roman" w:hAnsi="Times New Roman" w:cs="Times New Roman"/>
          <w:color w:val="auto"/>
          <w:sz w:val="84"/>
          <w:szCs w:val="84"/>
        </w:rPr>
      </w:pPr>
    </w:p>
    <w:p>
      <w:pPr>
        <w:pStyle w:val="12"/>
        <w:jc w:val="center"/>
        <w:rPr>
          <w:rFonts w:hint="default" w:ascii="Times New Roman" w:hAnsi="Times New Roman" w:eastAsia="方正小标宋_GBK" w:cs="Times New Roman"/>
          <w:color w:val="auto"/>
          <w:sz w:val="72"/>
          <w:szCs w:val="72"/>
        </w:rPr>
      </w:pPr>
      <w:r>
        <w:rPr>
          <w:rFonts w:hint="default" w:ascii="Times New Roman" w:hAnsi="Times New Roman" w:eastAsia="方正小标宋_GBK" w:cs="Times New Roman"/>
          <w:color w:val="auto"/>
          <w:sz w:val="72"/>
          <w:szCs w:val="72"/>
        </w:rPr>
        <w:t>第四部分</w:t>
      </w:r>
    </w:p>
    <w:p>
      <w:pPr>
        <w:jc w:val="center"/>
        <w:rPr>
          <w:rFonts w:hint="default" w:ascii="Times New Roman" w:hAnsi="Times New Roman" w:eastAsia="方正小标宋_GBK" w:cs="Times New Roman"/>
          <w:color w:val="auto"/>
          <w:kern w:val="0"/>
          <w:sz w:val="70"/>
          <w:szCs w:val="70"/>
        </w:rPr>
      </w:pPr>
      <w:r>
        <w:rPr>
          <w:rFonts w:hint="default" w:ascii="Times New Roman" w:hAnsi="Times New Roman" w:eastAsia="方正小标宋_GBK" w:cs="Times New Roman"/>
          <w:color w:val="auto"/>
          <w:kern w:val="0"/>
          <w:sz w:val="70"/>
          <w:szCs w:val="70"/>
        </w:rPr>
        <w:t>名 词 解 释</w:t>
      </w:r>
    </w:p>
    <w:p>
      <w:pPr>
        <w:widowControl/>
        <w:jc w:val="left"/>
        <w:rPr>
          <w:rFonts w:hint="default" w:ascii="Times New Roman" w:hAnsi="Times New Roman" w:cs="Times New Roman"/>
          <w:color w:val="auto"/>
          <w:kern w:val="0"/>
          <w:sz w:val="32"/>
          <w:szCs w:val="32"/>
        </w:rPr>
      </w:pPr>
      <w:r>
        <w:rPr>
          <w:rFonts w:hint="default" w:ascii="Times New Roman" w:hAnsi="Times New Roman" w:eastAsia="方正小标宋_GBK" w:cs="Times New Roman"/>
          <w:color w:val="auto"/>
          <w:kern w:val="0"/>
          <w:sz w:val="70"/>
          <w:szCs w:val="70"/>
        </w:rPr>
        <w:br w:type="page"/>
      </w:r>
    </w:p>
    <w:p>
      <w:pPr>
        <w:spacing w:line="58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黑体" w:cs="Times New Roman"/>
          <w:color w:val="auto"/>
          <w:kern w:val="0"/>
          <w:sz w:val="32"/>
          <w:szCs w:val="32"/>
          <w:shd w:val="clear" w:color="auto" w:fill="FFFFFF"/>
          <w:lang w:bidi="ar"/>
        </w:rPr>
        <w:t>一、机关运行经费：</w:t>
      </w:r>
      <w:r>
        <w:rPr>
          <w:rFonts w:hint="default" w:ascii="Times New Roman" w:hAnsi="Times New Roman" w:eastAsia="仿宋_GB2312" w:cs="Times New Roman"/>
          <w:color w:val="auto"/>
          <w:kern w:val="0"/>
          <w:sz w:val="32"/>
          <w:szCs w:val="32"/>
          <w:shd w:val="clear" w:color="auto" w:fill="FFFFFF"/>
          <w:lang w:bidi="ar"/>
        </w:rPr>
        <w:t>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pPr>
        <w:pStyle w:val="7"/>
        <w:spacing w:beforeAutospacing="0" w:afterAutospacing="0" w:line="580" w:lineRule="exact"/>
        <w:ind w:firstLine="640" w:firstLineChars="200"/>
        <w:jc w:val="both"/>
        <w:rPr>
          <w:rFonts w:hint="default" w:ascii="Times New Roman" w:hAnsi="Times New Roman" w:eastAsia="仿宋_GB2312" w:cs="Times New Roman"/>
          <w:color w:val="auto"/>
          <w:sz w:val="32"/>
          <w:szCs w:val="32"/>
          <w:shd w:val="clear" w:color="auto" w:fill="FFFFFF"/>
          <w:lang w:bidi="ar"/>
        </w:rPr>
      </w:pPr>
      <w:r>
        <w:rPr>
          <w:rFonts w:hint="default" w:ascii="Times New Roman" w:hAnsi="Times New Roman" w:eastAsia="黑体" w:cs="Times New Roman"/>
          <w:color w:val="auto"/>
          <w:sz w:val="32"/>
          <w:szCs w:val="32"/>
          <w:shd w:val="clear" w:color="auto" w:fill="FFFFFF"/>
          <w:lang w:bidi="ar"/>
        </w:rPr>
        <w:t>二、“三公”经费：</w:t>
      </w:r>
      <w:r>
        <w:rPr>
          <w:rFonts w:hint="default" w:ascii="Times New Roman" w:hAnsi="Times New Roman" w:eastAsia="仿宋_GB2312" w:cs="Times New Roman"/>
          <w:color w:val="auto"/>
          <w:sz w:val="32"/>
          <w:szCs w:val="32"/>
          <w:shd w:val="clear" w:color="auto" w:fill="FFFFFF"/>
          <w:lang w:bidi="ar"/>
        </w:rPr>
        <w:t>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差旅费、国外城市间交通费、食宿费等支出。</w:t>
      </w:r>
    </w:p>
    <w:p>
      <w:pPr>
        <w:pStyle w:val="12"/>
        <w:spacing w:line="580" w:lineRule="exact"/>
        <w:ind w:firstLine="640" w:firstLineChars="200"/>
        <w:jc w:val="both"/>
        <w:rPr>
          <w:rFonts w:hint="default" w:ascii="Times New Roman" w:hAnsi="Times New Roman" w:eastAsia="仿宋_GB2312" w:cs="Times New Roman"/>
          <w:color w:val="auto"/>
          <w:sz w:val="32"/>
          <w:szCs w:val="32"/>
          <w:shd w:val="clear" w:color="auto" w:fill="FFFFFF"/>
          <w:lang w:bidi="ar"/>
        </w:rPr>
      </w:pPr>
      <w:r>
        <w:rPr>
          <w:rFonts w:hint="default" w:ascii="Times New Roman" w:hAnsi="Times New Roman" w:cs="Times New Roman"/>
          <w:color w:val="auto"/>
          <w:sz w:val="32"/>
          <w:szCs w:val="32"/>
          <w:shd w:val="clear" w:color="auto" w:fill="FFFFFF"/>
          <w:lang w:bidi="ar"/>
        </w:rPr>
        <w:t>三、基本支出：</w:t>
      </w:r>
      <w:r>
        <w:rPr>
          <w:rFonts w:hint="default" w:ascii="Times New Roman" w:hAnsi="Times New Roman" w:eastAsia="仿宋_GB2312" w:cs="Times New Roman"/>
          <w:color w:val="auto"/>
          <w:sz w:val="32"/>
          <w:szCs w:val="32"/>
          <w:shd w:val="clear" w:color="auto" w:fill="FFFFFF"/>
          <w:lang w:bidi="ar"/>
        </w:rPr>
        <w:t>反映为保障机构正常运转、完成日常工作任务所必需的人员经费和公用经费。</w:t>
      </w:r>
    </w:p>
    <w:p>
      <w:pPr>
        <w:pStyle w:val="12"/>
        <w:spacing w:line="580" w:lineRule="exact"/>
        <w:ind w:firstLine="640" w:firstLineChars="200"/>
        <w:jc w:val="both"/>
        <w:rPr>
          <w:rFonts w:hint="default" w:ascii="Times New Roman" w:hAnsi="Times New Roman" w:eastAsia="仿宋_GB2312" w:cs="Times New Roman"/>
          <w:color w:val="auto"/>
          <w:sz w:val="32"/>
          <w:szCs w:val="32"/>
          <w:shd w:val="clear" w:color="auto" w:fill="FFFFFF"/>
          <w:lang w:bidi="ar"/>
        </w:rPr>
      </w:pPr>
      <w:r>
        <w:rPr>
          <w:rFonts w:hint="default" w:ascii="Times New Roman" w:hAnsi="Times New Roman" w:cs="Times New Roman"/>
          <w:color w:val="auto"/>
          <w:sz w:val="32"/>
          <w:szCs w:val="32"/>
          <w:shd w:val="clear" w:color="auto" w:fill="FFFFFF"/>
          <w:lang w:bidi="ar"/>
        </w:rPr>
        <w:t>四、项目支出：</w:t>
      </w:r>
      <w:r>
        <w:rPr>
          <w:rFonts w:hint="default" w:ascii="Times New Roman" w:hAnsi="Times New Roman" w:eastAsia="仿宋_GB2312" w:cs="Times New Roman"/>
          <w:color w:val="auto"/>
          <w:sz w:val="32"/>
          <w:szCs w:val="32"/>
          <w:shd w:val="clear" w:color="auto" w:fill="FFFFFF"/>
          <w:lang w:bidi="ar"/>
        </w:rPr>
        <w:t>反映在基本支出之外，为完成特定的行政工作任务或事业发展目标所发生的支出。</w:t>
      </w:r>
    </w:p>
    <w:p>
      <w:pPr>
        <w:pStyle w:val="12"/>
        <w:spacing w:line="580" w:lineRule="exact"/>
        <w:ind w:firstLine="640" w:firstLineChars="200"/>
        <w:jc w:val="both"/>
        <w:rPr>
          <w:rFonts w:hint="default" w:ascii="Times New Roman" w:hAnsi="Times New Roman" w:eastAsia="仿宋_GB2312" w:cs="Times New Roman"/>
          <w:color w:val="auto"/>
          <w:sz w:val="32"/>
          <w:szCs w:val="32"/>
          <w:shd w:val="clear" w:color="auto" w:fill="FFFFFF"/>
          <w:lang w:bidi="ar"/>
        </w:rPr>
      </w:pPr>
    </w:p>
    <w:p>
      <w:pPr>
        <w:pStyle w:val="12"/>
        <w:spacing w:line="580" w:lineRule="exact"/>
        <w:ind w:firstLine="640" w:firstLineChars="200"/>
        <w:jc w:val="both"/>
        <w:rPr>
          <w:rFonts w:hint="default" w:ascii="Times New Roman" w:hAnsi="Times New Roman" w:eastAsia="仿宋_GB2312" w:cs="Times New Roman"/>
          <w:color w:val="auto"/>
          <w:sz w:val="32"/>
          <w:szCs w:val="32"/>
          <w:shd w:val="clear" w:color="auto" w:fill="FFFFFF"/>
          <w:lang w:bidi="ar"/>
        </w:rPr>
      </w:pPr>
    </w:p>
    <w:p>
      <w:pPr>
        <w:pStyle w:val="12"/>
        <w:spacing w:line="580" w:lineRule="exact"/>
        <w:ind w:firstLine="640" w:firstLineChars="200"/>
        <w:jc w:val="both"/>
        <w:rPr>
          <w:rFonts w:hint="default" w:ascii="Times New Roman" w:hAnsi="Times New Roman" w:eastAsia="仿宋_GB2312" w:cs="Times New Roman"/>
          <w:color w:val="auto"/>
          <w:sz w:val="32"/>
          <w:szCs w:val="32"/>
          <w:shd w:val="clear" w:color="auto" w:fill="FFFFFF"/>
          <w:lang w:bidi="ar"/>
        </w:rPr>
      </w:pPr>
    </w:p>
    <w:p>
      <w:pPr>
        <w:pStyle w:val="12"/>
        <w:spacing w:line="580" w:lineRule="exact"/>
        <w:ind w:firstLine="640" w:firstLineChars="200"/>
        <w:jc w:val="both"/>
        <w:rPr>
          <w:rFonts w:hint="default" w:ascii="Times New Roman" w:hAnsi="Times New Roman" w:eastAsia="仿宋_GB2312" w:cs="Times New Roman"/>
          <w:color w:val="auto"/>
          <w:sz w:val="32"/>
          <w:szCs w:val="32"/>
          <w:shd w:val="clear" w:color="auto" w:fill="FFFFFF"/>
          <w:lang w:bidi="ar"/>
        </w:rPr>
      </w:pPr>
    </w:p>
    <w:p>
      <w:pPr>
        <w:pStyle w:val="12"/>
        <w:spacing w:line="580" w:lineRule="exact"/>
        <w:ind w:firstLine="640" w:firstLineChars="200"/>
        <w:jc w:val="both"/>
        <w:rPr>
          <w:rFonts w:hint="default" w:ascii="Times New Roman" w:hAnsi="Times New Roman" w:eastAsia="仿宋_GB2312" w:cs="Times New Roman"/>
          <w:color w:val="auto"/>
          <w:sz w:val="32"/>
          <w:szCs w:val="32"/>
          <w:shd w:val="clear" w:color="auto" w:fill="FFFFFF"/>
          <w:lang w:bidi="ar"/>
        </w:rPr>
      </w:pPr>
    </w:p>
    <w:p>
      <w:pPr>
        <w:pStyle w:val="12"/>
        <w:jc w:val="center"/>
        <w:rPr>
          <w:rFonts w:hint="default" w:ascii="Times New Roman" w:hAnsi="Times New Roman" w:eastAsia="方正小标宋_GBK" w:cs="Times New Roman"/>
          <w:color w:val="auto"/>
          <w:sz w:val="72"/>
          <w:szCs w:val="72"/>
        </w:rPr>
      </w:pPr>
    </w:p>
    <w:p>
      <w:pPr>
        <w:pStyle w:val="12"/>
        <w:jc w:val="center"/>
        <w:rPr>
          <w:rFonts w:hint="default" w:ascii="Times New Roman" w:hAnsi="Times New Roman" w:eastAsia="方正小标宋_GBK" w:cs="Times New Roman"/>
          <w:color w:val="auto"/>
          <w:sz w:val="72"/>
          <w:szCs w:val="72"/>
        </w:rPr>
      </w:pPr>
    </w:p>
    <w:p>
      <w:pPr>
        <w:pStyle w:val="12"/>
        <w:jc w:val="center"/>
        <w:rPr>
          <w:rFonts w:hint="default" w:ascii="Times New Roman" w:hAnsi="Times New Roman" w:eastAsia="方正小标宋_GBK" w:cs="Times New Roman"/>
          <w:color w:val="auto"/>
          <w:sz w:val="72"/>
          <w:szCs w:val="72"/>
        </w:rPr>
      </w:pPr>
    </w:p>
    <w:p>
      <w:pPr>
        <w:pStyle w:val="12"/>
        <w:jc w:val="center"/>
        <w:rPr>
          <w:rFonts w:hint="default" w:ascii="Times New Roman" w:hAnsi="Times New Roman" w:eastAsia="方正小标宋_GBK" w:cs="Times New Roman"/>
          <w:color w:val="auto"/>
          <w:sz w:val="72"/>
          <w:szCs w:val="72"/>
        </w:rPr>
      </w:pPr>
    </w:p>
    <w:p>
      <w:pPr>
        <w:pStyle w:val="12"/>
        <w:jc w:val="center"/>
        <w:rPr>
          <w:rFonts w:hint="default" w:ascii="Times New Roman" w:hAnsi="Times New Roman" w:eastAsia="方正小标宋_GBK" w:cs="Times New Roman"/>
          <w:color w:val="auto"/>
          <w:sz w:val="72"/>
          <w:szCs w:val="72"/>
        </w:rPr>
      </w:pPr>
    </w:p>
    <w:p>
      <w:pPr>
        <w:pStyle w:val="12"/>
        <w:jc w:val="center"/>
        <w:rPr>
          <w:rFonts w:hint="default" w:ascii="Times New Roman" w:hAnsi="Times New Roman" w:eastAsia="方正小标宋_GBK" w:cs="Times New Roman"/>
          <w:color w:val="auto"/>
          <w:sz w:val="72"/>
          <w:szCs w:val="72"/>
        </w:rPr>
      </w:pPr>
      <w:r>
        <w:rPr>
          <w:rFonts w:hint="default" w:ascii="Times New Roman" w:hAnsi="Times New Roman" w:eastAsia="方正小标宋_GBK" w:cs="Times New Roman"/>
          <w:color w:val="auto"/>
          <w:sz w:val="72"/>
          <w:szCs w:val="72"/>
        </w:rPr>
        <w:t>第</w:t>
      </w:r>
      <w:r>
        <w:rPr>
          <w:rFonts w:hint="eastAsia" w:ascii="Times New Roman" w:hAnsi="Times New Roman" w:eastAsia="方正小标宋_GBK" w:cs="Times New Roman"/>
          <w:color w:val="auto"/>
          <w:sz w:val="72"/>
          <w:szCs w:val="72"/>
          <w:lang w:eastAsia="zh-CN"/>
        </w:rPr>
        <w:t>五</w:t>
      </w:r>
      <w:r>
        <w:rPr>
          <w:rFonts w:hint="default" w:ascii="Times New Roman" w:hAnsi="Times New Roman" w:eastAsia="方正小标宋_GBK" w:cs="Times New Roman"/>
          <w:color w:val="auto"/>
          <w:sz w:val="72"/>
          <w:szCs w:val="72"/>
        </w:rPr>
        <w:t>部分</w:t>
      </w:r>
    </w:p>
    <w:p>
      <w:pPr>
        <w:jc w:val="center"/>
        <w:rPr>
          <w:rFonts w:hint="default" w:ascii="Times New Roman" w:hAnsi="Times New Roman" w:eastAsia="方正小标宋_GBK" w:cs="Times New Roman"/>
          <w:color w:val="auto"/>
          <w:kern w:val="0"/>
          <w:sz w:val="70"/>
          <w:szCs w:val="70"/>
        </w:rPr>
      </w:pPr>
      <w:r>
        <w:rPr>
          <w:rFonts w:hint="eastAsia" w:ascii="Times New Roman" w:hAnsi="Times New Roman" w:eastAsia="方正小标宋_GBK" w:cs="Times New Roman"/>
          <w:color w:val="auto"/>
          <w:kern w:val="0"/>
          <w:sz w:val="70"/>
          <w:szCs w:val="70"/>
          <w:lang w:eastAsia="zh-CN"/>
        </w:rPr>
        <w:t>附</w:t>
      </w:r>
      <w:r>
        <w:rPr>
          <w:rFonts w:hint="eastAsia" w:ascii="Times New Roman" w:hAnsi="Times New Roman" w:eastAsia="方正小标宋_GBK" w:cs="Times New Roman"/>
          <w:color w:val="auto"/>
          <w:kern w:val="0"/>
          <w:sz w:val="70"/>
          <w:szCs w:val="70"/>
          <w:lang w:val="en-US" w:eastAsia="zh-CN"/>
        </w:rPr>
        <w:t xml:space="preserve"> </w:t>
      </w:r>
      <w:r>
        <w:rPr>
          <w:rFonts w:hint="eastAsia" w:ascii="Times New Roman" w:hAnsi="Times New Roman" w:eastAsia="方正小标宋_GBK" w:cs="Times New Roman"/>
          <w:color w:val="auto"/>
          <w:kern w:val="0"/>
          <w:sz w:val="70"/>
          <w:szCs w:val="70"/>
          <w:lang w:eastAsia="zh-CN"/>
        </w:rPr>
        <w:t>件</w:t>
      </w:r>
    </w:p>
    <w:p>
      <w:pPr>
        <w:pStyle w:val="12"/>
        <w:spacing w:line="580" w:lineRule="exact"/>
        <w:ind w:firstLine="640" w:firstLineChars="200"/>
        <w:jc w:val="both"/>
        <w:rPr>
          <w:rFonts w:hint="default" w:ascii="Times New Roman" w:hAnsi="Times New Roman" w:eastAsia="仿宋_GB2312" w:cs="Times New Roman"/>
          <w:color w:val="auto"/>
          <w:sz w:val="32"/>
          <w:szCs w:val="32"/>
          <w:shd w:val="clear" w:color="auto" w:fill="FFFFFF"/>
          <w:lang w:bidi="ar"/>
        </w:rPr>
      </w:pPr>
    </w:p>
    <w:p>
      <w:pPr>
        <w:pStyle w:val="12"/>
        <w:spacing w:line="580" w:lineRule="exact"/>
        <w:ind w:firstLine="640" w:firstLineChars="200"/>
        <w:jc w:val="both"/>
        <w:rPr>
          <w:rFonts w:hint="default" w:ascii="Times New Roman" w:hAnsi="Times New Roman" w:eastAsia="仿宋_GB2312" w:cs="Times New Roman"/>
          <w:color w:val="auto"/>
          <w:sz w:val="32"/>
          <w:szCs w:val="32"/>
          <w:shd w:val="clear" w:color="auto" w:fill="FFFFFF"/>
          <w:lang w:bidi="ar"/>
        </w:rPr>
      </w:pPr>
    </w:p>
    <w:p>
      <w:pPr>
        <w:pStyle w:val="12"/>
        <w:spacing w:line="580" w:lineRule="exact"/>
        <w:ind w:firstLine="640" w:firstLineChars="200"/>
        <w:jc w:val="both"/>
        <w:rPr>
          <w:rFonts w:hint="default" w:ascii="Times New Roman" w:hAnsi="Times New Roman" w:eastAsia="仿宋_GB2312" w:cs="Times New Roman"/>
          <w:color w:val="auto"/>
          <w:sz w:val="32"/>
          <w:szCs w:val="32"/>
          <w:shd w:val="clear" w:color="auto" w:fill="FFFFFF"/>
          <w:lang w:bidi="ar"/>
        </w:rPr>
      </w:pPr>
    </w:p>
    <w:p>
      <w:pPr>
        <w:pStyle w:val="12"/>
        <w:spacing w:line="580" w:lineRule="exact"/>
        <w:ind w:firstLine="640" w:firstLineChars="200"/>
        <w:jc w:val="both"/>
        <w:rPr>
          <w:rFonts w:hint="default" w:ascii="Times New Roman" w:hAnsi="Times New Roman" w:eastAsia="仿宋_GB2312" w:cs="Times New Roman"/>
          <w:color w:val="auto"/>
          <w:sz w:val="32"/>
          <w:szCs w:val="32"/>
          <w:shd w:val="clear" w:color="auto" w:fill="FFFFFF"/>
          <w:lang w:bidi="ar"/>
        </w:rPr>
      </w:pPr>
    </w:p>
    <w:p>
      <w:pPr>
        <w:pStyle w:val="12"/>
        <w:spacing w:line="580" w:lineRule="exact"/>
        <w:ind w:firstLine="640" w:firstLineChars="200"/>
        <w:jc w:val="both"/>
        <w:rPr>
          <w:rFonts w:hint="default" w:ascii="Times New Roman" w:hAnsi="Times New Roman" w:eastAsia="仿宋_GB2312" w:cs="Times New Roman"/>
          <w:color w:val="auto"/>
          <w:sz w:val="32"/>
          <w:szCs w:val="32"/>
          <w:shd w:val="clear" w:color="auto" w:fill="FFFFFF"/>
          <w:lang w:bidi="ar"/>
        </w:rPr>
      </w:pPr>
    </w:p>
    <w:p>
      <w:pPr>
        <w:pStyle w:val="12"/>
        <w:spacing w:line="580" w:lineRule="exact"/>
        <w:ind w:firstLine="640" w:firstLineChars="200"/>
        <w:jc w:val="both"/>
        <w:rPr>
          <w:rFonts w:hint="default" w:ascii="Times New Roman" w:hAnsi="Times New Roman" w:eastAsia="仿宋_GB2312" w:cs="Times New Roman"/>
          <w:color w:val="auto"/>
          <w:sz w:val="32"/>
          <w:szCs w:val="32"/>
          <w:shd w:val="clear" w:color="auto" w:fill="FFFFFF"/>
          <w:lang w:bidi="ar"/>
        </w:rPr>
      </w:pPr>
    </w:p>
    <w:p>
      <w:pPr>
        <w:pStyle w:val="12"/>
        <w:spacing w:line="580" w:lineRule="exact"/>
        <w:ind w:firstLine="640" w:firstLineChars="200"/>
        <w:jc w:val="both"/>
        <w:rPr>
          <w:rFonts w:hint="default" w:ascii="Times New Roman" w:hAnsi="Times New Roman" w:eastAsia="仿宋_GB2312" w:cs="Times New Roman"/>
          <w:color w:val="auto"/>
          <w:sz w:val="32"/>
          <w:szCs w:val="32"/>
          <w:shd w:val="clear" w:color="auto" w:fill="FFFFFF"/>
          <w:lang w:bidi="ar"/>
        </w:rPr>
      </w:pPr>
    </w:p>
    <w:p>
      <w:pPr>
        <w:pStyle w:val="12"/>
        <w:spacing w:line="580" w:lineRule="exact"/>
        <w:ind w:firstLine="640" w:firstLineChars="200"/>
        <w:jc w:val="both"/>
        <w:rPr>
          <w:rFonts w:hint="default" w:ascii="Times New Roman" w:hAnsi="Times New Roman" w:eastAsia="仿宋_GB2312" w:cs="Times New Roman"/>
          <w:color w:val="auto"/>
          <w:sz w:val="32"/>
          <w:szCs w:val="32"/>
          <w:shd w:val="clear" w:color="auto" w:fill="FFFFFF"/>
          <w:lang w:bidi="ar"/>
        </w:rPr>
      </w:pPr>
    </w:p>
    <w:p>
      <w:pPr>
        <w:pStyle w:val="12"/>
        <w:spacing w:line="580" w:lineRule="exact"/>
        <w:ind w:firstLine="640" w:firstLineChars="200"/>
        <w:jc w:val="both"/>
        <w:rPr>
          <w:rFonts w:hint="default" w:ascii="Times New Roman" w:hAnsi="Times New Roman" w:eastAsia="仿宋_GB2312" w:cs="Times New Roman"/>
          <w:color w:val="auto"/>
          <w:sz w:val="32"/>
          <w:szCs w:val="32"/>
          <w:shd w:val="clear" w:color="auto" w:fill="FFFFFF"/>
          <w:lang w:bidi="ar"/>
        </w:rPr>
      </w:pPr>
    </w:p>
    <w:p>
      <w:pPr>
        <w:pStyle w:val="12"/>
        <w:spacing w:line="580" w:lineRule="exact"/>
        <w:jc w:val="both"/>
        <w:rPr>
          <w:rFonts w:hint="default" w:ascii="Times New Roman" w:hAnsi="Times New Roman" w:eastAsia="仿宋_GB2312" w:cs="Times New Roman"/>
          <w:color w:val="auto"/>
          <w:sz w:val="32"/>
          <w:szCs w:val="32"/>
          <w:shd w:val="clear" w:color="auto" w:fill="FFFFFF"/>
          <w:lang w:bidi="ar"/>
        </w:rPr>
      </w:pPr>
    </w:p>
    <w:p>
      <w:pPr>
        <w:pStyle w:val="12"/>
        <w:spacing w:line="580" w:lineRule="exact"/>
        <w:jc w:val="both"/>
        <w:rPr>
          <w:rFonts w:hint="default" w:ascii="Times New Roman" w:hAnsi="Times New Roman" w:eastAsia="仿宋_GB2312" w:cs="Times New Roman"/>
          <w:color w:val="auto"/>
          <w:sz w:val="32"/>
          <w:szCs w:val="32"/>
          <w:shd w:val="clear" w:color="auto" w:fill="FFFFFF"/>
          <w:lang w:val="en-US" w:eastAsia="zh-CN" w:bidi="ar"/>
        </w:rPr>
      </w:pPr>
      <w:r>
        <w:rPr>
          <w:rFonts w:hint="default" w:ascii="Times New Roman" w:hAnsi="Times New Roman" w:eastAsia="仿宋_GB2312" w:cs="Times New Roman"/>
          <w:color w:val="auto"/>
          <w:sz w:val="32"/>
          <w:szCs w:val="32"/>
          <w:shd w:val="clear" w:color="auto" w:fill="FFFFFF"/>
          <w:lang w:bidi="ar"/>
        </w:rPr>
        <w:t>1</w:t>
      </w:r>
      <w:r>
        <w:rPr>
          <w:rFonts w:hint="default" w:ascii="Times New Roman" w:hAnsi="Times New Roman" w:eastAsia="仿宋_GB2312" w:cs="Times New Roman"/>
          <w:color w:val="auto"/>
          <w:sz w:val="32"/>
          <w:szCs w:val="32"/>
          <w:shd w:val="clear" w:color="auto" w:fill="FFFFFF"/>
          <w:lang w:val="en-US" w:eastAsia="zh-CN" w:bidi="ar"/>
        </w:rPr>
        <w:t>.</w:t>
      </w:r>
      <w:r>
        <w:rPr>
          <w:rFonts w:hint="eastAsia" w:ascii="Times New Roman" w:hAnsi="Times New Roman" w:eastAsia="仿宋_GB2312" w:cs="Times New Roman"/>
          <w:color w:val="auto"/>
          <w:sz w:val="32"/>
          <w:szCs w:val="32"/>
          <w:shd w:val="clear" w:color="auto" w:fill="FFFFFF"/>
          <w:lang w:val="en-US" w:eastAsia="zh-CN" w:bidi="ar"/>
        </w:rPr>
        <w:t>2025年</w:t>
      </w:r>
      <w:r>
        <w:rPr>
          <w:rFonts w:hint="default" w:ascii="Times New Roman" w:hAnsi="Times New Roman" w:eastAsia="仿宋_GB2312" w:cs="Times New Roman"/>
          <w:color w:val="auto"/>
          <w:sz w:val="32"/>
          <w:szCs w:val="32"/>
          <w:shd w:val="clear" w:color="auto" w:fill="FFFFFF"/>
          <w:lang w:val="en-US" w:eastAsia="zh-CN" w:bidi="ar"/>
        </w:rPr>
        <w:t>决算公开表</w:t>
      </w:r>
    </w:p>
    <w:p>
      <w:pPr>
        <w:pStyle w:val="12"/>
        <w:spacing w:line="580" w:lineRule="exact"/>
        <w:jc w:val="both"/>
        <w:rPr>
          <w:rFonts w:hint="default" w:ascii="Times New Roman" w:hAnsi="Times New Roman" w:eastAsia="仿宋_GB2312" w:cs="Times New Roman"/>
          <w:color w:val="auto"/>
          <w:sz w:val="32"/>
          <w:szCs w:val="32"/>
          <w:shd w:val="clear" w:color="auto" w:fill="FFFFFF"/>
          <w:lang w:bidi="ar"/>
        </w:rPr>
      </w:pPr>
      <w:r>
        <w:rPr>
          <w:rFonts w:hint="default" w:ascii="Times New Roman" w:hAnsi="Times New Roman" w:eastAsia="仿宋_GB2312" w:cs="Times New Roman"/>
          <w:color w:val="auto"/>
          <w:sz w:val="32"/>
          <w:szCs w:val="32"/>
          <w:shd w:val="clear" w:color="auto" w:fill="FFFFFF"/>
          <w:lang w:val="en-US" w:eastAsia="zh-CN" w:bidi="ar"/>
        </w:rPr>
        <w:t>2.</w:t>
      </w:r>
      <w:r>
        <w:rPr>
          <w:rFonts w:hint="eastAsia" w:ascii="Times New Roman" w:hAnsi="Times New Roman" w:eastAsia="仿宋_GB2312" w:cs="Times New Roman"/>
          <w:color w:val="auto"/>
          <w:sz w:val="32"/>
          <w:szCs w:val="32"/>
          <w:shd w:val="clear" w:color="auto" w:fill="FFFFFF"/>
          <w:lang w:eastAsia="zh-CN" w:bidi="ar"/>
        </w:rPr>
        <w:t>2025年</w:t>
      </w:r>
      <w:r>
        <w:rPr>
          <w:rFonts w:hint="default" w:ascii="Times New Roman" w:hAnsi="Times New Roman" w:eastAsia="仿宋_GB2312" w:cs="Times New Roman"/>
          <w:color w:val="auto"/>
          <w:sz w:val="32"/>
          <w:szCs w:val="32"/>
          <w:shd w:val="clear" w:color="auto" w:fill="FFFFFF"/>
          <w:lang w:bidi="ar"/>
        </w:rPr>
        <w:t>绩效整体支出报告</w:t>
      </w:r>
    </w:p>
    <w:p>
      <w:pPr>
        <w:pStyle w:val="12"/>
        <w:spacing w:line="580" w:lineRule="exact"/>
        <w:jc w:val="both"/>
        <w:rPr>
          <w:rFonts w:hint="default" w:ascii="Times New Roman" w:hAnsi="Times New Roman" w:eastAsia="仿宋_GB2312" w:cs="Times New Roman"/>
          <w:color w:val="auto"/>
          <w:sz w:val="32"/>
          <w:szCs w:val="32"/>
          <w:shd w:val="clear" w:color="auto" w:fill="FFFFFF"/>
          <w:lang w:bidi="ar"/>
        </w:rPr>
      </w:pPr>
      <w:r>
        <w:rPr>
          <w:rFonts w:hint="default" w:ascii="Times New Roman" w:hAnsi="Times New Roman" w:eastAsia="仿宋_GB2312" w:cs="Times New Roman"/>
          <w:color w:val="auto"/>
          <w:sz w:val="32"/>
          <w:szCs w:val="32"/>
          <w:shd w:val="clear" w:color="auto" w:fill="FFFFFF"/>
          <w:lang w:val="en-US" w:eastAsia="zh-CN" w:bidi="ar"/>
        </w:rPr>
        <w:t>3.</w:t>
      </w:r>
      <w:r>
        <w:rPr>
          <w:rFonts w:hint="eastAsia" w:ascii="Times New Roman" w:hAnsi="Times New Roman" w:eastAsia="仿宋_GB2312" w:cs="Times New Roman"/>
          <w:color w:val="auto"/>
          <w:sz w:val="32"/>
          <w:szCs w:val="32"/>
          <w:shd w:val="clear" w:color="auto" w:fill="FFFFFF"/>
          <w:lang w:eastAsia="zh-CN" w:bidi="ar"/>
        </w:rPr>
        <w:t>2025年</w:t>
      </w:r>
      <w:r>
        <w:rPr>
          <w:rFonts w:hint="default" w:ascii="Times New Roman" w:hAnsi="Times New Roman" w:eastAsia="仿宋_GB2312" w:cs="Times New Roman"/>
          <w:color w:val="auto"/>
          <w:sz w:val="32"/>
          <w:szCs w:val="32"/>
          <w:shd w:val="clear" w:color="auto" w:fill="FFFFFF"/>
          <w:lang w:bidi="ar"/>
        </w:rPr>
        <w:t>专项资金绩效报告（</w:t>
      </w:r>
      <w:r>
        <w:rPr>
          <w:rFonts w:hint="eastAsia" w:ascii="Times New Roman" w:hAnsi="Times New Roman" w:eastAsia="仿宋_GB2312" w:cs="Times New Roman"/>
          <w:color w:val="auto"/>
          <w:sz w:val="32"/>
          <w:szCs w:val="32"/>
          <w:shd w:val="clear" w:color="auto" w:fill="FFFFFF"/>
          <w:lang w:eastAsia="zh-CN" w:bidi="ar"/>
        </w:rPr>
        <w:t>财政审计、专项</w:t>
      </w:r>
      <w:r>
        <w:rPr>
          <w:rFonts w:hint="default" w:ascii="Times New Roman" w:hAnsi="Times New Roman" w:eastAsia="仿宋_GB2312" w:cs="Times New Roman"/>
          <w:color w:val="auto"/>
          <w:sz w:val="32"/>
          <w:szCs w:val="32"/>
          <w:shd w:val="clear" w:color="auto" w:fill="FFFFFF"/>
          <w:lang w:bidi="ar"/>
        </w:rPr>
        <w:t>审计</w:t>
      </w:r>
      <w:r>
        <w:rPr>
          <w:rFonts w:hint="eastAsia" w:ascii="Times New Roman" w:hAnsi="Times New Roman" w:eastAsia="仿宋_GB2312" w:cs="Times New Roman"/>
          <w:color w:val="auto"/>
          <w:sz w:val="32"/>
          <w:szCs w:val="32"/>
          <w:shd w:val="clear" w:color="auto" w:fill="FFFFFF"/>
          <w:lang w:eastAsia="zh-CN" w:bidi="ar"/>
        </w:rPr>
        <w:t>、重点领域和重大项目审计、投资审计专项</w:t>
      </w:r>
      <w:r>
        <w:rPr>
          <w:rFonts w:hint="default" w:ascii="Times New Roman" w:hAnsi="Times New Roman" w:eastAsia="仿宋_GB2312" w:cs="Times New Roman"/>
          <w:color w:val="auto"/>
          <w:sz w:val="32"/>
          <w:szCs w:val="32"/>
          <w:shd w:val="clear" w:color="auto" w:fill="FFFFFF"/>
          <w:lang w:bidi="ar"/>
        </w:rPr>
        <w:t>）</w:t>
      </w:r>
    </w:p>
    <w:p>
      <w:pPr>
        <w:pStyle w:val="12"/>
        <w:spacing w:line="580" w:lineRule="exact"/>
        <w:jc w:val="both"/>
        <w:rPr>
          <w:rFonts w:hint="default" w:ascii="Times New Roman" w:hAnsi="Times New Roman" w:eastAsia="仿宋_GB2312" w:cs="Times New Roman"/>
          <w:color w:val="auto"/>
          <w:sz w:val="32"/>
          <w:szCs w:val="32"/>
          <w:shd w:val="clear" w:color="auto" w:fill="FFFFFF"/>
          <w:lang w:bidi="ar"/>
        </w:rPr>
      </w:pPr>
    </w:p>
    <w:sectPr>
      <w:pgSz w:w="11906" w:h="16838"/>
      <w:pgMar w:top="1701" w:right="1701" w:bottom="1701" w:left="1701" w:header="851" w:footer="1247" w:gutter="0"/>
      <w:cols w:space="0" w:num="1"/>
      <w:docGrid w:type="lines" w:linePitch="32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FYYw/KwIAAFUEAAAOAAAAZHJz&#10;L2Uyb0RvYy54bWytVM2O0zAQviPxDpbvNG0Rq6pquipbFSFV7EoFcXYdp4nkP9luk/IA8AacuHDn&#10;ufocfHaSLlo47IGLM/aMv/H3zUwWt62S5CScr43O6WQ0pkRobopaH3L66ePm1YwSH5gumDRa5PQs&#10;PL1dvnyxaOxcTE1lZCEcAYj288bmtArBzrPM80oo5kfGCg1naZxiAVt3yArHGqArmU3H45usMa6w&#10;znDhPU7XnZP2iO45gKYsay7Whh+V0KFDdUKyAEq+qq2ny/TashQ83JelF4HInIJpSCuSwN7HNVsu&#10;2PzgmK1q3j+BPecJTzgpVmskvUKtWWDk6Oq/oFTNnfGmDCNuVNYRSYqAxWT8RJtdxaxIXCC1t1fR&#10;/f+D5R9OD47URU6nlGimUPDL92+XH78uP7+SaZSnsX6OqJ1FXGjfmhZNM5x7HEbWbelU/IIPgR/i&#10;nq/iijYQHi/NprPZGC4O37ABfvZ43Tof3gmjSDRy6lC9JCo7bX3oQoeQmE2bTS1lqqDUpMnpzes3&#10;43Th6gG41MgRSXSPjVZo923PbG+KM4g503WGt3xTI/mW+fDAHFoBD8awhHsspTRIYnqLksq4L/86&#10;j/GoELyUNGitnGpMEiXyvUblABgGww3GfjD0Ud0Z9OoEQ2h5MnHBBTmYpTPqMyZoFXPAxTRHppyG&#10;wbwLXXtjArlYrVIQes2ysNU7yyN0FM/b1TFAwKRrFKVTotcK3ZYq009GbOc/9ynq8W+w/A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WAAAA&#10;ZHJzL1BLAQIUABQAAAAIAIdO4kCzSVju0AAAAAUBAAAPAAAAAAAAAAEAIAAAADgAAABkcnMvZG93&#10;bnJldi54bWxQSwECFAAUAAAACACHTuJABWGMPysCAABVBAAADgAAAAAAAAABACAAAAA1AQAAZHJz&#10;L2Uyb0RvYy54bWxQSwUGAAAAAAYABgBZAQAA0g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210"/>
  <w:drawingGridVerticalSpacing w:val="16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gyMDE2OTA1MGIwZGJkNGRiNmQ3ZGJkZjYwOWU2NDQifQ=="/>
  </w:docVars>
  <w:rsids>
    <w:rsidRoot w:val="004506F9"/>
    <w:rsid w:val="0002229B"/>
    <w:rsid w:val="000273BD"/>
    <w:rsid w:val="00040CBC"/>
    <w:rsid w:val="000415B7"/>
    <w:rsid w:val="00041E3F"/>
    <w:rsid w:val="00055DAA"/>
    <w:rsid w:val="00061F7B"/>
    <w:rsid w:val="000658A3"/>
    <w:rsid w:val="00074155"/>
    <w:rsid w:val="00084498"/>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35C18"/>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44A6A"/>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61595"/>
    <w:rsid w:val="00787B42"/>
    <w:rsid w:val="007C4539"/>
    <w:rsid w:val="007D2BD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27885"/>
    <w:rsid w:val="00A42218"/>
    <w:rsid w:val="00A70249"/>
    <w:rsid w:val="00A70B02"/>
    <w:rsid w:val="00A71D9F"/>
    <w:rsid w:val="00A92E9F"/>
    <w:rsid w:val="00AB18FF"/>
    <w:rsid w:val="00B33BEA"/>
    <w:rsid w:val="00B57C9F"/>
    <w:rsid w:val="00B63572"/>
    <w:rsid w:val="00B845B3"/>
    <w:rsid w:val="00B85D8B"/>
    <w:rsid w:val="00BB2EE5"/>
    <w:rsid w:val="00BB4A40"/>
    <w:rsid w:val="00BD6C3E"/>
    <w:rsid w:val="00BE3674"/>
    <w:rsid w:val="00C10681"/>
    <w:rsid w:val="00C3049A"/>
    <w:rsid w:val="00C31B1E"/>
    <w:rsid w:val="00C77645"/>
    <w:rsid w:val="00CC4B07"/>
    <w:rsid w:val="00CE04C3"/>
    <w:rsid w:val="00CE76A0"/>
    <w:rsid w:val="00D148C6"/>
    <w:rsid w:val="00D17A8A"/>
    <w:rsid w:val="00D415BA"/>
    <w:rsid w:val="00D45FF9"/>
    <w:rsid w:val="00D46AAC"/>
    <w:rsid w:val="00D63780"/>
    <w:rsid w:val="00D644EE"/>
    <w:rsid w:val="00D66205"/>
    <w:rsid w:val="00D80BCC"/>
    <w:rsid w:val="00DD06FF"/>
    <w:rsid w:val="00DD5FE9"/>
    <w:rsid w:val="00E00C7A"/>
    <w:rsid w:val="00E37D6C"/>
    <w:rsid w:val="00E55B68"/>
    <w:rsid w:val="00E561AE"/>
    <w:rsid w:val="00E579D4"/>
    <w:rsid w:val="00E67BE6"/>
    <w:rsid w:val="00E8683C"/>
    <w:rsid w:val="00EA2B72"/>
    <w:rsid w:val="00F247B5"/>
    <w:rsid w:val="00F34D5B"/>
    <w:rsid w:val="00F74360"/>
    <w:rsid w:val="00FB462F"/>
    <w:rsid w:val="00FE16FA"/>
    <w:rsid w:val="00FE328A"/>
    <w:rsid w:val="00FE6269"/>
    <w:rsid w:val="00FF5CD6"/>
    <w:rsid w:val="01551B4F"/>
    <w:rsid w:val="01AC3A93"/>
    <w:rsid w:val="0241242E"/>
    <w:rsid w:val="036B44A8"/>
    <w:rsid w:val="04EE7F1F"/>
    <w:rsid w:val="06D74CBF"/>
    <w:rsid w:val="0A12645E"/>
    <w:rsid w:val="0B226C72"/>
    <w:rsid w:val="0C94278C"/>
    <w:rsid w:val="0EB0330D"/>
    <w:rsid w:val="10583A7A"/>
    <w:rsid w:val="10C66B57"/>
    <w:rsid w:val="12864C96"/>
    <w:rsid w:val="12BB56FE"/>
    <w:rsid w:val="15002134"/>
    <w:rsid w:val="179F3426"/>
    <w:rsid w:val="19D57567"/>
    <w:rsid w:val="1BD040A5"/>
    <w:rsid w:val="1D083E1C"/>
    <w:rsid w:val="1D694025"/>
    <w:rsid w:val="220B1DE3"/>
    <w:rsid w:val="22372AAE"/>
    <w:rsid w:val="23A81EB5"/>
    <w:rsid w:val="25A4568E"/>
    <w:rsid w:val="26345C82"/>
    <w:rsid w:val="291E49C7"/>
    <w:rsid w:val="2A047719"/>
    <w:rsid w:val="2C0C5A78"/>
    <w:rsid w:val="2CBA4A07"/>
    <w:rsid w:val="2E156399"/>
    <w:rsid w:val="30D14AC9"/>
    <w:rsid w:val="32490784"/>
    <w:rsid w:val="324D01C5"/>
    <w:rsid w:val="35026F4B"/>
    <w:rsid w:val="36E20DE2"/>
    <w:rsid w:val="37C4247E"/>
    <w:rsid w:val="38821599"/>
    <w:rsid w:val="38F52C52"/>
    <w:rsid w:val="3C544530"/>
    <w:rsid w:val="3C8371D7"/>
    <w:rsid w:val="3E404994"/>
    <w:rsid w:val="417E5BAB"/>
    <w:rsid w:val="41863C3D"/>
    <w:rsid w:val="427720B6"/>
    <w:rsid w:val="42B50036"/>
    <w:rsid w:val="447C0199"/>
    <w:rsid w:val="44A41DCD"/>
    <w:rsid w:val="46535859"/>
    <w:rsid w:val="476F66C2"/>
    <w:rsid w:val="479D1929"/>
    <w:rsid w:val="48A45A23"/>
    <w:rsid w:val="49073D03"/>
    <w:rsid w:val="4A6F32DB"/>
    <w:rsid w:val="4B4154BA"/>
    <w:rsid w:val="4B657589"/>
    <w:rsid w:val="4C215AB1"/>
    <w:rsid w:val="4FE411CD"/>
    <w:rsid w:val="51642AFD"/>
    <w:rsid w:val="53311392"/>
    <w:rsid w:val="53741F52"/>
    <w:rsid w:val="559E08DB"/>
    <w:rsid w:val="5777D4F5"/>
    <w:rsid w:val="588B70D4"/>
    <w:rsid w:val="59183B0C"/>
    <w:rsid w:val="5A274BDA"/>
    <w:rsid w:val="5A941818"/>
    <w:rsid w:val="5B710481"/>
    <w:rsid w:val="5FC6BB1E"/>
    <w:rsid w:val="5FF15A4E"/>
    <w:rsid w:val="5FF720F1"/>
    <w:rsid w:val="62E91076"/>
    <w:rsid w:val="63ED4438"/>
    <w:rsid w:val="642A2866"/>
    <w:rsid w:val="64B7109C"/>
    <w:rsid w:val="64F52E5B"/>
    <w:rsid w:val="66F127F8"/>
    <w:rsid w:val="696041C7"/>
    <w:rsid w:val="6A1C01BB"/>
    <w:rsid w:val="6B16D2CB"/>
    <w:rsid w:val="6C367C50"/>
    <w:rsid w:val="6CBF580B"/>
    <w:rsid w:val="6EF35350"/>
    <w:rsid w:val="737D59BA"/>
    <w:rsid w:val="73B52DFF"/>
    <w:rsid w:val="745E36D6"/>
    <w:rsid w:val="77185C44"/>
    <w:rsid w:val="77C37683"/>
    <w:rsid w:val="784E53A0"/>
    <w:rsid w:val="79FF515B"/>
    <w:rsid w:val="7A2B5F58"/>
    <w:rsid w:val="7D7B4EF0"/>
    <w:rsid w:val="7DEF1E7F"/>
    <w:rsid w:val="7E105802"/>
    <w:rsid w:val="7E9F11B4"/>
    <w:rsid w:val="7FC69637"/>
    <w:rsid w:val="7FFDB408"/>
    <w:rsid w:val="CBFF70E0"/>
    <w:rsid w:val="D2AF8847"/>
    <w:rsid w:val="EEABED75"/>
    <w:rsid w:val="FB36E1A6"/>
    <w:rsid w:val="FF2734B3"/>
    <w:rsid w:val="FFFA723E"/>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pPr>
      <w:widowControl w:val="0"/>
      <w:jc w:val="both"/>
    </w:pPr>
    <w:rPr>
      <w:rFonts w:ascii="Calibri" w:hAnsi="Calibri" w:eastAsia="宋体"/>
      <w:kern w:val="2"/>
      <w:sz w:val="32"/>
      <w:szCs w:val="32"/>
      <w:lang w:val="en-US" w:eastAsia="zh-CN" w:bidi="ar-SA"/>
    </w:rPr>
  </w:style>
  <w:style w:type="paragraph" w:styleId="3">
    <w:name w:val="Balloon Text"/>
    <w:basedOn w:val="1"/>
    <w:link w:val="14"/>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footnote text"/>
    <w:basedOn w:val="1"/>
    <w:next w:val="2"/>
    <w:qFormat/>
    <w:uiPriority w:val="0"/>
    <w:pPr>
      <w:snapToGrid w:val="0"/>
      <w:jc w:val="left"/>
    </w:pPr>
    <w:rPr>
      <w:sz w:val="18"/>
      <w:szCs w:val="18"/>
    </w:rPr>
  </w:style>
  <w:style w:type="paragraph" w:styleId="7">
    <w:name w:val="Normal (Web)"/>
    <w:basedOn w:val="1"/>
    <w:qFormat/>
    <w:uiPriority w:val="0"/>
    <w:pPr>
      <w:spacing w:beforeAutospacing="1" w:afterAutospacing="1"/>
      <w:jc w:val="left"/>
    </w:pPr>
    <w:rPr>
      <w:rFonts w:cs="Times New Roman"/>
      <w:kern w:val="0"/>
      <w:sz w:val="24"/>
    </w:rPr>
  </w:style>
  <w:style w:type="character" w:customStyle="1" w:styleId="10">
    <w:name w:val="页眉 字符"/>
    <w:basedOn w:val="9"/>
    <w:link w:val="5"/>
    <w:qFormat/>
    <w:uiPriority w:val="99"/>
    <w:rPr>
      <w:sz w:val="18"/>
      <w:szCs w:val="18"/>
    </w:rPr>
  </w:style>
  <w:style w:type="character" w:customStyle="1" w:styleId="11">
    <w:name w:val="页脚 字符"/>
    <w:basedOn w:val="9"/>
    <w:link w:val="4"/>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字符"/>
    <w:basedOn w:val="9"/>
    <w:link w:val="3"/>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20</Pages>
  <Words>437</Words>
  <Characters>443</Characters>
  <Lines>109</Lines>
  <Paragraphs>30</Paragraphs>
  <TotalTime>16</TotalTime>
  <ScaleCrop>false</ScaleCrop>
  <LinksUpToDate>false</LinksUpToDate>
  <CharactersWithSpaces>452</CharactersWithSpaces>
  <Application>WPS Office_11.8.2.12333_F1E327BC-269C-435d-A152-05C5408002CA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2023-09-24T01:53:00Z</dcterms:created>
  <dc:creator>李航 null</dc:creator>
  <cp:lastModifiedBy>mxx</cp:lastModifiedBy>
  <cp:lastPrinted>2025-09-26T01:03:00Z</cp:lastPrinted>
  <dcterms:modified xsi:type="dcterms:W3CDTF">2026-09-28T09:00:56Z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2052-11.8.2.12333</vt:lpwstr>
  </property>
  <property fmtid="{D5CDD505-2E9C-101B-9397-08002B2CF9AE}" pid="3" name="ICV">
    <vt:lpwstr>AA254497E7772C22D3D5A06AAF335BF4</vt:lpwstr>
  </property>
  <property fmtid="{D5CDD505-2E9C-101B-9397-08002B2CF9AE}" pid="4" name="KSOTemplateDocerSaveRecord">
    <vt:lpwstr>eyJoZGlkIjoiZjQwY2JlOTBmYmFlZDI5OWM1NGJmYTBjZGQ2MzQzYWQiLCJ1c2VySWQiOiI0ODgwMDU3MjMifQ==</vt:lpwstr>
  </property>
</Properties>
</file>