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1B59C">
      <w:pPr>
        <w:pStyle w:val="12"/>
        <w:jc w:val="center"/>
        <w:rPr>
          <w:sz w:val="56"/>
          <w:szCs w:val="56"/>
        </w:rPr>
      </w:pPr>
      <w:r>
        <w:rPr>
          <w:sz w:val="56"/>
        </w:rPr>
        <w:pict>
          <v:shape id="_x0000_s1026" o:spid="_x0000_s1026" o:spt="202" type="#_x0000_t202" style="position:absolute;left:0pt;margin-left:-18.6pt;margin-top:-23.4pt;height:40.75pt;width:119.95pt;z-index:251659264;mso-width-relative:page;mso-height-relative:page;" fillcolor="#FFFFFF"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path/>
            <v:fill on="t" focussize="0,0"/>
            <v:stroke on="f" weight="0.5pt" joinstyle="miter"/>
            <v:imagedata o:title=""/>
            <o:lock v:ext="edit"/>
            <v:textbox>
              <w:txbxContent>
                <w:p w14:paraId="2B5551C4">
                  <w:pPr>
                    <w:rPr>
                      <w:rFonts w:ascii="楷体" w:hAnsi="楷体" w:eastAsia="楷体" w:cs="楷体"/>
                      <w:sz w:val="30"/>
                      <w:szCs w:val="30"/>
                    </w:rPr>
                  </w:pPr>
                  <w:r>
                    <w:rPr>
                      <w:rFonts w:hint="eastAsia" w:ascii="楷体" w:hAnsi="楷体" w:eastAsia="楷体" w:cs="楷体"/>
                      <w:sz w:val="30"/>
                      <w:szCs w:val="30"/>
                    </w:rPr>
                    <w:t>附件1：</w:t>
                  </w:r>
                </w:p>
              </w:txbxContent>
            </v:textbox>
          </v:shape>
        </w:pict>
      </w:r>
    </w:p>
    <w:p w14:paraId="712489C2">
      <w:pPr>
        <w:pStyle w:val="12"/>
        <w:jc w:val="center"/>
        <w:rPr>
          <w:sz w:val="56"/>
          <w:szCs w:val="56"/>
        </w:rPr>
      </w:pPr>
    </w:p>
    <w:p w14:paraId="59EB4735">
      <w:pPr>
        <w:pStyle w:val="12"/>
        <w:jc w:val="center"/>
        <w:rPr>
          <w:sz w:val="84"/>
          <w:szCs w:val="84"/>
        </w:rPr>
      </w:pPr>
    </w:p>
    <w:p w14:paraId="68775637">
      <w:pPr>
        <w:pStyle w:val="12"/>
        <w:jc w:val="center"/>
        <w:rPr>
          <w:sz w:val="84"/>
          <w:szCs w:val="84"/>
        </w:rPr>
      </w:pPr>
    </w:p>
    <w:p w14:paraId="1A9851EE">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2024年度</w:t>
      </w:r>
    </w:p>
    <w:p w14:paraId="33676079">
      <w:pPr>
        <w:pStyle w:val="12"/>
        <w:jc w:val="center"/>
        <w:rPr>
          <w:rFonts w:ascii="方正小标宋_GBK" w:hAnsi="方正小标宋_GBK" w:eastAsia="方正小标宋_GBK" w:cs="方正小标宋_GBK"/>
          <w:sz w:val="84"/>
          <w:szCs w:val="84"/>
        </w:rPr>
      </w:pPr>
      <w:r>
        <w:rPr>
          <w:rFonts w:hint="eastAsia"/>
          <w:sz w:val="84"/>
          <w:szCs w:val="84"/>
        </w:rPr>
        <w:t>市人大</w:t>
      </w:r>
      <w:r>
        <w:rPr>
          <w:rFonts w:hint="eastAsia" w:ascii="方正小标宋_GBK" w:hAnsi="方正小标宋_GBK" w:eastAsia="方正小标宋_GBK" w:cs="方正小标宋_GBK"/>
          <w:sz w:val="84"/>
          <w:szCs w:val="84"/>
        </w:rPr>
        <w:t>部门决算</w:t>
      </w:r>
    </w:p>
    <w:p w14:paraId="0C25D295">
      <w:pPr>
        <w:pStyle w:val="12"/>
        <w:jc w:val="center"/>
        <w:rPr>
          <w:rFonts w:ascii="方正小标宋_GBK" w:hAnsi="方正小标宋_GBK" w:eastAsia="方正小标宋_GBK" w:cs="方正小标宋_GBK"/>
          <w:sz w:val="56"/>
          <w:szCs w:val="56"/>
        </w:rPr>
      </w:pPr>
    </w:p>
    <w:p w14:paraId="0E8F062B">
      <w:pPr>
        <w:pStyle w:val="12"/>
        <w:jc w:val="center"/>
        <w:rPr>
          <w:sz w:val="56"/>
          <w:szCs w:val="56"/>
        </w:rPr>
      </w:pPr>
    </w:p>
    <w:p w14:paraId="6CD5E7A3">
      <w:pPr>
        <w:pStyle w:val="12"/>
        <w:jc w:val="center"/>
        <w:rPr>
          <w:sz w:val="56"/>
          <w:szCs w:val="56"/>
        </w:rPr>
      </w:pPr>
    </w:p>
    <w:p w14:paraId="231419FB">
      <w:pPr>
        <w:pStyle w:val="12"/>
        <w:jc w:val="center"/>
        <w:rPr>
          <w:sz w:val="56"/>
          <w:szCs w:val="56"/>
        </w:rPr>
      </w:pPr>
    </w:p>
    <w:p w14:paraId="53998021">
      <w:pPr>
        <w:pStyle w:val="12"/>
        <w:jc w:val="center"/>
        <w:rPr>
          <w:sz w:val="32"/>
          <w:szCs w:val="32"/>
        </w:rPr>
      </w:pPr>
    </w:p>
    <w:p w14:paraId="4200AE57">
      <w:pPr>
        <w:pStyle w:val="12"/>
        <w:jc w:val="center"/>
        <w:rPr>
          <w:sz w:val="32"/>
          <w:szCs w:val="32"/>
        </w:rPr>
      </w:pPr>
    </w:p>
    <w:p w14:paraId="48599C94">
      <w:pPr>
        <w:pStyle w:val="12"/>
        <w:jc w:val="center"/>
        <w:rPr>
          <w:sz w:val="32"/>
          <w:szCs w:val="32"/>
        </w:rPr>
      </w:pPr>
    </w:p>
    <w:p w14:paraId="0EAB79BE">
      <w:pPr>
        <w:pStyle w:val="12"/>
        <w:jc w:val="center"/>
        <w:rPr>
          <w:sz w:val="32"/>
          <w:szCs w:val="32"/>
        </w:rPr>
      </w:pPr>
    </w:p>
    <w:p w14:paraId="4604D175">
      <w:pPr>
        <w:pStyle w:val="12"/>
        <w:jc w:val="center"/>
        <w:rPr>
          <w:sz w:val="32"/>
          <w:szCs w:val="32"/>
        </w:rPr>
      </w:pPr>
    </w:p>
    <w:p w14:paraId="5C2B04AC">
      <w:pPr>
        <w:pStyle w:val="12"/>
        <w:spacing w:line="540" w:lineRule="exact"/>
        <w:jc w:val="center"/>
        <w:rPr>
          <w:sz w:val="56"/>
          <w:szCs w:val="56"/>
        </w:rPr>
      </w:pPr>
    </w:p>
    <w:p w14:paraId="4A495878">
      <w:pPr>
        <w:pStyle w:val="12"/>
        <w:spacing w:line="480" w:lineRule="exact"/>
        <w:jc w:val="center"/>
        <w:rPr>
          <w:b/>
          <w:sz w:val="36"/>
          <w:szCs w:val="28"/>
        </w:rPr>
      </w:pPr>
      <w:r>
        <w:rPr>
          <w:rFonts w:hint="eastAsia"/>
          <w:b/>
          <w:sz w:val="36"/>
          <w:szCs w:val="28"/>
        </w:rPr>
        <w:t>目  录</w:t>
      </w:r>
    </w:p>
    <w:p w14:paraId="668F760B">
      <w:pPr>
        <w:pStyle w:val="12"/>
        <w:spacing w:line="480" w:lineRule="exact"/>
        <w:rPr>
          <w:rFonts w:hAnsi="黑体"/>
          <w:bCs/>
          <w:sz w:val="28"/>
          <w:szCs w:val="28"/>
        </w:rPr>
      </w:pPr>
      <w:r>
        <w:rPr>
          <w:rFonts w:hint="eastAsia" w:hAnsi="黑体"/>
          <w:bCs/>
          <w:sz w:val="28"/>
          <w:szCs w:val="28"/>
        </w:rPr>
        <w:t>第一部分部门（单位）概况</w:t>
      </w:r>
    </w:p>
    <w:p w14:paraId="6E6540D8">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A26BEEE">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9DDB45E">
      <w:pPr>
        <w:pStyle w:val="12"/>
        <w:spacing w:line="480" w:lineRule="exact"/>
        <w:rPr>
          <w:rFonts w:hAnsi="黑体"/>
          <w:bCs/>
          <w:sz w:val="28"/>
          <w:szCs w:val="28"/>
        </w:rPr>
      </w:pPr>
      <w:r>
        <w:rPr>
          <w:rFonts w:hint="eastAsia" w:hAnsi="黑体"/>
          <w:bCs/>
          <w:sz w:val="28"/>
          <w:szCs w:val="28"/>
        </w:rPr>
        <w:t>第二部分部门决算表</w:t>
      </w:r>
    </w:p>
    <w:p w14:paraId="2466D69F">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9A3ADF7">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93CFCE4">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19AF43B">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F510BFD">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3952148">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469E254">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4A8F7E">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56733CA">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A945AAC">
      <w:pPr>
        <w:pStyle w:val="12"/>
        <w:spacing w:line="480" w:lineRule="exact"/>
        <w:rPr>
          <w:rFonts w:hAnsi="黑体"/>
          <w:bCs/>
          <w:sz w:val="28"/>
          <w:szCs w:val="28"/>
        </w:rPr>
      </w:pPr>
      <w:r>
        <w:rPr>
          <w:rFonts w:hint="eastAsia" w:hAnsi="黑体"/>
          <w:bCs/>
          <w:sz w:val="28"/>
          <w:szCs w:val="28"/>
        </w:rPr>
        <w:t>第三部分部门决算情况说明</w:t>
      </w:r>
    </w:p>
    <w:p w14:paraId="2D1B07C7">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5092477">
      <w:pPr>
        <w:spacing w:line="48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217DE2D">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F771A80">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678246C">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89A1E78">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FD22944">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DF7E074">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BAD6479">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九、国有资本经营预算财政拨款收入支出决算情况说明</w:t>
      </w:r>
    </w:p>
    <w:p w14:paraId="3312D85E">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F5A7F">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29EBC09">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4C820D97">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14:paraId="0BEE202B">
      <w:pPr>
        <w:pStyle w:val="12"/>
        <w:spacing w:line="48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十四、关于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4</w:t>
      </w:r>
      <w:r>
        <w:rPr>
          <w:rFonts w:hint="eastAsia" w:ascii="仿宋_GB2312" w:hAnsi="仿宋_GB2312" w:eastAsia="仿宋_GB2312" w:cs="仿宋_GB2312"/>
          <w:sz w:val="28"/>
          <w:szCs w:val="28"/>
        </w:rPr>
        <w:t>年度预算绩效情况的说明</w:t>
      </w:r>
    </w:p>
    <w:p w14:paraId="5DFF2700">
      <w:pPr>
        <w:pStyle w:val="12"/>
        <w:spacing w:line="480" w:lineRule="exact"/>
        <w:rPr>
          <w:rFonts w:hAnsi="黑体"/>
          <w:bCs/>
          <w:sz w:val="28"/>
          <w:szCs w:val="28"/>
        </w:rPr>
      </w:pPr>
      <w:r>
        <w:rPr>
          <w:rFonts w:hint="eastAsia" w:hAnsi="黑体"/>
          <w:bCs/>
          <w:sz w:val="28"/>
          <w:szCs w:val="28"/>
        </w:rPr>
        <w:t>第四部分名词解释</w:t>
      </w:r>
    </w:p>
    <w:p w14:paraId="3242FC9E">
      <w:pPr>
        <w:pStyle w:val="12"/>
        <w:spacing w:line="480" w:lineRule="exact"/>
        <w:rPr>
          <w:rFonts w:hAnsi="黑体"/>
          <w:bCs/>
          <w:sz w:val="28"/>
          <w:szCs w:val="28"/>
        </w:rPr>
      </w:pPr>
      <w:r>
        <w:rPr>
          <w:rFonts w:hint="eastAsia" w:hAnsi="黑体"/>
          <w:bCs/>
          <w:sz w:val="28"/>
          <w:szCs w:val="28"/>
        </w:rPr>
        <w:t>第五部分附件</w:t>
      </w:r>
    </w:p>
    <w:p w14:paraId="7901F837">
      <w:pPr>
        <w:pStyle w:val="12"/>
        <w:spacing w:line="500" w:lineRule="exact"/>
        <w:rPr>
          <w:rFonts w:hAnsi="黑体"/>
          <w:bCs/>
          <w:sz w:val="28"/>
          <w:szCs w:val="28"/>
        </w:rPr>
      </w:pPr>
    </w:p>
    <w:p w14:paraId="2E625605">
      <w:pPr>
        <w:jc w:val="center"/>
        <w:rPr>
          <w:sz w:val="72"/>
          <w:szCs w:val="72"/>
        </w:rPr>
      </w:pPr>
    </w:p>
    <w:p w14:paraId="2ABA75F3">
      <w:pPr>
        <w:jc w:val="center"/>
        <w:rPr>
          <w:sz w:val="72"/>
          <w:szCs w:val="72"/>
        </w:rPr>
      </w:pPr>
    </w:p>
    <w:p w14:paraId="7A2B6ADB">
      <w:pPr>
        <w:jc w:val="center"/>
        <w:rPr>
          <w:sz w:val="72"/>
          <w:szCs w:val="72"/>
        </w:rPr>
      </w:pPr>
    </w:p>
    <w:p w14:paraId="3C35E873">
      <w:pPr>
        <w:jc w:val="center"/>
        <w:rPr>
          <w:sz w:val="72"/>
          <w:szCs w:val="72"/>
        </w:rPr>
      </w:pPr>
    </w:p>
    <w:p w14:paraId="0311E4A0">
      <w:pPr>
        <w:rPr>
          <w:rFonts w:ascii="方正小标宋_GBK" w:hAnsi="方正小标宋_GBK" w:eastAsia="方正小标宋_GBK" w:cs="方正小标宋_GBK"/>
          <w:sz w:val="72"/>
          <w:szCs w:val="72"/>
        </w:rPr>
      </w:pPr>
    </w:p>
    <w:p w14:paraId="397C342A">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08EBE6C">
      <w:pPr>
        <w:pStyle w:val="12"/>
        <w:jc w:val="center"/>
        <w:rPr>
          <w:rFonts w:ascii="方正小标宋_GBK" w:hAnsi="方正小标宋_GBK" w:eastAsia="方正小标宋_GBK" w:cs="方正小标宋_GBK"/>
          <w:sz w:val="84"/>
          <w:szCs w:val="84"/>
        </w:rPr>
      </w:pPr>
    </w:p>
    <w:p w14:paraId="127A80BF">
      <w:pPr>
        <w:pStyle w:val="12"/>
        <w:jc w:val="center"/>
        <w:rPr>
          <w:rFonts w:ascii="方正小标宋_GBK" w:hAnsi="方正小标宋_GBK" w:eastAsia="方正小标宋_GBK" w:cs="方正小标宋_GBK"/>
          <w:sz w:val="84"/>
          <w:szCs w:val="84"/>
        </w:rPr>
      </w:pPr>
      <w:r>
        <w:rPr>
          <w:rFonts w:hint="eastAsia"/>
          <w:sz w:val="84"/>
          <w:szCs w:val="84"/>
        </w:rPr>
        <w:t>市人大机关</w:t>
      </w:r>
      <w:r>
        <w:rPr>
          <w:rFonts w:hint="eastAsia" w:ascii="方正小标宋_GBK" w:hAnsi="方正小标宋_GBK" w:eastAsia="方正小标宋_GBK" w:cs="方正小标宋_GBK"/>
          <w:sz w:val="84"/>
          <w:szCs w:val="84"/>
        </w:rPr>
        <w:t>部门概况</w:t>
      </w:r>
    </w:p>
    <w:p w14:paraId="17E42DB0">
      <w:pPr>
        <w:jc w:val="center"/>
        <w:rPr>
          <w:rFonts w:ascii="方正小标宋_GBK" w:hAnsi="方正小标宋_GBK" w:eastAsia="方正小标宋_GBK" w:cs="方正小标宋_GBK"/>
          <w:sz w:val="72"/>
          <w:szCs w:val="72"/>
        </w:rPr>
      </w:pPr>
    </w:p>
    <w:p w14:paraId="55A7497C">
      <w:pPr>
        <w:jc w:val="center"/>
        <w:rPr>
          <w:rFonts w:ascii="方正小标宋_GBK" w:hAnsi="方正小标宋_GBK" w:eastAsia="方正小标宋_GBK" w:cs="方正小标宋_GBK"/>
          <w:sz w:val="72"/>
          <w:szCs w:val="72"/>
        </w:rPr>
      </w:pPr>
    </w:p>
    <w:p w14:paraId="57D100E4">
      <w:pPr>
        <w:jc w:val="center"/>
        <w:rPr>
          <w:sz w:val="72"/>
          <w:szCs w:val="72"/>
        </w:rPr>
      </w:pPr>
    </w:p>
    <w:p w14:paraId="2F0F0BCD">
      <w:pPr>
        <w:pStyle w:val="2"/>
      </w:pPr>
    </w:p>
    <w:p w14:paraId="35749C75">
      <w:pPr>
        <w:pStyle w:val="3"/>
        <w:ind w:firstLine="480"/>
      </w:pPr>
    </w:p>
    <w:p w14:paraId="4041B506"/>
    <w:p w14:paraId="3EE3FB75">
      <w:pPr>
        <w:pStyle w:val="13"/>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7B1F967F">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(一)在本行政区域内，保证宪法、法律、行政法规和上级人民代表大会及其常务委员会决议的遵守和执行；</w:t>
      </w:r>
    </w:p>
    <w:p w14:paraId="16376350">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(二)领导或者主持本级人民代表大会代表的选举;</w:t>
      </w:r>
    </w:p>
    <w:p w14:paraId="7176B42C">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(三)召集本级人民代表大会会议；</w:t>
      </w:r>
    </w:p>
    <w:p w14:paraId="593D3C1A">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(四)讨论、决定本行政区域内的政治、经济、教育、科学、文化、卫生、环境和资源保护、民政、民族等工作的重大事项；</w:t>
      </w:r>
    </w:p>
    <w:p w14:paraId="3DAE72DF">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(五)根据本级人民政府的建议，决定对本行政区域内的国民经济和社会发展计划、预算的部分变更；</w:t>
      </w:r>
    </w:p>
    <w:p w14:paraId="32B1A062">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(六)监督本级人民政府、人民法院、人民检察院和监察委员会的工作，联系本级人民代表大会代表，受理人民群众对上述机关和国家工作人员的申诉和意见；</w:t>
      </w:r>
    </w:p>
    <w:p w14:paraId="23DEF7C8">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(七)撤销下一级人民代表大会及其常务委员会的不适当的决议；</w:t>
      </w:r>
    </w:p>
    <w:p w14:paraId="704DF85E">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(八)撤销本级人民政府的不适当的决定和命令；</w:t>
      </w:r>
    </w:p>
    <w:p w14:paraId="46D99699">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九)在本级人民代表大会闭会期间，决定副市长的个别任免；在市长、人民法院院长、人民检察院检察长因故不能担任职务的时候，从本级人民政府、人民法院、人民检察院副职领导人员中决定代理的人选；决定代理检察长，须报上一级人民检察院和人民代表大会常务委员会备案；</w:t>
      </w:r>
    </w:p>
    <w:p w14:paraId="18049330">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(十)根据市长的提名，决定本级人民政府秘书长、局长、委员会主任的任免，报上一级人民政府备案；</w:t>
      </w:r>
    </w:p>
    <w:p w14:paraId="07B5D9C5">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十一)按照人民法院组织法和人民检察院组织法的规定，任免人民法院副院长、庭长、副庭长、审判委员会委员、审判员，任免人民检察院副检察长、检察委员会委员、检察员，批准任免下一级人民检察院检察长；</w:t>
      </w:r>
    </w:p>
    <w:p w14:paraId="4D657ACE">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十二)在本级人民代表大会闭会期间，决定撤销个别副市长的职务;决定撤销由它任命的本级人民政府其他组成人员和人民法院副院长、庭长、副庭长、审判委员会委员、审判员，人民检察院副检察长、检察委员会委员、检察员，中级人民法院院长，人民检察院分院检察长的职务；</w:t>
      </w:r>
    </w:p>
    <w:p w14:paraId="7D09F3C7">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(十三)在本级人民代表大会闭会期间，补选上一级人民代表大会出缺的代表和罢免个别代表；</w:t>
      </w:r>
    </w:p>
    <w:p w14:paraId="0599B4CD">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(十四)决定授予地方的荣誉称号。</w:t>
      </w:r>
    </w:p>
    <w:p w14:paraId="2563C3A3">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59F48EBB">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（一）内设机构设置。内设办公室、联工委、研究室3个工作机构，民侨外委、监司委、财经委、教科文卫委、农业委、环资委、法制委、社会委</w:t>
      </w:r>
      <w:r>
        <w:rPr>
          <w:rFonts w:ascii="仿宋_GB2312" w:eastAsia="仿宋_GB2312" w:cs="黑体" w:hAnsiTheme="minorEastAsia"/>
          <w:color w:val="000000"/>
          <w:kern w:val="0"/>
          <w:sz w:val="32"/>
          <w:szCs w:val="32"/>
        </w:rPr>
        <w:t>8</w:t>
      </w:r>
      <w:r>
        <w:rPr>
          <w:rFonts w:hint="eastAsia" w:ascii="仿宋_GB2312" w:eastAsia="仿宋_GB2312" w:cs="黑体" w:hAnsiTheme="minorEastAsia"/>
          <w:color w:val="000000"/>
          <w:kern w:val="0"/>
          <w:sz w:val="32"/>
          <w:szCs w:val="32"/>
        </w:rPr>
        <w:t>个专门委员会，共</w:t>
      </w:r>
      <w:r>
        <w:rPr>
          <w:rFonts w:ascii="仿宋_GB2312" w:eastAsia="仿宋_GB2312" w:cs="黑体" w:hAnsiTheme="minorEastAsia"/>
          <w:color w:val="000000"/>
          <w:kern w:val="0"/>
          <w:sz w:val="32"/>
          <w:szCs w:val="32"/>
        </w:rPr>
        <w:t>1</w:t>
      </w:r>
      <w:r>
        <w:rPr>
          <w:rFonts w:hint="eastAsia" w:ascii="仿宋_GB2312" w:eastAsia="仿宋_GB2312" w:cs="黑体" w:hAnsiTheme="minorEastAsia"/>
          <w:color w:val="000000"/>
          <w:kern w:val="0"/>
          <w:sz w:val="32"/>
          <w:szCs w:val="32"/>
        </w:rPr>
        <w:t>1个部门。</w:t>
      </w:r>
    </w:p>
    <w:p w14:paraId="75F621F5">
      <w:pPr>
        <w:widowControl/>
        <w:ind w:firstLine="640" w:firstLineChars="200"/>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t>（二）决算单位构成。市人大机关</w:t>
      </w:r>
      <w:r>
        <w:rPr>
          <w:rFonts w:ascii="仿宋_GB2312" w:eastAsia="仿宋_GB2312" w:cs="黑体" w:hAnsiTheme="minorEastAsia"/>
          <w:color w:val="000000"/>
          <w:kern w:val="0"/>
          <w:sz w:val="32"/>
          <w:szCs w:val="32"/>
        </w:rPr>
        <w:t>20</w:t>
      </w:r>
      <w:r>
        <w:rPr>
          <w:rFonts w:hint="eastAsia" w:ascii="仿宋_GB2312" w:eastAsia="仿宋_GB2312" w:cs="黑体" w:hAnsiTheme="minorEastAsia"/>
          <w:color w:val="000000"/>
          <w:kern w:val="0"/>
          <w:sz w:val="32"/>
          <w:szCs w:val="32"/>
        </w:rPr>
        <w:t>24年部门决算公开单位仅包含怀化市人民代表大会常务委员会本级,为一级预算单位。</w:t>
      </w:r>
    </w:p>
    <w:p w14:paraId="7694B1D7">
      <w:pPr>
        <w:jc w:val="left"/>
        <w:rPr>
          <w:rFonts w:ascii="仿宋_GB2312" w:eastAsia="仿宋_GB2312" w:hAnsiTheme="minorEastAsia"/>
          <w:sz w:val="28"/>
          <w:szCs w:val="32"/>
        </w:rPr>
      </w:pPr>
    </w:p>
    <w:p w14:paraId="0985AD88">
      <w:pPr>
        <w:jc w:val="center"/>
        <w:rPr>
          <w:rFonts w:ascii="黑体" w:hAnsi="黑体" w:eastAsia="黑体"/>
          <w:sz w:val="28"/>
          <w:szCs w:val="28"/>
        </w:rPr>
      </w:pPr>
    </w:p>
    <w:p w14:paraId="06D4C75E">
      <w:pPr>
        <w:jc w:val="center"/>
        <w:rPr>
          <w:rFonts w:ascii="黑体" w:hAnsi="黑体" w:eastAsia="黑体"/>
          <w:sz w:val="28"/>
          <w:szCs w:val="28"/>
        </w:rPr>
      </w:pPr>
    </w:p>
    <w:p w14:paraId="1B3F8417">
      <w:pPr>
        <w:jc w:val="center"/>
        <w:rPr>
          <w:rFonts w:ascii="黑体" w:hAnsi="黑体" w:eastAsia="黑体"/>
          <w:sz w:val="28"/>
          <w:szCs w:val="28"/>
        </w:rPr>
      </w:pPr>
    </w:p>
    <w:p w14:paraId="6534FFD1">
      <w:pPr>
        <w:jc w:val="center"/>
        <w:rPr>
          <w:rFonts w:ascii="黑体" w:hAnsi="黑体" w:eastAsia="黑体"/>
          <w:sz w:val="28"/>
          <w:szCs w:val="28"/>
        </w:rPr>
      </w:pPr>
    </w:p>
    <w:p w14:paraId="04D994F1">
      <w:pPr>
        <w:jc w:val="center"/>
        <w:rPr>
          <w:rFonts w:ascii="黑体" w:hAnsi="黑体" w:eastAsia="黑体"/>
          <w:sz w:val="28"/>
          <w:szCs w:val="28"/>
        </w:rPr>
      </w:pPr>
    </w:p>
    <w:p w14:paraId="1ACB91E3">
      <w:pPr>
        <w:jc w:val="center"/>
        <w:rPr>
          <w:rFonts w:ascii="黑体" w:hAnsi="黑体" w:eastAsia="黑体"/>
          <w:sz w:val="28"/>
          <w:szCs w:val="28"/>
        </w:rPr>
      </w:pPr>
    </w:p>
    <w:p w14:paraId="6DF5C227">
      <w:pPr>
        <w:jc w:val="center"/>
        <w:rPr>
          <w:rFonts w:ascii="黑体" w:hAnsi="黑体" w:eastAsia="黑体"/>
          <w:sz w:val="28"/>
          <w:szCs w:val="28"/>
        </w:rPr>
      </w:pPr>
    </w:p>
    <w:p w14:paraId="1023D91D">
      <w:pPr>
        <w:jc w:val="center"/>
        <w:rPr>
          <w:rFonts w:ascii="黑体" w:hAnsi="黑体" w:eastAsia="黑体"/>
          <w:sz w:val="28"/>
          <w:szCs w:val="28"/>
        </w:rPr>
      </w:pPr>
    </w:p>
    <w:p w14:paraId="7EFDD723">
      <w:pPr>
        <w:jc w:val="center"/>
        <w:rPr>
          <w:rFonts w:ascii="黑体" w:hAnsi="黑体" w:eastAsia="黑体"/>
          <w:sz w:val="28"/>
          <w:szCs w:val="28"/>
        </w:rPr>
      </w:pPr>
    </w:p>
    <w:p w14:paraId="460EEB12">
      <w:pPr>
        <w:jc w:val="center"/>
        <w:rPr>
          <w:rFonts w:ascii="黑体" w:hAnsi="黑体" w:eastAsia="黑体"/>
          <w:sz w:val="28"/>
          <w:szCs w:val="28"/>
        </w:rPr>
      </w:pPr>
    </w:p>
    <w:p w14:paraId="5ED5FB5C">
      <w:pPr>
        <w:jc w:val="center"/>
        <w:rPr>
          <w:rFonts w:ascii="黑体" w:hAnsi="黑体" w:eastAsia="黑体"/>
          <w:sz w:val="28"/>
          <w:szCs w:val="28"/>
        </w:rPr>
      </w:pPr>
    </w:p>
    <w:p w14:paraId="27FCD05A">
      <w:pPr>
        <w:jc w:val="center"/>
        <w:rPr>
          <w:rFonts w:ascii="黑体" w:hAnsi="黑体" w:eastAsia="黑体"/>
          <w:sz w:val="28"/>
          <w:szCs w:val="28"/>
        </w:rPr>
      </w:pPr>
    </w:p>
    <w:p w14:paraId="32DD25C3">
      <w:pPr>
        <w:jc w:val="center"/>
        <w:rPr>
          <w:sz w:val="72"/>
          <w:szCs w:val="72"/>
        </w:rPr>
      </w:pPr>
    </w:p>
    <w:p w14:paraId="67EADC60">
      <w:pPr>
        <w:jc w:val="center"/>
        <w:rPr>
          <w:sz w:val="72"/>
          <w:szCs w:val="72"/>
        </w:rPr>
      </w:pPr>
    </w:p>
    <w:p w14:paraId="29BBF1BF">
      <w:pPr>
        <w:jc w:val="center"/>
        <w:rPr>
          <w:sz w:val="72"/>
          <w:szCs w:val="72"/>
        </w:rPr>
      </w:pPr>
    </w:p>
    <w:p w14:paraId="427458FB">
      <w:pPr>
        <w:jc w:val="center"/>
        <w:rPr>
          <w:sz w:val="72"/>
          <w:szCs w:val="72"/>
        </w:rPr>
      </w:pPr>
    </w:p>
    <w:p w14:paraId="6195EDB4">
      <w:pPr>
        <w:pStyle w:val="12"/>
        <w:jc w:val="center"/>
        <w:rPr>
          <w:rFonts w:ascii="方正小标宋_GBK" w:hAnsi="方正小标宋_GBK" w:eastAsia="方正小标宋_GBK" w:cs="方正小标宋_GBK"/>
          <w:sz w:val="84"/>
          <w:szCs w:val="84"/>
        </w:rPr>
      </w:pPr>
    </w:p>
    <w:p w14:paraId="70D6B488">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20BCBAD">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AC78869">
      <w:pPr>
        <w:jc w:val="center"/>
        <w:rPr>
          <w:sz w:val="72"/>
          <w:szCs w:val="72"/>
        </w:rPr>
      </w:pPr>
      <w:r>
        <w:rPr>
          <w:rFonts w:hint="eastAsia"/>
          <w:sz w:val="72"/>
          <w:szCs w:val="72"/>
        </w:rPr>
        <w:t>（见附件）</w:t>
      </w:r>
    </w:p>
    <w:p w14:paraId="310A7AE2">
      <w:pPr>
        <w:jc w:val="center"/>
        <w:rPr>
          <w:sz w:val="72"/>
          <w:szCs w:val="72"/>
        </w:rPr>
      </w:pPr>
    </w:p>
    <w:p w14:paraId="47A4D406">
      <w:pPr>
        <w:jc w:val="center"/>
        <w:rPr>
          <w:sz w:val="72"/>
          <w:szCs w:val="72"/>
        </w:rPr>
      </w:pPr>
    </w:p>
    <w:p w14:paraId="6E7EB389">
      <w:pPr>
        <w:jc w:val="center"/>
        <w:rPr>
          <w:sz w:val="72"/>
          <w:szCs w:val="72"/>
        </w:rPr>
      </w:pPr>
    </w:p>
    <w:p w14:paraId="68C69977">
      <w:pPr>
        <w:jc w:val="center"/>
        <w:rPr>
          <w:sz w:val="72"/>
          <w:szCs w:val="72"/>
        </w:rPr>
      </w:pPr>
    </w:p>
    <w:p w14:paraId="1EA270E8">
      <w:pPr>
        <w:jc w:val="center"/>
        <w:rPr>
          <w:sz w:val="72"/>
          <w:szCs w:val="72"/>
        </w:rPr>
      </w:pPr>
    </w:p>
    <w:p w14:paraId="50E52B7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655CF70A">
      <w:pPr>
        <w:pStyle w:val="12"/>
        <w:rPr>
          <w:sz w:val="72"/>
          <w:szCs w:val="72"/>
        </w:rPr>
      </w:pPr>
    </w:p>
    <w:p w14:paraId="2CFEB370">
      <w:pPr>
        <w:pStyle w:val="12"/>
        <w:rPr>
          <w:sz w:val="72"/>
          <w:szCs w:val="72"/>
        </w:rPr>
      </w:pPr>
    </w:p>
    <w:p w14:paraId="454241D2">
      <w:pPr>
        <w:pStyle w:val="12"/>
        <w:rPr>
          <w:sz w:val="72"/>
          <w:szCs w:val="72"/>
        </w:rPr>
      </w:pPr>
    </w:p>
    <w:p w14:paraId="431FB79E">
      <w:pPr>
        <w:pStyle w:val="12"/>
        <w:rPr>
          <w:sz w:val="72"/>
          <w:szCs w:val="72"/>
        </w:rPr>
      </w:pPr>
    </w:p>
    <w:p w14:paraId="4B27413D">
      <w:pPr>
        <w:pStyle w:val="12"/>
        <w:jc w:val="center"/>
        <w:rPr>
          <w:sz w:val="72"/>
          <w:szCs w:val="72"/>
        </w:rPr>
      </w:pPr>
    </w:p>
    <w:p w14:paraId="3C844509">
      <w:pPr>
        <w:pStyle w:val="12"/>
        <w:jc w:val="center"/>
        <w:rPr>
          <w:rFonts w:ascii="方正小标宋_GBK" w:hAnsi="方正小标宋_GBK" w:eastAsia="方正小标宋_GBK" w:cs="方正小标宋_GBK"/>
          <w:sz w:val="72"/>
          <w:szCs w:val="72"/>
        </w:rPr>
      </w:pPr>
    </w:p>
    <w:p w14:paraId="071AF2DB">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932C40B">
      <w:pPr>
        <w:pStyle w:val="12"/>
        <w:jc w:val="center"/>
        <w:rPr>
          <w:rFonts w:ascii="方正小标宋_GBK" w:hAnsi="方正小标宋_GBK" w:eastAsia="方正小标宋_GBK" w:cs="方正小标宋_GBK"/>
          <w:sz w:val="70"/>
          <w:szCs w:val="70"/>
        </w:rPr>
      </w:pPr>
    </w:p>
    <w:p w14:paraId="7BDA9F7D">
      <w:pPr>
        <w:pStyle w:val="12"/>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2024年度部门决算情况说明</w:t>
      </w:r>
    </w:p>
    <w:p w14:paraId="00269693">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310684DC">
      <w:pPr>
        <w:pStyle w:val="12"/>
        <w:spacing w:line="600" w:lineRule="exact"/>
        <w:ind w:firstLine="640" w:firstLineChars="200"/>
        <w:rPr>
          <w:rFonts w:hAnsi="黑体"/>
          <w:bCs/>
          <w:sz w:val="32"/>
          <w:szCs w:val="32"/>
        </w:rPr>
      </w:pPr>
      <w:r>
        <w:rPr>
          <w:rFonts w:hint="eastAsia" w:hAnsi="黑体"/>
          <w:bCs/>
          <w:sz w:val="32"/>
          <w:szCs w:val="32"/>
        </w:rPr>
        <w:t>一、收入支出决算总体情况说明</w:t>
      </w:r>
    </w:p>
    <w:p w14:paraId="605EBA94">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2024年度收、支总计2639.12万元。与上年相比，增加112.5万元，增加4.45%，主要是因为</w:t>
      </w:r>
      <w:r>
        <w:rPr>
          <w:rFonts w:hint="eastAsia" w:ascii="Times New Roman" w:hAnsi="Times New Roman" w:eastAsia="仿宋_GB2312"/>
          <w:sz w:val="32"/>
          <w:szCs w:val="32"/>
          <w:lang w:eastAsia="zh-CN"/>
        </w:rPr>
        <w:t>召开</w:t>
      </w:r>
      <w:r>
        <w:rPr>
          <w:rFonts w:hint="eastAsia" w:ascii="Times New Roman" w:hAnsi="Times New Roman" w:eastAsia="仿宋_GB2312"/>
          <w:sz w:val="32"/>
          <w:szCs w:val="32"/>
        </w:rPr>
        <w:t>市六届人大三次会议</w:t>
      </w:r>
      <w:r>
        <w:rPr>
          <w:rFonts w:hint="eastAsia" w:ascii="Times New Roman" w:hAnsi="Times New Roman" w:eastAsia="仿宋_GB2312"/>
          <w:sz w:val="32"/>
          <w:szCs w:val="32"/>
          <w:lang w:eastAsia="zh-CN"/>
        </w:rPr>
        <w:t>产生的</w:t>
      </w:r>
      <w:r>
        <w:rPr>
          <w:rFonts w:hint="eastAsia" w:ascii="Times New Roman" w:hAnsi="Times New Roman" w:eastAsia="仿宋_GB2312"/>
          <w:sz w:val="32"/>
          <w:szCs w:val="32"/>
        </w:rPr>
        <w:t>各项开支。</w:t>
      </w:r>
    </w:p>
    <w:p w14:paraId="19B8E08D">
      <w:pPr>
        <w:pStyle w:val="12"/>
        <w:spacing w:line="600" w:lineRule="exact"/>
        <w:ind w:firstLine="640" w:firstLineChars="200"/>
        <w:rPr>
          <w:rFonts w:hAnsi="黑体"/>
          <w:bCs/>
          <w:sz w:val="32"/>
          <w:szCs w:val="32"/>
        </w:rPr>
      </w:pPr>
      <w:r>
        <w:rPr>
          <w:rFonts w:hint="eastAsia" w:hAnsi="黑体"/>
          <w:bCs/>
          <w:sz w:val="32"/>
          <w:szCs w:val="32"/>
        </w:rPr>
        <w:t>二、收入决算情况说明</w:t>
      </w:r>
    </w:p>
    <w:p w14:paraId="11C68C10">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2024年度收入合计2635.28万元，其中：财政拨款收入2632.5万元，占99.89%；其他收入2.78万元，占0.11%。</w:t>
      </w:r>
    </w:p>
    <w:p w14:paraId="415D5D09">
      <w:pPr>
        <w:pStyle w:val="12"/>
        <w:spacing w:line="600" w:lineRule="exact"/>
        <w:ind w:firstLine="640" w:firstLineChars="200"/>
        <w:rPr>
          <w:rFonts w:hAnsi="黑体"/>
          <w:bCs/>
          <w:sz w:val="32"/>
          <w:szCs w:val="32"/>
        </w:rPr>
      </w:pPr>
      <w:r>
        <w:rPr>
          <w:rFonts w:hint="eastAsia" w:hAnsi="黑体"/>
          <w:bCs/>
          <w:sz w:val="32"/>
          <w:szCs w:val="32"/>
        </w:rPr>
        <w:t>三、支出决算情况说明</w:t>
      </w:r>
    </w:p>
    <w:p w14:paraId="41F8F6A5">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2024年度支出合计2636万元，其中：基本支出2636万元，占100%。</w:t>
      </w:r>
    </w:p>
    <w:p w14:paraId="330540F8">
      <w:pPr>
        <w:pStyle w:val="12"/>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54191F78">
      <w:pPr>
        <w:pStyle w:val="12"/>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2024年度财政拨款收、支总计2632.5万元，与上年相比，增加111.02万元, 增加4.40%，主要是因为</w:t>
      </w:r>
      <w:r>
        <w:rPr>
          <w:rFonts w:hint="eastAsia" w:ascii="Times New Roman" w:hAnsi="Times New Roman" w:eastAsia="仿宋_GB2312"/>
          <w:sz w:val="32"/>
          <w:szCs w:val="32"/>
          <w:lang w:eastAsia="zh-CN"/>
        </w:rPr>
        <w:t>召开</w:t>
      </w:r>
      <w:r>
        <w:rPr>
          <w:rFonts w:hint="eastAsia" w:ascii="Times New Roman" w:hAnsi="Times New Roman" w:eastAsia="仿宋_GB2312"/>
          <w:sz w:val="32"/>
          <w:szCs w:val="32"/>
        </w:rPr>
        <w:t>市六届人大三次会议</w:t>
      </w:r>
      <w:r>
        <w:rPr>
          <w:rFonts w:hint="eastAsia" w:ascii="Times New Roman" w:hAnsi="Times New Roman" w:eastAsia="仿宋_GB2312"/>
          <w:sz w:val="32"/>
          <w:szCs w:val="32"/>
          <w:lang w:eastAsia="zh-CN"/>
        </w:rPr>
        <w:t>产生的</w:t>
      </w:r>
      <w:r>
        <w:rPr>
          <w:rFonts w:hint="eastAsia" w:ascii="Times New Roman" w:hAnsi="Times New Roman" w:eastAsia="仿宋_GB2312"/>
          <w:sz w:val="32"/>
          <w:szCs w:val="32"/>
        </w:rPr>
        <w:t>各项开支。</w:t>
      </w:r>
    </w:p>
    <w:p w14:paraId="2809274C">
      <w:pPr>
        <w:pStyle w:val="12"/>
        <w:spacing w:line="600" w:lineRule="exact"/>
        <w:rPr>
          <w:rFonts w:hAnsi="黑体"/>
          <w:bCs/>
          <w:sz w:val="32"/>
          <w:szCs w:val="32"/>
        </w:rPr>
      </w:pPr>
      <w:r>
        <w:rPr>
          <w:rFonts w:hint="eastAsia" w:ascii="Times New Roman" w:hAnsi="Times New Roman" w:eastAsia="仿宋_GB2312"/>
          <w:sz w:val="32"/>
          <w:szCs w:val="32"/>
        </w:rPr>
        <w:t xml:space="preserve">    </w:t>
      </w:r>
      <w:r>
        <w:rPr>
          <w:rFonts w:hint="eastAsia" w:hAnsi="黑体"/>
          <w:bCs/>
          <w:sz w:val="32"/>
          <w:szCs w:val="32"/>
        </w:rPr>
        <w:t>五、一般公共预算财政拨款支出决算情况说明</w:t>
      </w:r>
    </w:p>
    <w:p w14:paraId="1C645FB3">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629CA4B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2024年度财政拨款支出2632.5万元，占本年支出合计的99.87%，与上年相比，财政拨款支出增加111.02万元，增加4.40 %，主要是因为</w:t>
      </w:r>
      <w:r>
        <w:rPr>
          <w:rFonts w:hint="eastAsia" w:ascii="Times New Roman" w:hAnsi="Times New Roman" w:eastAsia="仿宋_GB2312"/>
          <w:sz w:val="32"/>
          <w:szCs w:val="32"/>
          <w:lang w:eastAsia="zh-CN"/>
        </w:rPr>
        <w:t>召开</w:t>
      </w:r>
      <w:r>
        <w:rPr>
          <w:rFonts w:hint="eastAsia" w:ascii="Times New Roman" w:hAnsi="Times New Roman" w:eastAsia="仿宋_GB2312"/>
          <w:sz w:val="32"/>
          <w:szCs w:val="32"/>
        </w:rPr>
        <w:t>市六届人大三次会议</w:t>
      </w:r>
      <w:r>
        <w:rPr>
          <w:rFonts w:hint="eastAsia" w:ascii="Times New Roman" w:hAnsi="Times New Roman" w:eastAsia="仿宋_GB2312"/>
          <w:sz w:val="32"/>
          <w:szCs w:val="32"/>
          <w:lang w:eastAsia="zh-CN"/>
        </w:rPr>
        <w:t>产生的</w:t>
      </w:r>
      <w:r>
        <w:rPr>
          <w:rFonts w:hint="eastAsia" w:ascii="Times New Roman" w:hAnsi="Times New Roman" w:eastAsia="仿宋_GB2312"/>
          <w:sz w:val="32"/>
          <w:szCs w:val="32"/>
        </w:rPr>
        <w:t>各项开支。</w:t>
      </w:r>
    </w:p>
    <w:p w14:paraId="72908749">
      <w:pPr>
        <w:pStyle w:val="12"/>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2E5266DE">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2024年度财政拨款支出2632.5万元，主要用于以下方面：一般公共服务（类）支出2296.6万元，占87.24%；社会保障和就业支出154.58万元，占5.87%;卫生健康支出60.88万元，占2.31%；住房保障支出120.45万元，占4.58%。</w:t>
      </w:r>
    </w:p>
    <w:p w14:paraId="6083A17E">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3D569823">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2024年度财政拨款支出年初预算数为2640.36万元，支出决算数为2632.5万元，完成年初预算的99.70%，其中：</w:t>
      </w:r>
    </w:p>
    <w:p w14:paraId="41700A68">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color w:val="auto"/>
          <w:sz w:val="32"/>
          <w:szCs w:val="32"/>
        </w:rPr>
        <w:t>一般公共服务支出（类）人大事物（款）行政运行（项）</w:t>
      </w:r>
      <w:r>
        <w:rPr>
          <w:rFonts w:hint="eastAsia" w:ascii="Times New Roman" w:hAnsi="Times New Roman" w:eastAsia="仿宋_GB2312"/>
          <w:sz w:val="32"/>
          <w:szCs w:val="32"/>
        </w:rPr>
        <w:t>。</w:t>
      </w:r>
    </w:p>
    <w:p w14:paraId="3114D234">
      <w:pPr>
        <w:pStyle w:val="12"/>
        <w:spacing w:line="600" w:lineRule="exact"/>
        <w:ind w:firstLine="800" w:firstLineChars="25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年初预算为1979.36万元，支出决算为1803.84万元，完成年初预算的91.13%，决算数小于年初预算数的主要原因是：</w:t>
      </w:r>
      <w:r>
        <w:rPr>
          <w:rFonts w:hint="eastAsia" w:ascii="Times New Roman" w:hAnsi="Times New Roman" w:eastAsia="仿宋_GB2312"/>
          <w:sz w:val="32"/>
          <w:szCs w:val="32"/>
        </w:rPr>
        <w:t>厉行节约，各项开支压减</w:t>
      </w:r>
      <w:r>
        <w:rPr>
          <w:rFonts w:hint="eastAsia" w:ascii="Times New Roman" w:hAnsi="Times New Roman" w:eastAsia="仿宋_GB2312"/>
          <w:color w:val="000000" w:themeColor="text1"/>
          <w:sz w:val="32"/>
          <w:szCs w:val="32"/>
        </w:rPr>
        <w:t>。</w:t>
      </w:r>
    </w:p>
    <w:p w14:paraId="544273A7">
      <w:pPr>
        <w:pStyle w:val="12"/>
        <w:spacing w:line="600" w:lineRule="exact"/>
        <w:ind w:firstLine="800" w:firstLineChars="25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2</w:t>
      </w:r>
      <w:r>
        <w:rPr>
          <w:rFonts w:hint="eastAsia" w:ascii="Times New Roman" w:hAnsi="Times New Roman" w:eastAsia="仿宋_GB2312"/>
          <w:color w:val="000000" w:themeColor="text1"/>
          <w:sz w:val="32"/>
          <w:szCs w:val="32"/>
        </w:rPr>
        <w:t>、一般公共服务支出（类）人大事物（款）代表工作（项）。</w:t>
      </w:r>
    </w:p>
    <w:p w14:paraId="3797E9A3">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年初预算140.84万元，支出决算为132.51万元，完成年初预算的94.09%，决算数小于年初预算数的主要原因是：</w:t>
      </w:r>
      <w:r>
        <w:rPr>
          <w:rFonts w:hint="eastAsia" w:ascii="Times New Roman" w:hAnsi="Times New Roman" w:eastAsia="仿宋_GB2312"/>
          <w:sz w:val="32"/>
          <w:szCs w:val="32"/>
        </w:rPr>
        <w:t>厉行节约，各项开支压减</w:t>
      </w:r>
      <w:r>
        <w:rPr>
          <w:rFonts w:hint="eastAsia" w:ascii="Times New Roman" w:hAnsi="Times New Roman" w:eastAsia="仿宋_GB2312"/>
          <w:color w:val="000000" w:themeColor="text1"/>
          <w:sz w:val="32"/>
          <w:szCs w:val="32"/>
        </w:rPr>
        <w:t>。</w:t>
      </w:r>
    </w:p>
    <w:p w14:paraId="3FA97A3D">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3、一般公共服务支出（类）人大事物（款）其他人大事务支出（项）。</w:t>
      </w:r>
    </w:p>
    <w:p w14:paraId="31DF5B1B">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年初预算为154.8万元，支出决算为148.92万元，完成年初预算的96.2%，决算数小于年初预算数的主要原因是：</w:t>
      </w:r>
      <w:r>
        <w:rPr>
          <w:rFonts w:hint="eastAsia" w:ascii="Times New Roman" w:hAnsi="Times New Roman" w:eastAsia="仿宋_GB2312"/>
          <w:sz w:val="32"/>
          <w:szCs w:val="32"/>
        </w:rPr>
        <w:t>厉行节约，各项开支压减</w:t>
      </w:r>
      <w:r>
        <w:rPr>
          <w:rFonts w:hint="eastAsia" w:ascii="Times New Roman" w:hAnsi="Times New Roman" w:eastAsia="仿宋_GB2312"/>
          <w:color w:val="000000" w:themeColor="text1"/>
          <w:sz w:val="32"/>
          <w:szCs w:val="32"/>
        </w:rPr>
        <w:t>。</w:t>
      </w:r>
    </w:p>
    <w:p w14:paraId="1C4546E4">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4、一般公共服务支出（类）其他一般公共服务支出（款）  其他一般公共服务支出（项）。</w:t>
      </w:r>
    </w:p>
    <w:p w14:paraId="12A37070">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年初预算无，支出决算为</w:t>
      </w:r>
      <w:r>
        <w:rPr>
          <w:rFonts w:ascii="Times New Roman" w:hAnsi="Times New Roman" w:eastAsia="仿宋_GB2312"/>
          <w:color w:val="000000" w:themeColor="text1"/>
          <w:sz w:val="32"/>
          <w:szCs w:val="32"/>
        </w:rPr>
        <w:t>211.33</w:t>
      </w:r>
      <w:r>
        <w:rPr>
          <w:rFonts w:hint="eastAsia" w:ascii="Times New Roman" w:hAnsi="Times New Roman" w:eastAsia="仿宋_GB2312"/>
          <w:color w:val="000000" w:themeColor="text1"/>
          <w:sz w:val="32"/>
          <w:szCs w:val="32"/>
        </w:rPr>
        <w:t>万元，决算数大于年初预算数的主要原因是人代会经费无预算，按实际开支追加经费。</w:t>
      </w:r>
    </w:p>
    <w:p w14:paraId="31DF6E62">
      <w:pPr>
        <w:ind w:firstLine="640" w:firstLineChars="200"/>
        <w:jc w:val="left"/>
        <w:rPr>
          <w:rFonts w:ascii="Times New Roman" w:hAnsi="Times New Roman" w:eastAsia="仿宋_GB2312" w:cs="黑体"/>
          <w:color w:val="000000" w:themeColor="text1"/>
          <w:kern w:val="0"/>
          <w:sz w:val="32"/>
          <w:szCs w:val="32"/>
        </w:rPr>
      </w:pPr>
      <w:r>
        <w:rPr>
          <w:rFonts w:hint="eastAsia" w:ascii="Times New Roman" w:hAnsi="Times New Roman" w:eastAsia="仿宋_GB2312"/>
          <w:color w:val="000000" w:themeColor="text1"/>
          <w:sz w:val="32"/>
          <w:szCs w:val="32"/>
        </w:rPr>
        <w:t xml:space="preserve"> 5、</w:t>
      </w:r>
      <w:r>
        <w:rPr>
          <w:rFonts w:hint="eastAsia" w:ascii="Times New Roman" w:hAnsi="Times New Roman" w:eastAsia="仿宋_GB2312" w:cs="黑体"/>
          <w:color w:val="000000" w:themeColor="text1"/>
          <w:kern w:val="0"/>
          <w:sz w:val="32"/>
          <w:szCs w:val="32"/>
        </w:rPr>
        <w:t>社会保障和就业支出（类）行政事业单位养老支出（款）</w:t>
      </w:r>
      <w:r>
        <w:rPr>
          <w:rFonts w:hint="eastAsia" w:ascii="Times New Roman" w:hAnsi="Times New Roman" w:eastAsia="仿宋_GB2312"/>
          <w:color w:val="000000" w:themeColor="text1"/>
          <w:sz w:val="32"/>
          <w:szCs w:val="32"/>
        </w:rPr>
        <w:t>机关事业单位基本养老保险缴费支出</w:t>
      </w:r>
      <w:r>
        <w:rPr>
          <w:rFonts w:hint="eastAsia" w:ascii="Times New Roman" w:hAnsi="Times New Roman" w:eastAsia="仿宋_GB2312" w:cs="黑体"/>
          <w:color w:val="000000" w:themeColor="text1"/>
          <w:kern w:val="0"/>
          <w:sz w:val="32"/>
          <w:szCs w:val="32"/>
        </w:rPr>
        <w:t>（项）。</w:t>
      </w:r>
    </w:p>
    <w:p w14:paraId="3D3D51CC">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年初预算为</w:t>
      </w:r>
      <w:r>
        <w:rPr>
          <w:rFonts w:ascii="Times New Roman" w:hAnsi="Times New Roman" w:eastAsia="仿宋_GB2312"/>
          <w:color w:val="000000" w:themeColor="text1"/>
          <w:sz w:val="32"/>
          <w:szCs w:val="32"/>
        </w:rPr>
        <w:t>165.17</w:t>
      </w:r>
      <w:r>
        <w:rPr>
          <w:rFonts w:hint="eastAsia" w:ascii="Times New Roman" w:hAnsi="Times New Roman" w:eastAsia="仿宋_GB2312"/>
          <w:color w:val="000000" w:themeColor="text1"/>
          <w:sz w:val="32"/>
          <w:szCs w:val="32"/>
        </w:rPr>
        <w:t>万元，支出决算为140.24万元，完成年初预算的93.59%，决算数小于年初预算数的主要原因是单位人员异动。</w:t>
      </w:r>
    </w:p>
    <w:p w14:paraId="1DD68A54">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6、社会保障和就业支出（类）行政事业单位养老支出（款）其他行政事业单位养老支出（项）。</w:t>
      </w:r>
    </w:p>
    <w:p w14:paraId="5470CD60">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年初预算无，支出决算为</w:t>
      </w:r>
      <w:r>
        <w:rPr>
          <w:rFonts w:ascii="Times New Roman" w:hAnsi="Times New Roman" w:eastAsia="仿宋_GB2312"/>
          <w:color w:val="000000" w:themeColor="text1"/>
          <w:sz w:val="32"/>
          <w:szCs w:val="32"/>
        </w:rPr>
        <w:t>14.34</w:t>
      </w:r>
      <w:r>
        <w:rPr>
          <w:rFonts w:hint="eastAsia" w:ascii="Times New Roman" w:hAnsi="Times New Roman" w:eastAsia="仿宋_GB2312"/>
          <w:color w:val="000000" w:themeColor="text1"/>
          <w:sz w:val="32"/>
          <w:szCs w:val="32"/>
        </w:rPr>
        <w:t>万元，决算数大于年初预算数的主要原因是财政发放退休人员春节一次性补助。</w:t>
      </w:r>
    </w:p>
    <w:p w14:paraId="075249F5">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7、卫生健康支出（类）行政事业单位医疗（款）行政单位医疗（项）。</w:t>
      </w:r>
    </w:p>
    <w:p w14:paraId="0676393A">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年初预算71.46万元，支出决算为</w:t>
      </w:r>
      <w:r>
        <w:rPr>
          <w:rFonts w:ascii="Times New Roman" w:hAnsi="Times New Roman" w:eastAsia="仿宋_GB2312"/>
          <w:color w:val="000000" w:themeColor="text1"/>
          <w:sz w:val="32"/>
          <w:szCs w:val="32"/>
        </w:rPr>
        <w:t>60.88</w:t>
      </w:r>
      <w:r>
        <w:rPr>
          <w:rFonts w:hint="eastAsia" w:ascii="Times New Roman" w:hAnsi="Times New Roman" w:eastAsia="仿宋_GB2312"/>
          <w:color w:val="000000" w:themeColor="text1"/>
          <w:sz w:val="32"/>
          <w:szCs w:val="32"/>
        </w:rPr>
        <w:t>万元，完成年初预算的85.19%，决算数小于年初预算数的主要原因是单位人员异动。</w:t>
      </w:r>
    </w:p>
    <w:p w14:paraId="27390F02">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8、住房保障支出（类）住房改革支出（款）住房公积金（项）。</w:t>
      </w:r>
    </w:p>
    <w:p w14:paraId="4274944B">
      <w:pPr>
        <w:pStyle w:val="12"/>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 xml:space="preserve"> 年初预算为128.73万元，支出决算为</w:t>
      </w:r>
      <w:r>
        <w:rPr>
          <w:rFonts w:ascii="Times New Roman" w:hAnsi="Times New Roman" w:eastAsia="仿宋_GB2312"/>
          <w:color w:val="000000" w:themeColor="text1"/>
          <w:sz w:val="32"/>
          <w:szCs w:val="32"/>
        </w:rPr>
        <w:t>120.45</w:t>
      </w:r>
      <w:r>
        <w:rPr>
          <w:rFonts w:hint="eastAsia" w:ascii="Times New Roman" w:hAnsi="Times New Roman" w:eastAsia="仿宋_GB2312"/>
          <w:color w:val="000000" w:themeColor="text1"/>
          <w:sz w:val="32"/>
          <w:szCs w:val="32"/>
        </w:rPr>
        <w:t>万元，完成年初预算的93.57%，决算数小于年初预算数的主要原因是单位人员异动。</w:t>
      </w:r>
    </w:p>
    <w:p w14:paraId="77D14640">
      <w:pPr>
        <w:pStyle w:val="12"/>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4E289AA3">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2024年度财政拨款基本支出2632.5万元，其中：</w:t>
      </w:r>
    </w:p>
    <w:p w14:paraId="393A41C3">
      <w:pPr>
        <w:pStyle w:val="12"/>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人员经费</w:t>
      </w:r>
      <w:r>
        <w:rPr>
          <w:rFonts w:ascii="Times New Roman" w:hAnsi="Times New Roman" w:eastAsia="仿宋_GB2312"/>
          <w:sz w:val="32"/>
          <w:szCs w:val="32"/>
        </w:rPr>
        <w:t>1660.99</w:t>
      </w:r>
      <w:r>
        <w:rPr>
          <w:rFonts w:hint="eastAsia" w:ascii="Times New Roman" w:hAnsi="Times New Roman" w:eastAsia="仿宋_GB2312"/>
          <w:sz w:val="32"/>
          <w:szCs w:val="32"/>
        </w:rPr>
        <w:t>万元，占基本支出的63.1%,主要包括基本工资、津贴补贴、奖金、伙食补助费、临时工工资等。</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971.51万元，占基本支出的36.9%，主要包括办公费、印刷费、物业费、水电费、会议费，培训费等。</w:t>
      </w:r>
    </w:p>
    <w:p w14:paraId="36334084">
      <w:pPr>
        <w:pStyle w:val="12"/>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6359A835">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1B3B158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ascii="Times New Roman" w:hAnsi="Times New Roman" w:eastAsia="仿宋_GB2312"/>
          <w:sz w:val="32"/>
          <w:szCs w:val="32"/>
        </w:rPr>
        <w:t>5</w:t>
      </w:r>
      <w:r>
        <w:rPr>
          <w:rFonts w:hint="eastAsia" w:ascii="Times New Roman" w:hAnsi="Times New Roman" w:eastAsia="仿宋_GB2312"/>
          <w:sz w:val="32"/>
          <w:szCs w:val="32"/>
        </w:rPr>
        <w:t>9.6万元，支出决算为</w:t>
      </w:r>
      <w:r>
        <w:rPr>
          <w:rFonts w:ascii="Times New Roman" w:hAnsi="Times New Roman" w:eastAsia="仿宋_GB2312"/>
          <w:sz w:val="32"/>
          <w:szCs w:val="32"/>
        </w:rPr>
        <w:t>5</w:t>
      </w:r>
      <w:r>
        <w:rPr>
          <w:rFonts w:hint="eastAsia" w:ascii="Times New Roman" w:hAnsi="Times New Roman" w:eastAsia="仿宋_GB2312"/>
          <w:sz w:val="32"/>
          <w:szCs w:val="32"/>
        </w:rPr>
        <w:t>9.6万元，完成预算的100%，与上年相比减少5.63万元，减少8.63%,减少的</w:t>
      </w:r>
      <w:r>
        <w:rPr>
          <w:rFonts w:hint="eastAsia" w:ascii="Times New Roman" w:hAnsi="Times New Roman" w:eastAsia="仿宋_GB2312"/>
          <w:color w:val="000000" w:themeColor="text1"/>
          <w:sz w:val="32"/>
          <w:szCs w:val="32"/>
        </w:rPr>
        <w:t>主要原因是：</w:t>
      </w:r>
      <w:r>
        <w:rPr>
          <w:rFonts w:hint="eastAsia" w:ascii="Times New Roman" w:hAnsi="Times New Roman" w:eastAsia="仿宋_GB2312"/>
          <w:sz w:val="32"/>
          <w:szCs w:val="32"/>
        </w:rPr>
        <w:t>厉行节约，各项开支压减。其中：</w:t>
      </w:r>
    </w:p>
    <w:p w14:paraId="5F7250A8">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w:t>
      </w:r>
    </w:p>
    <w:p w14:paraId="0A602A34">
      <w:pPr>
        <w:pStyle w:val="12"/>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公务接待费支出预算为5.83万元，支出决算为5.83万元，完成预算的100%，</w:t>
      </w:r>
      <w:r>
        <w:rPr>
          <w:rFonts w:hint="eastAsia" w:ascii="Times New Roman" w:hAnsi="Times New Roman" w:eastAsia="仿宋_GB2312"/>
          <w:color w:val="000000" w:themeColor="text1"/>
          <w:sz w:val="32"/>
          <w:szCs w:val="32"/>
        </w:rPr>
        <w:t>决算数与年初预算数持平</w:t>
      </w:r>
      <w:r>
        <w:rPr>
          <w:rFonts w:hint="eastAsia" w:ascii="Times New Roman" w:hAnsi="Times New Roman" w:eastAsia="仿宋_GB2312"/>
          <w:sz w:val="32"/>
          <w:szCs w:val="32"/>
        </w:rPr>
        <w:t>。与上年相比增加1.4万元，增加 31.6%，增加的</w:t>
      </w:r>
      <w:r>
        <w:rPr>
          <w:rFonts w:hint="eastAsia" w:ascii="Times New Roman" w:hAnsi="Times New Roman" w:eastAsia="仿宋_GB2312"/>
          <w:color w:val="000000" w:themeColor="text1"/>
          <w:sz w:val="32"/>
          <w:szCs w:val="32"/>
        </w:rPr>
        <w:t>主要原因是：产业链商务接待增多</w:t>
      </w:r>
      <w:r>
        <w:rPr>
          <w:rFonts w:hint="eastAsia" w:ascii="Times New Roman" w:hAnsi="Times New Roman" w:eastAsia="仿宋_GB2312"/>
          <w:sz w:val="32"/>
          <w:szCs w:val="32"/>
        </w:rPr>
        <w:t>。</w:t>
      </w:r>
    </w:p>
    <w:p w14:paraId="78132EC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w:t>
      </w:r>
    </w:p>
    <w:p w14:paraId="17AA6A0D">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ascii="Times New Roman" w:hAnsi="Times New Roman" w:eastAsia="仿宋_GB2312"/>
          <w:sz w:val="32"/>
          <w:szCs w:val="32"/>
        </w:rPr>
        <w:t>53.77</w:t>
      </w:r>
      <w:r>
        <w:rPr>
          <w:rFonts w:hint="eastAsia" w:ascii="Times New Roman" w:hAnsi="Times New Roman" w:eastAsia="仿宋_GB2312"/>
          <w:sz w:val="32"/>
          <w:szCs w:val="32"/>
        </w:rPr>
        <w:t>万元，支出决算为53.77万元，完成预算的100%，决算数与预算数持平，与上年相比减少7.04万元，减少 11.58%，减少的</w:t>
      </w:r>
      <w:r>
        <w:rPr>
          <w:rFonts w:hint="eastAsia" w:ascii="Times New Roman" w:hAnsi="Times New Roman" w:eastAsia="仿宋_GB2312"/>
          <w:color w:val="000000" w:themeColor="text1"/>
          <w:sz w:val="32"/>
          <w:szCs w:val="32"/>
        </w:rPr>
        <w:t>主要原因是：</w:t>
      </w:r>
      <w:r>
        <w:rPr>
          <w:rFonts w:hint="eastAsia" w:ascii="Times New Roman" w:hAnsi="Times New Roman" w:eastAsia="仿宋_GB2312"/>
          <w:sz w:val="32"/>
          <w:szCs w:val="32"/>
        </w:rPr>
        <w:t>厉行节约，各项开支压减。</w:t>
      </w:r>
    </w:p>
    <w:p w14:paraId="6310159A">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49D480C0">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年度“三公”经费财政拨款支出决算中，公务接待费支出决算5.83万元，占9.78%,因公出国（境）费支出决算0万元，占0%,公务用车购置费及运行维护费支出决算53.77万元，占90.22%。其中：</w:t>
      </w:r>
    </w:p>
    <w:p w14:paraId="2A435BCE">
      <w:pPr>
        <w:pStyle w:val="12"/>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 xml:space="preserve"> 1、因公出国（境）费支出决算为0万元，全年安排因公出国（境）团组0个，累计0人次。</w:t>
      </w:r>
    </w:p>
    <w:p w14:paraId="185E3C25">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2、公务接待费支出决算为5.83万元，全年共接待来访团组47个、来宾379人次，主要是工作调研、考察等发生的接待支出。</w:t>
      </w:r>
    </w:p>
    <w:p w14:paraId="23D0F26E">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3、公务用车购置费及运行维护费支出决算为53.77万元，其中：公务用车购置费0万元</w:t>
      </w:r>
      <w:r>
        <w:rPr>
          <w:rFonts w:hint="eastAsia" w:ascii="Times New Roman" w:hAnsi="Times New Roman" w:eastAsia="仿宋_GB2312"/>
          <w:color w:val="000000" w:themeColor="text1"/>
          <w:sz w:val="32"/>
          <w:szCs w:val="32"/>
        </w:rPr>
        <w:t>。</w:t>
      </w:r>
      <w:r>
        <w:rPr>
          <w:rFonts w:hint="eastAsia" w:ascii="Times New Roman" w:hAnsi="Times New Roman" w:eastAsia="仿宋_GB2312"/>
          <w:sz w:val="32"/>
          <w:szCs w:val="32"/>
        </w:rPr>
        <w:t>公务用车运行维护费53.77万元，主要是车辆油料费、驾驶员安全奖、车辆维修费、车辆过路费、洗车费、年检费等支出，截止202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年12月31日，我单位开支财政拨款的公务用车保有量为11辆。</w:t>
      </w:r>
    </w:p>
    <w:p w14:paraId="39408BC2">
      <w:pPr>
        <w:pStyle w:val="12"/>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4394F095">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本单位无政府性基金收支</w:t>
      </w:r>
    </w:p>
    <w:p w14:paraId="58A79F9F">
      <w:pPr>
        <w:pStyle w:val="12"/>
        <w:spacing w:line="600" w:lineRule="exact"/>
        <w:ind w:firstLine="640" w:firstLineChars="200"/>
        <w:rPr>
          <w:rFonts w:hAnsi="黑体"/>
          <w:bCs/>
          <w:sz w:val="32"/>
          <w:szCs w:val="32"/>
        </w:rPr>
      </w:pPr>
      <w:r>
        <w:rPr>
          <w:rFonts w:hint="eastAsia" w:hAnsi="黑体"/>
          <w:bCs/>
          <w:sz w:val="32"/>
          <w:szCs w:val="32"/>
        </w:rPr>
        <w:t>九、国有资本经营预算财政拨款收入支出决算情况说明</w:t>
      </w:r>
    </w:p>
    <w:p w14:paraId="4649CB2D">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本单位无国有资本经营预算财政拨款收支。</w:t>
      </w:r>
    </w:p>
    <w:p w14:paraId="3D0D9869">
      <w:pPr>
        <w:pStyle w:val="12"/>
        <w:spacing w:line="600" w:lineRule="exact"/>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 xml:space="preserve">    </w:t>
      </w:r>
      <w:r>
        <w:rPr>
          <w:rFonts w:hint="eastAsia" w:hAnsi="黑体"/>
          <w:bCs/>
          <w:sz w:val="32"/>
          <w:szCs w:val="32"/>
        </w:rPr>
        <w:t>十</w:t>
      </w:r>
      <w:r>
        <w:rPr>
          <w:rFonts w:hint="eastAsia" w:ascii="Times New Roman" w:hAnsi="Times New Roman" w:eastAsia="仿宋_GB2312"/>
          <w:b/>
          <w:color w:val="auto"/>
          <w:sz w:val="32"/>
          <w:szCs w:val="32"/>
        </w:rPr>
        <w:t>、关于机关运行经费支出说明</w:t>
      </w:r>
    </w:p>
    <w:p w14:paraId="304BD8CA">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本部门2024年度机关运行经费支出971.51万元，比上年决算数增加97.8万元，增加11.19 %。主要原因是</w:t>
      </w:r>
      <w:r>
        <w:rPr>
          <w:rFonts w:hint="eastAsia" w:ascii="Times New Roman" w:hAnsi="Times New Roman" w:eastAsia="仿宋_GB2312"/>
          <w:sz w:val="32"/>
          <w:szCs w:val="32"/>
          <w:lang w:eastAsia="zh-CN"/>
        </w:rPr>
        <w:t>召开</w:t>
      </w:r>
      <w:r>
        <w:rPr>
          <w:rFonts w:hint="eastAsia" w:ascii="Times New Roman" w:hAnsi="Times New Roman" w:eastAsia="仿宋_GB2312"/>
          <w:sz w:val="32"/>
          <w:szCs w:val="32"/>
        </w:rPr>
        <w:t>市六届人大三次会议</w:t>
      </w:r>
      <w:r>
        <w:rPr>
          <w:rFonts w:hint="eastAsia" w:ascii="Times New Roman" w:hAnsi="Times New Roman" w:eastAsia="仿宋_GB2312"/>
          <w:sz w:val="32"/>
          <w:szCs w:val="32"/>
          <w:lang w:eastAsia="zh-CN"/>
        </w:rPr>
        <w:t>产生的</w:t>
      </w:r>
      <w:r>
        <w:rPr>
          <w:rFonts w:hint="eastAsia" w:ascii="Times New Roman" w:hAnsi="Times New Roman" w:eastAsia="仿宋_GB2312"/>
          <w:sz w:val="32"/>
          <w:szCs w:val="32"/>
        </w:rPr>
        <w:t>各项开支。</w:t>
      </w:r>
    </w:p>
    <w:p w14:paraId="5EF6752A">
      <w:pPr>
        <w:pStyle w:val="12"/>
        <w:spacing w:line="600" w:lineRule="exact"/>
        <w:ind w:firstLine="640" w:firstLineChars="200"/>
        <w:rPr>
          <w:rFonts w:hAnsi="黑体"/>
          <w:bCs/>
          <w:sz w:val="32"/>
          <w:szCs w:val="32"/>
        </w:rPr>
      </w:pPr>
      <w:r>
        <w:rPr>
          <w:rFonts w:hint="eastAsia" w:hAnsi="黑体"/>
          <w:bCs/>
          <w:sz w:val="32"/>
          <w:szCs w:val="32"/>
        </w:rPr>
        <w:t>十一、一般性支出情况说明</w:t>
      </w:r>
      <w:bookmarkStart w:id="0" w:name="_GoBack"/>
      <w:bookmarkEnd w:id="0"/>
    </w:p>
    <w:p w14:paraId="6F71856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本部门开支会议费201.86万元，用于召开人大代表工作会议及各委室工作会议，内容为召开市六届人大三次会议、各委室工作会议等，其中人大代表工作会议人数约1100人；开支培训费7.05万元，用于开展代表培训和业务工作培训，人数约90人，内容为</w:t>
      </w:r>
      <w:r>
        <w:rPr>
          <w:rFonts w:ascii="Times New Roman" w:hAnsi="Times New Roman" w:eastAsia="仿宋_GB2312"/>
          <w:sz w:val="32"/>
          <w:szCs w:val="32"/>
        </w:rPr>
        <w:t>市委党校市代表履职培训</w:t>
      </w:r>
      <w:r>
        <w:rPr>
          <w:rFonts w:hint="eastAsia" w:ascii="Times New Roman" w:hAnsi="Times New Roman" w:eastAsia="仿宋_GB2312"/>
          <w:sz w:val="32"/>
          <w:szCs w:val="32"/>
        </w:rPr>
        <w:t>；举办节庆、晚会、论坛、赛事活动，开支2万元，主要是</w:t>
      </w:r>
      <w:r>
        <w:rPr>
          <w:rFonts w:ascii="Times New Roman" w:hAnsi="Times New Roman" w:eastAsia="仿宋_GB2312"/>
          <w:sz w:val="32"/>
          <w:szCs w:val="32"/>
        </w:rPr>
        <w:t>全市人大系统乒乓球、羽毛球比赛</w:t>
      </w:r>
      <w:r>
        <w:rPr>
          <w:rFonts w:hint="eastAsia" w:ascii="Times New Roman" w:hAnsi="Times New Roman" w:eastAsia="仿宋_GB2312"/>
          <w:sz w:val="32"/>
          <w:szCs w:val="32"/>
        </w:rPr>
        <w:t>。</w:t>
      </w:r>
    </w:p>
    <w:p w14:paraId="1844D672">
      <w:pPr>
        <w:pStyle w:val="12"/>
        <w:spacing w:line="600" w:lineRule="exact"/>
        <w:ind w:firstLine="640" w:firstLineChars="200"/>
        <w:rPr>
          <w:rFonts w:hAnsi="黑体"/>
          <w:bCs/>
          <w:sz w:val="32"/>
          <w:szCs w:val="32"/>
        </w:rPr>
      </w:pPr>
      <w:r>
        <w:rPr>
          <w:rFonts w:hint="eastAsia" w:hAnsi="黑体"/>
          <w:bCs/>
          <w:color w:val="auto"/>
          <w:sz w:val="32"/>
          <w:szCs w:val="32"/>
        </w:rPr>
        <w:t>十二</w:t>
      </w:r>
      <w:r>
        <w:rPr>
          <w:rFonts w:hint="eastAsia" w:hAnsi="黑体"/>
          <w:bCs/>
          <w:sz w:val="32"/>
          <w:szCs w:val="32"/>
        </w:rPr>
        <w:t>、关于政府采购支出说明</w:t>
      </w:r>
    </w:p>
    <w:p w14:paraId="7E1E18CD">
      <w:pPr>
        <w:pStyle w:val="12"/>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sz w:val="32"/>
          <w:szCs w:val="32"/>
        </w:rPr>
        <w:t>本部门2024年度政府采购支出总额0万元，其中：政府采购货物支出0 万元、政府采购工程支出0万元、政府采购服务支出0万元。授予中小企业合同金额0万元，占政府采购支出总额的0%，其中：授予小微企业合同金额0万元，</w:t>
      </w:r>
      <w:r>
        <w:rPr>
          <w:rFonts w:hint="eastAsia" w:ascii="Times New Roman" w:hAnsi="Times New Roman" w:eastAsia="仿宋_GB2312"/>
          <w:color w:val="auto"/>
          <w:sz w:val="32"/>
          <w:szCs w:val="32"/>
        </w:rPr>
        <w:t>占授予中小企业合同金额的0%。货物采购授予中小企业合同金额占货物支出金额的0%，工程采购授予中小企业合同金额占工程支出金额的0%，服务采购授予中小企业合同金额占服务支出金额的0%。</w:t>
      </w:r>
    </w:p>
    <w:p w14:paraId="5BFF4294">
      <w:pPr>
        <w:pStyle w:val="12"/>
        <w:spacing w:line="580" w:lineRule="exact"/>
        <w:ind w:firstLine="640" w:firstLineChars="200"/>
        <w:rPr>
          <w:rFonts w:hAnsi="黑体"/>
          <w:bCs/>
          <w:color w:val="auto"/>
          <w:sz w:val="32"/>
          <w:szCs w:val="32"/>
        </w:rPr>
      </w:pPr>
      <w:r>
        <w:rPr>
          <w:rFonts w:hint="eastAsia" w:hAnsi="黑体"/>
          <w:bCs/>
          <w:color w:val="auto"/>
          <w:sz w:val="32"/>
          <w:szCs w:val="32"/>
        </w:rPr>
        <w:t>十三、关于国有资产占用情况说明</w:t>
      </w:r>
    </w:p>
    <w:p w14:paraId="2AA186A3">
      <w:pPr>
        <w:pStyle w:val="12"/>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2024年12月31日，部门（单位）共有车辆11辆，其中，副部（省）级及以上领导用车0辆、主要负责人用车0辆、机要通信用车0辆、应急保障用车0辆、执法执勤用车0辆、特种专业技术用车0辆、离退休干部服务用车0辆、其他用车11辆，其他用车主要是一</w:t>
      </w:r>
      <w:r>
        <w:rPr>
          <w:rFonts w:hint="eastAsia" w:ascii="Times New Roman" w:hAnsi="Times New Roman" w:eastAsia="仿宋_GB2312"/>
          <w:sz w:val="32"/>
          <w:szCs w:val="32"/>
        </w:rPr>
        <w:t>般公务用车</w:t>
      </w:r>
      <w:r>
        <w:rPr>
          <w:rFonts w:hint="eastAsia" w:ascii="Times New Roman" w:hAnsi="Times New Roman" w:eastAsia="仿宋_GB2312"/>
          <w:color w:val="auto"/>
          <w:sz w:val="32"/>
          <w:szCs w:val="32"/>
        </w:rPr>
        <w:t>；单位价值100万元以上设备（不含车辆）0台（套）。</w:t>
      </w:r>
    </w:p>
    <w:p w14:paraId="20AAFC0E">
      <w:pPr>
        <w:pStyle w:val="12"/>
        <w:spacing w:line="580" w:lineRule="exact"/>
        <w:ind w:firstLine="640" w:firstLineChars="200"/>
        <w:rPr>
          <w:rFonts w:hAnsi="黑体"/>
          <w:bCs/>
          <w:color w:val="auto"/>
          <w:sz w:val="32"/>
          <w:szCs w:val="32"/>
        </w:rPr>
      </w:pPr>
      <w:r>
        <w:rPr>
          <w:rFonts w:hint="eastAsia" w:hAnsi="黑体"/>
          <w:bCs/>
          <w:color w:val="auto"/>
          <w:sz w:val="32"/>
          <w:szCs w:val="32"/>
        </w:rPr>
        <w:t>十四、关于</w:t>
      </w:r>
      <w:r>
        <w:rPr>
          <w:rFonts w:hint="eastAsia" w:ascii="Times New Roman" w:hAnsi="Times New Roman" w:eastAsia="仿宋_GB2312"/>
          <w:color w:val="auto"/>
          <w:sz w:val="32"/>
          <w:szCs w:val="32"/>
        </w:rPr>
        <w:t>2024</w:t>
      </w:r>
      <w:r>
        <w:rPr>
          <w:rFonts w:hint="eastAsia" w:hAnsi="黑体"/>
          <w:bCs/>
          <w:color w:val="auto"/>
          <w:sz w:val="32"/>
          <w:szCs w:val="32"/>
        </w:rPr>
        <w:t>年度预算绩效情况的说明</w:t>
      </w:r>
    </w:p>
    <w:p w14:paraId="46FB5A41">
      <w:pPr>
        <w:pStyle w:val="12"/>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14:paraId="17327FBF">
      <w:pPr>
        <w:pStyle w:val="12"/>
        <w:spacing w:line="580" w:lineRule="exact"/>
        <w:ind w:firstLine="640" w:firstLineChars="200"/>
        <w:rPr>
          <w:rFonts w:ascii="楷体" w:hAnsi="楷体" w:eastAsia="楷体" w:cs="楷体"/>
          <w:b/>
          <w:bCs/>
          <w:sz w:val="32"/>
          <w:szCs w:val="32"/>
        </w:rPr>
      </w:pPr>
      <w:r>
        <w:rPr>
          <w:rFonts w:hint="eastAsia" w:ascii="Times New Roman" w:hAnsi="Times New Roman" w:eastAsia="仿宋_GB2312"/>
          <w:sz w:val="32"/>
          <w:szCs w:val="32"/>
        </w:rPr>
        <w:t xml:space="preserve"> 2024年，我单位以实现绩效目标为导向，以财政支出绩效评价为手段，以评价结果应用为保障，提高财政资金使用效益，扎实有效推进了预算绩效管理工作，并取得了一定的成效。主要做法是：一是健全绩效管理工作机制，明确职责分工；二是做好事前目标绩效编制并及时报送；三是加强事中绩效跟踪监控，深入开展支出绩效评价；四是强化评价结果应用，对发现的问题及时改进。</w:t>
      </w:r>
    </w:p>
    <w:p w14:paraId="18F3A8D3">
      <w:pPr>
        <w:pStyle w:val="12"/>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3AD7D44E">
      <w:pPr>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根据有关文件要求，我单位在2024年初就确定了整体绩效目标，并将部门整体支出年度绩效目标分为产出指标和效益指标制定了具体细则和分值设定。一年以来，严格按照部门整体支出年度绩效目标开展相关工作，按时保质保量的完成了年度财务绩效工作，并根据有关文件要求，从预算配置、履职效益、预算管理、职责履行、预算执行等方面对2024年部门整体支出进行了绩效评价。</w:t>
      </w:r>
    </w:p>
    <w:p w14:paraId="71966B56">
      <w:pPr>
        <w:pStyle w:val="12"/>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0CBE8325">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预算绩效管理工作有待加强。虽然开展了预算绩效管理工作，但仍存在一些不足：一是绩效目标编制不完善，目标设立不够明确、细化、量化；二是绩效管理理念有待进一步增强。</w:t>
      </w:r>
    </w:p>
    <w:p w14:paraId="6050EF6B">
      <w:pPr>
        <w:pStyle w:val="12"/>
        <w:jc w:val="both"/>
        <w:rPr>
          <w:sz w:val="72"/>
          <w:szCs w:val="72"/>
        </w:rPr>
      </w:pPr>
    </w:p>
    <w:p w14:paraId="0B39E881">
      <w:pPr>
        <w:pStyle w:val="12"/>
        <w:jc w:val="center"/>
        <w:rPr>
          <w:sz w:val="72"/>
          <w:szCs w:val="72"/>
        </w:rPr>
      </w:pPr>
    </w:p>
    <w:p w14:paraId="1611AB6E">
      <w:pPr>
        <w:pStyle w:val="12"/>
        <w:jc w:val="center"/>
        <w:rPr>
          <w:sz w:val="72"/>
          <w:szCs w:val="72"/>
        </w:rPr>
      </w:pPr>
    </w:p>
    <w:p w14:paraId="765A0D48">
      <w:pPr>
        <w:pStyle w:val="12"/>
        <w:jc w:val="both"/>
        <w:rPr>
          <w:rFonts w:ascii="方正小标宋_GBK" w:hAnsi="方正小标宋_GBK" w:eastAsia="方正小标宋_GBK" w:cs="方正小标宋_GBK"/>
          <w:sz w:val="72"/>
          <w:szCs w:val="72"/>
        </w:rPr>
      </w:pPr>
    </w:p>
    <w:p w14:paraId="67F1EA45">
      <w:pPr>
        <w:pStyle w:val="12"/>
        <w:jc w:val="center"/>
        <w:rPr>
          <w:rFonts w:ascii="方正小标宋_GBK" w:hAnsi="方正小标宋_GBK" w:eastAsia="方正小标宋_GBK" w:cs="方正小标宋_GBK"/>
          <w:sz w:val="72"/>
          <w:szCs w:val="72"/>
        </w:rPr>
      </w:pPr>
    </w:p>
    <w:p w14:paraId="24753085">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DC29FB6">
      <w:pPr>
        <w:jc w:val="center"/>
        <w:rPr>
          <w:rFonts w:ascii="方正小标宋_GBK" w:hAnsi="方正小标宋_GBK" w:eastAsia="方正小标宋_GBK" w:cs="方正小标宋_GBK"/>
          <w:color w:val="000000"/>
          <w:kern w:val="0"/>
          <w:sz w:val="70"/>
          <w:szCs w:val="70"/>
        </w:rPr>
      </w:pPr>
    </w:p>
    <w:p w14:paraId="42BD81D3">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F91A6C2">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811E993">
      <w:pPr>
        <w:spacing w:line="600" w:lineRule="exact"/>
        <w:ind w:firstLine="627" w:firstLineChars="196"/>
        <w:rPr>
          <w:rFonts w:ascii="仿宋_GB2312" w:eastAsia="仿宋_GB2312" w:hAnsiTheme="minorEastAsia"/>
          <w:kern w:val="0"/>
          <w:sz w:val="32"/>
          <w:szCs w:val="32"/>
        </w:rPr>
      </w:pPr>
      <w:r>
        <w:rPr>
          <w:rFonts w:hint="eastAsia" w:ascii="黑体" w:hAnsi="黑体" w:eastAsia="黑体" w:cs="楷体_GB2312"/>
          <w:b/>
          <w:bCs/>
          <w:sz w:val="32"/>
          <w:szCs w:val="32"/>
        </w:rPr>
        <w:t>一、机关运行经费：</w:t>
      </w:r>
      <w:r>
        <w:rPr>
          <w:rFonts w:hint="eastAsia" w:ascii="仿宋_GB2312" w:eastAsia="仿宋_GB2312" w:hAnsiTheme="minorEastAsia"/>
          <w:kern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等，即为行政单位和参照公务员法管理事业单位一般公共预算财政拨款基本支出中的公用经费支出。</w:t>
      </w:r>
    </w:p>
    <w:p w14:paraId="12E9944B">
      <w:pPr>
        <w:spacing w:line="600" w:lineRule="exact"/>
        <w:ind w:firstLine="627" w:firstLineChars="196"/>
        <w:rPr>
          <w:rFonts w:ascii="仿宋_GB2312" w:eastAsia="仿宋_GB2312" w:hAnsiTheme="minorEastAsia"/>
          <w:kern w:val="0"/>
          <w:sz w:val="32"/>
          <w:szCs w:val="32"/>
        </w:rPr>
      </w:pPr>
      <w:r>
        <w:rPr>
          <w:rFonts w:hint="eastAsia" w:ascii="黑体" w:hAnsi="黑体" w:eastAsia="黑体"/>
          <w:b/>
          <w:kern w:val="0"/>
          <w:sz w:val="32"/>
          <w:szCs w:val="32"/>
        </w:rPr>
        <w:t>二、“三公”经费：</w:t>
      </w:r>
      <w:r>
        <w:rPr>
          <w:rFonts w:hint="eastAsia" w:ascii="仿宋_GB2312" w:eastAsia="仿宋_GB2312" w:hAnsiTheme="minorEastAsia"/>
          <w:kern w:val="0"/>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106FB43">
      <w:pPr>
        <w:pStyle w:val="12"/>
        <w:jc w:val="center"/>
        <w:rPr>
          <w:sz w:val="72"/>
          <w:szCs w:val="72"/>
        </w:rPr>
      </w:pPr>
    </w:p>
    <w:p w14:paraId="153EEEBC">
      <w:pPr>
        <w:pStyle w:val="12"/>
        <w:jc w:val="center"/>
        <w:rPr>
          <w:sz w:val="72"/>
          <w:szCs w:val="72"/>
        </w:rPr>
      </w:pPr>
    </w:p>
    <w:p w14:paraId="310443CF">
      <w:pPr>
        <w:pStyle w:val="12"/>
        <w:jc w:val="center"/>
        <w:rPr>
          <w:sz w:val="72"/>
          <w:szCs w:val="72"/>
        </w:rPr>
      </w:pPr>
    </w:p>
    <w:p w14:paraId="135187FE">
      <w:pPr>
        <w:pStyle w:val="12"/>
        <w:jc w:val="center"/>
        <w:rPr>
          <w:sz w:val="72"/>
          <w:szCs w:val="72"/>
        </w:rPr>
      </w:pPr>
    </w:p>
    <w:p w14:paraId="2FB96798">
      <w:pPr>
        <w:pStyle w:val="12"/>
        <w:jc w:val="center"/>
        <w:rPr>
          <w:sz w:val="72"/>
          <w:szCs w:val="72"/>
        </w:rPr>
      </w:pPr>
    </w:p>
    <w:p w14:paraId="3137B0B8">
      <w:pPr>
        <w:pStyle w:val="12"/>
        <w:jc w:val="center"/>
        <w:rPr>
          <w:sz w:val="72"/>
          <w:szCs w:val="72"/>
        </w:rPr>
      </w:pPr>
    </w:p>
    <w:p w14:paraId="154CE219">
      <w:pPr>
        <w:rPr>
          <w:rFonts w:ascii="方正小标宋_GBK" w:hAnsi="方正小标宋_GBK" w:eastAsia="方正小标宋_GBK" w:cs="方正小标宋_GBK"/>
          <w:sz w:val="72"/>
          <w:szCs w:val="72"/>
        </w:rPr>
      </w:pPr>
    </w:p>
    <w:p w14:paraId="286BCE49">
      <w:pPr>
        <w:pStyle w:val="12"/>
        <w:jc w:val="center"/>
        <w:rPr>
          <w:rFonts w:ascii="方正小标宋_GBK" w:hAnsi="方正小标宋_GBK" w:eastAsia="方正小标宋_GBK" w:cs="方正小标宋_GBK"/>
          <w:sz w:val="72"/>
          <w:szCs w:val="72"/>
        </w:rPr>
      </w:pPr>
    </w:p>
    <w:p w14:paraId="525FE158">
      <w:pPr>
        <w:pStyle w:val="12"/>
        <w:jc w:val="center"/>
        <w:rPr>
          <w:rFonts w:ascii="方正小标宋_GBK" w:hAnsi="方正小标宋_GBK" w:eastAsia="方正小标宋_GBK" w:cs="方正小标宋_GBK"/>
          <w:sz w:val="72"/>
          <w:szCs w:val="72"/>
        </w:rPr>
      </w:pPr>
    </w:p>
    <w:p w14:paraId="202B90B7">
      <w:pPr>
        <w:pStyle w:val="12"/>
        <w:jc w:val="center"/>
        <w:rPr>
          <w:rFonts w:ascii="方正小标宋_GBK" w:hAnsi="方正小标宋_GBK" w:eastAsia="方正小标宋_GBK" w:cs="方正小标宋_GBK"/>
          <w:sz w:val="72"/>
          <w:szCs w:val="72"/>
        </w:rPr>
      </w:pPr>
    </w:p>
    <w:p w14:paraId="094100DF">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6893F81F">
      <w:pPr>
        <w:pStyle w:val="12"/>
        <w:jc w:val="center"/>
        <w:rPr>
          <w:rFonts w:ascii="方正小标宋_GBK" w:hAnsi="方正小标宋_GBK" w:eastAsia="方正小标宋_GBK" w:cs="方正小标宋_GBK"/>
          <w:sz w:val="70"/>
          <w:szCs w:val="70"/>
        </w:rPr>
      </w:pPr>
    </w:p>
    <w:p w14:paraId="3A39EB2D">
      <w:pPr>
        <w:pStyle w:val="12"/>
        <w:jc w:val="center"/>
        <w:rPr>
          <w:sz w:val="72"/>
          <w:szCs w:val="72"/>
        </w:rPr>
      </w:pPr>
      <w:r>
        <w:rPr>
          <w:rFonts w:hint="eastAsia" w:ascii="方正小标宋_GBK" w:hAnsi="方正小标宋_GBK" w:eastAsia="方正小标宋_GBK" w:cs="方正小标宋_GBK"/>
          <w:sz w:val="70"/>
          <w:szCs w:val="70"/>
        </w:rPr>
        <w:t>附件</w:t>
      </w:r>
    </w:p>
    <w:p w14:paraId="1CBE943C">
      <w:pPr>
        <w:rPr>
          <w:sz w:val="72"/>
          <w:szCs w:val="72"/>
        </w:rPr>
      </w:pPr>
      <w:r>
        <w:rPr>
          <w:sz w:val="72"/>
          <w:szCs w:val="72"/>
        </w:rPr>
        <w:br w:type="page"/>
      </w:r>
    </w:p>
    <w:p w14:paraId="3C9C7AD8">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附件：怀化市人民代表大会常务委员会</w:t>
      </w:r>
      <w:r>
        <w:rPr>
          <w:rFonts w:ascii="Times New Roman" w:hAnsi="Times New Roman" w:eastAsia="仿宋_GB2312"/>
          <w:sz w:val="32"/>
          <w:szCs w:val="32"/>
        </w:rPr>
        <w:t>20</w:t>
      </w:r>
      <w:r>
        <w:rPr>
          <w:rFonts w:hint="eastAsia" w:ascii="Times New Roman" w:hAnsi="Times New Roman" w:eastAsia="仿宋_GB2312"/>
          <w:sz w:val="32"/>
          <w:szCs w:val="32"/>
        </w:rPr>
        <w:t>24</w:t>
      </w:r>
      <w:r>
        <w:rPr>
          <w:rFonts w:ascii="Times New Roman" w:hAnsi="Times New Roman" w:eastAsia="仿宋_GB2312"/>
          <w:sz w:val="32"/>
          <w:szCs w:val="32"/>
        </w:rPr>
        <w:t>年度部门决算</w:t>
      </w:r>
      <w:r>
        <w:rPr>
          <w:rFonts w:hint="eastAsia" w:ascii="Times New Roman" w:hAnsi="Times New Roman" w:eastAsia="仿宋_GB2312"/>
          <w:sz w:val="32"/>
          <w:szCs w:val="32"/>
        </w:rPr>
        <w:t>公开</w:t>
      </w:r>
      <w:r>
        <w:rPr>
          <w:rFonts w:ascii="Times New Roman" w:hAnsi="Times New Roman" w:eastAsia="仿宋_GB2312"/>
          <w:sz w:val="32"/>
          <w:szCs w:val="32"/>
        </w:rPr>
        <w:t>表</w:t>
      </w:r>
    </w:p>
    <w:p w14:paraId="1F6A6B04">
      <w:pPr>
        <w:pStyle w:val="12"/>
        <w:jc w:val="center"/>
        <w:rPr>
          <w:sz w:val="72"/>
          <w:szCs w:val="72"/>
        </w:rPr>
      </w:pPr>
    </w:p>
    <w:p w14:paraId="28426AE3">
      <w:pPr>
        <w:pStyle w:val="12"/>
        <w:jc w:val="center"/>
        <w:rPr>
          <w:sz w:val="72"/>
          <w:szCs w:val="72"/>
        </w:rPr>
      </w:pPr>
    </w:p>
    <w:p w14:paraId="561312F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2229B"/>
    <w:rsid w:val="000273BD"/>
    <w:rsid w:val="00036AAD"/>
    <w:rsid w:val="00040CBC"/>
    <w:rsid w:val="000415B7"/>
    <w:rsid w:val="00041E3F"/>
    <w:rsid w:val="00053A59"/>
    <w:rsid w:val="00055DAA"/>
    <w:rsid w:val="000576B0"/>
    <w:rsid w:val="00061F7B"/>
    <w:rsid w:val="000658A3"/>
    <w:rsid w:val="000673D4"/>
    <w:rsid w:val="00070896"/>
    <w:rsid w:val="00074155"/>
    <w:rsid w:val="000946D3"/>
    <w:rsid w:val="000950A9"/>
    <w:rsid w:val="000A3F69"/>
    <w:rsid w:val="000B7D9B"/>
    <w:rsid w:val="000C4FAB"/>
    <w:rsid w:val="000D594C"/>
    <w:rsid w:val="000E2DEB"/>
    <w:rsid w:val="000F099D"/>
    <w:rsid w:val="001029F3"/>
    <w:rsid w:val="00103957"/>
    <w:rsid w:val="0012034E"/>
    <w:rsid w:val="00152C6D"/>
    <w:rsid w:val="001614D3"/>
    <w:rsid w:val="00162D39"/>
    <w:rsid w:val="001678BD"/>
    <w:rsid w:val="00170F28"/>
    <w:rsid w:val="00181AD7"/>
    <w:rsid w:val="00182373"/>
    <w:rsid w:val="001A67DB"/>
    <w:rsid w:val="001A7108"/>
    <w:rsid w:val="001C3C29"/>
    <w:rsid w:val="001D51E5"/>
    <w:rsid w:val="001E080D"/>
    <w:rsid w:val="001E4EEA"/>
    <w:rsid w:val="001E53D0"/>
    <w:rsid w:val="001F0C3B"/>
    <w:rsid w:val="00202C82"/>
    <w:rsid w:val="002125F9"/>
    <w:rsid w:val="00214427"/>
    <w:rsid w:val="002157B0"/>
    <w:rsid w:val="00226CB7"/>
    <w:rsid w:val="00255A0E"/>
    <w:rsid w:val="00264552"/>
    <w:rsid w:val="00264EF9"/>
    <w:rsid w:val="00265724"/>
    <w:rsid w:val="0027426B"/>
    <w:rsid w:val="00280606"/>
    <w:rsid w:val="0029663A"/>
    <w:rsid w:val="002A7E5A"/>
    <w:rsid w:val="002E0A30"/>
    <w:rsid w:val="002E6904"/>
    <w:rsid w:val="002F3907"/>
    <w:rsid w:val="003062A0"/>
    <w:rsid w:val="003130C4"/>
    <w:rsid w:val="00316C4B"/>
    <w:rsid w:val="0032192B"/>
    <w:rsid w:val="003469B7"/>
    <w:rsid w:val="003479BD"/>
    <w:rsid w:val="0037197D"/>
    <w:rsid w:val="003768D5"/>
    <w:rsid w:val="00386819"/>
    <w:rsid w:val="003926B9"/>
    <w:rsid w:val="003968EE"/>
    <w:rsid w:val="003A1A46"/>
    <w:rsid w:val="003B142E"/>
    <w:rsid w:val="003C47E6"/>
    <w:rsid w:val="003C4FC2"/>
    <w:rsid w:val="003D676F"/>
    <w:rsid w:val="003E087F"/>
    <w:rsid w:val="003E4CBE"/>
    <w:rsid w:val="004051DB"/>
    <w:rsid w:val="00416E61"/>
    <w:rsid w:val="0042790C"/>
    <w:rsid w:val="004323F1"/>
    <w:rsid w:val="004506F9"/>
    <w:rsid w:val="004532FF"/>
    <w:rsid w:val="0046421E"/>
    <w:rsid w:val="004717A2"/>
    <w:rsid w:val="00473DF3"/>
    <w:rsid w:val="00480776"/>
    <w:rsid w:val="0048308F"/>
    <w:rsid w:val="00487911"/>
    <w:rsid w:val="00491741"/>
    <w:rsid w:val="004934D9"/>
    <w:rsid w:val="004B0CEE"/>
    <w:rsid w:val="004C4692"/>
    <w:rsid w:val="004D4075"/>
    <w:rsid w:val="004F387D"/>
    <w:rsid w:val="00500E5F"/>
    <w:rsid w:val="005122EF"/>
    <w:rsid w:val="0051310D"/>
    <w:rsid w:val="00513C09"/>
    <w:rsid w:val="0051441A"/>
    <w:rsid w:val="00517C33"/>
    <w:rsid w:val="00517D5F"/>
    <w:rsid w:val="00523644"/>
    <w:rsid w:val="00530343"/>
    <w:rsid w:val="005310DA"/>
    <w:rsid w:val="0054069E"/>
    <w:rsid w:val="0054278B"/>
    <w:rsid w:val="00544743"/>
    <w:rsid w:val="00544866"/>
    <w:rsid w:val="0054727A"/>
    <w:rsid w:val="005611DF"/>
    <w:rsid w:val="00565E74"/>
    <w:rsid w:val="005767CC"/>
    <w:rsid w:val="00590D9F"/>
    <w:rsid w:val="00594E3F"/>
    <w:rsid w:val="00595D26"/>
    <w:rsid w:val="005A74E6"/>
    <w:rsid w:val="005B404E"/>
    <w:rsid w:val="005C55CB"/>
    <w:rsid w:val="005D4D55"/>
    <w:rsid w:val="005E2CFB"/>
    <w:rsid w:val="005F2103"/>
    <w:rsid w:val="005F3D1C"/>
    <w:rsid w:val="00615DEB"/>
    <w:rsid w:val="00620700"/>
    <w:rsid w:val="0062378F"/>
    <w:rsid w:val="0063129A"/>
    <w:rsid w:val="00637D07"/>
    <w:rsid w:val="00641842"/>
    <w:rsid w:val="00651EEC"/>
    <w:rsid w:val="00683B68"/>
    <w:rsid w:val="00686673"/>
    <w:rsid w:val="00691E8C"/>
    <w:rsid w:val="00693CBA"/>
    <w:rsid w:val="006A22C4"/>
    <w:rsid w:val="006A351B"/>
    <w:rsid w:val="006B0422"/>
    <w:rsid w:val="006C1B53"/>
    <w:rsid w:val="006C512E"/>
    <w:rsid w:val="006D7730"/>
    <w:rsid w:val="006E5284"/>
    <w:rsid w:val="006F3EB5"/>
    <w:rsid w:val="00702E34"/>
    <w:rsid w:val="00704395"/>
    <w:rsid w:val="007066B2"/>
    <w:rsid w:val="00710FE7"/>
    <w:rsid w:val="00717621"/>
    <w:rsid w:val="00720FF1"/>
    <w:rsid w:val="00727A53"/>
    <w:rsid w:val="00735051"/>
    <w:rsid w:val="007747E4"/>
    <w:rsid w:val="00787B42"/>
    <w:rsid w:val="007A336A"/>
    <w:rsid w:val="007B7D43"/>
    <w:rsid w:val="007C4539"/>
    <w:rsid w:val="007E4A57"/>
    <w:rsid w:val="007F3657"/>
    <w:rsid w:val="00812ED5"/>
    <w:rsid w:val="008277D9"/>
    <w:rsid w:val="00830F2D"/>
    <w:rsid w:val="008316AC"/>
    <w:rsid w:val="00840E48"/>
    <w:rsid w:val="0084478C"/>
    <w:rsid w:val="0086638C"/>
    <w:rsid w:val="00876A9A"/>
    <w:rsid w:val="00880954"/>
    <w:rsid w:val="00890FCA"/>
    <w:rsid w:val="00892079"/>
    <w:rsid w:val="008A0538"/>
    <w:rsid w:val="008A3E8D"/>
    <w:rsid w:val="008F312D"/>
    <w:rsid w:val="008F56C7"/>
    <w:rsid w:val="0091621D"/>
    <w:rsid w:val="00917A76"/>
    <w:rsid w:val="009237C4"/>
    <w:rsid w:val="00944C48"/>
    <w:rsid w:val="00950252"/>
    <w:rsid w:val="00966F31"/>
    <w:rsid w:val="00967F5D"/>
    <w:rsid w:val="00973134"/>
    <w:rsid w:val="00977FEB"/>
    <w:rsid w:val="009A0F95"/>
    <w:rsid w:val="009B3ADF"/>
    <w:rsid w:val="009C3B52"/>
    <w:rsid w:val="009E6817"/>
    <w:rsid w:val="009E6E9A"/>
    <w:rsid w:val="00A01D2B"/>
    <w:rsid w:val="00A02C71"/>
    <w:rsid w:val="00A117E7"/>
    <w:rsid w:val="00A42218"/>
    <w:rsid w:val="00A70249"/>
    <w:rsid w:val="00A70B02"/>
    <w:rsid w:val="00A71D9F"/>
    <w:rsid w:val="00A75458"/>
    <w:rsid w:val="00A808CF"/>
    <w:rsid w:val="00A817EB"/>
    <w:rsid w:val="00A92E9F"/>
    <w:rsid w:val="00AB18FF"/>
    <w:rsid w:val="00AE340F"/>
    <w:rsid w:val="00B17295"/>
    <w:rsid w:val="00B26E03"/>
    <w:rsid w:val="00B33BEA"/>
    <w:rsid w:val="00B57C9F"/>
    <w:rsid w:val="00B63572"/>
    <w:rsid w:val="00B845B3"/>
    <w:rsid w:val="00B85D8B"/>
    <w:rsid w:val="00BB4A40"/>
    <w:rsid w:val="00BD6C3E"/>
    <w:rsid w:val="00BE3674"/>
    <w:rsid w:val="00BE5FA7"/>
    <w:rsid w:val="00C10681"/>
    <w:rsid w:val="00C3049A"/>
    <w:rsid w:val="00C31B1E"/>
    <w:rsid w:val="00C32A39"/>
    <w:rsid w:val="00C75E3A"/>
    <w:rsid w:val="00C77645"/>
    <w:rsid w:val="00C94625"/>
    <w:rsid w:val="00CC0316"/>
    <w:rsid w:val="00CE04C3"/>
    <w:rsid w:val="00CE76A0"/>
    <w:rsid w:val="00D10EA7"/>
    <w:rsid w:val="00D148C6"/>
    <w:rsid w:val="00D16DE4"/>
    <w:rsid w:val="00D17A8A"/>
    <w:rsid w:val="00D415BA"/>
    <w:rsid w:val="00D4189B"/>
    <w:rsid w:val="00D50E56"/>
    <w:rsid w:val="00D63780"/>
    <w:rsid w:val="00D644EE"/>
    <w:rsid w:val="00D75983"/>
    <w:rsid w:val="00D83879"/>
    <w:rsid w:val="00DD06FF"/>
    <w:rsid w:val="00DD5B2A"/>
    <w:rsid w:val="00DD5FE9"/>
    <w:rsid w:val="00E00C7A"/>
    <w:rsid w:val="00E37D6C"/>
    <w:rsid w:val="00E521D1"/>
    <w:rsid w:val="00E55B68"/>
    <w:rsid w:val="00E561AE"/>
    <w:rsid w:val="00E67BE6"/>
    <w:rsid w:val="00E8683C"/>
    <w:rsid w:val="00EA2B72"/>
    <w:rsid w:val="00EA3E4C"/>
    <w:rsid w:val="00EF5DD2"/>
    <w:rsid w:val="00F376E6"/>
    <w:rsid w:val="00F500BE"/>
    <w:rsid w:val="00F74360"/>
    <w:rsid w:val="00F95558"/>
    <w:rsid w:val="00F96DF6"/>
    <w:rsid w:val="00FA59F2"/>
    <w:rsid w:val="00FB462F"/>
    <w:rsid w:val="00FE16FA"/>
    <w:rsid w:val="00FE328A"/>
    <w:rsid w:val="00FE6269"/>
    <w:rsid w:val="00FF5CD6"/>
    <w:rsid w:val="01D46B46"/>
    <w:rsid w:val="0F661726"/>
    <w:rsid w:val="1D97DEFF"/>
    <w:rsid w:val="1D9E2D0F"/>
    <w:rsid w:val="1DFF72E5"/>
    <w:rsid w:val="1EFC6F07"/>
    <w:rsid w:val="20A420AE"/>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FF515B"/>
    <w:rsid w:val="7D166599"/>
    <w:rsid w:val="7D3C6130"/>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00825-28E5-499C-B945-2F41D5D988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4841</Words>
  <Characters>5291</Characters>
  <Lines>39</Lines>
  <Paragraphs>11</Paragraphs>
  <TotalTime>0</TotalTime>
  <ScaleCrop>false</ScaleCrop>
  <LinksUpToDate>false</LinksUpToDate>
  <CharactersWithSpaces>5342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c h h</cp:lastModifiedBy>
  <cp:lastPrinted>2024-08-08T10:20:00Z</cp:lastPrinted>
  <dcterms:modified xsi:type="dcterms:W3CDTF">2025-09-19T09:40:02Z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eyJoZGlkIjoiMmU3ZDZiY2E1ODc5ODliNTMxYmIxOGIyOTQ2YmUyNzkiLCJ1c2VySWQiOiI0NzgxNTY0ODgifQ==</vt:lpwstr>
  </property>
  <property fmtid="{D5CDD505-2E9C-101B-9397-08002B2CF9AE}" pid="4" name="ICV">
    <vt:lpwstr>F97CC69917EA4361BE2942698D921DD2_12</vt:lpwstr>
  </property>
</Properties>
</file>