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0E07C">
      <w:pPr>
        <w:pStyle w:val="12"/>
        <w:jc w:val="center"/>
        <w:rPr>
          <w:rFonts w:ascii="Times New Roman" w:hAnsi="Times New Roman" w:cs="Times New Roman"/>
          <w:color w:val="000000" w:themeColor="text1"/>
          <w:sz w:val="56"/>
          <w:szCs w:val="56"/>
          <w14:textFill>
            <w14:solidFill>
              <w14:schemeClr w14:val="tx1"/>
            </w14:solidFill>
          </w14:textFill>
        </w:rPr>
      </w:pPr>
    </w:p>
    <w:p w14:paraId="7298A6D6">
      <w:pPr>
        <w:pStyle w:val="12"/>
        <w:jc w:val="center"/>
        <w:rPr>
          <w:rFonts w:ascii="Times New Roman" w:hAnsi="Times New Roman" w:cs="Times New Roman"/>
          <w:color w:val="000000" w:themeColor="text1"/>
          <w:sz w:val="84"/>
          <w:szCs w:val="84"/>
          <w14:textFill>
            <w14:solidFill>
              <w14:schemeClr w14:val="tx1"/>
            </w14:solidFill>
          </w14:textFill>
        </w:rPr>
      </w:pPr>
    </w:p>
    <w:p w14:paraId="338A59FF">
      <w:pPr>
        <w:pStyle w:val="12"/>
        <w:jc w:val="center"/>
        <w:rPr>
          <w:rFonts w:ascii="Times New Roman" w:hAnsi="Times New Roman" w:cs="Times New Roman"/>
          <w:color w:val="000000" w:themeColor="text1"/>
          <w:sz w:val="84"/>
          <w:szCs w:val="84"/>
          <w14:textFill>
            <w14:solidFill>
              <w14:schemeClr w14:val="tx1"/>
            </w14:solidFill>
          </w14:textFill>
        </w:rPr>
      </w:pPr>
    </w:p>
    <w:p w14:paraId="09E5C203">
      <w:pPr>
        <w:pStyle w:val="12"/>
        <w:jc w:val="center"/>
        <w:rPr>
          <w:rFonts w:ascii="Times New Roman" w:hAnsi="Times New Roman" w:eastAsia="方正小标宋简体" w:cs="Times New Roman"/>
          <w:color w:val="000000" w:themeColor="text1"/>
          <w:sz w:val="72"/>
          <w:szCs w:val="72"/>
          <w14:textFill>
            <w14:solidFill>
              <w14:schemeClr w14:val="tx1"/>
            </w14:solidFill>
          </w14:textFill>
        </w:rPr>
      </w:pPr>
      <w:r>
        <w:rPr>
          <w:rFonts w:ascii="Times New Roman" w:hAnsi="Times New Roman" w:eastAsia="方正小标宋简体" w:cs="Times New Roman"/>
          <w:color w:val="000000" w:themeColor="text1"/>
          <w:sz w:val="72"/>
          <w:szCs w:val="72"/>
          <w14:textFill>
            <w14:solidFill>
              <w14:schemeClr w14:val="tx1"/>
            </w14:solidFill>
          </w14:textFill>
        </w:rPr>
        <w:t>202</w:t>
      </w:r>
      <w:r>
        <w:rPr>
          <w:rFonts w:hint="eastAsia" w:ascii="Times New Roman" w:hAnsi="Times New Roman" w:eastAsia="方正小标宋简体" w:cs="Times New Roman"/>
          <w:color w:val="000000" w:themeColor="text1"/>
          <w:sz w:val="72"/>
          <w:szCs w:val="72"/>
          <w:lang w:val="en-US" w:eastAsia="zh-CN"/>
          <w14:textFill>
            <w14:solidFill>
              <w14:schemeClr w14:val="tx1"/>
            </w14:solidFill>
          </w14:textFill>
        </w:rPr>
        <w:t>5</w:t>
      </w:r>
      <w:r>
        <w:rPr>
          <w:rFonts w:ascii="Times New Roman" w:hAnsi="Times New Roman" w:eastAsia="方正小标宋简体" w:cs="Times New Roman"/>
          <w:color w:val="000000" w:themeColor="text1"/>
          <w:sz w:val="72"/>
          <w:szCs w:val="72"/>
          <w14:textFill>
            <w14:solidFill>
              <w14:schemeClr w14:val="tx1"/>
            </w14:solidFill>
          </w14:textFill>
        </w:rPr>
        <w:t>年度</w:t>
      </w:r>
    </w:p>
    <w:p w14:paraId="2448D1FA">
      <w:pPr>
        <w:pStyle w:val="12"/>
        <w:jc w:val="center"/>
        <w:rPr>
          <w:rFonts w:hint="eastAsia" w:ascii="Times New Roman" w:hAnsi="Times New Roman" w:eastAsia="方正小标宋简体" w:cs="Times New Roman"/>
          <w:color w:val="000000" w:themeColor="text1"/>
          <w:sz w:val="72"/>
          <w:szCs w:val="72"/>
          <w14:textFill>
            <w14:solidFill>
              <w14:schemeClr w14:val="tx1"/>
            </w14:solidFill>
          </w14:textFill>
        </w:rPr>
      </w:pPr>
      <w:r>
        <w:rPr>
          <w:rFonts w:hint="eastAsia" w:ascii="Times New Roman" w:hAnsi="Times New Roman" w:eastAsia="方正小标宋简体" w:cs="Times New Roman"/>
          <w:color w:val="000000" w:themeColor="text1"/>
          <w:sz w:val="72"/>
          <w:szCs w:val="72"/>
          <w14:textFill>
            <w14:solidFill>
              <w14:schemeClr w14:val="tx1"/>
            </w14:solidFill>
          </w14:textFill>
        </w:rPr>
        <w:t>中国共产党怀化市委员会</w:t>
      </w:r>
    </w:p>
    <w:p w14:paraId="7E0476D3">
      <w:pPr>
        <w:pStyle w:val="12"/>
        <w:jc w:val="center"/>
        <w:rPr>
          <w:rFonts w:ascii="Times New Roman" w:hAnsi="Times New Roman" w:eastAsia="方正小标宋简体" w:cs="Times New Roman"/>
          <w:color w:val="000000" w:themeColor="text1"/>
          <w:sz w:val="72"/>
          <w:szCs w:val="72"/>
          <w14:textFill>
            <w14:solidFill>
              <w14:schemeClr w14:val="tx1"/>
            </w14:solidFill>
          </w14:textFill>
        </w:rPr>
      </w:pPr>
      <w:r>
        <w:rPr>
          <w:rFonts w:hint="eastAsia" w:ascii="Times New Roman" w:hAnsi="Times New Roman" w:eastAsia="方正小标宋简体" w:cs="Times New Roman"/>
          <w:color w:val="000000" w:themeColor="text1"/>
          <w:sz w:val="72"/>
          <w:szCs w:val="72"/>
          <w14:textFill>
            <w14:solidFill>
              <w14:schemeClr w14:val="tx1"/>
            </w14:solidFill>
          </w14:textFill>
        </w:rPr>
        <w:t>政法委员会</w:t>
      </w:r>
      <w:r>
        <w:rPr>
          <w:rFonts w:ascii="Times New Roman" w:hAnsi="Times New Roman" w:eastAsia="方正小标宋简体" w:cs="Times New Roman"/>
          <w:color w:val="000000" w:themeColor="text1"/>
          <w:sz w:val="72"/>
          <w:szCs w:val="72"/>
          <w14:textFill>
            <w14:solidFill>
              <w14:schemeClr w14:val="tx1"/>
            </w14:solidFill>
          </w14:textFill>
        </w:rPr>
        <w:t>部门决算</w:t>
      </w:r>
    </w:p>
    <w:p w14:paraId="6D8CE589">
      <w:pPr>
        <w:pStyle w:val="12"/>
        <w:jc w:val="center"/>
        <w:rPr>
          <w:rFonts w:ascii="Times New Roman" w:hAnsi="Times New Roman" w:eastAsia="方正小标宋_GBK" w:cs="Times New Roman"/>
          <w:color w:val="000000" w:themeColor="text1"/>
          <w:sz w:val="56"/>
          <w:szCs w:val="56"/>
          <w14:textFill>
            <w14:solidFill>
              <w14:schemeClr w14:val="tx1"/>
            </w14:solidFill>
          </w14:textFill>
        </w:rPr>
      </w:pPr>
    </w:p>
    <w:p w14:paraId="72A50935">
      <w:pPr>
        <w:pStyle w:val="12"/>
        <w:jc w:val="center"/>
        <w:rPr>
          <w:rFonts w:ascii="Times New Roman" w:hAnsi="Times New Roman" w:cs="Times New Roman"/>
          <w:color w:val="000000" w:themeColor="text1"/>
          <w:sz w:val="56"/>
          <w:szCs w:val="56"/>
          <w14:textFill>
            <w14:solidFill>
              <w14:schemeClr w14:val="tx1"/>
            </w14:solidFill>
          </w14:textFill>
        </w:rPr>
      </w:pPr>
    </w:p>
    <w:p w14:paraId="55068833">
      <w:pPr>
        <w:pStyle w:val="12"/>
        <w:rPr>
          <w:rFonts w:ascii="Times New Roman" w:hAnsi="Times New Roman" w:cs="Times New Roman"/>
          <w:color w:val="000000" w:themeColor="text1"/>
          <w:sz w:val="56"/>
          <w:szCs w:val="56"/>
          <w14:textFill>
            <w14:solidFill>
              <w14:schemeClr w14:val="tx1"/>
            </w14:solidFill>
          </w14:textFill>
        </w:rPr>
      </w:pPr>
    </w:p>
    <w:p w14:paraId="608D4B87">
      <w:pPr>
        <w:pStyle w:val="12"/>
        <w:jc w:val="center"/>
        <w:rPr>
          <w:rFonts w:ascii="Times New Roman" w:hAnsi="Times New Roman" w:cs="Times New Roman"/>
          <w:color w:val="000000" w:themeColor="text1"/>
          <w:sz w:val="32"/>
          <w:szCs w:val="32"/>
          <w14:textFill>
            <w14:solidFill>
              <w14:schemeClr w14:val="tx1"/>
            </w14:solidFill>
          </w14:textFill>
        </w:rPr>
      </w:pPr>
    </w:p>
    <w:p w14:paraId="19DFD81D">
      <w:pPr>
        <w:pStyle w:val="12"/>
        <w:jc w:val="center"/>
        <w:rPr>
          <w:rFonts w:ascii="Times New Roman" w:hAnsi="Times New Roman" w:cs="Times New Roman"/>
          <w:color w:val="000000" w:themeColor="text1"/>
          <w:sz w:val="32"/>
          <w:szCs w:val="32"/>
          <w14:textFill>
            <w14:solidFill>
              <w14:schemeClr w14:val="tx1"/>
            </w14:solidFill>
          </w14:textFill>
        </w:rPr>
      </w:pPr>
    </w:p>
    <w:p w14:paraId="30D41E5A">
      <w:pPr>
        <w:pStyle w:val="12"/>
        <w:jc w:val="center"/>
        <w:rPr>
          <w:rFonts w:ascii="Times New Roman" w:hAnsi="Times New Roman" w:cs="Times New Roman"/>
          <w:color w:val="000000" w:themeColor="text1"/>
          <w:sz w:val="32"/>
          <w:szCs w:val="32"/>
          <w14:textFill>
            <w14:solidFill>
              <w14:schemeClr w14:val="tx1"/>
            </w14:solidFill>
          </w14:textFill>
        </w:rPr>
      </w:pPr>
    </w:p>
    <w:p w14:paraId="4CF75968">
      <w:pPr>
        <w:pStyle w:val="12"/>
        <w:jc w:val="center"/>
        <w:rPr>
          <w:rFonts w:ascii="Times New Roman" w:hAnsi="Times New Roman" w:cs="Times New Roman"/>
          <w:color w:val="000000" w:themeColor="text1"/>
          <w:sz w:val="32"/>
          <w:szCs w:val="32"/>
          <w14:textFill>
            <w14:solidFill>
              <w14:schemeClr w14:val="tx1"/>
            </w14:solidFill>
          </w14:textFill>
        </w:rPr>
      </w:pPr>
    </w:p>
    <w:p w14:paraId="79E95823">
      <w:pPr>
        <w:pStyle w:val="12"/>
        <w:jc w:val="center"/>
        <w:rPr>
          <w:rFonts w:ascii="Times New Roman" w:hAnsi="Times New Roman" w:cs="Times New Roman"/>
          <w:color w:val="000000" w:themeColor="text1"/>
          <w:sz w:val="32"/>
          <w:szCs w:val="32"/>
          <w14:textFill>
            <w14:solidFill>
              <w14:schemeClr w14:val="tx1"/>
            </w14:solidFill>
          </w14:textFill>
        </w:rPr>
      </w:pPr>
    </w:p>
    <w:p w14:paraId="7544DA3D">
      <w:pPr>
        <w:pStyle w:val="12"/>
        <w:spacing w:line="600" w:lineRule="exact"/>
        <w:jc w:val="both"/>
        <w:rPr>
          <w:rFonts w:ascii="Times New Roman" w:hAnsi="Times New Roman" w:cs="Times New Roman"/>
          <w:b/>
          <w:color w:val="000000" w:themeColor="text1"/>
          <w:sz w:val="36"/>
          <w:szCs w:val="28"/>
          <w14:textFill>
            <w14:solidFill>
              <w14:schemeClr w14:val="tx1"/>
            </w14:solidFill>
          </w14:textFill>
        </w:rPr>
        <w:sectPr>
          <w:footerReference r:id="rId3" w:type="default"/>
          <w:pgSz w:w="11906" w:h="16838"/>
          <w:pgMar w:top="1417" w:right="1588" w:bottom="1417" w:left="1588" w:header="851" w:footer="992" w:gutter="0"/>
          <w:pgNumType w:start="1"/>
          <w:cols w:space="425" w:num="1"/>
          <w:docGrid w:type="lines" w:linePitch="312" w:charSpace="0"/>
        </w:sectPr>
      </w:pPr>
    </w:p>
    <w:p w14:paraId="03344731">
      <w:pPr>
        <w:pStyle w:val="12"/>
        <w:spacing w:line="600" w:lineRule="exact"/>
        <w:jc w:val="center"/>
        <w:rPr>
          <w:rFonts w:ascii="Times New Roman" w:hAnsi="Times New Roman" w:cs="Times New Roman"/>
          <w:bCs/>
          <w:color w:val="000000" w:themeColor="text1"/>
          <w:sz w:val="36"/>
          <w:szCs w:val="28"/>
          <w14:textFill>
            <w14:solidFill>
              <w14:schemeClr w14:val="tx1"/>
            </w14:solidFill>
          </w14:textFill>
        </w:rPr>
      </w:pPr>
      <w:r>
        <w:rPr>
          <w:rFonts w:ascii="Times New Roman" w:hAnsi="Times New Roman" w:cs="Times New Roman"/>
          <w:bCs/>
          <w:color w:val="000000" w:themeColor="text1"/>
          <w:sz w:val="36"/>
          <w:szCs w:val="28"/>
          <w14:textFill>
            <w14:solidFill>
              <w14:schemeClr w14:val="tx1"/>
            </w14:solidFill>
          </w14:textFill>
        </w:rPr>
        <w:t>目  录</w:t>
      </w:r>
    </w:p>
    <w:p w14:paraId="456039F1">
      <w:pPr>
        <w:pStyle w:val="12"/>
        <w:spacing w:line="600" w:lineRule="exact"/>
        <w:jc w:val="center"/>
        <w:rPr>
          <w:rFonts w:ascii="Times New Roman" w:hAnsi="Times New Roman" w:cs="Times New Roman"/>
          <w:b/>
          <w:color w:val="000000" w:themeColor="text1"/>
          <w:sz w:val="36"/>
          <w:szCs w:val="28"/>
          <w14:textFill>
            <w14:solidFill>
              <w14:schemeClr w14:val="tx1"/>
            </w14:solidFill>
          </w14:textFill>
        </w:rPr>
      </w:pPr>
    </w:p>
    <w:p w14:paraId="673C9AC2">
      <w:pPr>
        <w:pStyle w:val="12"/>
        <w:spacing w:after="156" w:afterLines="50" w:line="600" w:lineRule="exact"/>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 xml:space="preserve">第一部分 </w:t>
      </w:r>
      <w:r>
        <w:rPr>
          <w:rFonts w:hint="eastAsia" w:ascii="Times New Roman" w:hAnsi="Times New Roman" w:cs="Times New Roman"/>
          <w:bCs/>
          <w:color w:val="000000" w:themeColor="text1"/>
          <w:sz w:val="32"/>
          <w:szCs w:val="32"/>
          <w14:textFill>
            <w14:solidFill>
              <w14:schemeClr w14:val="tx1"/>
            </w14:solidFill>
          </w14:textFill>
        </w:rPr>
        <w:t>中国共产党怀化市委员会政法委员会</w:t>
      </w:r>
      <w:r>
        <w:rPr>
          <w:rFonts w:ascii="Times New Roman" w:hAnsi="Times New Roman" w:cs="Times New Roman"/>
          <w:bCs/>
          <w:color w:val="000000" w:themeColor="text1"/>
          <w:sz w:val="32"/>
          <w:szCs w:val="32"/>
          <w14:textFill>
            <w14:solidFill>
              <w14:schemeClr w14:val="tx1"/>
            </w14:solidFill>
          </w14:textFill>
        </w:rPr>
        <w:t>概况</w:t>
      </w:r>
    </w:p>
    <w:p w14:paraId="596783AF">
      <w:pPr>
        <w:pStyle w:val="12"/>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一、部门职责</w:t>
      </w:r>
    </w:p>
    <w:p w14:paraId="6F40A3F1">
      <w:pPr>
        <w:pStyle w:val="12"/>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二、机构设置及决算单位构成</w:t>
      </w:r>
    </w:p>
    <w:p w14:paraId="01DA7F42">
      <w:pPr>
        <w:pStyle w:val="12"/>
        <w:spacing w:before="156" w:beforeLines="50" w:after="156" w:afterLines="50" w:line="600" w:lineRule="exact"/>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第二部分 部门决算表</w:t>
      </w:r>
    </w:p>
    <w:p w14:paraId="47A8E424">
      <w:pPr>
        <w:pStyle w:val="12"/>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一、收入支出决算总表</w:t>
      </w:r>
    </w:p>
    <w:p w14:paraId="4DFD9CD8">
      <w:pPr>
        <w:pStyle w:val="12"/>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二、收入决算表</w:t>
      </w:r>
    </w:p>
    <w:p w14:paraId="5F45CDE8">
      <w:pPr>
        <w:pStyle w:val="12"/>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三、支出决算表</w:t>
      </w:r>
    </w:p>
    <w:p w14:paraId="2FC5EC18">
      <w:pPr>
        <w:pStyle w:val="12"/>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四、财政拨款收入支出决算总表</w:t>
      </w:r>
    </w:p>
    <w:p w14:paraId="2EC130ED">
      <w:pPr>
        <w:pStyle w:val="12"/>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五、一般公共预算财政拨款支出决算表</w:t>
      </w:r>
    </w:p>
    <w:p w14:paraId="64498459">
      <w:pPr>
        <w:pStyle w:val="12"/>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六、一般公共预算财政拨款基本支出决算明细表</w:t>
      </w:r>
    </w:p>
    <w:p w14:paraId="51DCC132">
      <w:pPr>
        <w:pStyle w:val="12"/>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七、政府性基金预算财政拨款收入支出决算表</w:t>
      </w:r>
    </w:p>
    <w:p w14:paraId="27168377">
      <w:pPr>
        <w:pStyle w:val="12"/>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八、国有资本经营预算财政拨款支出决算表</w:t>
      </w:r>
    </w:p>
    <w:p w14:paraId="327C0B31">
      <w:pPr>
        <w:pStyle w:val="12"/>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九、财政拨款“三公”经费支出决算表</w:t>
      </w:r>
    </w:p>
    <w:p w14:paraId="1DF0074A">
      <w:pPr>
        <w:pStyle w:val="12"/>
        <w:spacing w:before="156" w:beforeLines="50" w:after="156" w:afterLines="50" w:line="600" w:lineRule="exact"/>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第三部分 部门决算情况说明</w:t>
      </w:r>
    </w:p>
    <w:p w14:paraId="091D4DE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340A71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52F2CD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85DC5D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1887B0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8D8C35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39438F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24F33E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CA931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013D3C6">
      <w:pPr>
        <w:widowControl w:val="0"/>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九、国有资本经营预算财政拨款支出决算情况</w:t>
      </w:r>
    </w:p>
    <w:p w14:paraId="42D6DE07">
      <w:pPr>
        <w:widowControl w:val="0"/>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十、关于机关运行经费支出说明</w:t>
      </w:r>
    </w:p>
    <w:p w14:paraId="2183A7A2">
      <w:pPr>
        <w:widowControl w:val="0"/>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十一、一般性支出情况说明</w:t>
      </w:r>
    </w:p>
    <w:p w14:paraId="63AEE765">
      <w:pPr>
        <w:widowControl w:val="0"/>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十二、关于政府采购支出说明</w:t>
      </w:r>
    </w:p>
    <w:p w14:paraId="5828DA27">
      <w:pPr>
        <w:widowControl w:val="0"/>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十三、关于国有资产占用情况说明</w:t>
      </w:r>
    </w:p>
    <w:p w14:paraId="4F1DCBA8">
      <w:pPr>
        <w:pStyle w:val="12"/>
        <w:spacing w:before="156" w:beforeLines="50" w:after="156" w:afterLines="50"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6964F78">
      <w:pPr>
        <w:pStyle w:val="12"/>
        <w:spacing w:before="156" w:beforeLines="50" w:after="156" w:afterLines="50" w:line="600" w:lineRule="exact"/>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第四部分 名词解释</w:t>
      </w:r>
    </w:p>
    <w:p w14:paraId="78CC1C3B">
      <w:pPr>
        <w:pStyle w:val="12"/>
        <w:spacing w:before="156" w:beforeLines="50" w:after="156" w:afterLines="50" w:line="600" w:lineRule="exact"/>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第五部分 附件</w:t>
      </w:r>
    </w:p>
    <w:p w14:paraId="2B459AD2">
      <w:pPr>
        <w:pStyle w:val="12"/>
        <w:spacing w:line="600" w:lineRule="exact"/>
        <w:rPr>
          <w:rFonts w:ascii="Times New Roman" w:hAnsi="Times New Roman" w:cs="Times New Roman"/>
          <w:bCs/>
          <w:color w:val="000000" w:themeColor="text1"/>
          <w:sz w:val="28"/>
          <w:szCs w:val="28"/>
          <w14:textFill>
            <w14:solidFill>
              <w14:schemeClr w14:val="tx1"/>
            </w14:solidFill>
          </w14:textFill>
        </w:rPr>
      </w:pPr>
    </w:p>
    <w:p w14:paraId="354B011F">
      <w:pPr>
        <w:jc w:val="center"/>
        <w:rPr>
          <w:rFonts w:ascii="Times New Roman" w:hAnsi="Times New Roman" w:cs="Times New Roman"/>
          <w:color w:val="000000" w:themeColor="text1"/>
          <w:sz w:val="72"/>
          <w:szCs w:val="72"/>
          <w14:textFill>
            <w14:solidFill>
              <w14:schemeClr w14:val="tx1"/>
            </w14:solidFill>
          </w14:textFill>
        </w:rPr>
      </w:pPr>
    </w:p>
    <w:p w14:paraId="36A72D98">
      <w:pPr>
        <w:jc w:val="center"/>
        <w:rPr>
          <w:rFonts w:ascii="Times New Roman" w:hAnsi="Times New Roman" w:cs="Times New Roman"/>
          <w:color w:val="000000" w:themeColor="text1"/>
          <w:sz w:val="72"/>
          <w:szCs w:val="72"/>
          <w14:textFill>
            <w14:solidFill>
              <w14:schemeClr w14:val="tx1"/>
            </w14:solidFill>
          </w14:textFill>
        </w:rPr>
      </w:pPr>
    </w:p>
    <w:p w14:paraId="1D8E50D2">
      <w:pPr>
        <w:jc w:val="center"/>
        <w:rPr>
          <w:rFonts w:ascii="Times New Roman" w:hAnsi="Times New Roman" w:cs="Times New Roman"/>
          <w:color w:val="000000" w:themeColor="text1"/>
          <w:sz w:val="72"/>
          <w:szCs w:val="72"/>
          <w14:textFill>
            <w14:solidFill>
              <w14:schemeClr w14:val="tx1"/>
            </w14:solidFill>
          </w14:textFill>
        </w:rPr>
      </w:pPr>
    </w:p>
    <w:p w14:paraId="3A6011D1">
      <w:pPr>
        <w:pStyle w:val="7"/>
        <w:rPr>
          <w:rFonts w:ascii="Times New Roman" w:hAnsi="Times New Roman" w:cs="Times New Roman"/>
          <w:color w:val="000000" w:themeColor="text1"/>
          <w14:textFill>
            <w14:solidFill>
              <w14:schemeClr w14:val="tx1"/>
            </w14:solidFill>
          </w14:textFill>
        </w:rPr>
        <w:sectPr>
          <w:footerReference r:id="rId5" w:type="default"/>
          <w:pgSz w:w="11906" w:h="16838"/>
          <w:pgMar w:top="1417" w:right="1588" w:bottom="1417" w:left="1588" w:header="851" w:footer="992" w:gutter="0"/>
          <w:pgNumType w:start="1"/>
          <w:cols w:space="425" w:num="1"/>
          <w:docGrid w:type="lines" w:linePitch="312" w:charSpace="0"/>
        </w:sectPr>
      </w:pPr>
    </w:p>
    <w:p w14:paraId="56601040">
      <w:pPr>
        <w:rPr>
          <w:rFonts w:ascii="Times New Roman" w:hAnsi="Times New Roman" w:eastAsia="方正小标宋_GBK" w:cs="Times New Roman"/>
          <w:color w:val="000000" w:themeColor="text1"/>
          <w:sz w:val="72"/>
          <w:szCs w:val="72"/>
          <w14:textFill>
            <w14:solidFill>
              <w14:schemeClr w14:val="tx1"/>
            </w14:solidFill>
          </w14:textFill>
        </w:rPr>
      </w:pPr>
    </w:p>
    <w:p w14:paraId="463974B1">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530A630B">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25FF70CC">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1CC39559">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2B795010">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0D594CBA">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64CD3D9C">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6D1177D4">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r>
        <w:rPr>
          <w:rFonts w:ascii="Times New Roman" w:hAnsi="Times New Roman" w:eastAsia="方正小标宋_GBK" w:cs="Times New Roman"/>
          <w:color w:val="000000" w:themeColor="text1"/>
          <w:sz w:val="52"/>
          <w:szCs w:val="52"/>
          <w14:textFill>
            <w14:solidFill>
              <w14:schemeClr w14:val="tx1"/>
            </w14:solidFill>
          </w14:textFill>
        </w:rPr>
        <w:t>第一部分</w:t>
      </w:r>
    </w:p>
    <w:p w14:paraId="55E4F7AF">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r>
        <w:rPr>
          <w:rFonts w:hint="eastAsia" w:ascii="Times New Roman" w:hAnsi="Times New Roman" w:eastAsia="方正小标宋_GBK" w:cs="Times New Roman"/>
          <w:color w:val="000000" w:themeColor="text1"/>
          <w:sz w:val="52"/>
          <w:szCs w:val="52"/>
          <w:lang w:val="en-US" w:eastAsia="zh-CN"/>
          <w14:textFill>
            <w14:solidFill>
              <w14:schemeClr w14:val="tx1"/>
            </w14:solidFill>
          </w14:textFill>
        </w:rPr>
        <w:t>中国共产党怀化市委员会政法委员会</w:t>
      </w:r>
      <w:r>
        <w:rPr>
          <w:rFonts w:ascii="Times New Roman" w:hAnsi="Times New Roman" w:eastAsia="方正小标宋_GBK" w:cs="Times New Roman"/>
          <w:color w:val="000000" w:themeColor="text1"/>
          <w:sz w:val="52"/>
          <w:szCs w:val="52"/>
          <w14:textFill>
            <w14:solidFill>
              <w14:schemeClr w14:val="tx1"/>
            </w14:solidFill>
          </w14:textFill>
        </w:rPr>
        <w:t>概况</w:t>
      </w:r>
    </w:p>
    <w:p w14:paraId="263B0FF9">
      <w:pPr>
        <w:pStyle w:val="3"/>
        <w:ind w:left="0" w:leftChars="0" w:firstLine="0" w:firstLineChars="0"/>
        <w:rPr>
          <w:rFonts w:ascii="Times New Roman" w:hAnsi="Times New Roman" w:cs="Times New Roman"/>
          <w:color w:val="000000" w:themeColor="text1"/>
          <w14:textFill>
            <w14:solidFill>
              <w14:schemeClr w14:val="tx1"/>
            </w14:solidFill>
          </w14:textFill>
        </w:rPr>
      </w:pPr>
    </w:p>
    <w:p w14:paraId="4E6D697C">
      <w:pPr>
        <w:rPr>
          <w:rFonts w:ascii="Times New Roman" w:hAnsi="Times New Roman" w:cs="Times New Roman"/>
          <w:color w:val="000000" w:themeColor="text1"/>
          <w14:textFill>
            <w14:solidFill>
              <w14:schemeClr w14:val="tx1"/>
            </w14:solidFill>
          </w14:textFill>
        </w:rPr>
      </w:pPr>
    </w:p>
    <w:p w14:paraId="2267EE69">
      <w:pPr>
        <w:rPr>
          <w:rFonts w:ascii="Times New Roman" w:hAnsi="Times New Roman" w:cs="Times New Roman"/>
          <w:color w:val="000000" w:themeColor="text1"/>
          <w14:textFill>
            <w14:solidFill>
              <w14:schemeClr w14:val="tx1"/>
            </w14:solidFill>
          </w14:textFill>
        </w:rPr>
      </w:pPr>
    </w:p>
    <w:p w14:paraId="783EB8C9">
      <w:pPr>
        <w:rPr>
          <w:rFonts w:ascii="Times New Roman" w:hAnsi="Times New Roman" w:cs="Times New Roman"/>
          <w:color w:val="000000" w:themeColor="text1"/>
          <w14:textFill>
            <w14:solidFill>
              <w14:schemeClr w14:val="tx1"/>
            </w14:solidFill>
          </w14:textFill>
        </w:rPr>
      </w:pPr>
    </w:p>
    <w:p w14:paraId="28A67DC4">
      <w:pPr>
        <w:rPr>
          <w:rFonts w:ascii="Times New Roman" w:hAnsi="Times New Roman" w:cs="Times New Roman"/>
          <w:color w:val="000000" w:themeColor="text1"/>
          <w14:textFill>
            <w14:solidFill>
              <w14:schemeClr w14:val="tx1"/>
            </w14:solidFill>
          </w14:textFill>
        </w:rPr>
      </w:pPr>
    </w:p>
    <w:p w14:paraId="34935A90">
      <w:pPr>
        <w:rPr>
          <w:rFonts w:ascii="Times New Roman" w:hAnsi="Times New Roman" w:cs="Times New Roman"/>
          <w:color w:val="000000" w:themeColor="text1"/>
          <w14:textFill>
            <w14:solidFill>
              <w14:schemeClr w14:val="tx1"/>
            </w14:solidFill>
          </w14:textFill>
        </w:rPr>
      </w:pPr>
    </w:p>
    <w:p w14:paraId="2FAC7B40">
      <w:pPr>
        <w:rPr>
          <w:rFonts w:ascii="Times New Roman" w:hAnsi="Times New Roman" w:cs="Times New Roman"/>
          <w:color w:val="000000" w:themeColor="text1"/>
          <w14:textFill>
            <w14:solidFill>
              <w14:schemeClr w14:val="tx1"/>
            </w14:solidFill>
          </w14:textFill>
        </w:rPr>
      </w:pPr>
    </w:p>
    <w:p w14:paraId="2070757B">
      <w:pPr>
        <w:rPr>
          <w:rFonts w:ascii="Times New Roman" w:hAnsi="Times New Roman" w:cs="Times New Roman"/>
          <w:color w:val="000000" w:themeColor="text1"/>
          <w14:textFill>
            <w14:solidFill>
              <w14:schemeClr w14:val="tx1"/>
            </w14:solidFill>
          </w14:textFill>
        </w:rPr>
      </w:pPr>
    </w:p>
    <w:p w14:paraId="6136ADFC">
      <w:pPr>
        <w:rPr>
          <w:rFonts w:ascii="Times New Roman" w:hAnsi="Times New Roman" w:cs="Times New Roman"/>
          <w:color w:val="000000" w:themeColor="text1"/>
          <w14:textFill>
            <w14:solidFill>
              <w14:schemeClr w14:val="tx1"/>
            </w14:solidFill>
          </w14:textFill>
        </w:rPr>
      </w:pPr>
    </w:p>
    <w:p w14:paraId="17B228E7">
      <w:pPr>
        <w:rPr>
          <w:rFonts w:ascii="Times New Roman" w:hAnsi="Times New Roman" w:cs="Times New Roman"/>
          <w:color w:val="000000" w:themeColor="text1"/>
          <w14:textFill>
            <w14:solidFill>
              <w14:schemeClr w14:val="tx1"/>
            </w14:solidFill>
          </w14:textFill>
        </w:rPr>
      </w:pPr>
    </w:p>
    <w:p w14:paraId="4ECF665B">
      <w:pPr>
        <w:rPr>
          <w:rFonts w:ascii="Times New Roman" w:hAnsi="Times New Roman" w:cs="Times New Roman"/>
          <w:color w:val="000000" w:themeColor="text1"/>
          <w14:textFill>
            <w14:solidFill>
              <w14:schemeClr w14:val="tx1"/>
            </w14:solidFill>
          </w14:textFill>
        </w:rPr>
      </w:pPr>
    </w:p>
    <w:p w14:paraId="11CBFB7B">
      <w:pPr>
        <w:rPr>
          <w:rFonts w:ascii="Times New Roman" w:hAnsi="Times New Roman" w:cs="Times New Roman"/>
          <w:color w:val="000000" w:themeColor="text1"/>
          <w14:textFill>
            <w14:solidFill>
              <w14:schemeClr w14:val="tx1"/>
            </w14:solidFill>
          </w14:textFill>
        </w:rPr>
      </w:pPr>
    </w:p>
    <w:p w14:paraId="41F855F9">
      <w:pPr>
        <w:rPr>
          <w:rFonts w:ascii="Times New Roman" w:hAnsi="Times New Roman" w:cs="Times New Roman"/>
          <w:color w:val="000000" w:themeColor="text1"/>
          <w14:textFill>
            <w14:solidFill>
              <w14:schemeClr w14:val="tx1"/>
            </w14:solidFill>
          </w14:textFill>
        </w:rPr>
      </w:pPr>
    </w:p>
    <w:p w14:paraId="1BBD1BFC">
      <w:pPr>
        <w:rPr>
          <w:rFonts w:ascii="Times New Roman" w:hAnsi="Times New Roman" w:cs="Times New Roman"/>
          <w:color w:val="000000" w:themeColor="text1"/>
          <w14:textFill>
            <w14:solidFill>
              <w14:schemeClr w14:val="tx1"/>
            </w14:solidFill>
          </w14:textFill>
        </w:rPr>
      </w:pPr>
    </w:p>
    <w:p w14:paraId="49E11EB9">
      <w:pPr>
        <w:rPr>
          <w:rFonts w:ascii="Times New Roman" w:hAnsi="Times New Roman" w:cs="Times New Roman"/>
          <w:color w:val="000000" w:themeColor="text1"/>
          <w14:textFill>
            <w14:solidFill>
              <w14:schemeClr w14:val="tx1"/>
            </w14:solidFill>
          </w14:textFill>
        </w:rPr>
      </w:pPr>
    </w:p>
    <w:p w14:paraId="55A6DBED">
      <w:pPr>
        <w:rPr>
          <w:rFonts w:ascii="Times New Roman" w:hAnsi="Times New Roman" w:cs="Times New Roman"/>
          <w:color w:val="000000" w:themeColor="text1"/>
          <w14:textFill>
            <w14:solidFill>
              <w14:schemeClr w14:val="tx1"/>
            </w14:solidFill>
          </w14:textFill>
        </w:rPr>
      </w:pPr>
    </w:p>
    <w:p w14:paraId="7624B42D">
      <w:pPr>
        <w:rPr>
          <w:rFonts w:ascii="Times New Roman" w:hAnsi="Times New Roman" w:cs="Times New Roman"/>
          <w:color w:val="000000" w:themeColor="text1"/>
          <w14:textFill>
            <w14:solidFill>
              <w14:schemeClr w14:val="tx1"/>
            </w14:solidFill>
          </w14:textFill>
        </w:rPr>
      </w:pPr>
    </w:p>
    <w:p w14:paraId="0ADCC987">
      <w:pPr>
        <w:pStyle w:val="13"/>
        <w:spacing w:line="600" w:lineRule="exact"/>
        <w:ind w:firstLine="0" w:firstLineChars="0"/>
        <w:jc w:val="left"/>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一、</w:t>
      </w:r>
      <w:r>
        <w:rPr>
          <w:rFonts w:ascii="Times New Roman" w:hAnsi="Times New Roman" w:eastAsia="黑体" w:cs="Times New Roman"/>
          <w:color w:val="000000" w:themeColor="text1"/>
          <w:sz w:val="32"/>
          <w:szCs w:val="32"/>
          <w14:textFill>
            <w14:solidFill>
              <w14:schemeClr w14:val="tx1"/>
            </w14:solidFill>
          </w14:textFill>
        </w:rPr>
        <w:t>部门职责</w:t>
      </w:r>
    </w:p>
    <w:p w14:paraId="5A5B292C">
      <w:pPr>
        <w:widowControl/>
        <w:spacing w:line="500" w:lineRule="auto"/>
        <w:ind w:firstLine="627" w:firstLineChars="196"/>
        <w:jc w:val="left"/>
        <w:rPr>
          <w:rFonts w:ascii="Times New Roman" w:hAnsi="Times New Roman"/>
          <w:color w:val="000000" w:themeColor="text1"/>
          <w:szCs w:val="21"/>
          <w14:textFill>
            <w14:solidFill>
              <w14:schemeClr w14:val="tx1"/>
            </w14:solidFill>
          </w14:textFill>
        </w:rPr>
      </w:pPr>
      <w:r>
        <w:rPr>
          <w:rFonts w:hint="eastAsia" w:eastAsia="仿宋_GB2312"/>
          <w:color w:val="000000" w:themeColor="text1"/>
          <w:sz w:val="32"/>
          <w:szCs w:val="32"/>
          <w14:textFill>
            <w14:solidFill>
              <w14:schemeClr w14:val="tx1"/>
            </w14:solidFill>
          </w14:textFill>
        </w:rPr>
        <w:t>根据相关文件要求，该部分内容涉密，不予公开。</w:t>
      </w:r>
    </w:p>
    <w:p w14:paraId="4533FD82">
      <w:pPr>
        <w:widowControl/>
        <w:spacing w:line="600" w:lineRule="exact"/>
        <w:rPr>
          <w:rFonts w:ascii="Times New Roman" w:hAnsi="Times New Roman" w:eastAsia="黑体" w:cs="Times New Roman"/>
          <w:bCs/>
          <w:color w:val="000000" w:themeColor="text1"/>
          <w:kern w:val="0"/>
          <w:sz w:val="32"/>
          <w:szCs w:val="32"/>
          <w14:textFill>
            <w14:solidFill>
              <w14:schemeClr w14:val="tx1"/>
            </w14:solidFill>
          </w14:textFill>
        </w:rPr>
      </w:pPr>
      <w:r>
        <w:rPr>
          <w:rFonts w:ascii="Times New Roman" w:hAnsi="Times New Roman" w:eastAsia="黑体" w:cs="Times New Roman"/>
          <w:bCs/>
          <w:color w:val="000000" w:themeColor="text1"/>
          <w:kern w:val="0"/>
          <w:sz w:val="32"/>
          <w:szCs w:val="32"/>
          <w14:textFill>
            <w14:solidFill>
              <w14:schemeClr w14:val="tx1"/>
            </w14:solidFill>
          </w14:textFill>
        </w:rPr>
        <w:t>二、机构设置及决算单位构成</w:t>
      </w:r>
    </w:p>
    <w:p w14:paraId="03DAE61F">
      <w:pPr>
        <w:widowControl/>
        <w:spacing w:line="500" w:lineRule="auto"/>
        <w:ind w:firstLine="627" w:firstLineChars="196"/>
        <w:jc w:val="left"/>
        <w:rPr>
          <w:rFonts w:ascii="Times New Roman" w:hAnsi="Times New Roman"/>
          <w:color w:val="000000" w:themeColor="text1"/>
          <w:szCs w:val="21"/>
          <w14:textFill>
            <w14:solidFill>
              <w14:schemeClr w14:val="tx1"/>
            </w14:solidFill>
          </w14:textFill>
        </w:rPr>
      </w:pPr>
      <w:r>
        <w:rPr>
          <w:rFonts w:ascii="Times New Roman" w:hAnsi="Times New Roman" w:eastAsia="仿宋_GB2312" w:cs="Times New Roman"/>
          <w:bCs/>
          <w:color w:val="000000" w:themeColor="text1"/>
          <w:kern w:val="0"/>
          <w:sz w:val="32"/>
          <w:szCs w:val="32"/>
          <w14:textFill>
            <w14:solidFill>
              <w14:schemeClr w14:val="tx1"/>
            </w14:solidFill>
          </w14:textFill>
        </w:rPr>
        <w:t>（一）内设机构设置。</w:t>
      </w:r>
      <w:r>
        <w:rPr>
          <w:rFonts w:hint="eastAsia" w:eastAsia="仿宋_GB2312"/>
          <w:color w:val="000000" w:themeColor="text1"/>
          <w:sz w:val="32"/>
          <w:szCs w:val="32"/>
          <w14:textFill>
            <w14:solidFill>
              <w14:schemeClr w14:val="tx1"/>
            </w14:solidFill>
          </w14:textFill>
        </w:rPr>
        <w:t>根据相关文件要求，该部分内容涉密，不予公开。</w:t>
      </w:r>
    </w:p>
    <w:p w14:paraId="4866D7D7">
      <w:pPr>
        <w:widowControl/>
        <w:spacing w:line="600" w:lineRule="exact"/>
        <w:ind w:firstLine="640" w:firstLineChars="200"/>
        <w:rPr>
          <w:rFonts w:hint="eastAsia" w:ascii="Times New Roman" w:hAnsi="Times New Roman" w:eastAsia="仿宋_GB2312" w:cs="Times New Roman"/>
          <w:bCs/>
          <w:color w:val="000000" w:themeColor="text1"/>
          <w:kern w:val="0"/>
          <w:sz w:val="32"/>
          <w:szCs w:val="32"/>
          <w:lang w:eastAsia="zh-CN"/>
          <w14:textFill>
            <w14:solidFill>
              <w14:schemeClr w14:val="tx1"/>
            </w14:solidFill>
          </w14:textFill>
        </w:rPr>
      </w:pPr>
      <w:r>
        <w:rPr>
          <w:rFonts w:ascii="Times New Roman" w:hAnsi="Times New Roman" w:eastAsia="仿宋_GB2312" w:cs="Times New Roman"/>
          <w:bCs/>
          <w:color w:val="000000" w:themeColor="text1"/>
          <w:kern w:val="0"/>
          <w:sz w:val="32"/>
          <w:szCs w:val="32"/>
          <w14:textFill>
            <w14:solidFill>
              <w14:schemeClr w14:val="tx1"/>
            </w14:solidFill>
          </w14:textFill>
        </w:rPr>
        <w:t>（二）决算单位构成。</w:t>
      </w:r>
      <w:r>
        <w:rPr>
          <w:rFonts w:hint="eastAsia" w:ascii="Times New Roman" w:hAnsi="Times New Roman" w:eastAsia="仿宋_GB2312" w:cs="Times New Roman"/>
          <w:bCs/>
          <w:color w:val="000000" w:themeColor="text1"/>
          <w:kern w:val="0"/>
          <w:sz w:val="32"/>
          <w:szCs w:val="32"/>
          <w:lang w:val="en-US" w:eastAsia="zh-CN" w:bidi="ar-SA"/>
          <w14:textFill>
            <w14:solidFill>
              <w14:schemeClr w14:val="tx1"/>
            </w14:solidFill>
          </w14:textFill>
        </w:rPr>
        <w:t>中国共产党怀化市委员会政法委员会</w:t>
      </w:r>
      <w:r>
        <w:rPr>
          <w:rFonts w:ascii="Times New Roman" w:hAnsi="Times New Roman" w:eastAsia="仿宋_GB2312" w:cs="Times New Roman"/>
          <w:bCs/>
          <w:color w:val="000000" w:themeColor="text1"/>
          <w:kern w:val="0"/>
          <w:sz w:val="32"/>
          <w:szCs w:val="32"/>
          <w14:textFill>
            <w14:solidFill>
              <w14:schemeClr w14:val="tx1"/>
            </w14:solidFill>
          </w14:textFill>
        </w:rPr>
        <w:t>202</w:t>
      </w:r>
      <w:r>
        <w:rPr>
          <w:rFonts w:hint="eastAsia" w:ascii="Times New Roman" w:hAnsi="Times New Roman" w:eastAsia="仿宋_GB2312" w:cs="Times New Roman"/>
          <w:bCs/>
          <w:color w:val="000000" w:themeColor="text1"/>
          <w:kern w:val="0"/>
          <w:sz w:val="32"/>
          <w:szCs w:val="32"/>
          <w:lang w:val="en-US" w:eastAsia="zh-CN"/>
          <w14:textFill>
            <w14:solidFill>
              <w14:schemeClr w14:val="tx1"/>
            </w14:solidFill>
          </w14:textFill>
        </w:rPr>
        <w:t>5</w:t>
      </w:r>
      <w:r>
        <w:rPr>
          <w:rFonts w:ascii="Times New Roman" w:hAnsi="Times New Roman" w:eastAsia="仿宋_GB2312" w:cs="Times New Roman"/>
          <w:bCs/>
          <w:color w:val="000000" w:themeColor="text1"/>
          <w:kern w:val="0"/>
          <w:sz w:val="32"/>
          <w:szCs w:val="32"/>
          <w14:textFill>
            <w14:solidFill>
              <w14:schemeClr w14:val="tx1"/>
            </w14:solidFill>
          </w14:textFill>
        </w:rPr>
        <w:t>年部门决算汇总公开单位构成包括：</w:t>
      </w:r>
      <w:r>
        <w:rPr>
          <w:rFonts w:hint="eastAsia" w:ascii="Times New Roman" w:hAnsi="Times New Roman" w:eastAsia="仿宋_GB2312" w:cs="Times New Roman"/>
          <w:bCs/>
          <w:color w:val="000000" w:themeColor="text1"/>
          <w:kern w:val="0"/>
          <w:sz w:val="32"/>
          <w:szCs w:val="32"/>
          <w:lang w:val="en-US" w:eastAsia="zh-CN"/>
          <w14:textFill>
            <w14:solidFill>
              <w14:schemeClr w14:val="tx1"/>
            </w14:solidFill>
          </w14:textFill>
        </w:rPr>
        <w:t>中国共产党怀化市委员会政法委员会</w:t>
      </w:r>
      <w:r>
        <w:rPr>
          <w:rFonts w:ascii="Times New Roman" w:hAnsi="Times New Roman" w:eastAsia="仿宋_GB2312" w:cs="Times New Roman"/>
          <w:bCs/>
          <w:color w:val="000000" w:themeColor="text1"/>
          <w:kern w:val="0"/>
          <w:sz w:val="32"/>
          <w:szCs w:val="32"/>
          <w14:textFill>
            <w14:solidFill>
              <w14:schemeClr w14:val="tx1"/>
            </w14:solidFill>
          </w14:textFill>
        </w:rPr>
        <w:t>本级</w:t>
      </w:r>
      <w:r>
        <w:rPr>
          <w:rFonts w:hint="eastAsia" w:ascii="Times New Roman" w:hAnsi="Times New Roman" w:eastAsia="仿宋_GB2312" w:cs="Times New Roman"/>
          <w:bCs/>
          <w:color w:val="000000" w:themeColor="text1"/>
          <w:kern w:val="0"/>
          <w:sz w:val="32"/>
          <w:szCs w:val="32"/>
          <w:lang w:eastAsia="zh-CN"/>
          <w14:textFill>
            <w14:solidFill>
              <w14:schemeClr w14:val="tx1"/>
            </w14:solidFill>
          </w14:textFill>
        </w:rPr>
        <w:t>。</w:t>
      </w:r>
    </w:p>
    <w:p w14:paraId="054B688F">
      <w:pPr>
        <w:jc w:val="left"/>
        <w:rPr>
          <w:rFonts w:ascii="Times New Roman" w:hAnsi="Times New Roman" w:eastAsia="仿宋_GB2312" w:cs="Times New Roman"/>
          <w:color w:val="000000" w:themeColor="text1"/>
          <w:sz w:val="28"/>
          <w:szCs w:val="32"/>
          <w14:textFill>
            <w14:solidFill>
              <w14:schemeClr w14:val="tx1"/>
            </w14:solidFill>
          </w14:textFill>
        </w:rPr>
      </w:pPr>
    </w:p>
    <w:p w14:paraId="1F7D6DC8">
      <w:pPr>
        <w:jc w:val="left"/>
        <w:rPr>
          <w:rFonts w:ascii="Times New Roman" w:hAnsi="Times New Roman" w:eastAsia="仿宋_GB2312" w:cs="Times New Roman"/>
          <w:color w:val="000000" w:themeColor="text1"/>
          <w:sz w:val="28"/>
          <w:szCs w:val="32"/>
          <w14:textFill>
            <w14:solidFill>
              <w14:schemeClr w14:val="tx1"/>
            </w14:solidFill>
          </w14:textFill>
        </w:rPr>
      </w:pPr>
    </w:p>
    <w:p w14:paraId="51D1346C">
      <w:pPr>
        <w:jc w:val="center"/>
        <w:rPr>
          <w:rFonts w:ascii="Times New Roman" w:hAnsi="Times New Roman" w:eastAsia="黑体" w:cs="Times New Roman"/>
          <w:color w:val="000000" w:themeColor="text1"/>
          <w:sz w:val="28"/>
          <w:szCs w:val="28"/>
          <w14:textFill>
            <w14:solidFill>
              <w14:schemeClr w14:val="tx1"/>
            </w14:solidFill>
          </w14:textFill>
        </w:rPr>
      </w:pPr>
    </w:p>
    <w:p w14:paraId="58B1EF06">
      <w:pPr>
        <w:jc w:val="both"/>
        <w:rPr>
          <w:rFonts w:ascii="Times New Roman" w:hAnsi="Times New Roman" w:eastAsia="黑体" w:cs="Times New Roman"/>
          <w:color w:val="000000" w:themeColor="text1"/>
          <w:sz w:val="28"/>
          <w:szCs w:val="28"/>
          <w14:textFill>
            <w14:solidFill>
              <w14:schemeClr w14:val="tx1"/>
            </w14:solidFill>
          </w14:textFill>
        </w:rPr>
      </w:pPr>
    </w:p>
    <w:p w14:paraId="31010656">
      <w:pPr>
        <w:pStyle w:val="7"/>
        <w:rPr>
          <w:rFonts w:ascii="Times New Roman" w:hAnsi="Times New Roman" w:cs="Times New Roman"/>
          <w:color w:val="000000" w:themeColor="text1"/>
          <w14:textFill>
            <w14:solidFill>
              <w14:schemeClr w14:val="tx1"/>
            </w14:solidFill>
          </w14:textFill>
        </w:rPr>
        <w:sectPr>
          <w:footerReference r:id="rId6" w:type="default"/>
          <w:pgSz w:w="11906" w:h="16838"/>
          <w:pgMar w:top="1417" w:right="1588" w:bottom="1417" w:left="1588" w:header="851" w:footer="992" w:gutter="0"/>
          <w:pgNumType w:start="1"/>
          <w:cols w:space="425" w:num="1"/>
          <w:docGrid w:type="lines" w:linePitch="312" w:charSpace="0"/>
        </w:sectPr>
      </w:pPr>
    </w:p>
    <w:p w14:paraId="50D2459A">
      <w:pPr>
        <w:pStyle w:val="12"/>
        <w:jc w:val="center"/>
        <w:rPr>
          <w:rFonts w:ascii="Times New Roman" w:hAnsi="Times New Roman" w:eastAsia="方正小标宋_GBK" w:cs="Times New Roman"/>
          <w:color w:val="000000" w:themeColor="text1"/>
          <w:sz w:val="52"/>
          <w:szCs w:val="52"/>
          <w14:textFill>
            <w14:solidFill>
              <w14:schemeClr w14:val="tx1"/>
            </w14:solidFill>
          </w14:textFill>
        </w:rPr>
      </w:pPr>
      <w:r>
        <w:rPr>
          <w:rFonts w:ascii="Times New Roman" w:hAnsi="Times New Roman" w:eastAsia="方正小标宋_GBK" w:cs="Times New Roman"/>
          <w:color w:val="000000" w:themeColor="text1"/>
          <w:sz w:val="52"/>
          <w:szCs w:val="52"/>
          <w14:textFill>
            <w14:solidFill>
              <w14:schemeClr w14:val="tx1"/>
            </w14:solidFill>
          </w14:textFill>
        </w:rPr>
        <w:t>第二部分    部门决算表</w:t>
      </w:r>
    </w:p>
    <w:p w14:paraId="589CCFA5">
      <w:pPr>
        <w:widowControl/>
        <w:spacing w:after="156" w:afterLines="50"/>
        <w:jc w:val="center"/>
        <w:textAlignment w:val="center"/>
        <w:rPr>
          <w:rFonts w:ascii="Times New Roman" w:hAnsi="Times New Roman" w:eastAsia="黑体" w:cs="Times New Roman"/>
          <w:color w:val="000000" w:themeColor="text1"/>
          <w:sz w:val="36"/>
          <w:szCs w:val="36"/>
          <w14:textFill>
            <w14:solidFill>
              <w14:schemeClr w14:val="tx1"/>
            </w14:solidFill>
          </w14:textFill>
        </w:rPr>
      </w:pPr>
      <w:r>
        <w:rPr>
          <w:rFonts w:ascii="Times New Roman" w:hAnsi="Times New Roman" w:eastAsia="黑体" w:cs="Times New Roman"/>
          <w:color w:val="000000" w:themeColor="text1"/>
          <w:kern w:val="0"/>
          <w:sz w:val="36"/>
          <w:szCs w:val="36"/>
          <w:lang w:bidi="ar"/>
          <w14:textFill>
            <w14:solidFill>
              <w14:schemeClr w14:val="tx1"/>
            </w14:solidFill>
          </w14:textFill>
        </w:rPr>
        <w:t>收入支出决算总表</w:t>
      </w:r>
    </w:p>
    <w:p w14:paraId="11223A79">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themeColor="text1"/>
          <w:sz w:val="20"/>
          <w:szCs w:val="20"/>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kern w:val="0"/>
          <w:sz w:val="20"/>
          <w:szCs w:val="20"/>
          <w:lang w:bidi="ar"/>
          <w14:textFill>
            <w14:solidFill>
              <w14:schemeClr w14:val="tx1"/>
            </w14:solidFill>
          </w14:textFill>
        </w:rPr>
        <w:t>公开01表</w:t>
      </w:r>
    </w:p>
    <w:p w14:paraId="38923D59">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themeColor="text1"/>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lang w:bidi="ar"/>
          <w14:textFill>
            <w14:solidFill>
              <w14:schemeClr w14:val="tx1"/>
            </w14:solidFill>
          </w14:textFill>
        </w:rPr>
        <w:t>部门：</w:t>
      </w:r>
      <w:r>
        <w:rPr>
          <w:rFonts w:hint="eastAsia" w:ascii="Times New Roman" w:hAnsi="Times New Roman" w:eastAsia="仿宋_GB2312" w:cs="Times New Roman"/>
          <w:color w:val="000000" w:themeColor="text1"/>
          <w:kern w:val="0"/>
          <w:sz w:val="20"/>
          <w:szCs w:val="20"/>
          <w:lang w:val="en-US" w:eastAsia="zh-CN" w:bidi="ar-SA"/>
          <w14:textFill>
            <w14:solidFill>
              <w14:schemeClr w14:val="tx1"/>
            </w14:solidFill>
          </w14:textFill>
        </w:rPr>
        <w:t>中国共产党怀化市委员会政法委员会</w:t>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kern w:val="0"/>
          <w:sz w:val="20"/>
          <w:szCs w:val="20"/>
          <w:lang w:bidi="ar"/>
          <w14:textFill>
            <w14:solidFill>
              <w14:schemeClr w14:val="tx1"/>
            </w14:solidFill>
          </w14:textFill>
        </w:rPr>
        <w:t>单位：万元</w:t>
      </w:r>
    </w:p>
    <w:tbl>
      <w:tblPr>
        <w:tblStyle w:val="8"/>
        <w:tblW w:w="14896" w:type="dxa"/>
        <w:jc w:val="center"/>
        <w:tblLayout w:type="fixed"/>
        <w:tblCellMar>
          <w:top w:w="0" w:type="dxa"/>
          <w:left w:w="108" w:type="dxa"/>
          <w:bottom w:w="0" w:type="dxa"/>
          <w:right w:w="108" w:type="dxa"/>
        </w:tblCellMar>
      </w:tblPr>
      <w:tblGrid>
        <w:gridCol w:w="5026"/>
        <w:gridCol w:w="1303"/>
        <w:gridCol w:w="1575"/>
        <w:gridCol w:w="3472"/>
        <w:gridCol w:w="888"/>
        <w:gridCol w:w="2632"/>
      </w:tblGrid>
      <w:tr w14:paraId="438AA805">
        <w:tblPrEx>
          <w:tblCellMar>
            <w:top w:w="0" w:type="dxa"/>
            <w:left w:w="108" w:type="dxa"/>
            <w:bottom w:w="0" w:type="dxa"/>
            <w:right w:w="108" w:type="dxa"/>
          </w:tblCellMar>
        </w:tblPrEx>
        <w:trPr>
          <w:trHeight w:val="340" w:hRule="exact"/>
          <w:jc w:val="center"/>
        </w:trPr>
        <w:tc>
          <w:tcPr>
            <w:tcW w:w="79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694AB">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收入</w:t>
            </w:r>
          </w:p>
        </w:tc>
        <w:tc>
          <w:tcPr>
            <w:tcW w:w="699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39673">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支出</w:t>
            </w:r>
          </w:p>
        </w:tc>
      </w:tr>
      <w:tr w14:paraId="127A6669">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8CA34">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项    目</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4A770">
            <w:pPr>
              <w:keepNext w:val="0"/>
              <w:keepLines w:val="0"/>
              <w:widowControl/>
              <w:suppressLineNumbers w:val="0"/>
              <w:jc w:val="center"/>
              <w:textAlignment w:val="center"/>
              <w:rPr>
                <w:rFonts w:ascii="Times New Roman" w:hAnsi="Times New Roman" w:eastAsia="仿宋_GB2312" w:cs="Times New Roman"/>
                <w:color w:val="000000" w:themeColor="text1"/>
                <w:sz w:val="20"/>
                <w:szCs w:val="20"/>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行次</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FEC9C">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决算数</w:t>
            </w: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2CF90">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项    目</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A491E">
            <w:pPr>
              <w:keepNext w:val="0"/>
              <w:keepLines w:val="0"/>
              <w:widowControl/>
              <w:suppressLineNumbers w:val="0"/>
              <w:jc w:val="center"/>
              <w:textAlignment w:val="center"/>
              <w:rPr>
                <w:color w:val="000000" w:themeColor="text1"/>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行次</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DF2E4">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决算数</w:t>
            </w:r>
          </w:p>
        </w:tc>
      </w:tr>
      <w:tr w14:paraId="76FFBC83">
        <w:tblPrEx>
          <w:tblCellMar>
            <w:top w:w="0" w:type="dxa"/>
            <w:left w:w="108" w:type="dxa"/>
            <w:bottom w:w="0" w:type="dxa"/>
            <w:right w:w="108" w:type="dxa"/>
          </w:tblCellMar>
        </w:tblPrEx>
        <w:trPr>
          <w:trHeight w:val="289"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17855">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栏    次</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72E22">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EC464">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1</w:t>
            </w: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37341">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栏    次</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B5440">
            <w:pPr>
              <w:jc w:val="center"/>
              <w:rPr>
                <w:color w:val="000000" w:themeColor="text1"/>
                <w14:textFill>
                  <w14:solidFill>
                    <w14:schemeClr w14:val="tx1"/>
                  </w14:solidFill>
                </w14:textFill>
              </w:rPr>
            </w:pP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EC23E">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2</w:t>
            </w:r>
          </w:p>
        </w:tc>
      </w:tr>
      <w:tr w14:paraId="10C77C63">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40D4C">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一、一般公共预算财政拨款收入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06534">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272D0">
            <w:pPr>
              <w:keepNext w:val="0"/>
              <w:keepLines w:val="0"/>
              <w:widowControl/>
              <w:suppressLineNumbers w:val="0"/>
              <w:jc w:val="righ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1410.53</w:t>
            </w: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E2404">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一、一般公共服务支出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4842C">
            <w:pPr>
              <w:keepNext w:val="0"/>
              <w:keepLines w:val="0"/>
              <w:widowControl/>
              <w:suppressLineNumbers w:val="0"/>
              <w:jc w:val="center"/>
              <w:textAlignment w:val="center"/>
              <w:rPr>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32</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B85F2">
            <w:pPr>
              <w:keepNext w:val="0"/>
              <w:keepLines w:val="0"/>
              <w:widowControl/>
              <w:suppressLineNumbers w:val="0"/>
              <w:jc w:val="righ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1077.79</w:t>
            </w:r>
          </w:p>
        </w:tc>
      </w:tr>
      <w:tr w14:paraId="635A569C">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8C6B3">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二、政府性基金预算财政拨款收入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86700">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4DA08">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05462">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二、外交支出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199DF">
            <w:pPr>
              <w:keepNext w:val="0"/>
              <w:keepLines w:val="0"/>
              <w:widowControl/>
              <w:suppressLineNumbers w:val="0"/>
              <w:jc w:val="center"/>
              <w:textAlignment w:val="center"/>
              <w:rPr>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33</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AF6F8">
            <w:pPr>
              <w:jc w:val="right"/>
              <w:rPr>
                <w:rFonts w:ascii="Times New Roman" w:hAnsi="Times New Roman" w:eastAsia="仿宋_GB2312" w:cs="Times New Roman"/>
                <w:color w:val="000000" w:themeColor="text1"/>
                <w:sz w:val="22"/>
                <w14:textFill>
                  <w14:solidFill>
                    <w14:schemeClr w14:val="tx1"/>
                  </w14:solidFill>
                </w14:textFill>
              </w:rPr>
            </w:pPr>
          </w:p>
        </w:tc>
      </w:tr>
      <w:tr w14:paraId="7318EAA6">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2E639">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三、国有资本经营预算财政拨款收入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0DE56">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7D912">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AAD98">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三、国防支出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D4562">
            <w:pPr>
              <w:keepNext w:val="0"/>
              <w:keepLines w:val="0"/>
              <w:widowControl/>
              <w:suppressLineNumbers w:val="0"/>
              <w:jc w:val="center"/>
              <w:textAlignment w:val="center"/>
              <w:rPr>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34</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211A2">
            <w:pPr>
              <w:jc w:val="right"/>
              <w:rPr>
                <w:rFonts w:ascii="Times New Roman" w:hAnsi="Times New Roman" w:eastAsia="仿宋_GB2312" w:cs="Times New Roman"/>
                <w:color w:val="000000" w:themeColor="text1"/>
                <w:sz w:val="22"/>
                <w14:textFill>
                  <w14:solidFill>
                    <w14:schemeClr w14:val="tx1"/>
                  </w14:solidFill>
                </w14:textFill>
              </w:rPr>
            </w:pPr>
          </w:p>
        </w:tc>
      </w:tr>
      <w:tr w14:paraId="7150A444">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B359C">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四、上级补助收入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BD5FE">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746BC">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4DB00">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四、公共安全支出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2B89E">
            <w:pPr>
              <w:keepNext w:val="0"/>
              <w:keepLines w:val="0"/>
              <w:widowControl/>
              <w:suppressLineNumbers w:val="0"/>
              <w:jc w:val="center"/>
              <w:textAlignment w:val="center"/>
              <w:rPr>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35</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F0FC8">
            <w:pPr>
              <w:keepNext w:val="0"/>
              <w:keepLines w:val="0"/>
              <w:widowControl/>
              <w:suppressLineNumbers w:val="0"/>
              <w:jc w:val="right"/>
              <w:textAlignment w:val="center"/>
              <w:rPr>
                <w:rFonts w:hint="default" w:ascii="Times New Roman" w:hAnsi="Times New Roman" w:eastAsia="仿宋_GB2312" w:cs="Times New Roman"/>
                <w:color w:val="000000" w:themeColor="text1"/>
                <w:sz w:val="22"/>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151.00</w:t>
            </w:r>
          </w:p>
        </w:tc>
      </w:tr>
      <w:tr w14:paraId="486C8353">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BA1E4">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五、事业收入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ABE9C">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AB6D">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7CCB5">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五、教育支出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61482">
            <w:pPr>
              <w:keepNext w:val="0"/>
              <w:keepLines w:val="0"/>
              <w:widowControl/>
              <w:suppressLineNumbers w:val="0"/>
              <w:jc w:val="center"/>
              <w:textAlignment w:val="center"/>
              <w:rPr>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36</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D8744">
            <w:pPr>
              <w:jc w:val="right"/>
              <w:rPr>
                <w:rFonts w:ascii="Times New Roman" w:hAnsi="Times New Roman" w:eastAsia="仿宋_GB2312" w:cs="Times New Roman"/>
                <w:color w:val="000000" w:themeColor="text1"/>
                <w:sz w:val="22"/>
                <w14:textFill>
                  <w14:solidFill>
                    <w14:schemeClr w14:val="tx1"/>
                  </w14:solidFill>
                </w14:textFill>
              </w:rPr>
            </w:pPr>
          </w:p>
        </w:tc>
      </w:tr>
      <w:tr w14:paraId="5E687772">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43621">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六、经营收入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5A067">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C8962">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01D01">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六、科学技术支出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E5477">
            <w:pPr>
              <w:keepNext w:val="0"/>
              <w:keepLines w:val="0"/>
              <w:widowControl/>
              <w:suppressLineNumbers w:val="0"/>
              <w:jc w:val="center"/>
              <w:textAlignment w:val="center"/>
              <w:rPr>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37</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B4451">
            <w:pPr>
              <w:jc w:val="right"/>
              <w:rPr>
                <w:rFonts w:ascii="Times New Roman" w:hAnsi="Times New Roman" w:eastAsia="仿宋_GB2312" w:cs="Times New Roman"/>
                <w:color w:val="000000" w:themeColor="text1"/>
                <w:sz w:val="22"/>
                <w14:textFill>
                  <w14:solidFill>
                    <w14:schemeClr w14:val="tx1"/>
                  </w14:solidFill>
                </w14:textFill>
              </w:rPr>
            </w:pPr>
          </w:p>
        </w:tc>
      </w:tr>
      <w:tr w14:paraId="0363E318">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7E723">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七、附属单位上缴收入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8A69F">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8416">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0FF21">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七、文化旅游体育与传媒支出</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FB544">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38</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297C8">
            <w:pPr>
              <w:jc w:val="right"/>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10.00</w:t>
            </w:r>
          </w:p>
        </w:tc>
      </w:tr>
      <w:tr w14:paraId="55EE1224">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9C562">
            <w:pPr>
              <w:keepNext w:val="0"/>
              <w:keepLines w:val="0"/>
              <w:widowControl/>
              <w:suppressLineNumbers w:val="0"/>
              <w:jc w:val="left"/>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八、其他收入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E004C">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F7D2">
            <w:pPr>
              <w:keepNext w:val="0"/>
              <w:keepLines w:val="0"/>
              <w:widowControl/>
              <w:suppressLineNumbers w:val="0"/>
              <w:jc w:val="right"/>
              <w:textAlignment w:val="center"/>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D31B9">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八、社会保障和就业支出</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79A41">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39</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9388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74.55</w:t>
            </w:r>
          </w:p>
        </w:tc>
      </w:tr>
      <w:tr w14:paraId="13781FF4">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01C0">
            <w:pPr>
              <w:jc w:val="right"/>
              <w:rPr>
                <w:rFonts w:ascii="Times New Roman" w:hAnsi="Times New Roman" w:eastAsia="仿宋_GB2312" w:cs="Times New Roman"/>
                <w:color w:val="000000" w:themeColor="text1"/>
                <w:sz w:val="20"/>
                <w:szCs w:val="20"/>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0C4B6">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4B4CE">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56002">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九、卫生健康支出</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125D">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40</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4FF2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30.04</w:t>
            </w:r>
          </w:p>
        </w:tc>
      </w:tr>
      <w:tr w14:paraId="780F7C72">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1860">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60B98">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AC756">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5D819">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十、节能环保支出</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DD2F1">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41</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FE217">
            <w:pPr>
              <w:jc w:val="right"/>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r>
      <w:tr w14:paraId="610B855D">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24DC">
            <w:pPr>
              <w:jc w:val="right"/>
              <w:rPr>
                <w:rFonts w:ascii="Times New Roman" w:hAnsi="Times New Roman" w:eastAsia="仿宋_GB2312" w:cs="Times New Roman"/>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A7BFE">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A23A">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BB75E">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十一、城乡社区支出</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00D89">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42</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F7A9D">
            <w:pPr>
              <w:jc w:val="right"/>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r>
      <w:tr w14:paraId="47768305">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BF781">
            <w:pPr>
              <w:jc w:val="right"/>
              <w:rPr>
                <w:rFonts w:ascii="Times New Roman" w:hAnsi="Times New Roman" w:eastAsia="仿宋_GB2312" w:cs="Times New Roman"/>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9BEC3">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B796F">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E8CF">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十二、农林水支出</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2F7B">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43</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63E51">
            <w:pPr>
              <w:jc w:val="right"/>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r>
      <w:tr w14:paraId="389D7297">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AF4A3">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8B7D9">
            <w:pPr>
              <w:keepNext w:val="0"/>
              <w:keepLines w:val="0"/>
              <w:widowControl/>
              <w:suppressLineNumbers w:val="0"/>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36483">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695F3">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十三、交通运输支出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CDAC1">
            <w:pPr>
              <w:keepNext w:val="0"/>
              <w:keepLines w:val="0"/>
              <w:widowControl/>
              <w:suppressLineNumbers w:val="0"/>
              <w:jc w:val="center"/>
              <w:textAlignment w:val="center"/>
              <w:rPr>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44</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9955B">
            <w:pPr>
              <w:jc w:val="right"/>
              <w:rPr>
                <w:rFonts w:ascii="Times New Roman" w:hAnsi="Times New Roman" w:eastAsia="仿宋_GB2312" w:cs="Times New Roman"/>
                <w:b/>
                <w:color w:val="000000" w:themeColor="text1"/>
                <w:sz w:val="22"/>
                <w14:textFill>
                  <w14:solidFill>
                    <w14:schemeClr w14:val="tx1"/>
                  </w14:solidFill>
                </w14:textFill>
              </w:rPr>
            </w:pPr>
          </w:p>
        </w:tc>
      </w:tr>
      <w:tr w14:paraId="5397658D">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0BE37">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097D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55EE">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4639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十四、资源勘探工业信息等支出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EBE0B">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45</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F75F5">
            <w:pPr>
              <w:jc w:val="right"/>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1EA1C305">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CCCB9">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71C3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E90B2">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1C2C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十五、商业服务业等支出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D820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46</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3766D">
            <w:pPr>
              <w:jc w:val="right"/>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608D84C8">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FBA93">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73DC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16</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BBC8">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7000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十六、金融支出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58F2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47</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DE970">
            <w:pPr>
              <w:jc w:val="right"/>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3EEA144D">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8B7DC">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7DC3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17</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616E8">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5D00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十七、援助其他地区支出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6244B">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48</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DB943">
            <w:pPr>
              <w:jc w:val="right"/>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5EE94333">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5E5D7">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912F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18</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AB22A">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42C4B">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十八、自然资源海洋气象等支出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DD939">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49</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7101D">
            <w:pPr>
              <w:jc w:val="right"/>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0C5776A3">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A74B0">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1246A">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19</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D49EB">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F943A">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十九、住房保障支出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8C16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50</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18088">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67.16</w:t>
            </w:r>
          </w:p>
        </w:tc>
      </w:tr>
      <w:tr w14:paraId="7C9B2D64">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3BA9E">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A30E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5D88A">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79E8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二十、粮油物资储备支出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0C65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51</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7B1F0">
            <w:pPr>
              <w:jc w:val="right"/>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2C0D70C3">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2A6DB">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8BF5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21</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8820">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F065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二十一、国有资本经营预算支出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AE125">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52</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C623B">
            <w:pPr>
              <w:jc w:val="right"/>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70FE3647">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E87DD">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D24A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22</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E5BC4">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D7FC2">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二十二、灾害防治及应急管理支出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99E5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53</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B0796">
            <w:pPr>
              <w:jc w:val="right"/>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529D9E39">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913D1">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D7C0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23</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A388B">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7807E">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二十三、其他支出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BC6E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54</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57137">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5A71DAD7">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51AF4">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C1B0F">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24</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39675">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41067">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二十四、债务还本支出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5CBD9">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55</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2358C">
            <w:pPr>
              <w:jc w:val="right"/>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2C446702">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876FBF">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333F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25</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1B15">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E0259">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二十五、债务付息支出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4D766">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56</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54983">
            <w:pPr>
              <w:jc w:val="right"/>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08340890">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8237F">
            <w:pPr>
              <w:jc w:val="right"/>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D5D5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26</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451C5">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C5AD1">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二十六、抗疫特别国债安排的支出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5C149">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57</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EEEDA">
            <w:pPr>
              <w:jc w:val="right"/>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3346079B">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84CD7">
            <w:pPr>
              <w:keepNext w:val="0"/>
              <w:keepLines w:val="0"/>
              <w:widowControl/>
              <w:suppressLineNumbers w:val="0"/>
              <w:jc w:val="center"/>
              <w:textAlignment w:val="center"/>
              <w:rPr>
                <w:rFonts w:ascii="Times New Roman" w:hAnsi="Times New Roman" w:eastAsia="仿宋_GB2312" w:cs="Times New Roman"/>
                <w:b/>
                <w:color w:val="000000" w:themeColor="text1"/>
                <w:sz w:val="22"/>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本年收入合计</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BBCD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27</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66A15">
            <w:pPr>
              <w:keepNext w:val="0"/>
              <w:keepLines w:val="0"/>
              <w:widowControl/>
              <w:suppressLineNumbers w:val="0"/>
              <w:jc w:val="right"/>
              <w:textAlignment w:val="center"/>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1410.53</w:t>
            </w: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19E97">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本年支出合计</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E98EF">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58</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E69CC">
            <w:pPr>
              <w:keepNext w:val="0"/>
              <w:keepLines w:val="0"/>
              <w:widowControl/>
              <w:suppressLineNumbers w:val="0"/>
              <w:jc w:val="right"/>
              <w:textAlignment w:val="center"/>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1410.53</w:t>
            </w:r>
          </w:p>
        </w:tc>
      </w:tr>
      <w:tr w14:paraId="36E082B1">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0E73A">
            <w:pPr>
              <w:keepNext w:val="0"/>
              <w:keepLines w:val="0"/>
              <w:widowControl/>
              <w:suppressLineNumbers w:val="0"/>
              <w:jc w:val="left"/>
              <w:textAlignment w:val="center"/>
              <w:rPr>
                <w:rFonts w:ascii="Times New Roman" w:hAnsi="Times New Roman" w:eastAsia="仿宋_GB2312" w:cs="Times New Roman"/>
                <w:b/>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使用非财政拨款结余（含专用结余）</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71FE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28</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1033E">
            <w:pPr>
              <w:keepNext w:val="0"/>
              <w:keepLines w:val="0"/>
              <w:widowControl/>
              <w:suppressLineNumbers w:val="0"/>
              <w:jc w:val="right"/>
              <w:textAlignment w:val="center"/>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22E8E">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结余分配</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DCC6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59</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4B0A9">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18023269">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92B0B">
            <w:pPr>
              <w:keepNext w:val="0"/>
              <w:keepLines w:val="0"/>
              <w:widowControl/>
              <w:suppressLineNumbers w:val="0"/>
              <w:jc w:val="left"/>
              <w:textAlignment w:val="center"/>
              <w:rPr>
                <w:rFonts w:ascii="Times New Roman" w:hAnsi="Times New Roman" w:eastAsia="仿宋_GB2312" w:cs="Times New Roman"/>
                <w:b/>
                <w:color w:val="000000" w:themeColor="text1"/>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年初结转和结余</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078A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29</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4A8FA">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12FC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年末结转和结余</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0368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60</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DAB96">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1D1DAC64">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32B1D">
            <w:pPr>
              <w:keepNext w:val="0"/>
              <w:keepLines w:val="0"/>
              <w:widowControl/>
              <w:suppressLineNumbers w:val="0"/>
              <w:jc w:val="left"/>
              <w:textAlignment w:val="center"/>
              <w:rPr>
                <w:rFonts w:ascii="Times New Roman" w:hAnsi="Times New Roman" w:eastAsia="仿宋_GB2312" w:cs="Times New Roman"/>
                <w:b/>
                <w:color w:val="000000" w:themeColor="text1"/>
                <w:sz w:val="22"/>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62B0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03907">
            <w:pPr>
              <w:jc w:val="right"/>
              <w:rPr>
                <w:rFonts w:ascii="Times New Roman" w:hAnsi="Times New Roman" w:eastAsia="仿宋_GB2312" w:cs="Times New Roman"/>
                <w:color w:val="000000" w:themeColor="text1"/>
                <w:sz w:val="22"/>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AC12F">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FD36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61</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7E387">
            <w:pPr>
              <w:jc w:val="left"/>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14:paraId="10F93E77">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C1B64">
            <w:pPr>
              <w:keepNext w:val="0"/>
              <w:keepLines w:val="0"/>
              <w:widowControl/>
              <w:suppressLineNumbers w:val="0"/>
              <w:jc w:val="center"/>
              <w:textAlignment w:val="center"/>
              <w:rPr>
                <w:rFonts w:ascii="Times New Roman" w:hAnsi="Times New Roman" w:eastAsia="仿宋_GB2312" w:cs="Times New Roman"/>
                <w:b/>
                <w:color w:val="000000" w:themeColor="text1"/>
                <w:sz w:val="22"/>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总计</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6A1C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8060F">
            <w:pPr>
              <w:keepNext w:val="0"/>
              <w:keepLines w:val="0"/>
              <w:widowControl/>
              <w:suppressLineNumbers w:val="0"/>
              <w:jc w:val="right"/>
              <w:textAlignment w:val="center"/>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1410.53</w:t>
            </w: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98DE9">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总计</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076D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62</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C9C76">
            <w:pPr>
              <w:keepNext w:val="0"/>
              <w:keepLines w:val="0"/>
              <w:widowControl/>
              <w:suppressLineNumbers w:val="0"/>
              <w:jc w:val="right"/>
              <w:textAlignment w:val="center"/>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1410.53</w:t>
            </w:r>
          </w:p>
        </w:tc>
      </w:tr>
    </w:tbl>
    <w:p w14:paraId="11221E08">
      <w:pPr>
        <w:widowControl/>
        <w:jc w:val="left"/>
        <w:textAlignment w:val="center"/>
        <w:rPr>
          <w:rFonts w:ascii="Times New Roman" w:hAnsi="Times New Roman" w:eastAsia="宋体" w:cs="Times New Roman"/>
          <w:color w:val="000000" w:themeColor="text1"/>
          <w:kern w:val="0"/>
          <w:sz w:val="24"/>
          <w:szCs w:val="24"/>
          <w:lang w:bidi="ar"/>
          <w14:textFill>
            <w14:solidFill>
              <w14:schemeClr w14:val="tx1"/>
            </w14:solidFill>
          </w14:textFill>
        </w:rPr>
      </w:pPr>
    </w:p>
    <w:p w14:paraId="27C62381">
      <w:pPr>
        <w:widowControl/>
        <w:jc w:val="lef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注：1.本表反映部门本年度的总收支和年末结转结余情况。</w:t>
      </w:r>
      <w:r>
        <w:rPr>
          <w:rFonts w:ascii="Times New Roman" w:hAnsi="Times New Roman" w:eastAsia="仿宋_GB2312" w:cs="Times New Roman"/>
          <w:color w:val="000000" w:themeColor="text1"/>
          <w:kern w:val="0"/>
          <w:sz w:val="24"/>
          <w:szCs w:val="24"/>
          <w:lang w:bidi="ar"/>
          <w14:textFill>
            <w14:solidFill>
              <w14:schemeClr w14:val="tx1"/>
            </w14:solidFill>
          </w14:textFill>
        </w:rPr>
        <w:br w:type="textWrapping"/>
      </w:r>
      <w:r>
        <w:rPr>
          <w:rFonts w:ascii="Times New Roman" w:hAnsi="Times New Roman" w:eastAsia="仿宋_GB2312" w:cs="Times New Roman"/>
          <w:color w:val="000000" w:themeColor="text1"/>
          <w:kern w:val="0"/>
          <w:sz w:val="24"/>
          <w:szCs w:val="24"/>
          <w:lang w:bidi="ar"/>
          <w14:textFill>
            <w14:solidFill>
              <w14:schemeClr w14:val="tx1"/>
            </w14:solidFill>
          </w14:textFill>
        </w:rPr>
        <w:t xml:space="preserve">    2.本套报表金额单位转换时可能存在尾数误差。</w:t>
      </w:r>
    </w:p>
    <w:p w14:paraId="12F7C9A6">
      <w:pPr>
        <w:jc w:val="center"/>
        <w:rPr>
          <w:rFonts w:ascii="Times New Roman" w:hAnsi="Times New Roman" w:eastAsia="黑体" w:cs="Times New Roman"/>
          <w:color w:val="000000" w:themeColor="text1"/>
          <w:kern w:val="0"/>
          <w:sz w:val="36"/>
          <w:szCs w:val="36"/>
          <w:lang w:bidi="ar"/>
          <w14:textFill>
            <w14:solidFill>
              <w14:schemeClr w14:val="tx1"/>
            </w14:solidFill>
          </w14:textFill>
        </w:rPr>
      </w:pPr>
    </w:p>
    <w:p w14:paraId="2A3CB18A">
      <w:pPr>
        <w:jc w:val="center"/>
        <w:rPr>
          <w:rFonts w:ascii="Times New Roman" w:hAnsi="Times New Roman" w:eastAsia="黑体" w:cs="Times New Roman"/>
          <w:color w:val="000000" w:themeColor="text1"/>
          <w:kern w:val="0"/>
          <w:sz w:val="36"/>
          <w:szCs w:val="36"/>
          <w:lang w:bidi="ar"/>
          <w14:textFill>
            <w14:solidFill>
              <w14:schemeClr w14:val="tx1"/>
            </w14:solidFill>
          </w14:textFill>
        </w:rPr>
      </w:pPr>
    </w:p>
    <w:p w14:paraId="25269D6B">
      <w:pPr>
        <w:jc w:val="center"/>
        <w:rPr>
          <w:rFonts w:ascii="Times New Roman" w:hAnsi="Times New Roman" w:eastAsia="黑体" w:cs="Times New Roman"/>
          <w:color w:val="000000" w:themeColor="text1"/>
          <w:kern w:val="0"/>
          <w:sz w:val="36"/>
          <w:szCs w:val="36"/>
          <w:lang w:bidi="ar"/>
          <w14:textFill>
            <w14:solidFill>
              <w14:schemeClr w14:val="tx1"/>
            </w14:solidFill>
          </w14:textFill>
        </w:rPr>
      </w:pPr>
    </w:p>
    <w:p w14:paraId="2F9C8F25">
      <w:pPr>
        <w:jc w:val="center"/>
        <w:rPr>
          <w:rFonts w:ascii="Times New Roman" w:hAnsi="Times New Roman" w:eastAsia="黑体" w:cs="Times New Roman"/>
          <w:color w:val="000000" w:themeColor="text1"/>
          <w:kern w:val="0"/>
          <w:sz w:val="36"/>
          <w:szCs w:val="36"/>
          <w:lang w:bidi="ar"/>
          <w14:textFill>
            <w14:solidFill>
              <w14:schemeClr w14:val="tx1"/>
            </w14:solidFill>
          </w14:textFill>
        </w:rPr>
      </w:pPr>
    </w:p>
    <w:p w14:paraId="65E0FCEA">
      <w:pPr>
        <w:jc w:val="center"/>
        <w:rPr>
          <w:rFonts w:ascii="Times New Roman" w:hAnsi="Times New Roman" w:eastAsia="黑体" w:cs="Times New Roman"/>
          <w:color w:val="000000" w:themeColor="text1"/>
          <w:kern w:val="0"/>
          <w:sz w:val="36"/>
          <w:szCs w:val="36"/>
          <w:lang w:bidi="ar"/>
          <w14:textFill>
            <w14:solidFill>
              <w14:schemeClr w14:val="tx1"/>
            </w14:solidFill>
          </w14:textFill>
        </w:rPr>
      </w:pPr>
    </w:p>
    <w:p w14:paraId="555636BF">
      <w:pPr>
        <w:jc w:val="center"/>
        <w:rPr>
          <w:rFonts w:ascii="Times New Roman" w:hAnsi="Times New Roman" w:eastAsia="黑体" w:cs="Times New Roman"/>
          <w:color w:val="000000" w:themeColor="text1"/>
          <w:kern w:val="0"/>
          <w:sz w:val="36"/>
          <w:szCs w:val="36"/>
          <w:lang w:bidi="ar"/>
          <w14:textFill>
            <w14:solidFill>
              <w14:schemeClr w14:val="tx1"/>
            </w14:solidFill>
          </w14:textFill>
        </w:rPr>
      </w:pPr>
    </w:p>
    <w:p w14:paraId="1E991A2D">
      <w:pPr>
        <w:jc w:val="center"/>
        <w:rPr>
          <w:rFonts w:ascii="Times New Roman" w:hAnsi="Times New Roman" w:eastAsia="黑体" w:cs="Times New Roman"/>
          <w:color w:val="000000" w:themeColor="text1"/>
          <w:kern w:val="0"/>
          <w:sz w:val="36"/>
          <w:szCs w:val="36"/>
          <w:lang w:bidi="ar"/>
          <w14:textFill>
            <w14:solidFill>
              <w14:schemeClr w14:val="tx1"/>
            </w14:solidFill>
          </w14:textFill>
        </w:rPr>
      </w:pPr>
      <w:r>
        <w:rPr>
          <w:rFonts w:ascii="Times New Roman" w:hAnsi="Times New Roman" w:eastAsia="黑体" w:cs="Times New Roman"/>
          <w:color w:val="000000" w:themeColor="text1"/>
          <w:kern w:val="0"/>
          <w:sz w:val="36"/>
          <w:szCs w:val="36"/>
          <w:lang w:bidi="ar"/>
          <w14:textFill>
            <w14:solidFill>
              <w14:schemeClr w14:val="tx1"/>
            </w14:solidFill>
          </w14:textFill>
        </w:rPr>
        <w:t>收入决算表</w:t>
      </w:r>
    </w:p>
    <w:p w14:paraId="7E498CFB">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themeColor="text1"/>
          <w:sz w:val="20"/>
          <w:szCs w:val="20"/>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公开02表</w:t>
      </w:r>
    </w:p>
    <w:p w14:paraId="2059FEF1">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themeColor="text1"/>
          <w:sz w:val="20"/>
          <w:szCs w:val="20"/>
          <w14:textFill>
            <w14:solidFill>
              <w14:schemeClr w14:val="tx1"/>
            </w14:solidFill>
          </w14:textFill>
        </w:rPr>
      </w:pPr>
      <w:r>
        <w:rPr>
          <w:rFonts w:ascii="Times New Roman" w:hAnsi="Times New Roman" w:eastAsia="仿宋_GB2312" w:cs="Times New Roman"/>
          <w:color w:val="000000" w:themeColor="text1"/>
          <w:sz w:val="20"/>
          <w:szCs w:val="20"/>
          <w14:textFill>
            <w14:solidFill>
              <w14:schemeClr w14:val="tx1"/>
            </w14:solidFill>
          </w14:textFill>
        </w:rPr>
        <w:t>部门：</w:t>
      </w:r>
      <w:r>
        <w:rPr>
          <w:rFonts w:hint="eastAsia" w:ascii="Times New Roman" w:hAnsi="Times New Roman" w:eastAsia="仿宋_GB2312" w:cs="Times New Roman"/>
          <w:color w:val="000000" w:themeColor="text1"/>
          <w:kern w:val="2"/>
          <w:sz w:val="20"/>
          <w:szCs w:val="20"/>
          <w:lang w:val="en-US" w:eastAsia="zh-CN" w:bidi="ar-SA"/>
          <w14:textFill>
            <w14:solidFill>
              <w14:schemeClr w14:val="tx1"/>
            </w14:solidFill>
          </w14:textFill>
        </w:rPr>
        <w:t>中国共产党怀化市委员会政法委员会</w:t>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　</w:t>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14:textFill>
            <w14:solidFill>
              <w14:schemeClr w14:val="tx1"/>
            </w14:solidFill>
          </w14:textFill>
        </w:rPr>
        <w:t>　</w:t>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sz w:val="24"/>
          <w:szCs w:val="24"/>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单位：万元</w:t>
      </w:r>
    </w:p>
    <w:tbl>
      <w:tblPr>
        <w:tblStyle w:val="8"/>
        <w:tblW w:w="14034" w:type="dxa"/>
        <w:jc w:val="center"/>
        <w:tblLayout w:type="fixed"/>
        <w:tblCellMar>
          <w:top w:w="0" w:type="dxa"/>
          <w:left w:w="0" w:type="dxa"/>
          <w:bottom w:w="0" w:type="dxa"/>
          <w:right w:w="0" w:type="dxa"/>
        </w:tblCellMar>
      </w:tblPr>
      <w:tblGrid>
        <w:gridCol w:w="1232"/>
        <w:gridCol w:w="3648"/>
        <w:gridCol w:w="1364"/>
        <w:gridCol w:w="1348"/>
        <w:gridCol w:w="1349"/>
        <w:gridCol w:w="1061"/>
        <w:gridCol w:w="1136"/>
        <w:gridCol w:w="1818"/>
        <w:gridCol w:w="1078"/>
      </w:tblGrid>
      <w:tr w14:paraId="3FBACE04">
        <w:tblPrEx>
          <w:tblCellMar>
            <w:top w:w="0" w:type="dxa"/>
            <w:left w:w="0" w:type="dxa"/>
            <w:bottom w:w="0" w:type="dxa"/>
            <w:right w:w="0" w:type="dxa"/>
          </w:tblCellMar>
        </w:tblPrEx>
        <w:trPr>
          <w:trHeight w:val="348" w:hRule="atLeast"/>
          <w:jc w:val="center"/>
        </w:trPr>
        <w:tc>
          <w:tcPr>
            <w:tcW w:w="488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9813CB">
            <w:pPr>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14:textFill>
                  <w14:solidFill>
                    <w14:schemeClr w14:val="tx1"/>
                  </w14:solidFill>
                </w14:textFill>
              </w:rPr>
              <w:t>项    目</w:t>
            </w:r>
          </w:p>
        </w:tc>
        <w:tc>
          <w:tcPr>
            <w:tcW w:w="13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BE07ED">
            <w:pPr>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14:textFill>
                  <w14:solidFill>
                    <w14:schemeClr w14:val="tx1"/>
                  </w14:solidFill>
                </w14:textFill>
              </w:rPr>
              <w:t>本年收入合计</w:t>
            </w:r>
          </w:p>
        </w:tc>
        <w:tc>
          <w:tcPr>
            <w:tcW w:w="134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61905DB">
            <w:pPr>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14:textFill>
                  <w14:solidFill>
                    <w14:schemeClr w14:val="tx1"/>
                  </w14:solidFill>
                </w14:textFill>
              </w:rPr>
              <w:t>财政拨款收入</w:t>
            </w:r>
          </w:p>
        </w:tc>
        <w:tc>
          <w:tcPr>
            <w:tcW w:w="134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283979">
            <w:pPr>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14:textFill>
                  <w14:solidFill>
                    <w14:schemeClr w14:val="tx1"/>
                  </w14:solidFill>
                </w14:textFill>
              </w:rPr>
              <w:t>上级补助收入</w:t>
            </w:r>
          </w:p>
        </w:tc>
        <w:tc>
          <w:tcPr>
            <w:tcW w:w="106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D97024">
            <w:pPr>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14:textFill>
                  <w14:solidFill>
                    <w14:schemeClr w14:val="tx1"/>
                  </w14:solidFill>
                </w14:textFill>
              </w:rPr>
              <w:t>事业收入</w:t>
            </w:r>
          </w:p>
        </w:tc>
        <w:tc>
          <w:tcPr>
            <w:tcW w:w="113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77E281">
            <w:pPr>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14:textFill>
                  <w14:solidFill>
                    <w14:schemeClr w14:val="tx1"/>
                  </w14:solidFill>
                </w14:textFill>
              </w:rPr>
              <w:t>经营收入</w:t>
            </w:r>
          </w:p>
        </w:tc>
        <w:tc>
          <w:tcPr>
            <w:tcW w:w="181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A0E62F">
            <w:pPr>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14:textFill>
                  <w14:solidFill>
                    <w14:schemeClr w14:val="tx1"/>
                  </w14:solidFill>
                </w14:textFill>
              </w:rPr>
              <w:t>附属单位上缴收入</w:t>
            </w:r>
          </w:p>
        </w:tc>
        <w:tc>
          <w:tcPr>
            <w:tcW w:w="107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0838BB">
            <w:pPr>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14:textFill>
                  <w14:solidFill>
                    <w14:schemeClr w14:val="tx1"/>
                  </w14:solidFill>
                </w14:textFill>
              </w:rPr>
              <w:t>其他收入</w:t>
            </w:r>
          </w:p>
        </w:tc>
      </w:tr>
      <w:tr w14:paraId="5B367ECC">
        <w:tblPrEx>
          <w:tblCellMar>
            <w:top w:w="0" w:type="dxa"/>
            <w:left w:w="0" w:type="dxa"/>
            <w:bottom w:w="0" w:type="dxa"/>
            <w:right w:w="0" w:type="dxa"/>
          </w:tblCellMar>
        </w:tblPrEx>
        <w:trPr>
          <w:trHeight w:val="334" w:hRule="exact"/>
          <w:jc w:val="center"/>
        </w:trPr>
        <w:tc>
          <w:tcPr>
            <w:tcW w:w="123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9805BB">
            <w:pPr>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14:textFill>
                  <w14:solidFill>
                    <w14:schemeClr w14:val="tx1"/>
                  </w14:solidFill>
                </w14:textFill>
              </w:rPr>
              <w:t>功能分类科目编码</w:t>
            </w:r>
          </w:p>
        </w:tc>
        <w:tc>
          <w:tcPr>
            <w:tcW w:w="364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75B8E1">
            <w:pPr>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14:textFill>
                  <w14:solidFill>
                    <w14:schemeClr w14:val="tx1"/>
                  </w14:solidFill>
                </w14:textFill>
              </w:rPr>
              <w:t>科目名称</w:t>
            </w:r>
          </w:p>
        </w:tc>
        <w:tc>
          <w:tcPr>
            <w:tcW w:w="1364" w:type="dxa"/>
            <w:vMerge w:val="continue"/>
            <w:tcBorders>
              <w:top w:val="single" w:color="auto" w:sz="4" w:space="0"/>
              <w:left w:val="single" w:color="auto" w:sz="4" w:space="0"/>
              <w:bottom w:val="single" w:color="auto" w:sz="4" w:space="0"/>
              <w:right w:val="single" w:color="auto" w:sz="4" w:space="0"/>
            </w:tcBorders>
            <w:vAlign w:val="center"/>
          </w:tcPr>
          <w:p w14:paraId="3301A643">
            <w:pPr>
              <w:rPr>
                <w:rFonts w:ascii="Times New Roman" w:hAnsi="Times New Roman" w:eastAsia="仿宋_GB2312" w:cs="Times New Roman"/>
                <w:color w:val="000000" w:themeColor="text1"/>
                <w:sz w:val="24"/>
                <w:szCs w:val="24"/>
                <w14:textFill>
                  <w14:solidFill>
                    <w14:schemeClr w14:val="tx1"/>
                  </w14:solidFill>
                </w14:textFill>
              </w:rPr>
            </w:pPr>
          </w:p>
        </w:tc>
        <w:tc>
          <w:tcPr>
            <w:tcW w:w="1348" w:type="dxa"/>
            <w:vMerge w:val="continue"/>
            <w:tcBorders>
              <w:top w:val="single" w:color="auto" w:sz="4" w:space="0"/>
              <w:left w:val="single" w:color="auto" w:sz="4" w:space="0"/>
              <w:bottom w:val="single" w:color="auto" w:sz="4" w:space="0"/>
              <w:right w:val="single" w:color="auto" w:sz="4" w:space="0"/>
            </w:tcBorders>
            <w:vAlign w:val="center"/>
          </w:tcPr>
          <w:p w14:paraId="39ECA6FE">
            <w:pPr>
              <w:rPr>
                <w:rFonts w:ascii="Times New Roman" w:hAnsi="Times New Roman" w:eastAsia="仿宋_GB2312" w:cs="Times New Roman"/>
                <w:color w:val="000000" w:themeColor="text1"/>
                <w:sz w:val="24"/>
                <w:szCs w:val="24"/>
                <w14:textFill>
                  <w14:solidFill>
                    <w14:schemeClr w14:val="tx1"/>
                  </w14:solidFill>
                </w14:textFill>
              </w:rPr>
            </w:pPr>
          </w:p>
        </w:tc>
        <w:tc>
          <w:tcPr>
            <w:tcW w:w="1349" w:type="dxa"/>
            <w:vMerge w:val="continue"/>
            <w:tcBorders>
              <w:top w:val="single" w:color="auto" w:sz="4" w:space="0"/>
              <w:left w:val="single" w:color="auto" w:sz="4" w:space="0"/>
              <w:bottom w:val="single" w:color="auto" w:sz="4" w:space="0"/>
              <w:right w:val="single" w:color="auto" w:sz="4" w:space="0"/>
            </w:tcBorders>
            <w:vAlign w:val="center"/>
          </w:tcPr>
          <w:p w14:paraId="2C87EEC5">
            <w:pPr>
              <w:rPr>
                <w:rFonts w:ascii="Times New Roman" w:hAnsi="Times New Roman" w:eastAsia="仿宋_GB2312" w:cs="Times New Roman"/>
                <w:color w:val="000000" w:themeColor="text1"/>
                <w:sz w:val="24"/>
                <w:szCs w:val="24"/>
                <w14:textFill>
                  <w14:solidFill>
                    <w14:schemeClr w14:val="tx1"/>
                  </w14:solidFill>
                </w14:textFill>
              </w:rPr>
            </w:pPr>
          </w:p>
        </w:tc>
        <w:tc>
          <w:tcPr>
            <w:tcW w:w="1061" w:type="dxa"/>
            <w:vMerge w:val="continue"/>
            <w:tcBorders>
              <w:top w:val="single" w:color="auto" w:sz="4" w:space="0"/>
              <w:left w:val="single" w:color="auto" w:sz="4" w:space="0"/>
              <w:bottom w:val="single" w:color="auto" w:sz="4" w:space="0"/>
              <w:right w:val="single" w:color="auto" w:sz="4" w:space="0"/>
            </w:tcBorders>
            <w:vAlign w:val="center"/>
          </w:tcPr>
          <w:p w14:paraId="367E5EE8">
            <w:pPr>
              <w:rPr>
                <w:rFonts w:ascii="Times New Roman" w:hAnsi="Times New Roman" w:eastAsia="仿宋_GB2312" w:cs="Times New Roman"/>
                <w:color w:val="000000" w:themeColor="text1"/>
                <w:sz w:val="24"/>
                <w:szCs w:val="24"/>
                <w14:textFill>
                  <w14:solidFill>
                    <w14:schemeClr w14:val="tx1"/>
                  </w14:solidFill>
                </w14:textFill>
              </w:rPr>
            </w:pPr>
          </w:p>
        </w:tc>
        <w:tc>
          <w:tcPr>
            <w:tcW w:w="1136" w:type="dxa"/>
            <w:vMerge w:val="continue"/>
            <w:tcBorders>
              <w:top w:val="single" w:color="auto" w:sz="4" w:space="0"/>
              <w:left w:val="single" w:color="auto" w:sz="4" w:space="0"/>
              <w:bottom w:val="single" w:color="auto" w:sz="4" w:space="0"/>
              <w:right w:val="single" w:color="auto" w:sz="4" w:space="0"/>
            </w:tcBorders>
            <w:vAlign w:val="center"/>
          </w:tcPr>
          <w:p w14:paraId="7D3A5EB2">
            <w:pPr>
              <w:rPr>
                <w:rFonts w:ascii="Times New Roman" w:hAnsi="Times New Roman" w:eastAsia="仿宋_GB2312" w:cs="Times New Roman"/>
                <w:color w:val="000000" w:themeColor="text1"/>
                <w:sz w:val="24"/>
                <w:szCs w:val="24"/>
                <w14:textFill>
                  <w14:solidFill>
                    <w14:schemeClr w14:val="tx1"/>
                  </w14:solidFill>
                </w14:textFill>
              </w:rPr>
            </w:pPr>
          </w:p>
        </w:tc>
        <w:tc>
          <w:tcPr>
            <w:tcW w:w="1818" w:type="dxa"/>
            <w:vMerge w:val="continue"/>
            <w:tcBorders>
              <w:top w:val="single" w:color="auto" w:sz="4" w:space="0"/>
              <w:left w:val="single" w:color="auto" w:sz="4" w:space="0"/>
              <w:bottom w:val="single" w:color="auto" w:sz="4" w:space="0"/>
              <w:right w:val="single" w:color="auto" w:sz="4" w:space="0"/>
            </w:tcBorders>
            <w:vAlign w:val="center"/>
          </w:tcPr>
          <w:p w14:paraId="2881363E">
            <w:pPr>
              <w:rPr>
                <w:rFonts w:ascii="Times New Roman" w:hAnsi="Times New Roman" w:eastAsia="仿宋_GB2312" w:cs="Times New Roman"/>
                <w:color w:val="000000" w:themeColor="text1"/>
                <w:sz w:val="24"/>
                <w:szCs w:val="24"/>
                <w14:textFill>
                  <w14:solidFill>
                    <w14:schemeClr w14:val="tx1"/>
                  </w14:solidFill>
                </w14:textFill>
              </w:rPr>
            </w:pPr>
          </w:p>
        </w:tc>
        <w:tc>
          <w:tcPr>
            <w:tcW w:w="1078" w:type="dxa"/>
            <w:vMerge w:val="continue"/>
            <w:tcBorders>
              <w:top w:val="single" w:color="auto" w:sz="4" w:space="0"/>
              <w:left w:val="single" w:color="auto" w:sz="4" w:space="0"/>
              <w:bottom w:val="single" w:color="auto" w:sz="4" w:space="0"/>
              <w:right w:val="single" w:color="auto" w:sz="4" w:space="0"/>
            </w:tcBorders>
            <w:vAlign w:val="center"/>
          </w:tcPr>
          <w:p w14:paraId="7E28564C">
            <w:pPr>
              <w:rPr>
                <w:rFonts w:ascii="Times New Roman" w:hAnsi="Times New Roman" w:eastAsia="仿宋_GB2312" w:cs="Times New Roman"/>
                <w:color w:val="000000" w:themeColor="text1"/>
                <w:sz w:val="24"/>
                <w:szCs w:val="24"/>
                <w14:textFill>
                  <w14:solidFill>
                    <w14:schemeClr w14:val="tx1"/>
                  </w14:solidFill>
                </w14:textFill>
              </w:rPr>
            </w:pPr>
          </w:p>
        </w:tc>
      </w:tr>
      <w:tr w14:paraId="38509478">
        <w:tblPrEx>
          <w:tblCellMar>
            <w:top w:w="0" w:type="dxa"/>
            <w:left w:w="0" w:type="dxa"/>
            <w:bottom w:w="0" w:type="dxa"/>
            <w:right w:w="0" w:type="dxa"/>
          </w:tblCellMar>
        </w:tblPrEx>
        <w:trPr>
          <w:trHeight w:val="312" w:hRule="atLeast"/>
          <w:jc w:val="center"/>
        </w:trPr>
        <w:tc>
          <w:tcPr>
            <w:tcW w:w="1232" w:type="dxa"/>
            <w:vMerge w:val="continue"/>
            <w:tcBorders>
              <w:top w:val="single" w:color="auto" w:sz="4" w:space="0"/>
              <w:left w:val="single" w:color="auto" w:sz="4" w:space="0"/>
              <w:bottom w:val="single" w:color="auto" w:sz="4" w:space="0"/>
              <w:right w:val="single" w:color="auto" w:sz="4" w:space="0"/>
            </w:tcBorders>
            <w:vAlign w:val="center"/>
          </w:tcPr>
          <w:p w14:paraId="32EF2FDA">
            <w:pPr>
              <w:rPr>
                <w:rFonts w:ascii="Times New Roman" w:hAnsi="Times New Roman" w:eastAsia="仿宋_GB2312" w:cs="Times New Roman"/>
                <w:color w:val="000000" w:themeColor="text1"/>
                <w:sz w:val="24"/>
                <w:szCs w:val="24"/>
                <w14:textFill>
                  <w14:solidFill>
                    <w14:schemeClr w14:val="tx1"/>
                  </w14:solidFill>
                </w14:textFill>
              </w:rPr>
            </w:pPr>
          </w:p>
        </w:tc>
        <w:tc>
          <w:tcPr>
            <w:tcW w:w="3648" w:type="dxa"/>
            <w:vMerge w:val="continue"/>
            <w:tcBorders>
              <w:top w:val="nil"/>
              <w:left w:val="single" w:color="auto" w:sz="4" w:space="0"/>
              <w:bottom w:val="single" w:color="auto" w:sz="4" w:space="0"/>
              <w:right w:val="single" w:color="auto" w:sz="4" w:space="0"/>
            </w:tcBorders>
            <w:vAlign w:val="center"/>
          </w:tcPr>
          <w:p w14:paraId="57F165AE">
            <w:pPr>
              <w:rPr>
                <w:rFonts w:ascii="Times New Roman" w:hAnsi="Times New Roman" w:eastAsia="仿宋_GB2312" w:cs="Times New Roman"/>
                <w:color w:val="000000" w:themeColor="text1"/>
                <w:sz w:val="24"/>
                <w:szCs w:val="24"/>
                <w14:textFill>
                  <w14:solidFill>
                    <w14:schemeClr w14:val="tx1"/>
                  </w14:solidFill>
                </w14:textFill>
              </w:rPr>
            </w:pPr>
          </w:p>
        </w:tc>
        <w:tc>
          <w:tcPr>
            <w:tcW w:w="1364" w:type="dxa"/>
            <w:vMerge w:val="continue"/>
            <w:tcBorders>
              <w:top w:val="single" w:color="auto" w:sz="4" w:space="0"/>
              <w:left w:val="single" w:color="auto" w:sz="4" w:space="0"/>
              <w:bottom w:val="single" w:color="auto" w:sz="4" w:space="0"/>
              <w:right w:val="single" w:color="auto" w:sz="4" w:space="0"/>
            </w:tcBorders>
            <w:vAlign w:val="center"/>
          </w:tcPr>
          <w:p w14:paraId="62A215D9">
            <w:pPr>
              <w:rPr>
                <w:rFonts w:ascii="Times New Roman" w:hAnsi="Times New Roman" w:eastAsia="仿宋_GB2312" w:cs="Times New Roman"/>
                <w:color w:val="000000" w:themeColor="text1"/>
                <w:sz w:val="24"/>
                <w:szCs w:val="24"/>
                <w14:textFill>
                  <w14:solidFill>
                    <w14:schemeClr w14:val="tx1"/>
                  </w14:solidFill>
                </w14:textFill>
              </w:rPr>
            </w:pPr>
          </w:p>
        </w:tc>
        <w:tc>
          <w:tcPr>
            <w:tcW w:w="1348" w:type="dxa"/>
            <w:vMerge w:val="continue"/>
            <w:tcBorders>
              <w:top w:val="single" w:color="auto" w:sz="4" w:space="0"/>
              <w:left w:val="single" w:color="auto" w:sz="4" w:space="0"/>
              <w:bottom w:val="single" w:color="auto" w:sz="4" w:space="0"/>
              <w:right w:val="single" w:color="auto" w:sz="4" w:space="0"/>
            </w:tcBorders>
            <w:vAlign w:val="center"/>
          </w:tcPr>
          <w:p w14:paraId="5A6DAB2A">
            <w:pPr>
              <w:rPr>
                <w:rFonts w:ascii="Times New Roman" w:hAnsi="Times New Roman" w:eastAsia="仿宋_GB2312" w:cs="Times New Roman"/>
                <w:color w:val="000000" w:themeColor="text1"/>
                <w:sz w:val="24"/>
                <w:szCs w:val="24"/>
                <w14:textFill>
                  <w14:solidFill>
                    <w14:schemeClr w14:val="tx1"/>
                  </w14:solidFill>
                </w14:textFill>
              </w:rPr>
            </w:pPr>
          </w:p>
        </w:tc>
        <w:tc>
          <w:tcPr>
            <w:tcW w:w="1349" w:type="dxa"/>
            <w:vMerge w:val="continue"/>
            <w:tcBorders>
              <w:top w:val="single" w:color="auto" w:sz="4" w:space="0"/>
              <w:left w:val="single" w:color="auto" w:sz="4" w:space="0"/>
              <w:bottom w:val="single" w:color="auto" w:sz="4" w:space="0"/>
              <w:right w:val="single" w:color="auto" w:sz="4" w:space="0"/>
            </w:tcBorders>
            <w:vAlign w:val="center"/>
          </w:tcPr>
          <w:p w14:paraId="6EB4BC3A">
            <w:pPr>
              <w:rPr>
                <w:rFonts w:ascii="Times New Roman" w:hAnsi="Times New Roman" w:eastAsia="仿宋_GB2312" w:cs="Times New Roman"/>
                <w:color w:val="000000" w:themeColor="text1"/>
                <w:sz w:val="24"/>
                <w:szCs w:val="24"/>
                <w14:textFill>
                  <w14:solidFill>
                    <w14:schemeClr w14:val="tx1"/>
                  </w14:solidFill>
                </w14:textFill>
              </w:rPr>
            </w:pPr>
          </w:p>
        </w:tc>
        <w:tc>
          <w:tcPr>
            <w:tcW w:w="1061" w:type="dxa"/>
            <w:vMerge w:val="continue"/>
            <w:tcBorders>
              <w:top w:val="single" w:color="auto" w:sz="4" w:space="0"/>
              <w:left w:val="single" w:color="auto" w:sz="4" w:space="0"/>
              <w:bottom w:val="single" w:color="auto" w:sz="4" w:space="0"/>
              <w:right w:val="single" w:color="auto" w:sz="4" w:space="0"/>
            </w:tcBorders>
            <w:vAlign w:val="center"/>
          </w:tcPr>
          <w:p w14:paraId="35186603">
            <w:pPr>
              <w:rPr>
                <w:rFonts w:ascii="Times New Roman" w:hAnsi="Times New Roman" w:eastAsia="仿宋_GB2312" w:cs="Times New Roman"/>
                <w:color w:val="000000" w:themeColor="text1"/>
                <w:sz w:val="24"/>
                <w:szCs w:val="24"/>
                <w14:textFill>
                  <w14:solidFill>
                    <w14:schemeClr w14:val="tx1"/>
                  </w14:solidFill>
                </w14:textFill>
              </w:rPr>
            </w:pPr>
          </w:p>
        </w:tc>
        <w:tc>
          <w:tcPr>
            <w:tcW w:w="1136" w:type="dxa"/>
            <w:vMerge w:val="continue"/>
            <w:tcBorders>
              <w:top w:val="single" w:color="auto" w:sz="4" w:space="0"/>
              <w:left w:val="single" w:color="auto" w:sz="4" w:space="0"/>
              <w:bottom w:val="single" w:color="auto" w:sz="4" w:space="0"/>
              <w:right w:val="single" w:color="auto" w:sz="4" w:space="0"/>
            </w:tcBorders>
            <w:vAlign w:val="center"/>
          </w:tcPr>
          <w:p w14:paraId="43490A05">
            <w:pPr>
              <w:rPr>
                <w:rFonts w:ascii="Times New Roman" w:hAnsi="Times New Roman" w:eastAsia="仿宋_GB2312" w:cs="Times New Roman"/>
                <w:color w:val="000000" w:themeColor="text1"/>
                <w:sz w:val="24"/>
                <w:szCs w:val="24"/>
                <w14:textFill>
                  <w14:solidFill>
                    <w14:schemeClr w14:val="tx1"/>
                  </w14:solidFill>
                </w14:textFill>
              </w:rPr>
            </w:pPr>
          </w:p>
        </w:tc>
        <w:tc>
          <w:tcPr>
            <w:tcW w:w="1818" w:type="dxa"/>
            <w:vMerge w:val="continue"/>
            <w:tcBorders>
              <w:top w:val="single" w:color="auto" w:sz="4" w:space="0"/>
              <w:left w:val="single" w:color="auto" w:sz="4" w:space="0"/>
              <w:bottom w:val="single" w:color="auto" w:sz="4" w:space="0"/>
              <w:right w:val="single" w:color="auto" w:sz="4" w:space="0"/>
            </w:tcBorders>
            <w:vAlign w:val="center"/>
          </w:tcPr>
          <w:p w14:paraId="2B44EBE6">
            <w:pPr>
              <w:rPr>
                <w:rFonts w:ascii="Times New Roman" w:hAnsi="Times New Roman" w:eastAsia="仿宋_GB2312" w:cs="Times New Roman"/>
                <w:color w:val="000000" w:themeColor="text1"/>
                <w:sz w:val="24"/>
                <w:szCs w:val="24"/>
                <w14:textFill>
                  <w14:solidFill>
                    <w14:schemeClr w14:val="tx1"/>
                  </w14:solidFill>
                </w14:textFill>
              </w:rPr>
            </w:pPr>
          </w:p>
        </w:tc>
        <w:tc>
          <w:tcPr>
            <w:tcW w:w="1078" w:type="dxa"/>
            <w:vMerge w:val="continue"/>
            <w:tcBorders>
              <w:top w:val="single" w:color="auto" w:sz="4" w:space="0"/>
              <w:left w:val="single" w:color="auto" w:sz="4" w:space="0"/>
              <w:bottom w:val="single" w:color="auto" w:sz="4" w:space="0"/>
              <w:right w:val="single" w:color="auto" w:sz="4" w:space="0"/>
            </w:tcBorders>
            <w:vAlign w:val="center"/>
          </w:tcPr>
          <w:p w14:paraId="5ECD5E3B">
            <w:pPr>
              <w:rPr>
                <w:rFonts w:ascii="Times New Roman" w:hAnsi="Times New Roman" w:eastAsia="仿宋_GB2312" w:cs="Times New Roman"/>
                <w:color w:val="000000" w:themeColor="text1"/>
                <w:sz w:val="24"/>
                <w:szCs w:val="24"/>
                <w14:textFill>
                  <w14:solidFill>
                    <w14:schemeClr w14:val="tx1"/>
                  </w14:solidFill>
                </w14:textFill>
              </w:rPr>
            </w:pPr>
          </w:p>
        </w:tc>
      </w:tr>
      <w:tr w14:paraId="09B60CA9">
        <w:tblPrEx>
          <w:tblCellMar>
            <w:top w:w="0" w:type="dxa"/>
            <w:left w:w="0" w:type="dxa"/>
            <w:bottom w:w="0" w:type="dxa"/>
            <w:right w:w="0" w:type="dxa"/>
          </w:tblCellMar>
        </w:tblPrEx>
        <w:trPr>
          <w:trHeight w:val="359" w:hRule="atLeast"/>
          <w:jc w:val="center"/>
        </w:trPr>
        <w:tc>
          <w:tcPr>
            <w:tcW w:w="488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8C0C97">
            <w:pPr>
              <w:jc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栏次</w:t>
            </w:r>
          </w:p>
        </w:tc>
        <w:tc>
          <w:tcPr>
            <w:tcW w:w="136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A8283">
            <w:pPr>
              <w:jc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1</w:t>
            </w:r>
          </w:p>
        </w:tc>
        <w:tc>
          <w:tcPr>
            <w:tcW w:w="13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6FC6EB">
            <w:pPr>
              <w:jc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2</w:t>
            </w:r>
          </w:p>
        </w:tc>
        <w:tc>
          <w:tcPr>
            <w:tcW w:w="134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D9F099">
            <w:pPr>
              <w:jc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3</w:t>
            </w:r>
          </w:p>
        </w:tc>
        <w:tc>
          <w:tcPr>
            <w:tcW w:w="106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1D9432">
            <w:pPr>
              <w:jc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4</w:t>
            </w:r>
          </w:p>
        </w:tc>
        <w:tc>
          <w:tcPr>
            <w:tcW w:w="113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0C3D59">
            <w:pPr>
              <w:jc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5</w:t>
            </w:r>
          </w:p>
        </w:tc>
        <w:tc>
          <w:tcPr>
            <w:tcW w:w="18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DC1404">
            <w:pPr>
              <w:jc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6</w:t>
            </w:r>
          </w:p>
        </w:tc>
        <w:tc>
          <w:tcPr>
            <w:tcW w:w="107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A2087A">
            <w:pPr>
              <w:jc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7</w:t>
            </w:r>
          </w:p>
        </w:tc>
      </w:tr>
      <w:tr w14:paraId="03903578">
        <w:tblPrEx>
          <w:tblCellMar>
            <w:top w:w="0" w:type="dxa"/>
            <w:left w:w="0" w:type="dxa"/>
            <w:bottom w:w="0" w:type="dxa"/>
            <w:right w:w="0" w:type="dxa"/>
          </w:tblCellMar>
        </w:tblPrEx>
        <w:trPr>
          <w:trHeight w:val="450" w:hRule="atLeast"/>
          <w:jc w:val="center"/>
        </w:trPr>
        <w:tc>
          <w:tcPr>
            <w:tcW w:w="488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AE3E7D">
            <w:pPr>
              <w:jc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合计</w:t>
            </w:r>
          </w:p>
        </w:tc>
        <w:tc>
          <w:tcPr>
            <w:tcW w:w="13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FF387E">
            <w:pPr>
              <w:keepNext w:val="0"/>
              <w:keepLines w:val="0"/>
              <w:widowControl/>
              <w:suppressLineNumbers w:val="0"/>
              <w:jc w:val="righ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1410.53</w:t>
            </w:r>
          </w:p>
        </w:tc>
        <w:tc>
          <w:tcPr>
            <w:tcW w:w="13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4824F2">
            <w:pPr>
              <w:keepNext w:val="0"/>
              <w:keepLines w:val="0"/>
              <w:widowControl/>
              <w:suppressLineNumbers w:val="0"/>
              <w:jc w:val="righ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1410.53</w:t>
            </w:r>
          </w:p>
        </w:tc>
        <w:tc>
          <w:tcPr>
            <w:tcW w:w="13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24B6AF">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0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EC409">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1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1BB12A">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8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66C605">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0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C99066">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r>
      <w:tr w14:paraId="0C941190">
        <w:tblPrEx>
          <w:tblCellMar>
            <w:top w:w="0" w:type="dxa"/>
            <w:left w:w="0" w:type="dxa"/>
            <w:bottom w:w="0" w:type="dxa"/>
            <w:right w:w="0" w:type="dxa"/>
          </w:tblCellMar>
        </w:tblPrEx>
        <w:trPr>
          <w:trHeight w:val="450" w:hRule="atLeast"/>
          <w:jc w:val="center"/>
        </w:trPr>
        <w:tc>
          <w:tcPr>
            <w:tcW w:w="123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599047">
            <w:pPr>
              <w:keepNext w:val="0"/>
              <w:keepLines w:val="0"/>
              <w:widowControl/>
              <w:suppressLineNumbers w:val="0"/>
              <w:jc w:val="lef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2013101</w:t>
            </w:r>
          </w:p>
        </w:tc>
        <w:tc>
          <w:tcPr>
            <w:tcW w:w="36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6E1718">
            <w:pPr>
              <w:keepNext w:val="0"/>
              <w:keepLines w:val="0"/>
              <w:widowControl/>
              <w:suppressLineNumbers w:val="0"/>
              <w:jc w:val="lef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行政运行</w:t>
            </w:r>
          </w:p>
        </w:tc>
        <w:tc>
          <w:tcPr>
            <w:tcW w:w="13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9613D6">
            <w:pPr>
              <w:keepNext w:val="0"/>
              <w:keepLines w:val="0"/>
              <w:widowControl/>
              <w:suppressLineNumbers w:val="0"/>
              <w:jc w:val="righ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797.74</w:t>
            </w:r>
          </w:p>
        </w:tc>
        <w:tc>
          <w:tcPr>
            <w:tcW w:w="13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CFDDDB">
            <w:pPr>
              <w:keepNext w:val="0"/>
              <w:keepLines w:val="0"/>
              <w:widowControl/>
              <w:suppressLineNumbers w:val="0"/>
              <w:jc w:val="righ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797.74</w:t>
            </w:r>
          </w:p>
        </w:tc>
        <w:tc>
          <w:tcPr>
            <w:tcW w:w="13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084FAC">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0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7E8970">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1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303249">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8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7297FA">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0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F40E32">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r>
      <w:tr w14:paraId="1C1D4041">
        <w:tblPrEx>
          <w:tblCellMar>
            <w:top w:w="0" w:type="dxa"/>
            <w:left w:w="0" w:type="dxa"/>
            <w:bottom w:w="0" w:type="dxa"/>
            <w:right w:w="0" w:type="dxa"/>
          </w:tblCellMar>
        </w:tblPrEx>
        <w:trPr>
          <w:trHeight w:val="450" w:hRule="atLeast"/>
          <w:jc w:val="center"/>
        </w:trPr>
        <w:tc>
          <w:tcPr>
            <w:tcW w:w="123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90C7FB">
            <w:pPr>
              <w:keepNext w:val="0"/>
              <w:keepLines w:val="0"/>
              <w:widowControl/>
              <w:suppressLineNumbers w:val="0"/>
              <w:jc w:val="lef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2013199</w:t>
            </w:r>
          </w:p>
        </w:tc>
        <w:tc>
          <w:tcPr>
            <w:tcW w:w="36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8A7E4B">
            <w:pPr>
              <w:keepNext w:val="0"/>
              <w:keepLines w:val="0"/>
              <w:widowControl/>
              <w:suppressLineNumbers w:val="0"/>
              <w:jc w:val="lef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其他党委办公厅（室）及相关机构事务支出</w:t>
            </w:r>
          </w:p>
        </w:tc>
        <w:tc>
          <w:tcPr>
            <w:tcW w:w="13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5805AF">
            <w:pPr>
              <w:keepNext w:val="0"/>
              <w:keepLines w:val="0"/>
              <w:widowControl/>
              <w:suppressLineNumbers w:val="0"/>
              <w:jc w:val="righ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155.32</w:t>
            </w:r>
          </w:p>
        </w:tc>
        <w:tc>
          <w:tcPr>
            <w:tcW w:w="13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7AE427">
            <w:pPr>
              <w:keepNext w:val="0"/>
              <w:keepLines w:val="0"/>
              <w:widowControl/>
              <w:suppressLineNumbers w:val="0"/>
              <w:jc w:val="righ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155.32</w:t>
            </w:r>
          </w:p>
        </w:tc>
        <w:tc>
          <w:tcPr>
            <w:tcW w:w="13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A923A6">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0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7F0C6E">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1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B486DB">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8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AFB466">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0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4D6E33">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r>
      <w:tr w14:paraId="46BF45D9">
        <w:tblPrEx>
          <w:tblCellMar>
            <w:top w:w="0" w:type="dxa"/>
            <w:left w:w="0" w:type="dxa"/>
            <w:bottom w:w="0" w:type="dxa"/>
            <w:right w:w="0" w:type="dxa"/>
          </w:tblCellMar>
        </w:tblPrEx>
        <w:trPr>
          <w:trHeight w:val="450" w:hRule="atLeast"/>
          <w:jc w:val="center"/>
        </w:trPr>
        <w:tc>
          <w:tcPr>
            <w:tcW w:w="123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854772">
            <w:pPr>
              <w:keepNext w:val="0"/>
              <w:keepLines w:val="0"/>
              <w:widowControl/>
              <w:suppressLineNumbers w:val="0"/>
              <w:jc w:val="lef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2019999</w:t>
            </w:r>
          </w:p>
        </w:tc>
        <w:tc>
          <w:tcPr>
            <w:tcW w:w="36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57882F">
            <w:pPr>
              <w:keepNext w:val="0"/>
              <w:keepLines w:val="0"/>
              <w:widowControl/>
              <w:suppressLineNumbers w:val="0"/>
              <w:jc w:val="lef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其他一般公共服务支出</w:t>
            </w:r>
          </w:p>
        </w:tc>
        <w:tc>
          <w:tcPr>
            <w:tcW w:w="13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EBEC0C">
            <w:pPr>
              <w:keepNext w:val="0"/>
              <w:keepLines w:val="0"/>
              <w:widowControl/>
              <w:suppressLineNumbers w:val="0"/>
              <w:jc w:val="righ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124.73</w:t>
            </w:r>
          </w:p>
        </w:tc>
        <w:tc>
          <w:tcPr>
            <w:tcW w:w="13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E96E77">
            <w:pPr>
              <w:keepNext w:val="0"/>
              <w:keepLines w:val="0"/>
              <w:widowControl/>
              <w:suppressLineNumbers w:val="0"/>
              <w:jc w:val="righ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124.73</w:t>
            </w:r>
          </w:p>
        </w:tc>
        <w:tc>
          <w:tcPr>
            <w:tcW w:w="13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B4904">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0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2FA076">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1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B3BACA">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8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421C3">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0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49010C">
            <w:pPr>
              <w:jc w:val="right"/>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r>
      <w:tr w14:paraId="6A2198F8">
        <w:tblPrEx>
          <w:tblCellMar>
            <w:top w:w="0" w:type="dxa"/>
            <w:left w:w="0" w:type="dxa"/>
            <w:bottom w:w="0" w:type="dxa"/>
            <w:right w:w="0" w:type="dxa"/>
          </w:tblCellMar>
        </w:tblPrEx>
        <w:trPr>
          <w:trHeight w:val="450" w:hRule="atLeast"/>
          <w:jc w:val="center"/>
        </w:trPr>
        <w:tc>
          <w:tcPr>
            <w:tcW w:w="123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FE09E8">
            <w:pPr>
              <w:keepNext w:val="0"/>
              <w:keepLines w:val="0"/>
              <w:widowControl/>
              <w:suppressLineNumbers w:val="0"/>
              <w:jc w:val="lef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2040602</w:t>
            </w:r>
          </w:p>
        </w:tc>
        <w:tc>
          <w:tcPr>
            <w:tcW w:w="36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AD52AF">
            <w:pPr>
              <w:keepNext w:val="0"/>
              <w:keepLines w:val="0"/>
              <w:widowControl/>
              <w:suppressLineNumbers w:val="0"/>
              <w:jc w:val="lef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一般行政管理事务</w:t>
            </w:r>
          </w:p>
        </w:tc>
        <w:tc>
          <w:tcPr>
            <w:tcW w:w="13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5D91A1">
            <w:pPr>
              <w:keepNext w:val="0"/>
              <w:keepLines w:val="0"/>
              <w:widowControl/>
              <w:suppressLineNumbers w:val="0"/>
              <w:jc w:val="righ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37.00</w:t>
            </w:r>
          </w:p>
        </w:tc>
        <w:tc>
          <w:tcPr>
            <w:tcW w:w="13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224ACF">
            <w:pPr>
              <w:keepNext w:val="0"/>
              <w:keepLines w:val="0"/>
              <w:widowControl/>
              <w:suppressLineNumbers w:val="0"/>
              <w:jc w:val="righ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37.00</w:t>
            </w:r>
          </w:p>
        </w:tc>
        <w:tc>
          <w:tcPr>
            <w:tcW w:w="13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3594CA">
            <w:pPr>
              <w:jc w:val="right"/>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2530E0">
            <w:pPr>
              <w:jc w:val="right"/>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13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8BCF64">
            <w:pPr>
              <w:jc w:val="right"/>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8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6AE8DC">
            <w:pPr>
              <w:jc w:val="right"/>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c>
          <w:tcPr>
            <w:tcW w:w="10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664FB1">
            <w:pPr>
              <w:jc w:val="right"/>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w:t>
            </w:r>
          </w:p>
        </w:tc>
      </w:tr>
      <w:tr w14:paraId="36814E3C">
        <w:tblPrEx>
          <w:tblCellMar>
            <w:top w:w="0" w:type="dxa"/>
            <w:left w:w="0" w:type="dxa"/>
            <w:bottom w:w="0" w:type="dxa"/>
            <w:right w:w="0" w:type="dxa"/>
          </w:tblCellMar>
        </w:tblPrEx>
        <w:trPr>
          <w:trHeight w:val="90" w:hRule="atLeast"/>
          <w:jc w:val="center"/>
        </w:trPr>
        <w:tc>
          <w:tcPr>
            <w:tcW w:w="123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537057">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2040612</w:t>
            </w:r>
          </w:p>
        </w:tc>
        <w:tc>
          <w:tcPr>
            <w:tcW w:w="36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399F6E">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法治建设</w:t>
            </w:r>
          </w:p>
        </w:tc>
        <w:tc>
          <w:tcPr>
            <w:tcW w:w="13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D20B2C">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20.00</w:t>
            </w:r>
          </w:p>
        </w:tc>
        <w:tc>
          <w:tcPr>
            <w:tcW w:w="13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7A0058">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20.00</w:t>
            </w:r>
          </w:p>
        </w:tc>
        <w:tc>
          <w:tcPr>
            <w:tcW w:w="13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92E58A">
            <w:pPr>
              <w:jc w:val="right"/>
              <w:rPr>
                <w:rFonts w:ascii="Times New Roman" w:hAnsi="Times New Roman" w:eastAsia="仿宋_GB2312" w:cs="Times New Roman"/>
                <w:color w:val="000000" w:themeColor="text1"/>
                <w14:textFill>
                  <w14:solidFill>
                    <w14:schemeClr w14:val="tx1"/>
                  </w14:solidFill>
                </w14:textFill>
              </w:rPr>
            </w:pP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E69887">
            <w:pPr>
              <w:jc w:val="right"/>
              <w:rPr>
                <w:rFonts w:ascii="Times New Roman" w:hAnsi="Times New Roman" w:eastAsia="仿宋_GB2312" w:cs="Times New Roman"/>
                <w:color w:val="000000" w:themeColor="text1"/>
                <w14:textFill>
                  <w14:solidFill>
                    <w14:schemeClr w14:val="tx1"/>
                  </w14:solidFill>
                </w14:textFill>
              </w:rPr>
            </w:pPr>
          </w:p>
        </w:tc>
        <w:tc>
          <w:tcPr>
            <w:tcW w:w="113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115A22">
            <w:pPr>
              <w:jc w:val="right"/>
              <w:rPr>
                <w:rFonts w:ascii="Times New Roman" w:hAnsi="Times New Roman" w:eastAsia="仿宋_GB2312" w:cs="Times New Roman"/>
                <w:color w:val="000000" w:themeColor="text1"/>
                <w14:textFill>
                  <w14:solidFill>
                    <w14:schemeClr w14:val="tx1"/>
                  </w14:solidFill>
                </w14:textFill>
              </w:rPr>
            </w:pPr>
          </w:p>
        </w:tc>
        <w:tc>
          <w:tcPr>
            <w:tcW w:w="18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4B58C3">
            <w:pPr>
              <w:jc w:val="right"/>
              <w:rPr>
                <w:rFonts w:ascii="Times New Roman" w:hAnsi="Times New Roman" w:eastAsia="仿宋_GB2312" w:cs="Times New Roman"/>
                <w:color w:val="000000" w:themeColor="text1"/>
                <w14:textFill>
                  <w14:solidFill>
                    <w14:schemeClr w14:val="tx1"/>
                  </w14:solidFill>
                </w14:textFill>
              </w:rPr>
            </w:pPr>
          </w:p>
        </w:tc>
        <w:tc>
          <w:tcPr>
            <w:tcW w:w="10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A8BF29">
            <w:pPr>
              <w:jc w:val="right"/>
              <w:rPr>
                <w:rFonts w:ascii="Times New Roman" w:hAnsi="Times New Roman" w:eastAsia="仿宋_GB2312" w:cs="Times New Roman"/>
                <w:color w:val="000000" w:themeColor="text1"/>
                <w14:textFill>
                  <w14:solidFill>
                    <w14:schemeClr w14:val="tx1"/>
                  </w14:solidFill>
                </w14:textFill>
              </w:rPr>
            </w:pPr>
          </w:p>
        </w:tc>
      </w:tr>
      <w:tr w14:paraId="76E90FFD">
        <w:tblPrEx>
          <w:tblCellMar>
            <w:top w:w="0" w:type="dxa"/>
            <w:left w:w="0" w:type="dxa"/>
            <w:bottom w:w="0" w:type="dxa"/>
            <w:right w:w="0" w:type="dxa"/>
          </w:tblCellMar>
        </w:tblPrEx>
        <w:trPr>
          <w:trHeight w:val="90" w:hRule="atLeast"/>
          <w:jc w:val="center"/>
        </w:trPr>
        <w:tc>
          <w:tcPr>
            <w:tcW w:w="123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AAF670">
            <w:pPr>
              <w:keepNext w:val="0"/>
              <w:keepLines w:val="0"/>
              <w:widowControl/>
              <w:suppressLineNumbers w:val="0"/>
              <w:jc w:val="lef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2049999</w:t>
            </w:r>
          </w:p>
        </w:tc>
        <w:tc>
          <w:tcPr>
            <w:tcW w:w="36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BF3AFA">
            <w:pPr>
              <w:keepNext w:val="0"/>
              <w:keepLines w:val="0"/>
              <w:widowControl/>
              <w:suppressLineNumbers w:val="0"/>
              <w:jc w:val="lef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其他公共安全支出</w:t>
            </w:r>
          </w:p>
        </w:tc>
        <w:tc>
          <w:tcPr>
            <w:tcW w:w="13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D5F4A9">
            <w:pPr>
              <w:keepNext w:val="0"/>
              <w:keepLines w:val="0"/>
              <w:widowControl/>
              <w:suppressLineNumbers w:val="0"/>
              <w:jc w:val="righ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94.00</w:t>
            </w:r>
          </w:p>
        </w:tc>
        <w:tc>
          <w:tcPr>
            <w:tcW w:w="13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A4C3CF">
            <w:pPr>
              <w:keepNext w:val="0"/>
              <w:keepLines w:val="0"/>
              <w:widowControl/>
              <w:suppressLineNumbers w:val="0"/>
              <w:jc w:val="righ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94.00</w:t>
            </w:r>
          </w:p>
        </w:tc>
        <w:tc>
          <w:tcPr>
            <w:tcW w:w="13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602F42">
            <w:pPr>
              <w:jc w:val="right"/>
              <w:rPr>
                <w:rFonts w:ascii="Times New Roman" w:hAnsi="Times New Roman" w:eastAsia="仿宋_GB2312" w:cs="Times New Roman"/>
                <w:color w:val="000000" w:themeColor="text1"/>
                <w14:textFill>
                  <w14:solidFill>
                    <w14:schemeClr w14:val="tx1"/>
                  </w14:solidFill>
                </w14:textFill>
              </w:rPr>
            </w:pP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7ADEF1">
            <w:pPr>
              <w:jc w:val="right"/>
              <w:rPr>
                <w:rFonts w:ascii="Times New Roman" w:hAnsi="Times New Roman" w:eastAsia="仿宋_GB2312" w:cs="Times New Roman"/>
                <w:color w:val="000000" w:themeColor="text1"/>
                <w14:textFill>
                  <w14:solidFill>
                    <w14:schemeClr w14:val="tx1"/>
                  </w14:solidFill>
                </w14:textFill>
              </w:rPr>
            </w:pPr>
          </w:p>
        </w:tc>
        <w:tc>
          <w:tcPr>
            <w:tcW w:w="113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3891CB">
            <w:pPr>
              <w:jc w:val="right"/>
              <w:rPr>
                <w:rFonts w:ascii="Times New Roman" w:hAnsi="Times New Roman" w:eastAsia="仿宋_GB2312" w:cs="Times New Roman"/>
                <w:color w:val="000000" w:themeColor="text1"/>
                <w14:textFill>
                  <w14:solidFill>
                    <w14:schemeClr w14:val="tx1"/>
                  </w14:solidFill>
                </w14:textFill>
              </w:rPr>
            </w:pPr>
          </w:p>
        </w:tc>
        <w:tc>
          <w:tcPr>
            <w:tcW w:w="18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989B84">
            <w:pPr>
              <w:jc w:val="right"/>
              <w:rPr>
                <w:rFonts w:ascii="Times New Roman" w:hAnsi="Times New Roman" w:eastAsia="仿宋_GB2312" w:cs="Times New Roman"/>
                <w:color w:val="000000" w:themeColor="text1"/>
                <w14:textFill>
                  <w14:solidFill>
                    <w14:schemeClr w14:val="tx1"/>
                  </w14:solidFill>
                </w14:textFill>
              </w:rPr>
            </w:pPr>
          </w:p>
        </w:tc>
        <w:tc>
          <w:tcPr>
            <w:tcW w:w="10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0769BC">
            <w:pPr>
              <w:jc w:val="right"/>
              <w:rPr>
                <w:rFonts w:ascii="Times New Roman" w:hAnsi="Times New Roman" w:eastAsia="仿宋_GB2312" w:cs="Times New Roman"/>
                <w:color w:val="000000" w:themeColor="text1"/>
                <w14:textFill>
                  <w14:solidFill>
                    <w14:schemeClr w14:val="tx1"/>
                  </w14:solidFill>
                </w14:textFill>
              </w:rPr>
            </w:pPr>
          </w:p>
        </w:tc>
      </w:tr>
      <w:tr w14:paraId="0663EAB8">
        <w:tblPrEx>
          <w:tblCellMar>
            <w:top w:w="0" w:type="dxa"/>
            <w:left w:w="0" w:type="dxa"/>
            <w:bottom w:w="0" w:type="dxa"/>
            <w:right w:w="0" w:type="dxa"/>
          </w:tblCellMar>
        </w:tblPrEx>
        <w:trPr>
          <w:trHeight w:val="450" w:hRule="atLeast"/>
          <w:jc w:val="center"/>
        </w:trPr>
        <w:tc>
          <w:tcPr>
            <w:tcW w:w="123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64DFDC">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2079999</w:t>
            </w:r>
          </w:p>
        </w:tc>
        <w:tc>
          <w:tcPr>
            <w:tcW w:w="36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4E511C">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其他文化旅游体育与传媒支出</w:t>
            </w:r>
          </w:p>
        </w:tc>
        <w:tc>
          <w:tcPr>
            <w:tcW w:w="13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E79597">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10.00</w:t>
            </w:r>
          </w:p>
        </w:tc>
        <w:tc>
          <w:tcPr>
            <w:tcW w:w="13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62D39A">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10.00</w:t>
            </w:r>
          </w:p>
        </w:tc>
        <w:tc>
          <w:tcPr>
            <w:tcW w:w="13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DFC3C0">
            <w:pPr>
              <w:jc w:val="right"/>
              <w:rPr>
                <w:rFonts w:ascii="Times New Roman" w:hAnsi="Times New Roman" w:eastAsia="仿宋_GB2312" w:cs="Times New Roman"/>
                <w:color w:val="000000" w:themeColor="text1"/>
                <w14:textFill>
                  <w14:solidFill>
                    <w14:schemeClr w14:val="tx1"/>
                  </w14:solidFill>
                </w14:textFill>
              </w:rPr>
            </w:pP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8C8DBD">
            <w:pPr>
              <w:jc w:val="right"/>
              <w:rPr>
                <w:rFonts w:ascii="Times New Roman" w:hAnsi="Times New Roman" w:eastAsia="仿宋_GB2312" w:cs="Times New Roman"/>
                <w:color w:val="000000" w:themeColor="text1"/>
                <w14:textFill>
                  <w14:solidFill>
                    <w14:schemeClr w14:val="tx1"/>
                  </w14:solidFill>
                </w14:textFill>
              </w:rPr>
            </w:pPr>
          </w:p>
        </w:tc>
        <w:tc>
          <w:tcPr>
            <w:tcW w:w="113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A956FB">
            <w:pPr>
              <w:jc w:val="right"/>
              <w:rPr>
                <w:rFonts w:ascii="Times New Roman" w:hAnsi="Times New Roman" w:eastAsia="仿宋_GB2312" w:cs="Times New Roman"/>
                <w:color w:val="000000" w:themeColor="text1"/>
                <w14:textFill>
                  <w14:solidFill>
                    <w14:schemeClr w14:val="tx1"/>
                  </w14:solidFill>
                </w14:textFill>
              </w:rPr>
            </w:pPr>
          </w:p>
        </w:tc>
        <w:tc>
          <w:tcPr>
            <w:tcW w:w="18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0B8E4A">
            <w:pPr>
              <w:jc w:val="right"/>
              <w:rPr>
                <w:rFonts w:ascii="Times New Roman" w:hAnsi="Times New Roman" w:eastAsia="仿宋_GB2312" w:cs="Times New Roman"/>
                <w:color w:val="000000" w:themeColor="text1"/>
                <w14:textFill>
                  <w14:solidFill>
                    <w14:schemeClr w14:val="tx1"/>
                  </w14:solidFill>
                </w14:textFill>
              </w:rPr>
            </w:pPr>
          </w:p>
        </w:tc>
        <w:tc>
          <w:tcPr>
            <w:tcW w:w="10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1855AC">
            <w:pPr>
              <w:jc w:val="right"/>
              <w:rPr>
                <w:rFonts w:ascii="Times New Roman" w:hAnsi="Times New Roman" w:eastAsia="仿宋_GB2312" w:cs="Times New Roman"/>
                <w:color w:val="000000" w:themeColor="text1"/>
                <w14:textFill>
                  <w14:solidFill>
                    <w14:schemeClr w14:val="tx1"/>
                  </w14:solidFill>
                </w14:textFill>
              </w:rPr>
            </w:pPr>
          </w:p>
        </w:tc>
      </w:tr>
      <w:tr w14:paraId="3F844399">
        <w:tblPrEx>
          <w:tblCellMar>
            <w:top w:w="0" w:type="dxa"/>
            <w:left w:w="0" w:type="dxa"/>
            <w:bottom w:w="0" w:type="dxa"/>
            <w:right w:w="0" w:type="dxa"/>
          </w:tblCellMar>
        </w:tblPrEx>
        <w:trPr>
          <w:trHeight w:val="450" w:hRule="atLeast"/>
          <w:jc w:val="center"/>
        </w:trPr>
        <w:tc>
          <w:tcPr>
            <w:tcW w:w="123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9A456E">
            <w:pPr>
              <w:keepNext w:val="0"/>
              <w:keepLines w:val="0"/>
              <w:widowControl/>
              <w:suppressLineNumbers w:val="0"/>
              <w:jc w:val="lef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2080505</w:t>
            </w:r>
          </w:p>
        </w:tc>
        <w:tc>
          <w:tcPr>
            <w:tcW w:w="36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43B2A9">
            <w:pPr>
              <w:keepNext w:val="0"/>
              <w:keepLines w:val="0"/>
              <w:widowControl/>
              <w:suppressLineNumbers w:val="0"/>
              <w:jc w:val="lef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机关事业单位基本养老保险缴费支出</w:t>
            </w:r>
          </w:p>
        </w:tc>
        <w:tc>
          <w:tcPr>
            <w:tcW w:w="13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1AF30B">
            <w:pPr>
              <w:keepNext w:val="0"/>
              <w:keepLines w:val="0"/>
              <w:widowControl/>
              <w:suppressLineNumbers w:val="0"/>
              <w:jc w:val="righ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74.55</w:t>
            </w:r>
          </w:p>
        </w:tc>
        <w:tc>
          <w:tcPr>
            <w:tcW w:w="13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1FF43F">
            <w:pPr>
              <w:keepNext w:val="0"/>
              <w:keepLines w:val="0"/>
              <w:widowControl/>
              <w:suppressLineNumbers w:val="0"/>
              <w:jc w:val="righ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74.55</w:t>
            </w:r>
          </w:p>
        </w:tc>
        <w:tc>
          <w:tcPr>
            <w:tcW w:w="13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3F38CD">
            <w:pPr>
              <w:jc w:val="right"/>
              <w:rPr>
                <w:rFonts w:ascii="Times New Roman" w:hAnsi="Times New Roman" w:eastAsia="仿宋_GB2312" w:cs="Times New Roman"/>
                <w:color w:val="000000" w:themeColor="text1"/>
                <w14:textFill>
                  <w14:solidFill>
                    <w14:schemeClr w14:val="tx1"/>
                  </w14:solidFill>
                </w14:textFill>
              </w:rPr>
            </w:pP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CF544C">
            <w:pPr>
              <w:jc w:val="right"/>
              <w:rPr>
                <w:rFonts w:ascii="Times New Roman" w:hAnsi="Times New Roman" w:eastAsia="仿宋_GB2312" w:cs="Times New Roman"/>
                <w:color w:val="000000" w:themeColor="text1"/>
                <w14:textFill>
                  <w14:solidFill>
                    <w14:schemeClr w14:val="tx1"/>
                  </w14:solidFill>
                </w14:textFill>
              </w:rPr>
            </w:pPr>
          </w:p>
        </w:tc>
        <w:tc>
          <w:tcPr>
            <w:tcW w:w="113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E4A68B">
            <w:pPr>
              <w:jc w:val="right"/>
              <w:rPr>
                <w:rFonts w:ascii="Times New Roman" w:hAnsi="Times New Roman" w:eastAsia="仿宋_GB2312" w:cs="Times New Roman"/>
                <w:color w:val="000000" w:themeColor="text1"/>
                <w14:textFill>
                  <w14:solidFill>
                    <w14:schemeClr w14:val="tx1"/>
                  </w14:solidFill>
                </w14:textFill>
              </w:rPr>
            </w:pPr>
          </w:p>
        </w:tc>
        <w:tc>
          <w:tcPr>
            <w:tcW w:w="18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66213E">
            <w:pPr>
              <w:jc w:val="right"/>
              <w:rPr>
                <w:rFonts w:ascii="Times New Roman" w:hAnsi="Times New Roman" w:eastAsia="仿宋_GB2312" w:cs="Times New Roman"/>
                <w:color w:val="000000" w:themeColor="text1"/>
                <w14:textFill>
                  <w14:solidFill>
                    <w14:schemeClr w14:val="tx1"/>
                  </w14:solidFill>
                </w14:textFill>
              </w:rPr>
            </w:pPr>
          </w:p>
        </w:tc>
        <w:tc>
          <w:tcPr>
            <w:tcW w:w="10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D74B43">
            <w:pPr>
              <w:jc w:val="right"/>
              <w:rPr>
                <w:rFonts w:ascii="Times New Roman" w:hAnsi="Times New Roman" w:eastAsia="仿宋_GB2312" w:cs="Times New Roman"/>
                <w:color w:val="000000" w:themeColor="text1"/>
                <w14:textFill>
                  <w14:solidFill>
                    <w14:schemeClr w14:val="tx1"/>
                  </w14:solidFill>
                </w14:textFill>
              </w:rPr>
            </w:pPr>
          </w:p>
        </w:tc>
      </w:tr>
      <w:tr w14:paraId="4A9BDAA3">
        <w:tblPrEx>
          <w:tblCellMar>
            <w:top w:w="0" w:type="dxa"/>
            <w:left w:w="0" w:type="dxa"/>
            <w:bottom w:w="0" w:type="dxa"/>
            <w:right w:w="0" w:type="dxa"/>
          </w:tblCellMar>
        </w:tblPrEx>
        <w:trPr>
          <w:trHeight w:val="450" w:hRule="atLeast"/>
          <w:jc w:val="center"/>
        </w:trPr>
        <w:tc>
          <w:tcPr>
            <w:tcW w:w="123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BA406A">
            <w:pPr>
              <w:keepNext w:val="0"/>
              <w:keepLines w:val="0"/>
              <w:widowControl/>
              <w:suppressLineNumbers w:val="0"/>
              <w:jc w:val="lef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2101101</w:t>
            </w:r>
          </w:p>
        </w:tc>
        <w:tc>
          <w:tcPr>
            <w:tcW w:w="36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7985B">
            <w:pPr>
              <w:keepNext w:val="0"/>
              <w:keepLines w:val="0"/>
              <w:widowControl/>
              <w:suppressLineNumbers w:val="0"/>
              <w:jc w:val="lef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行政单位医疗</w:t>
            </w:r>
          </w:p>
        </w:tc>
        <w:tc>
          <w:tcPr>
            <w:tcW w:w="13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D24B96">
            <w:pPr>
              <w:keepNext w:val="0"/>
              <w:keepLines w:val="0"/>
              <w:widowControl/>
              <w:suppressLineNumbers w:val="0"/>
              <w:jc w:val="righ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30.04</w:t>
            </w:r>
          </w:p>
        </w:tc>
        <w:tc>
          <w:tcPr>
            <w:tcW w:w="13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A26D85">
            <w:pPr>
              <w:keepNext w:val="0"/>
              <w:keepLines w:val="0"/>
              <w:widowControl/>
              <w:suppressLineNumbers w:val="0"/>
              <w:jc w:val="righ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30.04</w:t>
            </w:r>
          </w:p>
        </w:tc>
        <w:tc>
          <w:tcPr>
            <w:tcW w:w="13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B81D4A">
            <w:pPr>
              <w:jc w:val="right"/>
              <w:rPr>
                <w:rFonts w:ascii="Times New Roman" w:hAnsi="Times New Roman" w:eastAsia="仿宋_GB2312" w:cs="Times New Roman"/>
                <w:color w:val="000000" w:themeColor="text1"/>
                <w14:textFill>
                  <w14:solidFill>
                    <w14:schemeClr w14:val="tx1"/>
                  </w14:solidFill>
                </w14:textFill>
              </w:rPr>
            </w:pP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68F655">
            <w:pPr>
              <w:jc w:val="right"/>
              <w:rPr>
                <w:rFonts w:ascii="Times New Roman" w:hAnsi="Times New Roman" w:eastAsia="仿宋_GB2312" w:cs="Times New Roman"/>
                <w:color w:val="000000" w:themeColor="text1"/>
                <w14:textFill>
                  <w14:solidFill>
                    <w14:schemeClr w14:val="tx1"/>
                  </w14:solidFill>
                </w14:textFill>
              </w:rPr>
            </w:pPr>
          </w:p>
        </w:tc>
        <w:tc>
          <w:tcPr>
            <w:tcW w:w="113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986DB5">
            <w:pPr>
              <w:jc w:val="right"/>
              <w:rPr>
                <w:rFonts w:ascii="Times New Roman" w:hAnsi="Times New Roman" w:eastAsia="仿宋_GB2312" w:cs="Times New Roman"/>
                <w:color w:val="000000" w:themeColor="text1"/>
                <w14:textFill>
                  <w14:solidFill>
                    <w14:schemeClr w14:val="tx1"/>
                  </w14:solidFill>
                </w14:textFill>
              </w:rPr>
            </w:pPr>
          </w:p>
        </w:tc>
        <w:tc>
          <w:tcPr>
            <w:tcW w:w="18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EB002E">
            <w:pPr>
              <w:jc w:val="right"/>
              <w:rPr>
                <w:rFonts w:ascii="Times New Roman" w:hAnsi="Times New Roman" w:eastAsia="仿宋_GB2312" w:cs="Times New Roman"/>
                <w:color w:val="000000" w:themeColor="text1"/>
                <w14:textFill>
                  <w14:solidFill>
                    <w14:schemeClr w14:val="tx1"/>
                  </w14:solidFill>
                </w14:textFill>
              </w:rPr>
            </w:pPr>
          </w:p>
        </w:tc>
        <w:tc>
          <w:tcPr>
            <w:tcW w:w="10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B38CFC">
            <w:pPr>
              <w:jc w:val="right"/>
              <w:rPr>
                <w:rFonts w:ascii="Times New Roman" w:hAnsi="Times New Roman" w:eastAsia="仿宋_GB2312" w:cs="Times New Roman"/>
                <w:color w:val="000000" w:themeColor="text1"/>
                <w14:textFill>
                  <w14:solidFill>
                    <w14:schemeClr w14:val="tx1"/>
                  </w14:solidFill>
                </w14:textFill>
              </w:rPr>
            </w:pPr>
          </w:p>
        </w:tc>
      </w:tr>
      <w:tr w14:paraId="64A0F2D6">
        <w:tblPrEx>
          <w:tblCellMar>
            <w:top w:w="0" w:type="dxa"/>
            <w:left w:w="0" w:type="dxa"/>
            <w:bottom w:w="0" w:type="dxa"/>
            <w:right w:w="0" w:type="dxa"/>
          </w:tblCellMar>
        </w:tblPrEx>
        <w:trPr>
          <w:trHeight w:val="450" w:hRule="atLeast"/>
          <w:jc w:val="center"/>
        </w:trPr>
        <w:tc>
          <w:tcPr>
            <w:tcW w:w="123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271E25">
            <w:pPr>
              <w:keepNext w:val="0"/>
              <w:keepLines w:val="0"/>
              <w:widowControl/>
              <w:suppressLineNumbers w:val="0"/>
              <w:jc w:val="lef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2210201</w:t>
            </w:r>
          </w:p>
        </w:tc>
        <w:tc>
          <w:tcPr>
            <w:tcW w:w="36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58307C">
            <w:pPr>
              <w:keepNext w:val="0"/>
              <w:keepLines w:val="0"/>
              <w:widowControl/>
              <w:suppressLineNumbers w:val="0"/>
              <w:jc w:val="lef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住房公积金</w:t>
            </w:r>
          </w:p>
        </w:tc>
        <w:tc>
          <w:tcPr>
            <w:tcW w:w="13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148E48">
            <w:pPr>
              <w:keepNext w:val="0"/>
              <w:keepLines w:val="0"/>
              <w:widowControl/>
              <w:suppressLineNumbers w:val="0"/>
              <w:jc w:val="righ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67.16</w:t>
            </w:r>
          </w:p>
        </w:tc>
        <w:tc>
          <w:tcPr>
            <w:tcW w:w="13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384621">
            <w:pPr>
              <w:keepNext w:val="0"/>
              <w:keepLines w:val="0"/>
              <w:widowControl/>
              <w:suppressLineNumbers w:val="0"/>
              <w:jc w:val="right"/>
              <w:textAlignment w:val="center"/>
              <w:rPr>
                <w:rFonts w:ascii="Times New Roman" w:hAnsi="Times New Roman" w:eastAsia="仿宋_GB2312" w:cs="Times New Roman"/>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67.16</w:t>
            </w:r>
          </w:p>
        </w:tc>
        <w:tc>
          <w:tcPr>
            <w:tcW w:w="13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65876A">
            <w:pPr>
              <w:jc w:val="right"/>
              <w:rPr>
                <w:rFonts w:ascii="Times New Roman" w:hAnsi="Times New Roman" w:eastAsia="仿宋_GB2312" w:cs="Times New Roman"/>
                <w:color w:val="000000" w:themeColor="text1"/>
                <w14:textFill>
                  <w14:solidFill>
                    <w14:schemeClr w14:val="tx1"/>
                  </w14:solidFill>
                </w14:textFill>
              </w:rPr>
            </w:pP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CF5E4C">
            <w:pPr>
              <w:jc w:val="right"/>
              <w:rPr>
                <w:rFonts w:ascii="Times New Roman" w:hAnsi="Times New Roman" w:eastAsia="仿宋_GB2312" w:cs="Times New Roman"/>
                <w:color w:val="000000" w:themeColor="text1"/>
                <w14:textFill>
                  <w14:solidFill>
                    <w14:schemeClr w14:val="tx1"/>
                  </w14:solidFill>
                </w14:textFill>
              </w:rPr>
            </w:pPr>
          </w:p>
        </w:tc>
        <w:tc>
          <w:tcPr>
            <w:tcW w:w="113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A30AAA">
            <w:pPr>
              <w:jc w:val="right"/>
              <w:rPr>
                <w:rFonts w:ascii="Times New Roman" w:hAnsi="Times New Roman" w:eastAsia="仿宋_GB2312" w:cs="Times New Roman"/>
                <w:color w:val="000000" w:themeColor="text1"/>
                <w14:textFill>
                  <w14:solidFill>
                    <w14:schemeClr w14:val="tx1"/>
                  </w14:solidFill>
                </w14:textFill>
              </w:rPr>
            </w:pPr>
          </w:p>
        </w:tc>
        <w:tc>
          <w:tcPr>
            <w:tcW w:w="18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339B80">
            <w:pPr>
              <w:jc w:val="right"/>
              <w:rPr>
                <w:rFonts w:ascii="Times New Roman" w:hAnsi="Times New Roman" w:eastAsia="仿宋_GB2312" w:cs="Times New Roman"/>
                <w:color w:val="000000" w:themeColor="text1"/>
                <w14:textFill>
                  <w14:solidFill>
                    <w14:schemeClr w14:val="tx1"/>
                  </w14:solidFill>
                </w14:textFill>
              </w:rPr>
            </w:pPr>
          </w:p>
        </w:tc>
        <w:tc>
          <w:tcPr>
            <w:tcW w:w="10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69F8F1">
            <w:pPr>
              <w:jc w:val="right"/>
              <w:rPr>
                <w:rFonts w:ascii="Times New Roman" w:hAnsi="Times New Roman" w:eastAsia="仿宋_GB2312" w:cs="Times New Roman"/>
                <w:color w:val="000000" w:themeColor="text1"/>
                <w14:textFill>
                  <w14:solidFill>
                    <w14:schemeClr w14:val="tx1"/>
                  </w14:solidFill>
                </w14:textFill>
              </w:rPr>
            </w:pPr>
          </w:p>
        </w:tc>
      </w:tr>
    </w:tbl>
    <w:p w14:paraId="15A72713">
      <w:pPr>
        <w:spacing w:before="120"/>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注：本表反映部门本年度取得的各项收入情况。</w:t>
      </w:r>
    </w:p>
    <w:p w14:paraId="1FE107A1">
      <w:pPr>
        <w:widowControl/>
        <w:jc w:val="left"/>
        <w:rPr>
          <w:rFonts w:ascii="Times New Roman" w:hAnsi="Times New Roman" w:eastAsia="黑体" w:cs="Times New Roman"/>
          <w:bCs/>
          <w:color w:val="000000" w:themeColor="text1"/>
          <w:kern w:val="0"/>
          <w:sz w:val="32"/>
          <w:szCs w:val="32"/>
          <w14:textFill>
            <w14:solidFill>
              <w14:schemeClr w14:val="tx1"/>
            </w14:solidFill>
          </w14:textFill>
        </w:rPr>
      </w:pPr>
      <w:r>
        <w:rPr>
          <w:rFonts w:ascii="Times New Roman" w:hAnsi="Times New Roman" w:eastAsia="黑体" w:cs="Times New Roman"/>
          <w:bCs/>
          <w:color w:val="000000" w:themeColor="text1"/>
          <w:kern w:val="0"/>
          <w:sz w:val="32"/>
          <w:szCs w:val="32"/>
          <w14:textFill>
            <w14:solidFill>
              <w14:schemeClr w14:val="tx1"/>
            </w14:solidFill>
          </w14:textFill>
        </w:rPr>
        <w:t xml:space="preserve"> </w:t>
      </w:r>
      <w:r>
        <w:rPr>
          <w:rFonts w:ascii="Times New Roman" w:hAnsi="Times New Roman" w:eastAsia="黑体" w:cs="Times New Roman"/>
          <w:bCs/>
          <w:color w:val="000000" w:themeColor="text1"/>
          <w:kern w:val="0"/>
          <w:sz w:val="32"/>
          <w:szCs w:val="32"/>
          <w14:textFill>
            <w14:solidFill>
              <w14:schemeClr w14:val="tx1"/>
            </w14:solidFill>
          </w14:textFill>
        </w:rPr>
        <w:br w:type="page"/>
      </w:r>
    </w:p>
    <w:p w14:paraId="7E377C5D">
      <w:pPr>
        <w:widowControl/>
        <w:spacing w:after="156" w:afterLines="50"/>
        <w:jc w:val="center"/>
        <w:textAlignment w:val="center"/>
        <w:rPr>
          <w:rFonts w:ascii="Times New Roman" w:hAnsi="Times New Roman" w:eastAsia="黑体" w:cs="Times New Roman"/>
          <w:color w:val="000000" w:themeColor="text1"/>
          <w:kern w:val="0"/>
          <w:sz w:val="36"/>
          <w:szCs w:val="36"/>
          <w:lang w:bidi="ar"/>
          <w14:textFill>
            <w14:solidFill>
              <w14:schemeClr w14:val="tx1"/>
            </w14:solidFill>
          </w14:textFill>
        </w:rPr>
      </w:pPr>
      <w:r>
        <w:rPr>
          <w:rFonts w:ascii="Times New Roman" w:hAnsi="Times New Roman" w:eastAsia="黑体" w:cs="Times New Roman"/>
          <w:color w:val="000000" w:themeColor="text1"/>
          <w:kern w:val="0"/>
          <w:sz w:val="36"/>
          <w:szCs w:val="36"/>
          <w:lang w:bidi="ar"/>
          <w14:textFill>
            <w14:solidFill>
              <w14:schemeClr w14:val="tx1"/>
            </w14:solidFill>
          </w14:textFill>
        </w:rPr>
        <w:t>支出决算表</w:t>
      </w:r>
    </w:p>
    <w:p w14:paraId="17F065B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themeColor="text1"/>
          <w:kern w:val="0"/>
          <w:sz w:val="20"/>
          <w:szCs w:val="20"/>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0"/>
          <w:szCs w:val="20"/>
          <w14:textFill>
            <w14:solidFill>
              <w14:schemeClr w14:val="tx1"/>
            </w14:solidFill>
          </w14:textFill>
        </w:rPr>
        <w:t>公开03表</w:t>
      </w:r>
    </w:p>
    <w:p w14:paraId="05B89FD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themeColor="text1"/>
          <w:kern w:val="0"/>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14:textFill>
            <w14:solidFill>
              <w14:schemeClr w14:val="tx1"/>
            </w14:solidFill>
          </w14:textFill>
        </w:rPr>
        <w:t>部门：</w:t>
      </w:r>
      <w:r>
        <w:rPr>
          <w:rFonts w:hint="eastAsia" w:ascii="Times New Roman" w:hAnsi="Times New Roman" w:eastAsia="仿宋_GB2312" w:cs="Times New Roman"/>
          <w:color w:val="000000" w:themeColor="text1"/>
          <w:kern w:val="0"/>
          <w:sz w:val="20"/>
          <w:szCs w:val="20"/>
          <w:lang w:val="en-US" w:eastAsia="zh-CN" w:bidi="ar-SA"/>
          <w14:textFill>
            <w14:solidFill>
              <w14:schemeClr w14:val="tx1"/>
            </w14:solidFill>
          </w14:textFill>
        </w:rPr>
        <w:t>中国共产党怀化市委员会政法委员会</w:t>
      </w:r>
      <w:r>
        <w:rPr>
          <w:rFonts w:ascii="Times New Roman" w:hAnsi="Times New Roman" w:eastAsia="仿宋_GB2312" w:cs="Times New Roman"/>
          <w:color w:val="000000" w:themeColor="text1"/>
          <w:kern w:val="0"/>
          <w:sz w:val="20"/>
          <w:szCs w:val="20"/>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0"/>
          <w:szCs w:val="20"/>
          <w14:textFill>
            <w14:solidFill>
              <w14:schemeClr w14:val="tx1"/>
            </w14:solidFill>
          </w14:textFill>
        </w:rPr>
        <w:t>　</w:t>
      </w:r>
      <w:r>
        <w:rPr>
          <w:rFonts w:ascii="Times New Roman" w:hAnsi="Times New Roman" w:eastAsia="仿宋_GB2312" w:cs="Times New Roman"/>
          <w:color w:val="000000" w:themeColor="text1"/>
          <w:kern w:val="0"/>
          <w:sz w:val="20"/>
          <w:szCs w:val="20"/>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0"/>
          <w:szCs w:val="20"/>
          <w14:textFill>
            <w14:solidFill>
              <w14:schemeClr w14:val="tx1"/>
            </w14:solidFill>
          </w14:textFill>
        </w:rPr>
        <w:t>单位：万元</w:t>
      </w:r>
    </w:p>
    <w:tbl>
      <w:tblPr>
        <w:tblStyle w:val="8"/>
        <w:tblW w:w="14209" w:type="dxa"/>
        <w:jc w:val="center"/>
        <w:tblLayout w:type="fixed"/>
        <w:tblCellMar>
          <w:top w:w="0" w:type="dxa"/>
          <w:left w:w="108" w:type="dxa"/>
          <w:bottom w:w="0" w:type="dxa"/>
          <w:right w:w="108" w:type="dxa"/>
        </w:tblCellMar>
      </w:tblPr>
      <w:tblGrid>
        <w:gridCol w:w="1741"/>
        <w:gridCol w:w="4428"/>
        <w:gridCol w:w="1784"/>
        <w:gridCol w:w="1336"/>
        <w:gridCol w:w="1280"/>
        <w:gridCol w:w="1303"/>
        <w:gridCol w:w="1069"/>
        <w:gridCol w:w="1268"/>
      </w:tblGrid>
      <w:tr w14:paraId="3A09C1F5">
        <w:tblPrEx>
          <w:tblCellMar>
            <w:top w:w="0" w:type="dxa"/>
            <w:left w:w="108" w:type="dxa"/>
            <w:bottom w:w="0" w:type="dxa"/>
            <w:right w:w="108" w:type="dxa"/>
          </w:tblCellMar>
        </w:tblPrEx>
        <w:trPr>
          <w:trHeight w:val="595" w:hRule="atLeast"/>
          <w:jc w:val="center"/>
        </w:trPr>
        <w:tc>
          <w:tcPr>
            <w:tcW w:w="616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FA900E4">
            <w:pPr>
              <w:widowControl/>
              <w:jc w:val="center"/>
              <w:rPr>
                <w:rFonts w:ascii="Times New Roman" w:hAnsi="Times New Roman" w:eastAsia="仿宋_GB2312" w:cs="Times New Roman"/>
                <w:b/>
                <w:bCs/>
                <w:color w:val="000000" w:themeColor="text1"/>
                <w:kern w:val="0"/>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14:textFill>
                  <w14:solidFill>
                    <w14:schemeClr w14:val="tx1"/>
                  </w14:solidFill>
                </w14:textFill>
              </w:rPr>
              <w:t>项    目</w:t>
            </w:r>
          </w:p>
        </w:tc>
        <w:tc>
          <w:tcPr>
            <w:tcW w:w="178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77FA14">
            <w:pPr>
              <w:widowControl/>
              <w:jc w:val="center"/>
              <w:rPr>
                <w:rFonts w:ascii="Times New Roman" w:hAnsi="Times New Roman" w:eastAsia="仿宋_GB2312" w:cs="Times New Roman"/>
                <w:b/>
                <w:bCs/>
                <w:color w:val="000000" w:themeColor="text1"/>
                <w:kern w:val="0"/>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14:textFill>
                  <w14:solidFill>
                    <w14:schemeClr w14:val="tx1"/>
                  </w14:solidFill>
                </w14:textFill>
              </w:rPr>
              <w:t>本年支出合计</w:t>
            </w:r>
          </w:p>
        </w:tc>
        <w:tc>
          <w:tcPr>
            <w:tcW w:w="133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E04843">
            <w:pPr>
              <w:widowControl/>
              <w:jc w:val="center"/>
              <w:rPr>
                <w:rFonts w:ascii="Times New Roman" w:hAnsi="Times New Roman" w:eastAsia="仿宋_GB2312" w:cs="Times New Roman"/>
                <w:b/>
                <w:bCs/>
                <w:color w:val="000000" w:themeColor="text1"/>
                <w:kern w:val="0"/>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14:textFill>
                  <w14:solidFill>
                    <w14:schemeClr w14:val="tx1"/>
                  </w14:solidFill>
                </w14:textFill>
              </w:rPr>
              <w:t>基本支出</w:t>
            </w:r>
          </w:p>
        </w:tc>
        <w:tc>
          <w:tcPr>
            <w:tcW w:w="12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27D8F13">
            <w:pPr>
              <w:widowControl/>
              <w:jc w:val="center"/>
              <w:rPr>
                <w:rFonts w:ascii="Times New Roman" w:hAnsi="Times New Roman" w:eastAsia="仿宋_GB2312" w:cs="Times New Roman"/>
                <w:b/>
                <w:bCs/>
                <w:color w:val="000000" w:themeColor="text1"/>
                <w:kern w:val="0"/>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14:textFill>
                  <w14:solidFill>
                    <w14:schemeClr w14:val="tx1"/>
                  </w14:solidFill>
                </w14:textFill>
              </w:rPr>
              <w:t>项目支出</w:t>
            </w:r>
          </w:p>
        </w:tc>
        <w:tc>
          <w:tcPr>
            <w:tcW w:w="130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2EFA49C">
            <w:pPr>
              <w:widowControl/>
              <w:jc w:val="center"/>
              <w:rPr>
                <w:rFonts w:ascii="Times New Roman" w:hAnsi="Times New Roman" w:eastAsia="仿宋_GB2312" w:cs="Times New Roman"/>
                <w:b/>
                <w:bCs/>
                <w:color w:val="000000" w:themeColor="text1"/>
                <w:kern w:val="0"/>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14:textFill>
                  <w14:solidFill>
                    <w14:schemeClr w14:val="tx1"/>
                  </w14:solidFill>
                </w14:textFill>
              </w:rPr>
              <w:t>上缴上级支出</w:t>
            </w:r>
          </w:p>
        </w:tc>
        <w:tc>
          <w:tcPr>
            <w:tcW w:w="106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BEFCEF">
            <w:pPr>
              <w:widowControl/>
              <w:jc w:val="center"/>
              <w:rPr>
                <w:rFonts w:ascii="Times New Roman" w:hAnsi="Times New Roman" w:eastAsia="仿宋_GB2312" w:cs="Times New Roman"/>
                <w:b/>
                <w:bCs/>
                <w:color w:val="000000" w:themeColor="text1"/>
                <w:kern w:val="0"/>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14:textFill>
                  <w14:solidFill>
                    <w14:schemeClr w14:val="tx1"/>
                  </w14:solidFill>
                </w14:textFill>
              </w:rPr>
              <w:t>经营支出</w:t>
            </w:r>
          </w:p>
        </w:tc>
        <w:tc>
          <w:tcPr>
            <w:tcW w:w="126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A5C112">
            <w:pPr>
              <w:widowControl/>
              <w:jc w:val="center"/>
              <w:rPr>
                <w:rFonts w:ascii="Times New Roman" w:hAnsi="Times New Roman" w:eastAsia="仿宋_GB2312" w:cs="Times New Roman"/>
                <w:b/>
                <w:bCs/>
                <w:color w:val="000000" w:themeColor="text1"/>
                <w:kern w:val="0"/>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14:textFill>
                  <w14:solidFill>
                    <w14:schemeClr w14:val="tx1"/>
                  </w14:solidFill>
                </w14:textFill>
              </w:rPr>
              <w:t>对附属单位补助支出</w:t>
            </w:r>
          </w:p>
        </w:tc>
      </w:tr>
      <w:tr w14:paraId="0D5CFD1F">
        <w:tblPrEx>
          <w:tblCellMar>
            <w:top w:w="0" w:type="dxa"/>
            <w:left w:w="108" w:type="dxa"/>
            <w:bottom w:w="0" w:type="dxa"/>
            <w:right w:w="108" w:type="dxa"/>
          </w:tblCellMar>
        </w:tblPrEx>
        <w:trPr>
          <w:trHeight w:val="312" w:hRule="exact"/>
          <w:jc w:val="center"/>
        </w:trPr>
        <w:tc>
          <w:tcPr>
            <w:tcW w:w="174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03CD5B6">
            <w:pPr>
              <w:widowControl/>
              <w:jc w:val="center"/>
              <w:rPr>
                <w:rFonts w:ascii="Times New Roman" w:hAnsi="Times New Roman" w:eastAsia="仿宋_GB2312" w:cs="Times New Roman"/>
                <w:b/>
                <w:bCs/>
                <w:color w:val="000000" w:themeColor="text1"/>
                <w:kern w:val="0"/>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14:textFill>
                  <w14:solidFill>
                    <w14:schemeClr w14:val="tx1"/>
                  </w14:solidFill>
                </w14:textFill>
              </w:rPr>
              <w:t>功能分类科目编码</w:t>
            </w:r>
          </w:p>
        </w:tc>
        <w:tc>
          <w:tcPr>
            <w:tcW w:w="4428" w:type="dxa"/>
            <w:vMerge w:val="restart"/>
            <w:tcBorders>
              <w:top w:val="nil"/>
              <w:left w:val="single" w:color="auto" w:sz="4" w:space="0"/>
              <w:bottom w:val="single" w:color="auto" w:sz="4" w:space="0"/>
              <w:right w:val="single" w:color="auto" w:sz="4" w:space="0"/>
            </w:tcBorders>
            <w:shd w:val="clear" w:color="000000" w:fill="FFFFFF"/>
            <w:vAlign w:val="center"/>
          </w:tcPr>
          <w:p w14:paraId="7E6A9C89">
            <w:pPr>
              <w:widowControl/>
              <w:jc w:val="center"/>
              <w:rPr>
                <w:rFonts w:ascii="Times New Roman" w:hAnsi="Times New Roman" w:eastAsia="仿宋_GB2312" w:cs="Times New Roman"/>
                <w:b/>
                <w:bCs/>
                <w:color w:val="000000" w:themeColor="text1"/>
                <w:kern w:val="0"/>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14:textFill>
                  <w14:solidFill>
                    <w14:schemeClr w14:val="tx1"/>
                  </w14:solidFill>
                </w14:textFill>
              </w:rPr>
              <w:t>科目名称</w:t>
            </w:r>
          </w:p>
        </w:tc>
        <w:tc>
          <w:tcPr>
            <w:tcW w:w="1784" w:type="dxa"/>
            <w:vMerge w:val="continue"/>
            <w:tcBorders>
              <w:top w:val="single" w:color="auto" w:sz="4" w:space="0"/>
              <w:left w:val="single" w:color="auto" w:sz="4" w:space="0"/>
              <w:bottom w:val="single" w:color="auto" w:sz="4" w:space="0"/>
              <w:right w:val="single" w:color="auto" w:sz="4" w:space="0"/>
            </w:tcBorders>
            <w:vAlign w:val="center"/>
          </w:tcPr>
          <w:p w14:paraId="1FF9AB86">
            <w:pPr>
              <w:widowControl/>
              <w:jc w:val="left"/>
              <w:rPr>
                <w:rFonts w:ascii="Times New Roman" w:hAnsi="Times New Roman" w:eastAsia="仿宋_GB2312" w:cs="Times New Roman"/>
                <w:b/>
                <w:bCs/>
                <w:color w:val="000000" w:themeColor="text1"/>
                <w:kern w:val="0"/>
                <w:sz w:val="24"/>
                <w:szCs w:val="24"/>
                <w14:textFill>
                  <w14:solidFill>
                    <w14:schemeClr w14:val="tx1"/>
                  </w14:solidFill>
                </w14:textFill>
              </w:rPr>
            </w:pPr>
          </w:p>
        </w:tc>
        <w:tc>
          <w:tcPr>
            <w:tcW w:w="1336" w:type="dxa"/>
            <w:vMerge w:val="continue"/>
            <w:tcBorders>
              <w:top w:val="single" w:color="auto" w:sz="4" w:space="0"/>
              <w:left w:val="single" w:color="auto" w:sz="4" w:space="0"/>
              <w:bottom w:val="single" w:color="auto" w:sz="4" w:space="0"/>
              <w:right w:val="single" w:color="auto" w:sz="4" w:space="0"/>
            </w:tcBorders>
            <w:vAlign w:val="center"/>
          </w:tcPr>
          <w:p w14:paraId="61A75328">
            <w:pPr>
              <w:widowControl/>
              <w:jc w:val="left"/>
              <w:rPr>
                <w:rFonts w:ascii="Times New Roman" w:hAnsi="Times New Roman" w:eastAsia="仿宋_GB2312" w:cs="Times New Roman"/>
                <w:b/>
                <w:bCs/>
                <w:color w:val="000000" w:themeColor="text1"/>
                <w:kern w:val="0"/>
                <w:sz w:val="24"/>
                <w:szCs w:val="24"/>
                <w14:textFill>
                  <w14:solidFill>
                    <w14:schemeClr w14:val="tx1"/>
                  </w14:solidFill>
                </w14:textFill>
              </w:rPr>
            </w:pPr>
          </w:p>
        </w:tc>
        <w:tc>
          <w:tcPr>
            <w:tcW w:w="1280" w:type="dxa"/>
            <w:vMerge w:val="continue"/>
            <w:tcBorders>
              <w:top w:val="single" w:color="auto" w:sz="4" w:space="0"/>
              <w:left w:val="single" w:color="auto" w:sz="4" w:space="0"/>
              <w:bottom w:val="single" w:color="auto" w:sz="4" w:space="0"/>
              <w:right w:val="single" w:color="auto" w:sz="4" w:space="0"/>
            </w:tcBorders>
            <w:vAlign w:val="center"/>
          </w:tcPr>
          <w:p w14:paraId="32565471">
            <w:pPr>
              <w:widowControl/>
              <w:jc w:val="left"/>
              <w:rPr>
                <w:rFonts w:ascii="Times New Roman" w:hAnsi="Times New Roman" w:eastAsia="仿宋_GB2312" w:cs="Times New Roman"/>
                <w:b/>
                <w:bCs/>
                <w:color w:val="000000" w:themeColor="text1"/>
                <w:kern w:val="0"/>
                <w:sz w:val="24"/>
                <w:szCs w:val="24"/>
                <w14:textFill>
                  <w14:solidFill>
                    <w14:schemeClr w14:val="tx1"/>
                  </w14:solidFill>
                </w14:textFill>
              </w:rPr>
            </w:pPr>
          </w:p>
        </w:tc>
        <w:tc>
          <w:tcPr>
            <w:tcW w:w="1303" w:type="dxa"/>
            <w:vMerge w:val="continue"/>
            <w:tcBorders>
              <w:top w:val="single" w:color="auto" w:sz="4" w:space="0"/>
              <w:left w:val="single" w:color="auto" w:sz="4" w:space="0"/>
              <w:bottom w:val="single" w:color="auto" w:sz="4" w:space="0"/>
              <w:right w:val="single" w:color="auto" w:sz="4" w:space="0"/>
            </w:tcBorders>
            <w:vAlign w:val="center"/>
          </w:tcPr>
          <w:p w14:paraId="045A2420">
            <w:pPr>
              <w:widowControl/>
              <w:jc w:val="left"/>
              <w:rPr>
                <w:rFonts w:ascii="Times New Roman" w:hAnsi="Times New Roman" w:eastAsia="仿宋_GB2312" w:cs="Times New Roman"/>
                <w:b/>
                <w:bCs/>
                <w:color w:val="000000" w:themeColor="text1"/>
                <w:kern w:val="0"/>
                <w:sz w:val="24"/>
                <w:szCs w:val="24"/>
                <w14:textFill>
                  <w14:solidFill>
                    <w14:schemeClr w14:val="tx1"/>
                  </w14:solidFill>
                </w14:textFill>
              </w:rPr>
            </w:pPr>
          </w:p>
        </w:tc>
        <w:tc>
          <w:tcPr>
            <w:tcW w:w="1069" w:type="dxa"/>
            <w:vMerge w:val="continue"/>
            <w:tcBorders>
              <w:top w:val="single" w:color="auto" w:sz="4" w:space="0"/>
              <w:left w:val="single" w:color="auto" w:sz="4" w:space="0"/>
              <w:bottom w:val="single" w:color="auto" w:sz="4" w:space="0"/>
              <w:right w:val="single" w:color="auto" w:sz="4" w:space="0"/>
            </w:tcBorders>
            <w:vAlign w:val="center"/>
          </w:tcPr>
          <w:p w14:paraId="561E0EC8">
            <w:pPr>
              <w:widowControl/>
              <w:jc w:val="left"/>
              <w:rPr>
                <w:rFonts w:ascii="Times New Roman" w:hAnsi="Times New Roman" w:eastAsia="仿宋_GB2312" w:cs="Times New Roman"/>
                <w:b/>
                <w:bCs/>
                <w:color w:val="000000" w:themeColor="text1"/>
                <w:kern w:val="0"/>
                <w:sz w:val="24"/>
                <w:szCs w:val="24"/>
                <w14:textFill>
                  <w14:solidFill>
                    <w14:schemeClr w14:val="tx1"/>
                  </w14:solidFill>
                </w14:textFill>
              </w:rPr>
            </w:pPr>
          </w:p>
        </w:tc>
        <w:tc>
          <w:tcPr>
            <w:tcW w:w="1268" w:type="dxa"/>
            <w:vMerge w:val="continue"/>
            <w:tcBorders>
              <w:top w:val="single" w:color="auto" w:sz="4" w:space="0"/>
              <w:left w:val="single" w:color="auto" w:sz="4" w:space="0"/>
              <w:bottom w:val="single" w:color="auto" w:sz="4" w:space="0"/>
              <w:right w:val="single" w:color="auto" w:sz="4" w:space="0"/>
            </w:tcBorders>
            <w:vAlign w:val="center"/>
          </w:tcPr>
          <w:p w14:paraId="5C81FD2C">
            <w:pPr>
              <w:widowControl/>
              <w:jc w:val="left"/>
              <w:rPr>
                <w:rFonts w:ascii="Times New Roman" w:hAnsi="Times New Roman" w:eastAsia="仿宋_GB2312" w:cs="Times New Roman"/>
                <w:b/>
                <w:bCs/>
                <w:color w:val="000000" w:themeColor="text1"/>
                <w:kern w:val="0"/>
                <w:sz w:val="24"/>
                <w:szCs w:val="24"/>
                <w14:textFill>
                  <w14:solidFill>
                    <w14:schemeClr w14:val="tx1"/>
                  </w14:solidFill>
                </w14:textFill>
              </w:rPr>
            </w:pPr>
          </w:p>
        </w:tc>
      </w:tr>
      <w:tr w14:paraId="072D7141">
        <w:tblPrEx>
          <w:tblCellMar>
            <w:top w:w="0" w:type="dxa"/>
            <w:left w:w="108" w:type="dxa"/>
            <w:bottom w:w="0" w:type="dxa"/>
            <w:right w:w="108" w:type="dxa"/>
          </w:tblCellMar>
        </w:tblPrEx>
        <w:trPr>
          <w:trHeight w:val="312" w:hRule="atLeast"/>
          <w:jc w:val="center"/>
        </w:trPr>
        <w:tc>
          <w:tcPr>
            <w:tcW w:w="1741" w:type="dxa"/>
            <w:vMerge w:val="continue"/>
            <w:tcBorders>
              <w:top w:val="single" w:color="auto" w:sz="4" w:space="0"/>
              <w:left w:val="single" w:color="auto" w:sz="4" w:space="0"/>
              <w:bottom w:val="single" w:color="auto" w:sz="4" w:space="0"/>
              <w:right w:val="single" w:color="auto" w:sz="4" w:space="0"/>
            </w:tcBorders>
            <w:vAlign w:val="center"/>
          </w:tcPr>
          <w:p w14:paraId="19238072">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p>
        </w:tc>
        <w:tc>
          <w:tcPr>
            <w:tcW w:w="4428" w:type="dxa"/>
            <w:vMerge w:val="continue"/>
            <w:tcBorders>
              <w:top w:val="nil"/>
              <w:left w:val="single" w:color="auto" w:sz="4" w:space="0"/>
              <w:bottom w:val="single" w:color="auto" w:sz="4" w:space="0"/>
              <w:right w:val="single" w:color="auto" w:sz="4" w:space="0"/>
            </w:tcBorders>
            <w:vAlign w:val="center"/>
          </w:tcPr>
          <w:p w14:paraId="0C23F981">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14:paraId="0BB0ADD7">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336" w:type="dxa"/>
            <w:vMerge w:val="continue"/>
            <w:tcBorders>
              <w:top w:val="single" w:color="auto" w:sz="4" w:space="0"/>
              <w:left w:val="single" w:color="auto" w:sz="4" w:space="0"/>
              <w:bottom w:val="single" w:color="auto" w:sz="4" w:space="0"/>
              <w:right w:val="single" w:color="auto" w:sz="4" w:space="0"/>
            </w:tcBorders>
            <w:vAlign w:val="center"/>
          </w:tcPr>
          <w:p w14:paraId="035FB748">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280" w:type="dxa"/>
            <w:vMerge w:val="continue"/>
            <w:tcBorders>
              <w:top w:val="single" w:color="auto" w:sz="4" w:space="0"/>
              <w:left w:val="single" w:color="auto" w:sz="4" w:space="0"/>
              <w:bottom w:val="single" w:color="auto" w:sz="4" w:space="0"/>
              <w:right w:val="single" w:color="auto" w:sz="4" w:space="0"/>
            </w:tcBorders>
            <w:vAlign w:val="center"/>
          </w:tcPr>
          <w:p w14:paraId="2C155E6D">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303" w:type="dxa"/>
            <w:vMerge w:val="continue"/>
            <w:tcBorders>
              <w:top w:val="single" w:color="auto" w:sz="4" w:space="0"/>
              <w:left w:val="single" w:color="auto" w:sz="4" w:space="0"/>
              <w:bottom w:val="single" w:color="auto" w:sz="4" w:space="0"/>
              <w:right w:val="single" w:color="auto" w:sz="4" w:space="0"/>
            </w:tcBorders>
            <w:vAlign w:val="center"/>
          </w:tcPr>
          <w:p w14:paraId="5C1CAFCB">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069" w:type="dxa"/>
            <w:vMerge w:val="continue"/>
            <w:tcBorders>
              <w:top w:val="single" w:color="auto" w:sz="4" w:space="0"/>
              <w:left w:val="single" w:color="auto" w:sz="4" w:space="0"/>
              <w:bottom w:val="single" w:color="auto" w:sz="4" w:space="0"/>
              <w:right w:val="single" w:color="auto" w:sz="4" w:space="0"/>
            </w:tcBorders>
            <w:vAlign w:val="center"/>
          </w:tcPr>
          <w:p w14:paraId="2ECE75E8">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268" w:type="dxa"/>
            <w:vMerge w:val="continue"/>
            <w:tcBorders>
              <w:top w:val="single" w:color="auto" w:sz="4" w:space="0"/>
              <w:left w:val="single" w:color="auto" w:sz="4" w:space="0"/>
              <w:bottom w:val="single" w:color="auto" w:sz="4" w:space="0"/>
              <w:right w:val="single" w:color="auto" w:sz="4" w:space="0"/>
            </w:tcBorders>
            <w:vAlign w:val="center"/>
          </w:tcPr>
          <w:p w14:paraId="17288BD9">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p>
        </w:tc>
      </w:tr>
      <w:tr w14:paraId="6C2A8829">
        <w:tblPrEx>
          <w:tblCellMar>
            <w:top w:w="0" w:type="dxa"/>
            <w:left w:w="108" w:type="dxa"/>
            <w:bottom w:w="0" w:type="dxa"/>
            <w:right w:w="108" w:type="dxa"/>
          </w:tblCellMar>
        </w:tblPrEx>
        <w:trPr>
          <w:trHeight w:val="473" w:hRule="atLeast"/>
          <w:jc w:val="center"/>
        </w:trPr>
        <w:tc>
          <w:tcPr>
            <w:tcW w:w="616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DB9248">
            <w:pPr>
              <w:jc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栏次</w:t>
            </w:r>
          </w:p>
        </w:tc>
        <w:tc>
          <w:tcPr>
            <w:tcW w:w="1784" w:type="dxa"/>
            <w:tcBorders>
              <w:top w:val="nil"/>
              <w:left w:val="nil"/>
              <w:bottom w:val="single" w:color="auto" w:sz="4" w:space="0"/>
              <w:right w:val="single" w:color="auto" w:sz="4" w:space="0"/>
            </w:tcBorders>
            <w:shd w:val="clear" w:color="000000" w:fill="FFFFFF"/>
            <w:noWrap/>
            <w:vAlign w:val="center"/>
          </w:tcPr>
          <w:p w14:paraId="091B89E9">
            <w:pPr>
              <w:jc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1</w:t>
            </w:r>
          </w:p>
        </w:tc>
        <w:tc>
          <w:tcPr>
            <w:tcW w:w="1336" w:type="dxa"/>
            <w:tcBorders>
              <w:top w:val="nil"/>
              <w:left w:val="nil"/>
              <w:bottom w:val="single" w:color="auto" w:sz="4" w:space="0"/>
              <w:right w:val="single" w:color="auto" w:sz="4" w:space="0"/>
            </w:tcBorders>
            <w:shd w:val="clear" w:color="000000" w:fill="FFFFFF"/>
            <w:noWrap/>
            <w:vAlign w:val="center"/>
          </w:tcPr>
          <w:p w14:paraId="42CE0799">
            <w:pPr>
              <w:jc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2</w:t>
            </w:r>
          </w:p>
        </w:tc>
        <w:tc>
          <w:tcPr>
            <w:tcW w:w="1280" w:type="dxa"/>
            <w:tcBorders>
              <w:top w:val="nil"/>
              <w:left w:val="nil"/>
              <w:bottom w:val="single" w:color="auto" w:sz="4" w:space="0"/>
              <w:right w:val="single" w:color="auto" w:sz="4" w:space="0"/>
            </w:tcBorders>
            <w:shd w:val="clear" w:color="000000" w:fill="FFFFFF"/>
            <w:noWrap/>
            <w:vAlign w:val="center"/>
          </w:tcPr>
          <w:p w14:paraId="50FF6B72">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3</w:t>
            </w:r>
          </w:p>
        </w:tc>
        <w:tc>
          <w:tcPr>
            <w:tcW w:w="1303" w:type="dxa"/>
            <w:tcBorders>
              <w:top w:val="nil"/>
              <w:left w:val="nil"/>
              <w:bottom w:val="single" w:color="auto" w:sz="4" w:space="0"/>
              <w:right w:val="single" w:color="auto" w:sz="4" w:space="0"/>
            </w:tcBorders>
            <w:shd w:val="clear" w:color="000000" w:fill="FFFFFF"/>
            <w:noWrap/>
            <w:vAlign w:val="center"/>
          </w:tcPr>
          <w:p w14:paraId="57FCD740">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4</w:t>
            </w:r>
          </w:p>
        </w:tc>
        <w:tc>
          <w:tcPr>
            <w:tcW w:w="1069" w:type="dxa"/>
            <w:tcBorders>
              <w:top w:val="nil"/>
              <w:left w:val="nil"/>
              <w:bottom w:val="single" w:color="auto" w:sz="4" w:space="0"/>
              <w:right w:val="single" w:color="auto" w:sz="4" w:space="0"/>
            </w:tcBorders>
            <w:shd w:val="clear" w:color="000000" w:fill="FFFFFF"/>
            <w:noWrap/>
            <w:vAlign w:val="center"/>
          </w:tcPr>
          <w:p w14:paraId="56544361">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5</w:t>
            </w:r>
          </w:p>
        </w:tc>
        <w:tc>
          <w:tcPr>
            <w:tcW w:w="1268" w:type="dxa"/>
            <w:tcBorders>
              <w:top w:val="nil"/>
              <w:left w:val="nil"/>
              <w:bottom w:val="single" w:color="auto" w:sz="4" w:space="0"/>
              <w:right w:val="single" w:color="auto" w:sz="4" w:space="0"/>
            </w:tcBorders>
            <w:shd w:val="clear" w:color="000000" w:fill="FFFFFF"/>
            <w:noWrap/>
            <w:vAlign w:val="center"/>
          </w:tcPr>
          <w:p w14:paraId="4CC78874">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6</w:t>
            </w:r>
          </w:p>
        </w:tc>
      </w:tr>
      <w:tr w14:paraId="29BEC556">
        <w:tblPrEx>
          <w:tblCellMar>
            <w:top w:w="0" w:type="dxa"/>
            <w:left w:w="108" w:type="dxa"/>
            <w:bottom w:w="0" w:type="dxa"/>
            <w:right w:w="108" w:type="dxa"/>
          </w:tblCellMar>
        </w:tblPrEx>
        <w:trPr>
          <w:trHeight w:val="397" w:hRule="atLeast"/>
          <w:jc w:val="center"/>
        </w:trPr>
        <w:tc>
          <w:tcPr>
            <w:tcW w:w="616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5EF813C">
            <w:pPr>
              <w:jc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合计</w:t>
            </w:r>
          </w:p>
        </w:tc>
        <w:tc>
          <w:tcPr>
            <w:tcW w:w="1784" w:type="dxa"/>
            <w:tcBorders>
              <w:top w:val="nil"/>
              <w:left w:val="nil"/>
              <w:bottom w:val="single" w:color="auto" w:sz="4" w:space="0"/>
              <w:right w:val="single" w:color="auto" w:sz="4" w:space="0"/>
            </w:tcBorders>
            <w:shd w:val="clear" w:color="auto" w:fill="auto"/>
            <w:noWrap/>
            <w:vAlign w:val="center"/>
          </w:tcPr>
          <w:p w14:paraId="3323F25C">
            <w:pPr>
              <w:keepNext w:val="0"/>
              <w:keepLines w:val="0"/>
              <w:widowControl/>
              <w:suppressLineNumbers w:val="0"/>
              <w:jc w:val="right"/>
              <w:textAlignment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1410.53</w:t>
            </w:r>
          </w:p>
        </w:tc>
        <w:tc>
          <w:tcPr>
            <w:tcW w:w="1336" w:type="dxa"/>
            <w:tcBorders>
              <w:top w:val="nil"/>
              <w:left w:val="nil"/>
              <w:bottom w:val="single" w:color="auto" w:sz="4" w:space="0"/>
              <w:right w:val="single" w:color="auto" w:sz="4" w:space="0"/>
            </w:tcBorders>
            <w:shd w:val="clear" w:color="auto" w:fill="auto"/>
            <w:noWrap/>
            <w:vAlign w:val="center"/>
          </w:tcPr>
          <w:p w14:paraId="2EDCAB50">
            <w:pPr>
              <w:keepNext w:val="0"/>
              <w:keepLines w:val="0"/>
              <w:widowControl/>
              <w:suppressLineNumbers w:val="0"/>
              <w:jc w:val="right"/>
              <w:textAlignment w:val="cente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1045.36</w:t>
            </w:r>
          </w:p>
        </w:tc>
        <w:tc>
          <w:tcPr>
            <w:tcW w:w="1280" w:type="dxa"/>
            <w:tcBorders>
              <w:top w:val="nil"/>
              <w:left w:val="nil"/>
              <w:bottom w:val="single" w:color="auto" w:sz="4" w:space="0"/>
              <w:right w:val="single" w:color="auto" w:sz="4" w:space="0"/>
            </w:tcBorders>
            <w:shd w:val="clear" w:color="auto" w:fill="auto"/>
            <w:noWrap/>
            <w:vAlign w:val="center"/>
          </w:tcPr>
          <w:p w14:paraId="7F9F04DE">
            <w:pPr>
              <w:keepNext w:val="0"/>
              <w:keepLines w:val="0"/>
              <w:widowControl/>
              <w:suppressLineNumbers w:val="0"/>
              <w:jc w:val="right"/>
              <w:textAlignment w:val="cente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365.18</w:t>
            </w:r>
          </w:p>
        </w:tc>
        <w:tc>
          <w:tcPr>
            <w:tcW w:w="1303" w:type="dxa"/>
            <w:tcBorders>
              <w:top w:val="nil"/>
              <w:left w:val="nil"/>
              <w:bottom w:val="single" w:color="auto" w:sz="4" w:space="0"/>
              <w:right w:val="single" w:color="auto" w:sz="4" w:space="0"/>
            </w:tcBorders>
            <w:shd w:val="clear" w:color="auto" w:fill="auto"/>
            <w:noWrap/>
            <w:vAlign w:val="center"/>
          </w:tcPr>
          <w:p w14:paraId="77AFC8F5">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069" w:type="dxa"/>
            <w:tcBorders>
              <w:top w:val="nil"/>
              <w:left w:val="nil"/>
              <w:bottom w:val="single" w:color="auto" w:sz="4" w:space="0"/>
              <w:right w:val="single" w:color="auto" w:sz="4" w:space="0"/>
            </w:tcBorders>
            <w:shd w:val="clear" w:color="auto" w:fill="auto"/>
            <w:noWrap/>
            <w:vAlign w:val="center"/>
          </w:tcPr>
          <w:p w14:paraId="545F88DC">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268" w:type="dxa"/>
            <w:tcBorders>
              <w:top w:val="nil"/>
              <w:left w:val="nil"/>
              <w:bottom w:val="single" w:color="auto" w:sz="4" w:space="0"/>
              <w:right w:val="single" w:color="auto" w:sz="4" w:space="0"/>
            </w:tcBorders>
            <w:shd w:val="clear" w:color="auto" w:fill="auto"/>
            <w:noWrap/>
            <w:vAlign w:val="center"/>
          </w:tcPr>
          <w:p w14:paraId="5074EC30">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r>
      <w:tr w14:paraId="2E6C5C83">
        <w:tblPrEx>
          <w:tblCellMar>
            <w:top w:w="0" w:type="dxa"/>
            <w:left w:w="108" w:type="dxa"/>
            <w:bottom w:w="0" w:type="dxa"/>
            <w:right w:w="108" w:type="dxa"/>
          </w:tblCellMar>
        </w:tblPrEx>
        <w:trPr>
          <w:trHeight w:val="397" w:hRule="atLeast"/>
          <w:jc w:val="center"/>
        </w:trPr>
        <w:tc>
          <w:tcPr>
            <w:tcW w:w="17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68E488">
            <w:pPr>
              <w:keepNext w:val="0"/>
              <w:keepLines w:val="0"/>
              <w:widowControl/>
              <w:suppressLineNumbers w:val="0"/>
              <w:jc w:val="left"/>
              <w:textAlignment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2013101</w:t>
            </w:r>
          </w:p>
        </w:tc>
        <w:tc>
          <w:tcPr>
            <w:tcW w:w="4428" w:type="dxa"/>
            <w:tcBorders>
              <w:top w:val="nil"/>
              <w:left w:val="nil"/>
              <w:bottom w:val="single" w:color="auto" w:sz="4" w:space="0"/>
              <w:right w:val="single" w:color="auto" w:sz="4" w:space="0"/>
            </w:tcBorders>
            <w:shd w:val="clear" w:color="000000" w:fill="FFFFFF"/>
            <w:noWrap/>
            <w:vAlign w:val="center"/>
          </w:tcPr>
          <w:p w14:paraId="4F496CC9">
            <w:pPr>
              <w:keepNext w:val="0"/>
              <w:keepLines w:val="0"/>
              <w:widowControl/>
              <w:suppressLineNumbers w:val="0"/>
              <w:jc w:val="left"/>
              <w:textAlignment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行政运行</w:t>
            </w:r>
          </w:p>
        </w:tc>
        <w:tc>
          <w:tcPr>
            <w:tcW w:w="1784" w:type="dxa"/>
            <w:tcBorders>
              <w:top w:val="nil"/>
              <w:left w:val="nil"/>
              <w:bottom w:val="single" w:color="auto" w:sz="4" w:space="0"/>
              <w:right w:val="single" w:color="auto" w:sz="4" w:space="0"/>
            </w:tcBorders>
            <w:shd w:val="clear" w:color="auto" w:fill="auto"/>
            <w:noWrap/>
            <w:vAlign w:val="center"/>
          </w:tcPr>
          <w:p w14:paraId="408CAD64">
            <w:pPr>
              <w:keepNext w:val="0"/>
              <w:keepLines w:val="0"/>
              <w:widowControl/>
              <w:suppressLineNumbers w:val="0"/>
              <w:jc w:val="right"/>
              <w:textAlignment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797.74</w:t>
            </w:r>
          </w:p>
        </w:tc>
        <w:tc>
          <w:tcPr>
            <w:tcW w:w="1336" w:type="dxa"/>
            <w:tcBorders>
              <w:top w:val="nil"/>
              <w:left w:val="nil"/>
              <w:bottom w:val="single" w:color="auto" w:sz="4" w:space="0"/>
              <w:right w:val="single" w:color="auto" w:sz="4" w:space="0"/>
            </w:tcBorders>
            <w:shd w:val="clear" w:color="auto" w:fill="auto"/>
            <w:noWrap/>
            <w:vAlign w:val="center"/>
          </w:tcPr>
          <w:p w14:paraId="4A6A6A49">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797.74</w:t>
            </w:r>
          </w:p>
        </w:tc>
        <w:tc>
          <w:tcPr>
            <w:tcW w:w="1280" w:type="dxa"/>
            <w:tcBorders>
              <w:top w:val="nil"/>
              <w:left w:val="nil"/>
              <w:bottom w:val="single" w:color="auto" w:sz="4" w:space="0"/>
              <w:right w:val="single" w:color="auto" w:sz="4" w:space="0"/>
            </w:tcBorders>
            <w:shd w:val="clear" w:color="auto" w:fill="auto"/>
            <w:noWrap/>
            <w:vAlign w:val="center"/>
          </w:tcPr>
          <w:p w14:paraId="59A0C68E">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c>
          <w:tcPr>
            <w:tcW w:w="1303" w:type="dxa"/>
            <w:tcBorders>
              <w:top w:val="nil"/>
              <w:left w:val="nil"/>
              <w:bottom w:val="single" w:color="auto" w:sz="4" w:space="0"/>
              <w:right w:val="single" w:color="auto" w:sz="4" w:space="0"/>
            </w:tcBorders>
            <w:shd w:val="clear" w:color="auto" w:fill="auto"/>
            <w:noWrap/>
            <w:vAlign w:val="center"/>
          </w:tcPr>
          <w:p w14:paraId="04A2F55B">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069" w:type="dxa"/>
            <w:tcBorders>
              <w:top w:val="nil"/>
              <w:left w:val="nil"/>
              <w:bottom w:val="single" w:color="auto" w:sz="4" w:space="0"/>
              <w:right w:val="single" w:color="auto" w:sz="4" w:space="0"/>
            </w:tcBorders>
            <w:shd w:val="clear" w:color="auto" w:fill="auto"/>
            <w:noWrap/>
            <w:vAlign w:val="center"/>
          </w:tcPr>
          <w:p w14:paraId="125F4DD5">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268" w:type="dxa"/>
            <w:tcBorders>
              <w:top w:val="nil"/>
              <w:left w:val="nil"/>
              <w:bottom w:val="single" w:color="auto" w:sz="4" w:space="0"/>
              <w:right w:val="single" w:color="auto" w:sz="4" w:space="0"/>
            </w:tcBorders>
            <w:shd w:val="clear" w:color="auto" w:fill="auto"/>
            <w:noWrap/>
            <w:vAlign w:val="center"/>
          </w:tcPr>
          <w:p w14:paraId="62EEB365">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r>
      <w:tr w14:paraId="0935878E">
        <w:tblPrEx>
          <w:tblCellMar>
            <w:top w:w="0" w:type="dxa"/>
            <w:left w:w="108" w:type="dxa"/>
            <w:bottom w:w="0" w:type="dxa"/>
            <w:right w:w="108" w:type="dxa"/>
          </w:tblCellMar>
        </w:tblPrEx>
        <w:trPr>
          <w:trHeight w:val="397" w:hRule="atLeast"/>
          <w:jc w:val="center"/>
        </w:trPr>
        <w:tc>
          <w:tcPr>
            <w:tcW w:w="17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DA8F6F">
            <w:pPr>
              <w:keepNext w:val="0"/>
              <w:keepLines w:val="0"/>
              <w:widowControl/>
              <w:suppressLineNumbers w:val="0"/>
              <w:jc w:val="left"/>
              <w:textAlignment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2013199</w:t>
            </w:r>
          </w:p>
        </w:tc>
        <w:tc>
          <w:tcPr>
            <w:tcW w:w="4428" w:type="dxa"/>
            <w:tcBorders>
              <w:top w:val="nil"/>
              <w:left w:val="nil"/>
              <w:bottom w:val="single" w:color="auto" w:sz="4" w:space="0"/>
              <w:right w:val="single" w:color="auto" w:sz="4" w:space="0"/>
            </w:tcBorders>
            <w:shd w:val="clear" w:color="000000" w:fill="FFFFFF"/>
            <w:noWrap/>
            <w:vAlign w:val="center"/>
          </w:tcPr>
          <w:p w14:paraId="5C3943DC">
            <w:pPr>
              <w:keepNext w:val="0"/>
              <w:keepLines w:val="0"/>
              <w:widowControl/>
              <w:suppressLineNumbers w:val="0"/>
              <w:jc w:val="left"/>
              <w:textAlignment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其他党委办公厅（室）及相关机构事务支出</w:t>
            </w:r>
          </w:p>
        </w:tc>
        <w:tc>
          <w:tcPr>
            <w:tcW w:w="1784" w:type="dxa"/>
            <w:tcBorders>
              <w:top w:val="nil"/>
              <w:left w:val="nil"/>
              <w:bottom w:val="single" w:color="auto" w:sz="4" w:space="0"/>
              <w:right w:val="single" w:color="auto" w:sz="4" w:space="0"/>
            </w:tcBorders>
            <w:shd w:val="clear" w:color="auto" w:fill="auto"/>
            <w:noWrap/>
            <w:vAlign w:val="center"/>
          </w:tcPr>
          <w:p w14:paraId="29C51781">
            <w:pPr>
              <w:keepNext w:val="0"/>
              <w:keepLines w:val="0"/>
              <w:widowControl/>
              <w:suppressLineNumbers w:val="0"/>
              <w:jc w:val="right"/>
              <w:textAlignment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155.32</w:t>
            </w:r>
          </w:p>
        </w:tc>
        <w:tc>
          <w:tcPr>
            <w:tcW w:w="1336" w:type="dxa"/>
            <w:tcBorders>
              <w:top w:val="nil"/>
              <w:left w:val="nil"/>
              <w:bottom w:val="single" w:color="auto" w:sz="4" w:space="0"/>
              <w:right w:val="single" w:color="auto" w:sz="4" w:space="0"/>
            </w:tcBorders>
            <w:shd w:val="clear" w:color="auto" w:fill="auto"/>
            <w:noWrap/>
            <w:vAlign w:val="center"/>
          </w:tcPr>
          <w:p w14:paraId="3CDCD8DD">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c>
          <w:tcPr>
            <w:tcW w:w="1280" w:type="dxa"/>
            <w:tcBorders>
              <w:top w:val="nil"/>
              <w:left w:val="nil"/>
              <w:bottom w:val="single" w:color="auto" w:sz="4" w:space="0"/>
              <w:right w:val="single" w:color="auto" w:sz="4" w:space="0"/>
            </w:tcBorders>
            <w:shd w:val="clear" w:color="auto" w:fill="auto"/>
            <w:noWrap/>
            <w:vAlign w:val="center"/>
          </w:tcPr>
          <w:p w14:paraId="0B68DC94">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155.32</w:t>
            </w:r>
          </w:p>
        </w:tc>
        <w:tc>
          <w:tcPr>
            <w:tcW w:w="1303" w:type="dxa"/>
            <w:tcBorders>
              <w:top w:val="nil"/>
              <w:left w:val="nil"/>
              <w:bottom w:val="single" w:color="auto" w:sz="4" w:space="0"/>
              <w:right w:val="single" w:color="auto" w:sz="4" w:space="0"/>
            </w:tcBorders>
            <w:shd w:val="clear" w:color="auto" w:fill="auto"/>
            <w:noWrap/>
            <w:vAlign w:val="center"/>
          </w:tcPr>
          <w:p w14:paraId="672C0620">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069" w:type="dxa"/>
            <w:tcBorders>
              <w:top w:val="nil"/>
              <w:left w:val="nil"/>
              <w:bottom w:val="single" w:color="auto" w:sz="4" w:space="0"/>
              <w:right w:val="single" w:color="auto" w:sz="4" w:space="0"/>
            </w:tcBorders>
            <w:shd w:val="clear" w:color="auto" w:fill="auto"/>
            <w:noWrap/>
            <w:vAlign w:val="center"/>
          </w:tcPr>
          <w:p w14:paraId="355C3706">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268" w:type="dxa"/>
            <w:tcBorders>
              <w:top w:val="nil"/>
              <w:left w:val="nil"/>
              <w:bottom w:val="single" w:color="auto" w:sz="4" w:space="0"/>
              <w:right w:val="single" w:color="auto" w:sz="4" w:space="0"/>
            </w:tcBorders>
            <w:shd w:val="clear" w:color="auto" w:fill="auto"/>
            <w:noWrap/>
            <w:vAlign w:val="center"/>
          </w:tcPr>
          <w:p w14:paraId="0E87A266">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r>
      <w:tr w14:paraId="6FFA30B4">
        <w:tblPrEx>
          <w:tblCellMar>
            <w:top w:w="0" w:type="dxa"/>
            <w:left w:w="108" w:type="dxa"/>
            <w:bottom w:w="0" w:type="dxa"/>
            <w:right w:w="108" w:type="dxa"/>
          </w:tblCellMar>
        </w:tblPrEx>
        <w:trPr>
          <w:trHeight w:val="397" w:hRule="atLeast"/>
          <w:jc w:val="center"/>
        </w:trPr>
        <w:tc>
          <w:tcPr>
            <w:tcW w:w="17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A6289F">
            <w:pPr>
              <w:keepNext w:val="0"/>
              <w:keepLines w:val="0"/>
              <w:widowControl/>
              <w:suppressLineNumbers w:val="0"/>
              <w:jc w:val="left"/>
              <w:textAlignment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2019999</w:t>
            </w:r>
          </w:p>
        </w:tc>
        <w:tc>
          <w:tcPr>
            <w:tcW w:w="4428" w:type="dxa"/>
            <w:tcBorders>
              <w:top w:val="nil"/>
              <w:left w:val="nil"/>
              <w:bottom w:val="single" w:color="auto" w:sz="4" w:space="0"/>
              <w:right w:val="single" w:color="auto" w:sz="4" w:space="0"/>
            </w:tcBorders>
            <w:shd w:val="clear" w:color="000000" w:fill="FFFFFF"/>
            <w:noWrap/>
            <w:vAlign w:val="center"/>
          </w:tcPr>
          <w:p w14:paraId="3961E5B3">
            <w:pPr>
              <w:keepNext w:val="0"/>
              <w:keepLines w:val="0"/>
              <w:widowControl/>
              <w:suppressLineNumbers w:val="0"/>
              <w:jc w:val="left"/>
              <w:textAlignment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其他一般公共服务支出</w:t>
            </w:r>
          </w:p>
        </w:tc>
        <w:tc>
          <w:tcPr>
            <w:tcW w:w="1784" w:type="dxa"/>
            <w:tcBorders>
              <w:top w:val="nil"/>
              <w:left w:val="nil"/>
              <w:bottom w:val="single" w:color="auto" w:sz="4" w:space="0"/>
              <w:right w:val="single" w:color="auto" w:sz="4" w:space="0"/>
            </w:tcBorders>
            <w:shd w:val="clear" w:color="auto" w:fill="auto"/>
            <w:noWrap/>
            <w:vAlign w:val="center"/>
          </w:tcPr>
          <w:p w14:paraId="55CE1F4A">
            <w:pPr>
              <w:keepNext w:val="0"/>
              <w:keepLines w:val="0"/>
              <w:widowControl/>
              <w:suppressLineNumbers w:val="0"/>
              <w:jc w:val="right"/>
              <w:textAlignment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124.73</w:t>
            </w:r>
          </w:p>
        </w:tc>
        <w:tc>
          <w:tcPr>
            <w:tcW w:w="1336" w:type="dxa"/>
            <w:tcBorders>
              <w:top w:val="nil"/>
              <w:left w:val="nil"/>
              <w:bottom w:val="single" w:color="auto" w:sz="4" w:space="0"/>
              <w:right w:val="single" w:color="auto" w:sz="4" w:space="0"/>
            </w:tcBorders>
            <w:shd w:val="clear" w:color="auto" w:fill="auto"/>
            <w:noWrap/>
            <w:vAlign w:val="center"/>
          </w:tcPr>
          <w:p w14:paraId="56A766F8">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75.87</w:t>
            </w:r>
          </w:p>
        </w:tc>
        <w:tc>
          <w:tcPr>
            <w:tcW w:w="1280" w:type="dxa"/>
            <w:tcBorders>
              <w:top w:val="nil"/>
              <w:left w:val="nil"/>
              <w:bottom w:val="single" w:color="auto" w:sz="4" w:space="0"/>
              <w:right w:val="single" w:color="auto" w:sz="4" w:space="0"/>
            </w:tcBorders>
            <w:shd w:val="clear" w:color="auto" w:fill="auto"/>
            <w:noWrap/>
            <w:vAlign w:val="center"/>
          </w:tcPr>
          <w:p w14:paraId="464591D1">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48.86</w:t>
            </w:r>
          </w:p>
        </w:tc>
        <w:tc>
          <w:tcPr>
            <w:tcW w:w="1303" w:type="dxa"/>
            <w:tcBorders>
              <w:top w:val="nil"/>
              <w:left w:val="nil"/>
              <w:bottom w:val="single" w:color="auto" w:sz="4" w:space="0"/>
              <w:right w:val="single" w:color="auto" w:sz="4" w:space="0"/>
            </w:tcBorders>
            <w:shd w:val="clear" w:color="auto" w:fill="auto"/>
            <w:noWrap/>
            <w:vAlign w:val="center"/>
          </w:tcPr>
          <w:p w14:paraId="6DC7DC8A">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069" w:type="dxa"/>
            <w:tcBorders>
              <w:top w:val="nil"/>
              <w:left w:val="nil"/>
              <w:bottom w:val="single" w:color="auto" w:sz="4" w:space="0"/>
              <w:right w:val="single" w:color="auto" w:sz="4" w:space="0"/>
            </w:tcBorders>
            <w:shd w:val="clear" w:color="auto" w:fill="auto"/>
            <w:noWrap/>
            <w:vAlign w:val="center"/>
          </w:tcPr>
          <w:p w14:paraId="74F85DA8">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268" w:type="dxa"/>
            <w:tcBorders>
              <w:top w:val="nil"/>
              <w:left w:val="nil"/>
              <w:bottom w:val="single" w:color="auto" w:sz="4" w:space="0"/>
              <w:right w:val="single" w:color="auto" w:sz="4" w:space="0"/>
            </w:tcBorders>
            <w:shd w:val="clear" w:color="auto" w:fill="auto"/>
            <w:noWrap/>
            <w:vAlign w:val="center"/>
          </w:tcPr>
          <w:p w14:paraId="5578F4DE">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r>
      <w:tr w14:paraId="6B89A7CC">
        <w:tblPrEx>
          <w:tblCellMar>
            <w:top w:w="0" w:type="dxa"/>
            <w:left w:w="108" w:type="dxa"/>
            <w:bottom w:w="0" w:type="dxa"/>
            <w:right w:w="108" w:type="dxa"/>
          </w:tblCellMar>
        </w:tblPrEx>
        <w:trPr>
          <w:trHeight w:val="397" w:hRule="atLeast"/>
          <w:jc w:val="center"/>
        </w:trPr>
        <w:tc>
          <w:tcPr>
            <w:tcW w:w="17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30A76A">
            <w:pPr>
              <w:keepNext w:val="0"/>
              <w:keepLines w:val="0"/>
              <w:widowControl/>
              <w:suppressLineNumbers w:val="0"/>
              <w:jc w:val="left"/>
              <w:textAlignment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2040602</w:t>
            </w:r>
          </w:p>
        </w:tc>
        <w:tc>
          <w:tcPr>
            <w:tcW w:w="4428" w:type="dxa"/>
            <w:tcBorders>
              <w:top w:val="nil"/>
              <w:left w:val="nil"/>
              <w:bottom w:val="single" w:color="auto" w:sz="4" w:space="0"/>
              <w:right w:val="single" w:color="auto" w:sz="4" w:space="0"/>
            </w:tcBorders>
            <w:shd w:val="clear" w:color="000000" w:fill="FFFFFF"/>
            <w:noWrap/>
            <w:vAlign w:val="center"/>
          </w:tcPr>
          <w:p w14:paraId="4CA5D0D4">
            <w:pPr>
              <w:keepNext w:val="0"/>
              <w:keepLines w:val="0"/>
              <w:widowControl/>
              <w:suppressLineNumbers w:val="0"/>
              <w:jc w:val="left"/>
              <w:textAlignment w:val="center"/>
              <w:rPr>
                <w:rFonts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一般行政管理事务</w:t>
            </w:r>
          </w:p>
        </w:tc>
        <w:tc>
          <w:tcPr>
            <w:tcW w:w="1784" w:type="dxa"/>
            <w:tcBorders>
              <w:top w:val="nil"/>
              <w:left w:val="nil"/>
              <w:bottom w:val="single" w:color="auto" w:sz="4" w:space="0"/>
              <w:right w:val="single" w:color="auto" w:sz="4" w:space="0"/>
            </w:tcBorders>
            <w:shd w:val="clear" w:color="auto" w:fill="auto"/>
            <w:noWrap/>
            <w:vAlign w:val="center"/>
          </w:tcPr>
          <w:p w14:paraId="46B2869B">
            <w:pPr>
              <w:keepNext w:val="0"/>
              <w:keepLines w:val="0"/>
              <w:widowControl/>
              <w:suppressLineNumbers w:val="0"/>
              <w:jc w:val="righ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37.00</w:t>
            </w:r>
          </w:p>
        </w:tc>
        <w:tc>
          <w:tcPr>
            <w:tcW w:w="1336" w:type="dxa"/>
            <w:tcBorders>
              <w:top w:val="nil"/>
              <w:left w:val="nil"/>
              <w:bottom w:val="single" w:color="auto" w:sz="4" w:space="0"/>
              <w:right w:val="single" w:color="auto" w:sz="4" w:space="0"/>
            </w:tcBorders>
            <w:shd w:val="clear" w:color="auto" w:fill="auto"/>
            <w:noWrap/>
            <w:vAlign w:val="center"/>
          </w:tcPr>
          <w:p w14:paraId="0796D9B6">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c>
          <w:tcPr>
            <w:tcW w:w="1280" w:type="dxa"/>
            <w:tcBorders>
              <w:top w:val="nil"/>
              <w:left w:val="nil"/>
              <w:bottom w:val="single" w:color="auto" w:sz="4" w:space="0"/>
              <w:right w:val="single" w:color="auto" w:sz="4" w:space="0"/>
            </w:tcBorders>
            <w:shd w:val="clear" w:color="auto" w:fill="auto"/>
            <w:noWrap/>
            <w:vAlign w:val="center"/>
          </w:tcPr>
          <w:p w14:paraId="0111DC30">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37.00</w:t>
            </w:r>
          </w:p>
        </w:tc>
        <w:tc>
          <w:tcPr>
            <w:tcW w:w="1303" w:type="dxa"/>
            <w:tcBorders>
              <w:top w:val="nil"/>
              <w:left w:val="nil"/>
              <w:bottom w:val="single" w:color="auto" w:sz="4" w:space="0"/>
              <w:right w:val="single" w:color="auto" w:sz="4" w:space="0"/>
            </w:tcBorders>
            <w:shd w:val="clear" w:color="auto" w:fill="auto"/>
            <w:noWrap/>
            <w:vAlign w:val="center"/>
          </w:tcPr>
          <w:p w14:paraId="21378F33">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069" w:type="dxa"/>
            <w:tcBorders>
              <w:top w:val="nil"/>
              <w:left w:val="nil"/>
              <w:bottom w:val="single" w:color="auto" w:sz="4" w:space="0"/>
              <w:right w:val="single" w:color="auto" w:sz="4" w:space="0"/>
            </w:tcBorders>
            <w:shd w:val="clear" w:color="auto" w:fill="auto"/>
            <w:noWrap/>
            <w:vAlign w:val="center"/>
          </w:tcPr>
          <w:p w14:paraId="476DC376">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268" w:type="dxa"/>
            <w:tcBorders>
              <w:top w:val="nil"/>
              <w:left w:val="nil"/>
              <w:bottom w:val="single" w:color="auto" w:sz="4" w:space="0"/>
              <w:right w:val="single" w:color="auto" w:sz="4" w:space="0"/>
            </w:tcBorders>
            <w:shd w:val="clear" w:color="auto" w:fill="auto"/>
            <w:noWrap/>
            <w:vAlign w:val="center"/>
          </w:tcPr>
          <w:p w14:paraId="737C39E5">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r>
      <w:tr w14:paraId="155C3F44">
        <w:tblPrEx>
          <w:tblCellMar>
            <w:top w:w="0" w:type="dxa"/>
            <w:left w:w="108" w:type="dxa"/>
            <w:bottom w:w="0" w:type="dxa"/>
            <w:right w:w="108" w:type="dxa"/>
          </w:tblCellMar>
        </w:tblPrEx>
        <w:trPr>
          <w:trHeight w:val="397" w:hRule="atLeast"/>
          <w:jc w:val="center"/>
        </w:trPr>
        <w:tc>
          <w:tcPr>
            <w:tcW w:w="17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A5F358">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2040612</w:t>
            </w:r>
          </w:p>
        </w:tc>
        <w:tc>
          <w:tcPr>
            <w:tcW w:w="442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858053">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法治建设</w:t>
            </w:r>
          </w:p>
        </w:tc>
        <w:tc>
          <w:tcPr>
            <w:tcW w:w="17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A27A1">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20.00</w:t>
            </w:r>
          </w:p>
        </w:tc>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02458">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EC9CE">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20.00</w:t>
            </w:r>
          </w:p>
        </w:tc>
        <w:tc>
          <w:tcPr>
            <w:tcW w:w="13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88FF6">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0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F5380">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2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D9934A">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r>
      <w:tr w14:paraId="25E66316">
        <w:tblPrEx>
          <w:tblCellMar>
            <w:top w:w="0" w:type="dxa"/>
            <w:left w:w="108" w:type="dxa"/>
            <w:bottom w:w="0" w:type="dxa"/>
            <w:right w:w="108" w:type="dxa"/>
          </w:tblCellMar>
        </w:tblPrEx>
        <w:trPr>
          <w:trHeight w:val="397" w:hRule="atLeast"/>
          <w:jc w:val="center"/>
        </w:trPr>
        <w:tc>
          <w:tcPr>
            <w:tcW w:w="17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434073">
            <w:pPr>
              <w:keepNext w:val="0"/>
              <w:keepLines w:val="0"/>
              <w:widowControl/>
              <w:suppressLineNumbers w:val="0"/>
              <w:jc w:val="lef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2049999</w:t>
            </w:r>
          </w:p>
        </w:tc>
        <w:tc>
          <w:tcPr>
            <w:tcW w:w="442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AE7081">
            <w:pPr>
              <w:keepNext w:val="0"/>
              <w:keepLines w:val="0"/>
              <w:widowControl/>
              <w:suppressLineNumbers w:val="0"/>
              <w:jc w:val="lef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其他公共安全支出</w:t>
            </w:r>
          </w:p>
        </w:tc>
        <w:tc>
          <w:tcPr>
            <w:tcW w:w="17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6AC16">
            <w:pPr>
              <w:keepNext w:val="0"/>
              <w:keepLines w:val="0"/>
              <w:widowControl/>
              <w:suppressLineNumbers w:val="0"/>
              <w:jc w:val="righ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94.00</w:t>
            </w:r>
          </w:p>
        </w:tc>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8CAD6">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87EC8">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94.00</w:t>
            </w:r>
          </w:p>
        </w:tc>
        <w:tc>
          <w:tcPr>
            <w:tcW w:w="13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F3C48">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0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83696">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2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BF66C">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r>
      <w:tr w14:paraId="0C500FB7">
        <w:tblPrEx>
          <w:tblCellMar>
            <w:top w:w="0" w:type="dxa"/>
            <w:left w:w="108" w:type="dxa"/>
            <w:bottom w:w="0" w:type="dxa"/>
            <w:right w:w="108" w:type="dxa"/>
          </w:tblCellMar>
        </w:tblPrEx>
        <w:trPr>
          <w:trHeight w:val="397" w:hRule="atLeast"/>
          <w:jc w:val="center"/>
        </w:trPr>
        <w:tc>
          <w:tcPr>
            <w:tcW w:w="17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83D4A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2079999</w:t>
            </w:r>
          </w:p>
        </w:tc>
        <w:tc>
          <w:tcPr>
            <w:tcW w:w="442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9843F7">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其他文化旅游体育与传媒支出</w:t>
            </w:r>
          </w:p>
        </w:tc>
        <w:tc>
          <w:tcPr>
            <w:tcW w:w="17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56ECC">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10.00</w:t>
            </w:r>
          </w:p>
        </w:tc>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C730E">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F7EA4">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10.00</w:t>
            </w:r>
          </w:p>
        </w:tc>
        <w:tc>
          <w:tcPr>
            <w:tcW w:w="13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931638">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0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61D1C">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2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C37AC1">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p>
        </w:tc>
      </w:tr>
      <w:tr w14:paraId="7900DA8D">
        <w:tblPrEx>
          <w:tblCellMar>
            <w:top w:w="0" w:type="dxa"/>
            <w:left w:w="108" w:type="dxa"/>
            <w:bottom w:w="0" w:type="dxa"/>
            <w:right w:w="108" w:type="dxa"/>
          </w:tblCellMar>
        </w:tblPrEx>
        <w:trPr>
          <w:trHeight w:val="397" w:hRule="atLeast"/>
          <w:jc w:val="center"/>
        </w:trPr>
        <w:tc>
          <w:tcPr>
            <w:tcW w:w="17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7270D9">
            <w:pPr>
              <w:keepNext w:val="0"/>
              <w:keepLines w:val="0"/>
              <w:widowControl/>
              <w:suppressLineNumbers w:val="0"/>
              <w:jc w:val="lef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2080505</w:t>
            </w:r>
          </w:p>
        </w:tc>
        <w:tc>
          <w:tcPr>
            <w:tcW w:w="442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C4B7D9">
            <w:pPr>
              <w:keepNext w:val="0"/>
              <w:keepLines w:val="0"/>
              <w:widowControl/>
              <w:suppressLineNumbers w:val="0"/>
              <w:jc w:val="lef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机关事业单位基本养老保险缴费支出</w:t>
            </w:r>
          </w:p>
        </w:tc>
        <w:tc>
          <w:tcPr>
            <w:tcW w:w="17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F8630">
            <w:pPr>
              <w:keepNext w:val="0"/>
              <w:keepLines w:val="0"/>
              <w:widowControl/>
              <w:suppressLineNumbers w:val="0"/>
              <w:jc w:val="righ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74.55</w:t>
            </w:r>
          </w:p>
        </w:tc>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C863A">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74.55</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F310A">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c>
          <w:tcPr>
            <w:tcW w:w="13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46209">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0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DA935">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2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6D57D">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p>
        </w:tc>
      </w:tr>
      <w:tr w14:paraId="5C8E828C">
        <w:tblPrEx>
          <w:tblCellMar>
            <w:top w:w="0" w:type="dxa"/>
            <w:left w:w="108" w:type="dxa"/>
            <w:bottom w:w="0" w:type="dxa"/>
            <w:right w:w="108" w:type="dxa"/>
          </w:tblCellMar>
        </w:tblPrEx>
        <w:trPr>
          <w:trHeight w:val="397" w:hRule="atLeast"/>
          <w:jc w:val="center"/>
        </w:trPr>
        <w:tc>
          <w:tcPr>
            <w:tcW w:w="17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494457">
            <w:pPr>
              <w:keepNext w:val="0"/>
              <w:keepLines w:val="0"/>
              <w:widowControl/>
              <w:suppressLineNumbers w:val="0"/>
              <w:jc w:val="lef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2101101</w:t>
            </w:r>
          </w:p>
        </w:tc>
        <w:tc>
          <w:tcPr>
            <w:tcW w:w="442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7235AC">
            <w:pPr>
              <w:keepNext w:val="0"/>
              <w:keepLines w:val="0"/>
              <w:widowControl/>
              <w:suppressLineNumbers w:val="0"/>
              <w:jc w:val="lef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行政单位医疗</w:t>
            </w:r>
          </w:p>
        </w:tc>
        <w:tc>
          <w:tcPr>
            <w:tcW w:w="17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E5854">
            <w:pPr>
              <w:keepNext w:val="0"/>
              <w:keepLines w:val="0"/>
              <w:widowControl/>
              <w:suppressLineNumbers w:val="0"/>
              <w:jc w:val="righ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30.04</w:t>
            </w:r>
          </w:p>
        </w:tc>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24E58">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30.04</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9EDECC">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c>
          <w:tcPr>
            <w:tcW w:w="13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DBFA2F">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0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60D48">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2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E7432">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p>
        </w:tc>
      </w:tr>
      <w:tr w14:paraId="0F59A94A">
        <w:tblPrEx>
          <w:tblCellMar>
            <w:top w:w="0" w:type="dxa"/>
            <w:left w:w="108" w:type="dxa"/>
            <w:bottom w:w="0" w:type="dxa"/>
            <w:right w:w="108" w:type="dxa"/>
          </w:tblCellMar>
        </w:tblPrEx>
        <w:trPr>
          <w:trHeight w:val="397" w:hRule="atLeast"/>
          <w:jc w:val="center"/>
        </w:trPr>
        <w:tc>
          <w:tcPr>
            <w:tcW w:w="17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265742">
            <w:pPr>
              <w:keepNext w:val="0"/>
              <w:keepLines w:val="0"/>
              <w:widowControl/>
              <w:suppressLineNumbers w:val="0"/>
              <w:jc w:val="lef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2210201</w:t>
            </w:r>
          </w:p>
        </w:tc>
        <w:tc>
          <w:tcPr>
            <w:tcW w:w="442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1E936B">
            <w:pPr>
              <w:keepNext w:val="0"/>
              <w:keepLines w:val="0"/>
              <w:widowControl/>
              <w:suppressLineNumbers w:val="0"/>
              <w:jc w:val="lef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住房公积金</w:t>
            </w:r>
          </w:p>
        </w:tc>
        <w:tc>
          <w:tcPr>
            <w:tcW w:w="17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5B657">
            <w:pPr>
              <w:keepNext w:val="0"/>
              <w:keepLines w:val="0"/>
              <w:widowControl/>
              <w:suppressLineNumbers w:val="0"/>
              <w:jc w:val="right"/>
              <w:textAlignment w:val="cente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67.16</w:t>
            </w:r>
          </w:p>
        </w:tc>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35940">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67.16</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E26C6">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c>
          <w:tcPr>
            <w:tcW w:w="13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B76EA7">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0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AA581">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p>
        </w:tc>
        <w:tc>
          <w:tcPr>
            <w:tcW w:w="12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866B7">
            <w:pPr>
              <w:widowControl/>
              <w:jc w:val="right"/>
              <w:rPr>
                <w:rFonts w:ascii="Times New Roman" w:hAnsi="Times New Roman" w:eastAsia="仿宋_GB2312" w:cs="Times New Roman"/>
                <w:color w:val="000000" w:themeColor="text1"/>
                <w:kern w:val="0"/>
                <w:sz w:val="24"/>
                <w:szCs w:val="24"/>
                <w14:textFill>
                  <w14:solidFill>
                    <w14:schemeClr w14:val="tx1"/>
                  </w14:solidFill>
                </w14:textFill>
              </w:rPr>
            </w:pPr>
          </w:p>
        </w:tc>
      </w:tr>
    </w:tbl>
    <w:p w14:paraId="25153C71">
      <w:pPr>
        <w:widowControl/>
        <w:spacing w:before="120"/>
        <w:jc w:val="left"/>
        <w:rPr>
          <w:rFonts w:ascii="Times New Roman" w:hAnsi="Times New Roman" w:eastAsia="方正小标宋_GBK" w:cs="Times New Roman"/>
          <w:color w:val="000000" w:themeColor="text1"/>
          <w:kern w:val="0"/>
          <w:sz w:val="36"/>
          <w:szCs w:val="21"/>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注：本表反映部门本年度各项支出情况。</w:t>
      </w:r>
    </w:p>
    <w:p w14:paraId="2F7D5992">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color w:val="000000" w:themeColor="text1"/>
          <w:kern w:val="0"/>
          <w:sz w:val="24"/>
          <w:szCs w:val="24"/>
          <w14:textFill>
            <w14:solidFill>
              <w14:schemeClr w14:val="tx1"/>
            </w14:solidFill>
          </w14:textFill>
        </w:rPr>
      </w:pPr>
      <w:bookmarkStart w:id="0" w:name="RANGE!A1:I22"/>
      <w:bookmarkEnd w:id="0"/>
      <w:bookmarkStart w:id="1" w:name="RANGE!A1:F16"/>
      <w:r>
        <w:rPr>
          <w:rFonts w:ascii="Times New Roman" w:hAnsi="Times New Roman" w:eastAsia="黑体" w:cs="Times New Roman"/>
          <w:color w:val="000000" w:themeColor="text1"/>
          <w:kern w:val="0"/>
          <w:sz w:val="24"/>
          <w:szCs w:val="24"/>
          <w14:textFill>
            <w14:solidFill>
              <w14:schemeClr w14:val="tx1"/>
            </w14:solidFill>
          </w14:textFill>
        </w:rPr>
        <w:tab/>
      </w:r>
    </w:p>
    <w:p w14:paraId="5728DF7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color w:val="000000" w:themeColor="text1"/>
          <w:kern w:val="0"/>
          <w:sz w:val="24"/>
          <w:szCs w:val="24"/>
          <w14:textFill>
            <w14:solidFill>
              <w14:schemeClr w14:val="tx1"/>
            </w14:solidFill>
          </w14:textFill>
        </w:rPr>
      </w:pPr>
    </w:p>
    <w:p w14:paraId="492D28A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color w:val="000000" w:themeColor="text1"/>
          <w:kern w:val="0"/>
          <w:sz w:val="24"/>
          <w:szCs w:val="24"/>
          <w14:textFill>
            <w14:solidFill>
              <w14:schemeClr w14:val="tx1"/>
            </w14:solidFill>
          </w14:textFill>
        </w:rPr>
      </w:pPr>
    </w:p>
    <w:p w14:paraId="7ABBBDD9">
      <w:pPr>
        <w:widowControl/>
        <w:tabs>
          <w:tab w:val="left" w:pos="3595"/>
          <w:tab w:val="left" w:pos="4031"/>
          <w:tab w:val="left" w:pos="5605"/>
          <w:tab w:val="left" w:pos="9152"/>
          <w:tab w:val="left" w:pos="9587"/>
          <w:tab w:val="left" w:pos="11160"/>
          <w:tab w:val="left" w:pos="12554"/>
          <w:tab w:val="left" w:pos="13948"/>
        </w:tabs>
        <w:jc w:val="both"/>
        <w:rPr>
          <w:rFonts w:ascii="Times New Roman" w:hAnsi="Times New Roman" w:eastAsia="黑体" w:cs="Times New Roman"/>
          <w:color w:val="000000" w:themeColor="text1"/>
          <w:kern w:val="0"/>
          <w:sz w:val="36"/>
          <w:szCs w:val="36"/>
          <w:lang w:bidi="ar"/>
          <w14:textFill>
            <w14:solidFill>
              <w14:schemeClr w14:val="tx1"/>
            </w14:solidFill>
          </w14:textFill>
        </w:rPr>
      </w:pPr>
    </w:p>
    <w:p w14:paraId="341B13E0">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themeColor="text1"/>
          <w:kern w:val="0"/>
          <w:sz w:val="36"/>
          <w:szCs w:val="36"/>
          <w:lang w:bidi="ar"/>
          <w14:textFill>
            <w14:solidFill>
              <w14:schemeClr w14:val="tx1"/>
            </w14:solidFill>
          </w14:textFill>
        </w:rPr>
      </w:pPr>
      <w:r>
        <w:rPr>
          <w:rFonts w:ascii="Times New Roman" w:hAnsi="Times New Roman" w:eastAsia="黑体" w:cs="Times New Roman"/>
          <w:color w:val="000000" w:themeColor="text1"/>
          <w:kern w:val="0"/>
          <w:sz w:val="36"/>
          <w:szCs w:val="36"/>
          <w:lang w:bidi="ar"/>
          <w14:textFill>
            <w14:solidFill>
              <w14:schemeClr w14:val="tx1"/>
            </w14:solidFill>
          </w14:textFill>
        </w:rPr>
        <w:t>财政拨款收入支出决算总表</w:t>
      </w:r>
    </w:p>
    <w:p w14:paraId="4B96109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themeColor="text1"/>
          <w:kern w:val="0"/>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14:textFill>
            <w14:solidFill>
              <w14:schemeClr w14:val="tx1"/>
            </w14:solidFill>
          </w14:textFill>
        </w:rPr>
        <w:t xml:space="preserve">                                                                                                                  公开04表</w:t>
      </w:r>
    </w:p>
    <w:p w14:paraId="1AEBB9B9">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themeColor="text1"/>
          <w:kern w:val="0"/>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14:textFill>
            <w14:solidFill>
              <w14:schemeClr w14:val="tx1"/>
            </w14:solidFill>
          </w14:textFill>
        </w:rPr>
        <w:t>部门：</w:t>
      </w:r>
      <w:r>
        <w:rPr>
          <w:rFonts w:hint="eastAsia" w:ascii="Times New Roman" w:hAnsi="Times New Roman" w:eastAsia="仿宋_GB2312" w:cs="Times New Roman"/>
          <w:color w:val="000000" w:themeColor="text1"/>
          <w:kern w:val="0"/>
          <w:sz w:val="20"/>
          <w:szCs w:val="20"/>
          <w:lang w:val="en-US" w:eastAsia="zh-CN" w:bidi="ar-SA"/>
          <w14:textFill>
            <w14:solidFill>
              <w14:schemeClr w14:val="tx1"/>
            </w14:solidFill>
          </w14:textFill>
        </w:rPr>
        <w:t>中国共产党怀化市委员会政法委员会</w:t>
      </w:r>
      <w:r>
        <w:rPr>
          <w:rFonts w:ascii="Times New Roman" w:hAnsi="Times New Roman" w:eastAsia="仿宋_GB2312" w:cs="Times New Roman"/>
          <w:color w:val="000000" w:themeColor="text1"/>
          <w:kern w:val="0"/>
          <w:sz w:val="20"/>
          <w:szCs w:val="20"/>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 xml:space="preserve">     </w:t>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ascii="Times New Roman" w:hAnsi="Times New Roman" w:eastAsia="仿宋_GB2312" w:cs="Times New Roman"/>
          <w:color w:val="000000" w:themeColor="text1"/>
          <w:kern w:val="0"/>
          <w:sz w:val="24"/>
          <w:szCs w:val="24"/>
          <w14:textFill>
            <w14:solidFill>
              <w14:schemeClr w14:val="tx1"/>
            </w14:solidFill>
          </w14:textFill>
        </w:rPr>
        <w:tab/>
      </w:r>
      <w:r>
        <w:rPr>
          <w:rFonts w:ascii="Times New Roman" w:hAnsi="Times New Roman" w:eastAsia="仿宋_GB2312" w:cs="Times New Roman"/>
          <w:color w:val="000000" w:themeColor="text1"/>
          <w:kern w:val="0"/>
          <w:sz w:val="24"/>
          <w:szCs w:val="24"/>
          <w14:textFill>
            <w14:solidFill>
              <w14:schemeClr w14:val="tx1"/>
            </w14:solidFill>
          </w14:textFill>
        </w:rPr>
        <w:t>　</w:t>
      </w: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 xml:space="preserve">       </w:t>
      </w:r>
      <w:r>
        <w:rPr>
          <w:rFonts w:ascii="Times New Roman" w:hAnsi="Times New Roman" w:eastAsia="仿宋_GB2312" w:cs="Times New Roman"/>
          <w:color w:val="000000" w:themeColor="text1"/>
          <w:kern w:val="0"/>
          <w:sz w:val="20"/>
          <w:szCs w:val="20"/>
          <w14:textFill>
            <w14:solidFill>
              <w14:schemeClr w14:val="tx1"/>
            </w14:solidFill>
          </w14:textFill>
        </w:rPr>
        <w:t>单位：万元</w:t>
      </w:r>
    </w:p>
    <w:tbl>
      <w:tblPr>
        <w:tblStyle w:val="8"/>
        <w:tblW w:w="14220" w:type="dxa"/>
        <w:jc w:val="center"/>
        <w:tblLayout w:type="fixed"/>
        <w:tblCellMar>
          <w:top w:w="0" w:type="dxa"/>
          <w:left w:w="108" w:type="dxa"/>
          <w:bottom w:w="0" w:type="dxa"/>
          <w:right w:w="108" w:type="dxa"/>
        </w:tblCellMar>
      </w:tblPr>
      <w:tblGrid>
        <w:gridCol w:w="3263"/>
        <w:gridCol w:w="658"/>
        <w:gridCol w:w="1235"/>
        <w:gridCol w:w="2907"/>
        <w:gridCol w:w="508"/>
        <w:gridCol w:w="1223"/>
        <w:gridCol w:w="1362"/>
        <w:gridCol w:w="1534"/>
        <w:gridCol w:w="1530"/>
      </w:tblGrid>
      <w:tr w14:paraId="5F63373F">
        <w:tblPrEx>
          <w:tblCellMar>
            <w:top w:w="0" w:type="dxa"/>
            <w:left w:w="108" w:type="dxa"/>
            <w:bottom w:w="0" w:type="dxa"/>
            <w:right w:w="108" w:type="dxa"/>
          </w:tblCellMar>
        </w:tblPrEx>
        <w:trPr>
          <w:trHeight w:val="402" w:hRule="atLeast"/>
          <w:jc w:val="center"/>
        </w:trPr>
        <w:tc>
          <w:tcPr>
            <w:tcW w:w="515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C61665B">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收入</w:t>
            </w:r>
          </w:p>
        </w:tc>
        <w:tc>
          <w:tcPr>
            <w:tcW w:w="9064" w:type="dxa"/>
            <w:gridSpan w:val="6"/>
            <w:tcBorders>
              <w:top w:val="single" w:color="auto" w:sz="4" w:space="0"/>
              <w:left w:val="nil"/>
              <w:bottom w:val="single" w:color="auto" w:sz="4" w:space="0"/>
              <w:right w:val="single" w:color="auto" w:sz="4" w:space="0"/>
            </w:tcBorders>
            <w:shd w:val="clear" w:color="000000" w:fill="FFFFFF"/>
            <w:vAlign w:val="center"/>
          </w:tcPr>
          <w:p w14:paraId="7E34E3FD">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支出</w:t>
            </w:r>
          </w:p>
        </w:tc>
      </w:tr>
      <w:tr w14:paraId="1D7DA6A7">
        <w:tblPrEx>
          <w:tblCellMar>
            <w:top w:w="0" w:type="dxa"/>
            <w:left w:w="108" w:type="dxa"/>
            <w:bottom w:w="0" w:type="dxa"/>
            <w:right w:w="108" w:type="dxa"/>
          </w:tblCellMar>
        </w:tblPrEx>
        <w:trPr>
          <w:trHeight w:val="630"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6AA4B3F1">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项    目</w:t>
            </w:r>
          </w:p>
        </w:tc>
        <w:tc>
          <w:tcPr>
            <w:tcW w:w="658" w:type="dxa"/>
            <w:tcBorders>
              <w:top w:val="nil"/>
              <w:left w:val="nil"/>
              <w:bottom w:val="single" w:color="auto" w:sz="4" w:space="0"/>
              <w:right w:val="single" w:color="auto" w:sz="4" w:space="0"/>
            </w:tcBorders>
            <w:shd w:val="clear" w:color="auto" w:fill="auto"/>
            <w:vAlign w:val="center"/>
          </w:tcPr>
          <w:p w14:paraId="6266C2EC">
            <w:pPr>
              <w:widowControl/>
              <w:jc w:val="center"/>
              <w:rPr>
                <w:rFonts w:ascii="Times New Roman" w:hAnsi="Times New Roman" w:eastAsia="仿宋_GB2312" w:cs="Times New Roman"/>
                <w:color w:val="000000" w:themeColor="text1"/>
                <w:kern w:val="0"/>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14:textFill>
                  <w14:solidFill>
                    <w14:schemeClr w14:val="tx1"/>
                  </w14:solidFill>
                </w14:textFill>
              </w:rPr>
              <w:t>行次</w:t>
            </w:r>
          </w:p>
        </w:tc>
        <w:tc>
          <w:tcPr>
            <w:tcW w:w="1235" w:type="dxa"/>
            <w:tcBorders>
              <w:top w:val="nil"/>
              <w:left w:val="nil"/>
              <w:bottom w:val="single" w:color="auto" w:sz="4" w:space="0"/>
              <w:right w:val="single" w:color="auto" w:sz="4" w:space="0"/>
            </w:tcBorders>
            <w:shd w:val="clear" w:color="auto" w:fill="auto"/>
            <w:vAlign w:val="center"/>
          </w:tcPr>
          <w:p w14:paraId="4D58CB15">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金额</w:t>
            </w:r>
          </w:p>
        </w:tc>
        <w:tc>
          <w:tcPr>
            <w:tcW w:w="2907" w:type="dxa"/>
            <w:tcBorders>
              <w:top w:val="nil"/>
              <w:left w:val="nil"/>
              <w:bottom w:val="single" w:color="auto" w:sz="4" w:space="0"/>
              <w:right w:val="single" w:color="auto" w:sz="4" w:space="0"/>
            </w:tcBorders>
            <w:shd w:val="clear" w:color="auto" w:fill="auto"/>
            <w:vAlign w:val="center"/>
          </w:tcPr>
          <w:p w14:paraId="5199BA58">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项    目</w:t>
            </w:r>
          </w:p>
        </w:tc>
        <w:tc>
          <w:tcPr>
            <w:tcW w:w="508" w:type="dxa"/>
            <w:tcBorders>
              <w:top w:val="nil"/>
              <w:left w:val="nil"/>
              <w:bottom w:val="single" w:color="auto" w:sz="4" w:space="0"/>
              <w:right w:val="single" w:color="auto" w:sz="4" w:space="0"/>
            </w:tcBorders>
            <w:shd w:val="clear" w:color="auto" w:fill="auto"/>
            <w:vAlign w:val="center"/>
          </w:tcPr>
          <w:p w14:paraId="0C190C3A">
            <w:pPr>
              <w:widowControl/>
              <w:jc w:val="center"/>
              <w:rPr>
                <w:rFonts w:ascii="Times New Roman" w:hAnsi="Times New Roman" w:eastAsia="仿宋_GB2312" w:cs="Times New Roman"/>
                <w:color w:val="000000" w:themeColor="text1"/>
                <w:kern w:val="0"/>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14:textFill>
                  <w14:solidFill>
                    <w14:schemeClr w14:val="tx1"/>
                  </w14:solidFill>
                </w14:textFill>
              </w:rPr>
              <w:t>行次</w:t>
            </w:r>
          </w:p>
        </w:tc>
        <w:tc>
          <w:tcPr>
            <w:tcW w:w="1223" w:type="dxa"/>
            <w:tcBorders>
              <w:top w:val="nil"/>
              <w:left w:val="nil"/>
              <w:bottom w:val="single" w:color="auto" w:sz="4" w:space="0"/>
              <w:right w:val="single" w:color="auto" w:sz="4" w:space="0"/>
            </w:tcBorders>
            <w:shd w:val="clear" w:color="auto" w:fill="auto"/>
            <w:vAlign w:val="center"/>
          </w:tcPr>
          <w:p w14:paraId="451E87BF">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合计</w:t>
            </w:r>
          </w:p>
        </w:tc>
        <w:tc>
          <w:tcPr>
            <w:tcW w:w="1362" w:type="dxa"/>
            <w:tcBorders>
              <w:top w:val="nil"/>
              <w:left w:val="nil"/>
              <w:bottom w:val="single" w:color="auto" w:sz="4" w:space="0"/>
              <w:right w:val="single" w:color="auto" w:sz="4" w:space="0"/>
            </w:tcBorders>
            <w:shd w:val="clear" w:color="auto" w:fill="auto"/>
            <w:vAlign w:val="center"/>
          </w:tcPr>
          <w:p w14:paraId="41B8DB87">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一般公共预算财政拨款</w:t>
            </w:r>
          </w:p>
        </w:tc>
        <w:tc>
          <w:tcPr>
            <w:tcW w:w="1534" w:type="dxa"/>
            <w:tcBorders>
              <w:top w:val="nil"/>
              <w:left w:val="nil"/>
              <w:bottom w:val="single" w:color="auto" w:sz="4" w:space="0"/>
              <w:right w:val="single" w:color="auto" w:sz="4" w:space="0"/>
            </w:tcBorders>
            <w:shd w:val="clear" w:color="auto" w:fill="auto"/>
            <w:vAlign w:val="center"/>
          </w:tcPr>
          <w:p w14:paraId="4A5BD953">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政府性基金预算财政拨款</w:t>
            </w:r>
          </w:p>
        </w:tc>
        <w:tc>
          <w:tcPr>
            <w:tcW w:w="1530" w:type="dxa"/>
            <w:tcBorders>
              <w:top w:val="nil"/>
              <w:left w:val="nil"/>
              <w:bottom w:val="single" w:color="auto" w:sz="4" w:space="0"/>
              <w:right w:val="single" w:color="auto" w:sz="4" w:space="0"/>
            </w:tcBorders>
            <w:shd w:val="clear" w:color="auto" w:fill="auto"/>
            <w:vAlign w:val="center"/>
          </w:tcPr>
          <w:p w14:paraId="396250AC">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国有资本经营预算财政拨款</w:t>
            </w:r>
          </w:p>
        </w:tc>
      </w:tr>
      <w:tr w14:paraId="7C0B263A">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50730623">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栏    次</w:t>
            </w:r>
          </w:p>
        </w:tc>
        <w:tc>
          <w:tcPr>
            <w:tcW w:w="658" w:type="dxa"/>
            <w:tcBorders>
              <w:top w:val="nil"/>
              <w:left w:val="nil"/>
              <w:bottom w:val="single" w:color="auto" w:sz="4" w:space="0"/>
              <w:right w:val="single" w:color="auto" w:sz="4" w:space="0"/>
            </w:tcBorders>
            <w:shd w:val="clear" w:color="auto" w:fill="auto"/>
            <w:vAlign w:val="center"/>
          </w:tcPr>
          <w:p w14:paraId="3BC56AED">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235" w:type="dxa"/>
            <w:tcBorders>
              <w:top w:val="nil"/>
              <w:left w:val="nil"/>
              <w:bottom w:val="single" w:color="auto" w:sz="4" w:space="0"/>
              <w:right w:val="single" w:color="auto" w:sz="4" w:space="0"/>
            </w:tcBorders>
            <w:shd w:val="clear" w:color="auto" w:fill="auto"/>
            <w:vAlign w:val="center"/>
          </w:tcPr>
          <w:p w14:paraId="520802FB">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1</w:t>
            </w:r>
          </w:p>
        </w:tc>
        <w:tc>
          <w:tcPr>
            <w:tcW w:w="2907" w:type="dxa"/>
            <w:tcBorders>
              <w:top w:val="nil"/>
              <w:left w:val="nil"/>
              <w:bottom w:val="single" w:color="auto" w:sz="4" w:space="0"/>
              <w:right w:val="single" w:color="auto" w:sz="4" w:space="0"/>
            </w:tcBorders>
            <w:shd w:val="clear" w:color="auto" w:fill="auto"/>
            <w:vAlign w:val="center"/>
          </w:tcPr>
          <w:p w14:paraId="5583159E">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栏    次</w:t>
            </w:r>
          </w:p>
        </w:tc>
        <w:tc>
          <w:tcPr>
            <w:tcW w:w="508" w:type="dxa"/>
            <w:tcBorders>
              <w:top w:val="nil"/>
              <w:left w:val="nil"/>
              <w:bottom w:val="single" w:color="auto" w:sz="4" w:space="0"/>
              <w:right w:val="single" w:color="auto" w:sz="4" w:space="0"/>
            </w:tcBorders>
            <w:shd w:val="clear" w:color="auto" w:fill="auto"/>
            <w:vAlign w:val="center"/>
          </w:tcPr>
          <w:p w14:paraId="55B75321">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　</w:t>
            </w:r>
          </w:p>
        </w:tc>
        <w:tc>
          <w:tcPr>
            <w:tcW w:w="1223" w:type="dxa"/>
            <w:tcBorders>
              <w:top w:val="nil"/>
              <w:left w:val="nil"/>
              <w:bottom w:val="single" w:color="auto" w:sz="4" w:space="0"/>
              <w:right w:val="single" w:color="auto" w:sz="4" w:space="0"/>
            </w:tcBorders>
            <w:shd w:val="clear" w:color="auto" w:fill="auto"/>
            <w:vAlign w:val="center"/>
          </w:tcPr>
          <w:p w14:paraId="40E00C1C">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2</w:t>
            </w:r>
          </w:p>
        </w:tc>
        <w:tc>
          <w:tcPr>
            <w:tcW w:w="1362" w:type="dxa"/>
            <w:tcBorders>
              <w:top w:val="nil"/>
              <w:left w:val="nil"/>
              <w:bottom w:val="single" w:color="auto" w:sz="4" w:space="0"/>
              <w:right w:val="single" w:color="auto" w:sz="4" w:space="0"/>
            </w:tcBorders>
            <w:shd w:val="clear" w:color="auto" w:fill="auto"/>
            <w:vAlign w:val="center"/>
          </w:tcPr>
          <w:p w14:paraId="6CA56B97">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3</w:t>
            </w:r>
          </w:p>
        </w:tc>
        <w:tc>
          <w:tcPr>
            <w:tcW w:w="1534" w:type="dxa"/>
            <w:tcBorders>
              <w:top w:val="nil"/>
              <w:left w:val="nil"/>
              <w:bottom w:val="single" w:color="auto" w:sz="4" w:space="0"/>
              <w:right w:val="single" w:color="auto" w:sz="4" w:space="0"/>
            </w:tcBorders>
            <w:shd w:val="clear" w:color="auto" w:fill="auto"/>
            <w:vAlign w:val="center"/>
          </w:tcPr>
          <w:p w14:paraId="1081C0B6">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4</w:t>
            </w:r>
          </w:p>
        </w:tc>
        <w:tc>
          <w:tcPr>
            <w:tcW w:w="1530" w:type="dxa"/>
            <w:tcBorders>
              <w:top w:val="nil"/>
              <w:left w:val="nil"/>
              <w:bottom w:val="single" w:color="auto" w:sz="4" w:space="0"/>
              <w:right w:val="single" w:color="auto" w:sz="4" w:space="0"/>
            </w:tcBorders>
            <w:shd w:val="clear" w:color="auto" w:fill="auto"/>
            <w:vAlign w:val="center"/>
          </w:tcPr>
          <w:p w14:paraId="59A223E5">
            <w:pPr>
              <w:widowControl/>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5</w:t>
            </w:r>
          </w:p>
        </w:tc>
      </w:tr>
      <w:tr w14:paraId="445C098A">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21A1CB1E">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一、一般公共预算财政拨款</w:t>
            </w:r>
          </w:p>
        </w:tc>
        <w:tc>
          <w:tcPr>
            <w:tcW w:w="658" w:type="dxa"/>
            <w:tcBorders>
              <w:top w:val="nil"/>
              <w:left w:val="nil"/>
              <w:bottom w:val="single" w:color="auto" w:sz="4" w:space="0"/>
              <w:right w:val="single" w:color="auto" w:sz="4" w:space="0"/>
            </w:tcBorders>
            <w:shd w:val="clear" w:color="auto" w:fill="auto"/>
            <w:vAlign w:val="center"/>
          </w:tcPr>
          <w:p w14:paraId="48E0F0EC">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35" w:type="dxa"/>
            <w:tcBorders>
              <w:top w:val="nil"/>
              <w:left w:val="nil"/>
              <w:bottom w:val="single" w:color="auto" w:sz="4" w:space="0"/>
              <w:right w:val="single" w:color="auto" w:sz="4" w:space="0"/>
            </w:tcBorders>
            <w:shd w:val="clear" w:color="auto" w:fill="auto"/>
            <w:vAlign w:val="center"/>
          </w:tcPr>
          <w:p w14:paraId="673E427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1410.53　</w:t>
            </w:r>
          </w:p>
        </w:tc>
        <w:tc>
          <w:tcPr>
            <w:tcW w:w="2907" w:type="dxa"/>
            <w:tcBorders>
              <w:top w:val="nil"/>
              <w:left w:val="nil"/>
              <w:bottom w:val="single" w:color="auto" w:sz="4" w:space="0"/>
              <w:right w:val="single" w:color="auto" w:sz="4" w:space="0"/>
            </w:tcBorders>
            <w:shd w:val="clear" w:color="auto" w:fill="auto"/>
            <w:vAlign w:val="center"/>
          </w:tcPr>
          <w:p w14:paraId="3E6BC858">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一、一般公共服务支出</w:t>
            </w:r>
          </w:p>
        </w:tc>
        <w:tc>
          <w:tcPr>
            <w:tcW w:w="508" w:type="dxa"/>
            <w:tcBorders>
              <w:top w:val="nil"/>
              <w:left w:val="nil"/>
              <w:bottom w:val="single" w:color="auto" w:sz="4" w:space="0"/>
              <w:right w:val="single" w:color="auto" w:sz="4" w:space="0"/>
            </w:tcBorders>
            <w:shd w:val="clear" w:color="auto" w:fill="auto"/>
            <w:vAlign w:val="center"/>
          </w:tcPr>
          <w:p w14:paraId="4EBE2E6F">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33</w:t>
            </w:r>
          </w:p>
        </w:tc>
        <w:tc>
          <w:tcPr>
            <w:tcW w:w="1223" w:type="dxa"/>
            <w:tcBorders>
              <w:top w:val="nil"/>
              <w:left w:val="nil"/>
              <w:bottom w:val="single" w:color="auto" w:sz="4" w:space="0"/>
              <w:right w:val="single" w:color="auto" w:sz="4" w:space="0"/>
            </w:tcBorders>
            <w:shd w:val="clear" w:color="auto" w:fill="auto"/>
            <w:vAlign w:val="center"/>
          </w:tcPr>
          <w:p w14:paraId="3E0C398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1077.79</w:t>
            </w:r>
          </w:p>
        </w:tc>
        <w:tc>
          <w:tcPr>
            <w:tcW w:w="1362" w:type="dxa"/>
            <w:tcBorders>
              <w:top w:val="nil"/>
              <w:left w:val="nil"/>
              <w:bottom w:val="single" w:color="auto" w:sz="4" w:space="0"/>
              <w:right w:val="single" w:color="auto" w:sz="4" w:space="0"/>
            </w:tcBorders>
            <w:shd w:val="clear" w:color="auto" w:fill="auto"/>
            <w:vAlign w:val="center"/>
          </w:tcPr>
          <w:p w14:paraId="7A4418A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1077.79</w:t>
            </w:r>
          </w:p>
        </w:tc>
        <w:tc>
          <w:tcPr>
            <w:tcW w:w="1534" w:type="dxa"/>
            <w:tcBorders>
              <w:top w:val="nil"/>
              <w:left w:val="nil"/>
              <w:bottom w:val="single" w:color="auto" w:sz="4" w:space="0"/>
              <w:right w:val="single" w:color="auto" w:sz="4" w:space="0"/>
            </w:tcBorders>
            <w:shd w:val="clear" w:color="auto" w:fill="auto"/>
            <w:vAlign w:val="center"/>
          </w:tcPr>
          <w:p w14:paraId="37691BEA">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6C1BEEDB">
            <w:pPr>
              <w:widowControl/>
              <w:jc w:val="righ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r>
      <w:tr w14:paraId="50438AF5">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51E00B4A">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二、政府性基金预算财政拨款</w:t>
            </w:r>
          </w:p>
        </w:tc>
        <w:tc>
          <w:tcPr>
            <w:tcW w:w="658" w:type="dxa"/>
            <w:tcBorders>
              <w:top w:val="nil"/>
              <w:left w:val="nil"/>
              <w:bottom w:val="single" w:color="auto" w:sz="4" w:space="0"/>
              <w:right w:val="single" w:color="auto" w:sz="4" w:space="0"/>
            </w:tcBorders>
            <w:shd w:val="clear" w:color="auto" w:fill="auto"/>
            <w:vAlign w:val="center"/>
          </w:tcPr>
          <w:p w14:paraId="1907A916">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235" w:type="dxa"/>
            <w:tcBorders>
              <w:top w:val="nil"/>
              <w:left w:val="nil"/>
              <w:bottom w:val="single" w:color="auto" w:sz="4" w:space="0"/>
              <w:right w:val="single" w:color="auto" w:sz="4" w:space="0"/>
            </w:tcBorders>
            <w:shd w:val="clear" w:color="auto" w:fill="auto"/>
            <w:vAlign w:val="center"/>
          </w:tcPr>
          <w:p w14:paraId="6D46464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907" w:type="dxa"/>
            <w:tcBorders>
              <w:top w:val="nil"/>
              <w:left w:val="nil"/>
              <w:bottom w:val="single" w:color="auto" w:sz="4" w:space="0"/>
              <w:right w:val="single" w:color="auto" w:sz="4" w:space="0"/>
            </w:tcBorders>
            <w:shd w:val="clear" w:color="auto" w:fill="auto"/>
            <w:vAlign w:val="center"/>
          </w:tcPr>
          <w:p w14:paraId="35D79F41">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二、外交支出</w:t>
            </w:r>
          </w:p>
        </w:tc>
        <w:tc>
          <w:tcPr>
            <w:tcW w:w="508" w:type="dxa"/>
            <w:tcBorders>
              <w:top w:val="nil"/>
              <w:left w:val="nil"/>
              <w:bottom w:val="single" w:color="auto" w:sz="4" w:space="0"/>
              <w:right w:val="single" w:color="auto" w:sz="4" w:space="0"/>
            </w:tcBorders>
            <w:shd w:val="clear" w:color="auto" w:fill="auto"/>
            <w:vAlign w:val="center"/>
          </w:tcPr>
          <w:p w14:paraId="25B0CC2D">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34</w:t>
            </w:r>
          </w:p>
        </w:tc>
        <w:tc>
          <w:tcPr>
            <w:tcW w:w="1223" w:type="dxa"/>
            <w:tcBorders>
              <w:top w:val="nil"/>
              <w:left w:val="nil"/>
              <w:bottom w:val="single" w:color="auto" w:sz="4" w:space="0"/>
              <w:right w:val="single" w:color="auto" w:sz="4" w:space="0"/>
            </w:tcBorders>
            <w:shd w:val="clear" w:color="auto" w:fill="auto"/>
            <w:vAlign w:val="center"/>
          </w:tcPr>
          <w:p w14:paraId="6ACB08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362" w:type="dxa"/>
            <w:tcBorders>
              <w:top w:val="nil"/>
              <w:left w:val="nil"/>
              <w:bottom w:val="single" w:color="auto" w:sz="4" w:space="0"/>
              <w:right w:val="single" w:color="auto" w:sz="4" w:space="0"/>
            </w:tcBorders>
            <w:shd w:val="clear" w:color="auto" w:fill="auto"/>
            <w:vAlign w:val="center"/>
          </w:tcPr>
          <w:p w14:paraId="1E62A9B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534" w:type="dxa"/>
            <w:tcBorders>
              <w:top w:val="nil"/>
              <w:left w:val="nil"/>
              <w:bottom w:val="single" w:color="auto" w:sz="4" w:space="0"/>
              <w:right w:val="single" w:color="auto" w:sz="4" w:space="0"/>
            </w:tcBorders>
            <w:shd w:val="clear" w:color="auto" w:fill="auto"/>
            <w:vAlign w:val="center"/>
          </w:tcPr>
          <w:p w14:paraId="1ACF9031">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6CBC1199">
            <w:pPr>
              <w:widowControl/>
              <w:jc w:val="righ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r>
      <w:tr w14:paraId="20F1CDDD">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2A077C8E">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三、国有资本经营预算财政拨款</w:t>
            </w:r>
          </w:p>
        </w:tc>
        <w:tc>
          <w:tcPr>
            <w:tcW w:w="658" w:type="dxa"/>
            <w:tcBorders>
              <w:top w:val="nil"/>
              <w:left w:val="nil"/>
              <w:bottom w:val="single" w:color="auto" w:sz="4" w:space="0"/>
              <w:right w:val="single" w:color="auto" w:sz="4" w:space="0"/>
            </w:tcBorders>
            <w:shd w:val="clear" w:color="auto" w:fill="auto"/>
            <w:vAlign w:val="center"/>
          </w:tcPr>
          <w:p w14:paraId="2FC7CB0A">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1235" w:type="dxa"/>
            <w:tcBorders>
              <w:top w:val="nil"/>
              <w:left w:val="nil"/>
              <w:bottom w:val="single" w:color="auto" w:sz="4" w:space="0"/>
              <w:right w:val="single" w:color="auto" w:sz="4" w:space="0"/>
            </w:tcBorders>
            <w:shd w:val="clear" w:color="auto" w:fill="auto"/>
            <w:vAlign w:val="center"/>
          </w:tcPr>
          <w:p w14:paraId="2813B0F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907" w:type="dxa"/>
            <w:tcBorders>
              <w:top w:val="nil"/>
              <w:left w:val="nil"/>
              <w:bottom w:val="single" w:color="auto" w:sz="4" w:space="0"/>
              <w:right w:val="single" w:color="auto" w:sz="4" w:space="0"/>
            </w:tcBorders>
            <w:shd w:val="clear" w:color="auto" w:fill="auto"/>
            <w:vAlign w:val="center"/>
          </w:tcPr>
          <w:p w14:paraId="6D7B3158">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三、国防支出</w:t>
            </w:r>
          </w:p>
        </w:tc>
        <w:tc>
          <w:tcPr>
            <w:tcW w:w="508" w:type="dxa"/>
            <w:tcBorders>
              <w:top w:val="nil"/>
              <w:left w:val="nil"/>
              <w:bottom w:val="single" w:color="auto" w:sz="4" w:space="0"/>
              <w:right w:val="single" w:color="auto" w:sz="4" w:space="0"/>
            </w:tcBorders>
            <w:shd w:val="clear" w:color="auto" w:fill="auto"/>
            <w:vAlign w:val="center"/>
          </w:tcPr>
          <w:p w14:paraId="0DFA7854">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35</w:t>
            </w:r>
          </w:p>
        </w:tc>
        <w:tc>
          <w:tcPr>
            <w:tcW w:w="1223" w:type="dxa"/>
            <w:tcBorders>
              <w:top w:val="nil"/>
              <w:left w:val="nil"/>
              <w:bottom w:val="single" w:color="auto" w:sz="4" w:space="0"/>
              <w:right w:val="single" w:color="auto" w:sz="4" w:space="0"/>
            </w:tcBorders>
            <w:shd w:val="clear" w:color="auto" w:fill="auto"/>
            <w:vAlign w:val="center"/>
          </w:tcPr>
          <w:p w14:paraId="3269B24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362" w:type="dxa"/>
            <w:tcBorders>
              <w:top w:val="nil"/>
              <w:left w:val="nil"/>
              <w:bottom w:val="single" w:color="auto" w:sz="4" w:space="0"/>
              <w:right w:val="single" w:color="auto" w:sz="4" w:space="0"/>
            </w:tcBorders>
            <w:shd w:val="clear" w:color="auto" w:fill="auto"/>
            <w:vAlign w:val="center"/>
          </w:tcPr>
          <w:p w14:paraId="4D25B2D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534" w:type="dxa"/>
            <w:tcBorders>
              <w:top w:val="nil"/>
              <w:left w:val="nil"/>
              <w:bottom w:val="single" w:color="auto" w:sz="4" w:space="0"/>
              <w:right w:val="single" w:color="auto" w:sz="4" w:space="0"/>
            </w:tcBorders>
            <w:shd w:val="clear" w:color="auto" w:fill="auto"/>
            <w:vAlign w:val="center"/>
          </w:tcPr>
          <w:p w14:paraId="5C797980">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18D4187E">
            <w:pPr>
              <w:widowControl/>
              <w:jc w:val="righ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r>
      <w:tr w14:paraId="2FC227DF">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63CD90A7">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658" w:type="dxa"/>
            <w:tcBorders>
              <w:top w:val="nil"/>
              <w:left w:val="nil"/>
              <w:bottom w:val="single" w:color="auto" w:sz="4" w:space="0"/>
              <w:right w:val="single" w:color="auto" w:sz="4" w:space="0"/>
            </w:tcBorders>
            <w:shd w:val="clear" w:color="auto" w:fill="auto"/>
            <w:vAlign w:val="center"/>
          </w:tcPr>
          <w:p w14:paraId="21CBD8AC">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235" w:type="dxa"/>
            <w:tcBorders>
              <w:top w:val="nil"/>
              <w:left w:val="nil"/>
              <w:bottom w:val="single" w:color="auto" w:sz="4" w:space="0"/>
              <w:right w:val="single" w:color="auto" w:sz="4" w:space="0"/>
            </w:tcBorders>
            <w:shd w:val="clear" w:color="auto" w:fill="auto"/>
            <w:vAlign w:val="center"/>
          </w:tcPr>
          <w:p w14:paraId="178C04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907" w:type="dxa"/>
            <w:tcBorders>
              <w:top w:val="nil"/>
              <w:left w:val="nil"/>
              <w:bottom w:val="single" w:color="auto" w:sz="4" w:space="0"/>
              <w:right w:val="single" w:color="auto" w:sz="4" w:space="0"/>
            </w:tcBorders>
            <w:shd w:val="clear" w:color="auto" w:fill="auto"/>
            <w:vAlign w:val="center"/>
          </w:tcPr>
          <w:p w14:paraId="75351787">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四、公共安全支出</w:t>
            </w:r>
          </w:p>
        </w:tc>
        <w:tc>
          <w:tcPr>
            <w:tcW w:w="508" w:type="dxa"/>
            <w:tcBorders>
              <w:top w:val="nil"/>
              <w:left w:val="nil"/>
              <w:bottom w:val="single" w:color="auto" w:sz="4" w:space="0"/>
              <w:right w:val="single" w:color="auto" w:sz="4" w:space="0"/>
            </w:tcBorders>
            <w:shd w:val="clear" w:color="auto" w:fill="auto"/>
            <w:vAlign w:val="center"/>
          </w:tcPr>
          <w:p w14:paraId="45AEEC05">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36</w:t>
            </w:r>
          </w:p>
        </w:tc>
        <w:tc>
          <w:tcPr>
            <w:tcW w:w="1223" w:type="dxa"/>
            <w:tcBorders>
              <w:top w:val="nil"/>
              <w:left w:val="nil"/>
              <w:bottom w:val="single" w:color="auto" w:sz="4" w:space="0"/>
              <w:right w:val="single" w:color="auto" w:sz="4" w:space="0"/>
            </w:tcBorders>
            <w:shd w:val="clear" w:color="auto" w:fill="auto"/>
            <w:vAlign w:val="center"/>
          </w:tcPr>
          <w:p w14:paraId="640CCFF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151.00　</w:t>
            </w:r>
          </w:p>
        </w:tc>
        <w:tc>
          <w:tcPr>
            <w:tcW w:w="1362" w:type="dxa"/>
            <w:tcBorders>
              <w:top w:val="nil"/>
              <w:left w:val="nil"/>
              <w:bottom w:val="single" w:color="auto" w:sz="4" w:space="0"/>
              <w:right w:val="single" w:color="auto" w:sz="4" w:space="0"/>
            </w:tcBorders>
            <w:shd w:val="clear" w:color="auto" w:fill="auto"/>
            <w:vAlign w:val="center"/>
          </w:tcPr>
          <w:p w14:paraId="5688F0A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151.00　</w:t>
            </w:r>
          </w:p>
        </w:tc>
        <w:tc>
          <w:tcPr>
            <w:tcW w:w="1534" w:type="dxa"/>
            <w:tcBorders>
              <w:top w:val="nil"/>
              <w:left w:val="nil"/>
              <w:bottom w:val="single" w:color="auto" w:sz="4" w:space="0"/>
              <w:right w:val="single" w:color="auto" w:sz="4" w:space="0"/>
            </w:tcBorders>
            <w:shd w:val="clear" w:color="auto" w:fill="auto"/>
            <w:vAlign w:val="center"/>
          </w:tcPr>
          <w:p w14:paraId="2F381682">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13B3E33F">
            <w:pPr>
              <w:widowControl/>
              <w:jc w:val="righ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r>
      <w:tr w14:paraId="2CCC2944">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56E018FD">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658" w:type="dxa"/>
            <w:tcBorders>
              <w:top w:val="nil"/>
              <w:left w:val="nil"/>
              <w:bottom w:val="single" w:color="auto" w:sz="4" w:space="0"/>
              <w:right w:val="single" w:color="auto" w:sz="4" w:space="0"/>
            </w:tcBorders>
            <w:shd w:val="clear" w:color="auto" w:fill="auto"/>
            <w:vAlign w:val="center"/>
          </w:tcPr>
          <w:p w14:paraId="049DA69C">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235" w:type="dxa"/>
            <w:tcBorders>
              <w:top w:val="nil"/>
              <w:left w:val="nil"/>
              <w:bottom w:val="single" w:color="auto" w:sz="4" w:space="0"/>
              <w:right w:val="single" w:color="auto" w:sz="4" w:space="0"/>
            </w:tcBorders>
            <w:shd w:val="clear" w:color="auto" w:fill="auto"/>
            <w:vAlign w:val="center"/>
          </w:tcPr>
          <w:p w14:paraId="27FCDA9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907" w:type="dxa"/>
            <w:tcBorders>
              <w:top w:val="nil"/>
              <w:left w:val="nil"/>
              <w:bottom w:val="single" w:color="auto" w:sz="4" w:space="0"/>
              <w:right w:val="single" w:color="auto" w:sz="4" w:space="0"/>
            </w:tcBorders>
            <w:shd w:val="clear" w:color="auto" w:fill="auto"/>
            <w:vAlign w:val="center"/>
          </w:tcPr>
          <w:p w14:paraId="72DE2233">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五、教育支出</w:t>
            </w:r>
          </w:p>
        </w:tc>
        <w:tc>
          <w:tcPr>
            <w:tcW w:w="508" w:type="dxa"/>
            <w:tcBorders>
              <w:top w:val="nil"/>
              <w:left w:val="nil"/>
              <w:bottom w:val="single" w:color="auto" w:sz="4" w:space="0"/>
              <w:right w:val="single" w:color="auto" w:sz="4" w:space="0"/>
            </w:tcBorders>
            <w:shd w:val="clear" w:color="auto" w:fill="auto"/>
            <w:vAlign w:val="center"/>
          </w:tcPr>
          <w:p w14:paraId="61AA8937">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37</w:t>
            </w:r>
          </w:p>
        </w:tc>
        <w:tc>
          <w:tcPr>
            <w:tcW w:w="1223" w:type="dxa"/>
            <w:tcBorders>
              <w:top w:val="nil"/>
              <w:left w:val="nil"/>
              <w:bottom w:val="single" w:color="auto" w:sz="4" w:space="0"/>
              <w:right w:val="single" w:color="auto" w:sz="4" w:space="0"/>
            </w:tcBorders>
            <w:shd w:val="clear" w:color="auto" w:fill="auto"/>
            <w:vAlign w:val="center"/>
          </w:tcPr>
          <w:p w14:paraId="3241D13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362" w:type="dxa"/>
            <w:tcBorders>
              <w:top w:val="nil"/>
              <w:left w:val="nil"/>
              <w:bottom w:val="single" w:color="auto" w:sz="4" w:space="0"/>
              <w:right w:val="single" w:color="auto" w:sz="4" w:space="0"/>
            </w:tcBorders>
            <w:shd w:val="clear" w:color="auto" w:fill="auto"/>
            <w:vAlign w:val="center"/>
          </w:tcPr>
          <w:p w14:paraId="422749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534" w:type="dxa"/>
            <w:tcBorders>
              <w:top w:val="nil"/>
              <w:left w:val="nil"/>
              <w:bottom w:val="single" w:color="auto" w:sz="4" w:space="0"/>
              <w:right w:val="single" w:color="auto" w:sz="4" w:space="0"/>
            </w:tcBorders>
            <w:shd w:val="clear" w:color="auto" w:fill="auto"/>
            <w:vAlign w:val="center"/>
          </w:tcPr>
          <w:p w14:paraId="37296406">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15EA5195">
            <w:pPr>
              <w:widowControl/>
              <w:jc w:val="righ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r>
      <w:tr w14:paraId="567F518B">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152132E9">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658" w:type="dxa"/>
            <w:tcBorders>
              <w:top w:val="nil"/>
              <w:left w:val="nil"/>
              <w:bottom w:val="single" w:color="auto" w:sz="4" w:space="0"/>
              <w:right w:val="single" w:color="auto" w:sz="4" w:space="0"/>
            </w:tcBorders>
            <w:shd w:val="clear" w:color="auto" w:fill="auto"/>
            <w:vAlign w:val="center"/>
          </w:tcPr>
          <w:p w14:paraId="238D89D1">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1235" w:type="dxa"/>
            <w:tcBorders>
              <w:top w:val="nil"/>
              <w:left w:val="nil"/>
              <w:bottom w:val="single" w:color="auto" w:sz="4" w:space="0"/>
              <w:right w:val="single" w:color="auto" w:sz="4" w:space="0"/>
            </w:tcBorders>
            <w:shd w:val="clear" w:color="auto" w:fill="auto"/>
            <w:vAlign w:val="center"/>
          </w:tcPr>
          <w:p w14:paraId="2EA6999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907" w:type="dxa"/>
            <w:tcBorders>
              <w:top w:val="nil"/>
              <w:left w:val="nil"/>
              <w:bottom w:val="single" w:color="auto" w:sz="4" w:space="0"/>
              <w:right w:val="single" w:color="auto" w:sz="4" w:space="0"/>
            </w:tcBorders>
            <w:shd w:val="clear" w:color="auto" w:fill="auto"/>
            <w:vAlign w:val="center"/>
          </w:tcPr>
          <w:p w14:paraId="4689409F">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六、科学技术支出</w:t>
            </w:r>
          </w:p>
        </w:tc>
        <w:tc>
          <w:tcPr>
            <w:tcW w:w="508" w:type="dxa"/>
            <w:tcBorders>
              <w:top w:val="nil"/>
              <w:left w:val="nil"/>
              <w:bottom w:val="single" w:color="auto" w:sz="4" w:space="0"/>
              <w:right w:val="single" w:color="auto" w:sz="4" w:space="0"/>
            </w:tcBorders>
            <w:shd w:val="clear" w:color="auto" w:fill="auto"/>
            <w:vAlign w:val="center"/>
          </w:tcPr>
          <w:p w14:paraId="3E14A78D">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38</w:t>
            </w:r>
          </w:p>
        </w:tc>
        <w:tc>
          <w:tcPr>
            <w:tcW w:w="1223" w:type="dxa"/>
            <w:tcBorders>
              <w:top w:val="nil"/>
              <w:left w:val="nil"/>
              <w:bottom w:val="single" w:color="auto" w:sz="4" w:space="0"/>
              <w:right w:val="single" w:color="auto" w:sz="4" w:space="0"/>
            </w:tcBorders>
            <w:shd w:val="clear" w:color="auto" w:fill="auto"/>
            <w:vAlign w:val="center"/>
          </w:tcPr>
          <w:p w14:paraId="4E06AB3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362" w:type="dxa"/>
            <w:tcBorders>
              <w:top w:val="nil"/>
              <w:left w:val="nil"/>
              <w:bottom w:val="single" w:color="auto" w:sz="4" w:space="0"/>
              <w:right w:val="single" w:color="auto" w:sz="4" w:space="0"/>
            </w:tcBorders>
            <w:shd w:val="clear" w:color="auto" w:fill="auto"/>
            <w:vAlign w:val="center"/>
          </w:tcPr>
          <w:p w14:paraId="6171136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534" w:type="dxa"/>
            <w:tcBorders>
              <w:top w:val="nil"/>
              <w:left w:val="nil"/>
              <w:bottom w:val="single" w:color="auto" w:sz="4" w:space="0"/>
              <w:right w:val="single" w:color="auto" w:sz="4" w:space="0"/>
            </w:tcBorders>
            <w:shd w:val="clear" w:color="auto" w:fill="auto"/>
            <w:vAlign w:val="center"/>
          </w:tcPr>
          <w:p w14:paraId="51EAE5A5">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307935A2">
            <w:pPr>
              <w:widowControl/>
              <w:jc w:val="righ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r>
      <w:tr w14:paraId="65F19586">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3D40F992">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single" w:color="auto" w:sz="4" w:space="0"/>
              <w:left w:val="nil"/>
              <w:bottom w:val="single" w:color="auto" w:sz="4" w:space="0"/>
              <w:right w:val="single" w:color="auto" w:sz="4" w:space="0"/>
            </w:tcBorders>
            <w:shd w:val="clear" w:color="auto" w:fill="auto"/>
            <w:vAlign w:val="center"/>
          </w:tcPr>
          <w:p w14:paraId="3FBB3B39">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1235" w:type="dxa"/>
            <w:tcBorders>
              <w:top w:val="single" w:color="auto" w:sz="4" w:space="0"/>
              <w:left w:val="nil"/>
              <w:bottom w:val="single" w:color="auto" w:sz="4" w:space="0"/>
              <w:right w:val="single" w:color="auto" w:sz="4" w:space="0"/>
            </w:tcBorders>
            <w:shd w:val="clear" w:color="auto" w:fill="auto"/>
            <w:vAlign w:val="center"/>
          </w:tcPr>
          <w:p w14:paraId="0E3224A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single" w:color="auto" w:sz="4" w:space="0"/>
              <w:left w:val="nil"/>
              <w:bottom w:val="single" w:color="auto" w:sz="4" w:space="0"/>
              <w:right w:val="single" w:color="auto" w:sz="4" w:space="0"/>
            </w:tcBorders>
            <w:shd w:val="clear" w:color="auto" w:fill="auto"/>
            <w:vAlign w:val="center"/>
          </w:tcPr>
          <w:p w14:paraId="40BCF2B4">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七、文化旅游体育与传媒支出</w:t>
            </w:r>
          </w:p>
        </w:tc>
        <w:tc>
          <w:tcPr>
            <w:tcW w:w="508" w:type="dxa"/>
            <w:tcBorders>
              <w:top w:val="single" w:color="auto" w:sz="4" w:space="0"/>
              <w:left w:val="single" w:color="auto" w:sz="4" w:space="0"/>
              <w:bottom w:val="single" w:color="auto" w:sz="4" w:space="0"/>
              <w:right w:val="single" w:color="auto" w:sz="4" w:space="0"/>
            </w:tcBorders>
            <w:shd w:val="clear" w:color="auto" w:fill="auto"/>
            <w:vAlign w:val="center"/>
          </w:tcPr>
          <w:p w14:paraId="2496F8E7">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39</w:t>
            </w:r>
          </w:p>
        </w:tc>
        <w:tc>
          <w:tcPr>
            <w:tcW w:w="1223" w:type="dxa"/>
            <w:tcBorders>
              <w:top w:val="single" w:color="auto" w:sz="4" w:space="0"/>
              <w:left w:val="nil"/>
              <w:bottom w:val="single" w:color="auto" w:sz="4" w:space="0"/>
              <w:right w:val="single" w:color="auto" w:sz="4" w:space="0"/>
            </w:tcBorders>
            <w:shd w:val="clear" w:color="auto" w:fill="auto"/>
            <w:vAlign w:val="center"/>
          </w:tcPr>
          <w:p w14:paraId="08CC001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362" w:type="dxa"/>
            <w:tcBorders>
              <w:top w:val="single" w:color="auto" w:sz="4" w:space="0"/>
              <w:left w:val="nil"/>
              <w:bottom w:val="single" w:color="auto" w:sz="4" w:space="0"/>
              <w:right w:val="single" w:color="auto" w:sz="4" w:space="0"/>
            </w:tcBorders>
            <w:shd w:val="clear" w:color="auto" w:fill="auto"/>
            <w:vAlign w:val="center"/>
          </w:tcPr>
          <w:p w14:paraId="060B40A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534" w:type="dxa"/>
            <w:tcBorders>
              <w:top w:val="single" w:color="auto" w:sz="4" w:space="0"/>
              <w:left w:val="nil"/>
              <w:bottom w:val="single" w:color="auto" w:sz="4" w:space="0"/>
              <w:right w:val="single" w:color="auto" w:sz="4" w:space="0"/>
            </w:tcBorders>
            <w:shd w:val="clear" w:color="auto" w:fill="auto"/>
            <w:vAlign w:val="center"/>
          </w:tcPr>
          <w:p w14:paraId="0DCB3922">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single" w:color="auto" w:sz="4" w:space="0"/>
              <w:left w:val="nil"/>
              <w:bottom w:val="single" w:color="auto" w:sz="4" w:space="0"/>
              <w:right w:val="single" w:color="auto" w:sz="4" w:space="0"/>
            </w:tcBorders>
            <w:shd w:val="clear" w:color="auto" w:fill="auto"/>
            <w:vAlign w:val="center"/>
          </w:tcPr>
          <w:p w14:paraId="45B1DCF4">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3B61DBC3">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1B6417EC">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single" w:color="auto" w:sz="4" w:space="0"/>
              <w:left w:val="nil"/>
              <w:bottom w:val="single" w:color="auto" w:sz="4" w:space="0"/>
              <w:right w:val="single" w:color="auto" w:sz="4" w:space="0"/>
            </w:tcBorders>
            <w:shd w:val="clear" w:color="auto" w:fill="auto"/>
            <w:vAlign w:val="center"/>
          </w:tcPr>
          <w:p w14:paraId="65068A82">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1235" w:type="dxa"/>
            <w:tcBorders>
              <w:top w:val="single" w:color="auto" w:sz="4" w:space="0"/>
              <w:left w:val="nil"/>
              <w:bottom w:val="single" w:color="auto" w:sz="4" w:space="0"/>
              <w:right w:val="single" w:color="auto" w:sz="4" w:space="0"/>
            </w:tcBorders>
            <w:shd w:val="clear" w:color="auto" w:fill="auto"/>
            <w:vAlign w:val="center"/>
          </w:tcPr>
          <w:p w14:paraId="35912A3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single" w:color="auto" w:sz="4" w:space="0"/>
              <w:left w:val="nil"/>
              <w:bottom w:val="single" w:color="auto" w:sz="4" w:space="0"/>
              <w:right w:val="single" w:color="auto" w:sz="4" w:space="0"/>
            </w:tcBorders>
            <w:shd w:val="clear" w:color="auto" w:fill="auto"/>
            <w:vAlign w:val="center"/>
          </w:tcPr>
          <w:p w14:paraId="63CC16BE">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八、社会保障和就业支出</w:t>
            </w:r>
          </w:p>
        </w:tc>
        <w:tc>
          <w:tcPr>
            <w:tcW w:w="508" w:type="dxa"/>
            <w:tcBorders>
              <w:top w:val="single" w:color="auto" w:sz="4" w:space="0"/>
              <w:left w:val="nil"/>
              <w:bottom w:val="single" w:color="auto" w:sz="4" w:space="0"/>
              <w:right w:val="single" w:color="auto" w:sz="4" w:space="0"/>
            </w:tcBorders>
            <w:shd w:val="clear" w:color="auto" w:fill="auto"/>
            <w:vAlign w:val="center"/>
          </w:tcPr>
          <w:p w14:paraId="2153017F">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40</w:t>
            </w:r>
          </w:p>
        </w:tc>
        <w:tc>
          <w:tcPr>
            <w:tcW w:w="1223" w:type="dxa"/>
            <w:tcBorders>
              <w:top w:val="single" w:color="auto" w:sz="4" w:space="0"/>
              <w:left w:val="nil"/>
              <w:bottom w:val="single" w:color="auto" w:sz="4" w:space="0"/>
              <w:right w:val="single" w:color="auto" w:sz="4" w:space="0"/>
            </w:tcBorders>
            <w:shd w:val="clear" w:color="auto" w:fill="auto"/>
            <w:vAlign w:val="center"/>
          </w:tcPr>
          <w:p w14:paraId="6E52561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74.55</w:t>
            </w:r>
          </w:p>
        </w:tc>
        <w:tc>
          <w:tcPr>
            <w:tcW w:w="1362" w:type="dxa"/>
            <w:tcBorders>
              <w:top w:val="single" w:color="auto" w:sz="4" w:space="0"/>
              <w:left w:val="nil"/>
              <w:bottom w:val="single" w:color="auto" w:sz="4" w:space="0"/>
              <w:right w:val="single" w:color="auto" w:sz="4" w:space="0"/>
            </w:tcBorders>
            <w:shd w:val="clear" w:color="auto" w:fill="auto"/>
            <w:vAlign w:val="center"/>
          </w:tcPr>
          <w:p w14:paraId="1A5E25F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74.55</w:t>
            </w:r>
          </w:p>
        </w:tc>
        <w:tc>
          <w:tcPr>
            <w:tcW w:w="1534" w:type="dxa"/>
            <w:tcBorders>
              <w:top w:val="single" w:color="auto" w:sz="4" w:space="0"/>
              <w:left w:val="nil"/>
              <w:bottom w:val="single" w:color="auto" w:sz="4" w:space="0"/>
              <w:right w:val="single" w:color="auto" w:sz="4" w:space="0"/>
            </w:tcBorders>
            <w:shd w:val="clear" w:color="auto" w:fill="auto"/>
            <w:vAlign w:val="center"/>
          </w:tcPr>
          <w:p w14:paraId="0D2E3187">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single" w:color="auto" w:sz="4" w:space="0"/>
              <w:left w:val="nil"/>
              <w:bottom w:val="single" w:color="auto" w:sz="4" w:space="0"/>
              <w:right w:val="single" w:color="auto" w:sz="4" w:space="0"/>
            </w:tcBorders>
            <w:shd w:val="clear" w:color="auto" w:fill="auto"/>
            <w:vAlign w:val="center"/>
          </w:tcPr>
          <w:p w14:paraId="3FBACEB8">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15B82891">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78088B60">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7437B069">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1235" w:type="dxa"/>
            <w:tcBorders>
              <w:top w:val="nil"/>
              <w:left w:val="nil"/>
              <w:bottom w:val="single" w:color="auto" w:sz="4" w:space="0"/>
              <w:right w:val="single" w:color="auto" w:sz="4" w:space="0"/>
            </w:tcBorders>
            <w:shd w:val="clear" w:color="auto" w:fill="auto"/>
            <w:vAlign w:val="center"/>
          </w:tcPr>
          <w:p w14:paraId="12E5269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nil"/>
              <w:left w:val="nil"/>
              <w:bottom w:val="single" w:color="auto" w:sz="4" w:space="0"/>
              <w:right w:val="single" w:color="auto" w:sz="4" w:space="0"/>
            </w:tcBorders>
            <w:shd w:val="clear" w:color="auto" w:fill="auto"/>
            <w:vAlign w:val="center"/>
          </w:tcPr>
          <w:p w14:paraId="3E3DE63F">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九、卫生健康支出</w:t>
            </w:r>
          </w:p>
        </w:tc>
        <w:tc>
          <w:tcPr>
            <w:tcW w:w="508" w:type="dxa"/>
            <w:tcBorders>
              <w:top w:val="nil"/>
              <w:left w:val="nil"/>
              <w:bottom w:val="single" w:color="auto" w:sz="4" w:space="0"/>
              <w:right w:val="single" w:color="auto" w:sz="4" w:space="0"/>
            </w:tcBorders>
            <w:shd w:val="clear" w:color="auto" w:fill="auto"/>
            <w:vAlign w:val="center"/>
          </w:tcPr>
          <w:p w14:paraId="5551E270">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41</w:t>
            </w:r>
          </w:p>
        </w:tc>
        <w:tc>
          <w:tcPr>
            <w:tcW w:w="1223" w:type="dxa"/>
            <w:tcBorders>
              <w:top w:val="nil"/>
              <w:left w:val="nil"/>
              <w:bottom w:val="single" w:color="auto" w:sz="4" w:space="0"/>
              <w:right w:val="single" w:color="auto" w:sz="4" w:space="0"/>
            </w:tcBorders>
            <w:shd w:val="clear" w:color="auto" w:fill="auto"/>
            <w:vAlign w:val="center"/>
          </w:tcPr>
          <w:p w14:paraId="1B28FBE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30.04</w:t>
            </w:r>
          </w:p>
        </w:tc>
        <w:tc>
          <w:tcPr>
            <w:tcW w:w="1362" w:type="dxa"/>
            <w:tcBorders>
              <w:top w:val="nil"/>
              <w:left w:val="nil"/>
              <w:bottom w:val="single" w:color="auto" w:sz="4" w:space="0"/>
              <w:right w:val="single" w:color="auto" w:sz="4" w:space="0"/>
            </w:tcBorders>
            <w:shd w:val="clear" w:color="auto" w:fill="auto"/>
            <w:vAlign w:val="center"/>
          </w:tcPr>
          <w:p w14:paraId="4F5FF98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30.04</w:t>
            </w:r>
          </w:p>
        </w:tc>
        <w:tc>
          <w:tcPr>
            <w:tcW w:w="1534" w:type="dxa"/>
            <w:tcBorders>
              <w:top w:val="nil"/>
              <w:left w:val="nil"/>
              <w:bottom w:val="single" w:color="auto" w:sz="4" w:space="0"/>
              <w:right w:val="single" w:color="auto" w:sz="4" w:space="0"/>
            </w:tcBorders>
            <w:shd w:val="clear" w:color="auto" w:fill="auto"/>
            <w:vAlign w:val="center"/>
          </w:tcPr>
          <w:p w14:paraId="5CEDF918">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37BCF1CC">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261C1D60">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0B42176E">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39365841">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1235" w:type="dxa"/>
            <w:tcBorders>
              <w:top w:val="nil"/>
              <w:left w:val="nil"/>
              <w:bottom w:val="single" w:color="auto" w:sz="4" w:space="0"/>
              <w:right w:val="single" w:color="auto" w:sz="4" w:space="0"/>
            </w:tcBorders>
            <w:shd w:val="clear" w:color="auto" w:fill="auto"/>
            <w:vAlign w:val="center"/>
          </w:tcPr>
          <w:p w14:paraId="1FCA051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nil"/>
              <w:left w:val="nil"/>
              <w:bottom w:val="single" w:color="auto" w:sz="4" w:space="0"/>
              <w:right w:val="single" w:color="auto" w:sz="4" w:space="0"/>
            </w:tcBorders>
            <w:shd w:val="clear" w:color="auto" w:fill="auto"/>
            <w:vAlign w:val="center"/>
          </w:tcPr>
          <w:p w14:paraId="1EFCC0AC">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十、节能环保支出</w:t>
            </w:r>
          </w:p>
        </w:tc>
        <w:tc>
          <w:tcPr>
            <w:tcW w:w="508" w:type="dxa"/>
            <w:tcBorders>
              <w:top w:val="nil"/>
              <w:left w:val="nil"/>
              <w:bottom w:val="single" w:color="auto" w:sz="4" w:space="0"/>
              <w:right w:val="single" w:color="auto" w:sz="4" w:space="0"/>
            </w:tcBorders>
            <w:shd w:val="clear" w:color="auto" w:fill="auto"/>
            <w:vAlign w:val="center"/>
          </w:tcPr>
          <w:p w14:paraId="773D6207">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42</w:t>
            </w:r>
          </w:p>
        </w:tc>
        <w:tc>
          <w:tcPr>
            <w:tcW w:w="1223" w:type="dxa"/>
            <w:tcBorders>
              <w:top w:val="nil"/>
              <w:left w:val="nil"/>
              <w:bottom w:val="single" w:color="auto" w:sz="4" w:space="0"/>
              <w:right w:val="single" w:color="auto" w:sz="4" w:space="0"/>
            </w:tcBorders>
            <w:shd w:val="clear" w:color="auto" w:fill="auto"/>
            <w:vAlign w:val="center"/>
          </w:tcPr>
          <w:p w14:paraId="517D929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62" w:type="dxa"/>
            <w:tcBorders>
              <w:top w:val="nil"/>
              <w:left w:val="nil"/>
              <w:bottom w:val="single" w:color="auto" w:sz="4" w:space="0"/>
              <w:right w:val="single" w:color="auto" w:sz="4" w:space="0"/>
            </w:tcBorders>
            <w:shd w:val="clear" w:color="auto" w:fill="auto"/>
            <w:vAlign w:val="center"/>
          </w:tcPr>
          <w:p w14:paraId="7F842E4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34" w:type="dxa"/>
            <w:tcBorders>
              <w:top w:val="nil"/>
              <w:left w:val="nil"/>
              <w:bottom w:val="single" w:color="auto" w:sz="4" w:space="0"/>
              <w:right w:val="single" w:color="auto" w:sz="4" w:space="0"/>
            </w:tcBorders>
            <w:shd w:val="clear" w:color="auto" w:fill="auto"/>
            <w:vAlign w:val="center"/>
          </w:tcPr>
          <w:p w14:paraId="09A98682">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5F522EB8">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3F2A512F">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11DB3A59">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29C06F84">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1235" w:type="dxa"/>
            <w:tcBorders>
              <w:top w:val="nil"/>
              <w:left w:val="nil"/>
              <w:bottom w:val="single" w:color="auto" w:sz="4" w:space="0"/>
              <w:right w:val="single" w:color="auto" w:sz="4" w:space="0"/>
            </w:tcBorders>
            <w:shd w:val="clear" w:color="auto" w:fill="auto"/>
            <w:vAlign w:val="center"/>
          </w:tcPr>
          <w:p w14:paraId="5EE93FB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nil"/>
              <w:left w:val="nil"/>
              <w:bottom w:val="single" w:color="auto" w:sz="4" w:space="0"/>
              <w:right w:val="single" w:color="auto" w:sz="4" w:space="0"/>
            </w:tcBorders>
            <w:shd w:val="clear" w:color="auto" w:fill="auto"/>
            <w:vAlign w:val="center"/>
          </w:tcPr>
          <w:p w14:paraId="6D6F1331">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十一、城乡社区支出</w:t>
            </w:r>
          </w:p>
        </w:tc>
        <w:tc>
          <w:tcPr>
            <w:tcW w:w="508" w:type="dxa"/>
            <w:tcBorders>
              <w:top w:val="nil"/>
              <w:left w:val="nil"/>
              <w:bottom w:val="single" w:color="auto" w:sz="4" w:space="0"/>
              <w:right w:val="single" w:color="auto" w:sz="4" w:space="0"/>
            </w:tcBorders>
            <w:shd w:val="clear" w:color="auto" w:fill="auto"/>
            <w:vAlign w:val="center"/>
          </w:tcPr>
          <w:p w14:paraId="67466571">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43</w:t>
            </w:r>
          </w:p>
        </w:tc>
        <w:tc>
          <w:tcPr>
            <w:tcW w:w="1223" w:type="dxa"/>
            <w:tcBorders>
              <w:top w:val="nil"/>
              <w:left w:val="nil"/>
              <w:bottom w:val="single" w:color="auto" w:sz="4" w:space="0"/>
              <w:right w:val="single" w:color="auto" w:sz="4" w:space="0"/>
            </w:tcBorders>
            <w:shd w:val="clear" w:color="auto" w:fill="auto"/>
            <w:vAlign w:val="center"/>
          </w:tcPr>
          <w:p w14:paraId="169CE62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62" w:type="dxa"/>
            <w:tcBorders>
              <w:top w:val="nil"/>
              <w:left w:val="nil"/>
              <w:bottom w:val="single" w:color="auto" w:sz="4" w:space="0"/>
              <w:right w:val="single" w:color="auto" w:sz="4" w:space="0"/>
            </w:tcBorders>
            <w:shd w:val="clear" w:color="auto" w:fill="auto"/>
            <w:vAlign w:val="center"/>
          </w:tcPr>
          <w:p w14:paraId="381BAE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34" w:type="dxa"/>
            <w:tcBorders>
              <w:top w:val="nil"/>
              <w:left w:val="nil"/>
              <w:bottom w:val="single" w:color="auto" w:sz="4" w:space="0"/>
              <w:right w:val="single" w:color="auto" w:sz="4" w:space="0"/>
            </w:tcBorders>
            <w:shd w:val="clear" w:color="auto" w:fill="auto"/>
            <w:vAlign w:val="center"/>
          </w:tcPr>
          <w:p w14:paraId="53A1D782">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13191170">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58684016">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7AE3B579">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7968AD37">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1235" w:type="dxa"/>
            <w:tcBorders>
              <w:top w:val="nil"/>
              <w:left w:val="nil"/>
              <w:bottom w:val="single" w:color="auto" w:sz="4" w:space="0"/>
              <w:right w:val="single" w:color="auto" w:sz="4" w:space="0"/>
            </w:tcBorders>
            <w:shd w:val="clear" w:color="auto" w:fill="auto"/>
            <w:vAlign w:val="center"/>
          </w:tcPr>
          <w:p w14:paraId="1F67734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nil"/>
              <w:left w:val="nil"/>
              <w:bottom w:val="single" w:color="auto" w:sz="4" w:space="0"/>
              <w:right w:val="single" w:color="auto" w:sz="4" w:space="0"/>
            </w:tcBorders>
            <w:shd w:val="clear" w:color="auto" w:fill="auto"/>
            <w:vAlign w:val="center"/>
          </w:tcPr>
          <w:p w14:paraId="246E781D">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十二、农林水支出</w:t>
            </w:r>
          </w:p>
        </w:tc>
        <w:tc>
          <w:tcPr>
            <w:tcW w:w="508" w:type="dxa"/>
            <w:tcBorders>
              <w:top w:val="nil"/>
              <w:left w:val="nil"/>
              <w:bottom w:val="single" w:color="auto" w:sz="4" w:space="0"/>
              <w:right w:val="single" w:color="auto" w:sz="4" w:space="0"/>
            </w:tcBorders>
            <w:shd w:val="clear" w:color="auto" w:fill="auto"/>
            <w:vAlign w:val="center"/>
          </w:tcPr>
          <w:p w14:paraId="07AD226C">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44</w:t>
            </w:r>
          </w:p>
        </w:tc>
        <w:tc>
          <w:tcPr>
            <w:tcW w:w="1223" w:type="dxa"/>
            <w:tcBorders>
              <w:top w:val="nil"/>
              <w:left w:val="nil"/>
              <w:bottom w:val="single" w:color="auto" w:sz="4" w:space="0"/>
              <w:right w:val="single" w:color="auto" w:sz="4" w:space="0"/>
            </w:tcBorders>
            <w:shd w:val="clear" w:color="auto" w:fill="auto"/>
            <w:vAlign w:val="center"/>
          </w:tcPr>
          <w:p w14:paraId="1F765B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62" w:type="dxa"/>
            <w:tcBorders>
              <w:top w:val="nil"/>
              <w:left w:val="nil"/>
              <w:bottom w:val="single" w:color="auto" w:sz="4" w:space="0"/>
              <w:right w:val="single" w:color="auto" w:sz="4" w:space="0"/>
            </w:tcBorders>
            <w:shd w:val="clear" w:color="auto" w:fill="auto"/>
            <w:vAlign w:val="center"/>
          </w:tcPr>
          <w:p w14:paraId="11F70CC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34" w:type="dxa"/>
            <w:tcBorders>
              <w:top w:val="nil"/>
              <w:left w:val="nil"/>
              <w:bottom w:val="single" w:color="auto" w:sz="4" w:space="0"/>
              <w:right w:val="single" w:color="auto" w:sz="4" w:space="0"/>
            </w:tcBorders>
            <w:shd w:val="clear" w:color="auto" w:fill="auto"/>
            <w:vAlign w:val="center"/>
          </w:tcPr>
          <w:p w14:paraId="40EA8EE3">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5190D815">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244AB97F">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64649831">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4831CB20">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1235" w:type="dxa"/>
            <w:tcBorders>
              <w:top w:val="nil"/>
              <w:left w:val="nil"/>
              <w:bottom w:val="single" w:color="auto" w:sz="4" w:space="0"/>
              <w:right w:val="single" w:color="auto" w:sz="4" w:space="0"/>
            </w:tcBorders>
            <w:shd w:val="clear" w:color="auto" w:fill="auto"/>
            <w:vAlign w:val="center"/>
          </w:tcPr>
          <w:p w14:paraId="405FD37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nil"/>
              <w:left w:val="nil"/>
              <w:bottom w:val="single" w:color="auto" w:sz="4" w:space="0"/>
              <w:right w:val="single" w:color="auto" w:sz="4" w:space="0"/>
            </w:tcBorders>
            <w:shd w:val="clear" w:color="auto" w:fill="auto"/>
            <w:vAlign w:val="center"/>
          </w:tcPr>
          <w:p w14:paraId="7346C12E">
            <w:pPr>
              <w:widowControl/>
              <w:jc w:val="left"/>
              <w:rPr>
                <w:rFonts w:hint="eastAsia"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十三、交通运输支出</w:t>
            </w:r>
          </w:p>
        </w:tc>
        <w:tc>
          <w:tcPr>
            <w:tcW w:w="508" w:type="dxa"/>
            <w:tcBorders>
              <w:top w:val="nil"/>
              <w:left w:val="nil"/>
              <w:bottom w:val="single" w:color="auto" w:sz="4" w:space="0"/>
              <w:right w:val="single" w:color="auto" w:sz="4" w:space="0"/>
            </w:tcBorders>
            <w:shd w:val="clear" w:color="auto" w:fill="auto"/>
            <w:vAlign w:val="center"/>
          </w:tcPr>
          <w:p w14:paraId="3C47C752">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45</w:t>
            </w:r>
          </w:p>
        </w:tc>
        <w:tc>
          <w:tcPr>
            <w:tcW w:w="1223" w:type="dxa"/>
            <w:tcBorders>
              <w:top w:val="nil"/>
              <w:left w:val="nil"/>
              <w:bottom w:val="single" w:color="auto" w:sz="4" w:space="0"/>
              <w:right w:val="single" w:color="auto" w:sz="4" w:space="0"/>
            </w:tcBorders>
            <w:shd w:val="clear" w:color="auto" w:fill="auto"/>
            <w:vAlign w:val="center"/>
          </w:tcPr>
          <w:p w14:paraId="75BB8DE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62" w:type="dxa"/>
            <w:tcBorders>
              <w:top w:val="nil"/>
              <w:left w:val="nil"/>
              <w:bottom w:val="single" w:color="auto" w:sz="4" w:space="0"/>
              <w:right w:val="single" w:color="auto" w:sz="4" w:space="0"/>
            </w:tcBorders>
            <w:shd w:val="clear" w:color="auto" w:fill="auto"/>
            <w:vAlign w:val="center"/>
          </w:tcPr>
          <w:p w14:paraId="404A4D3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34" w:type="dxa"/>
            <w:tcBorders>
              <w:top w:val="nil"/>
              <w:left w:val="nil"/>
              <w:bottom w:val="single" w:color="auto" w:sz="4" w:space="0"/>
              <w:right w:val="single" w:color="auto" w:sz="4" w:space="0"/>
            </w:tcBorders>
            <w:shd w:val="clear" w:color="auto" w:fill="auto"/>
            <w:vAlign w:val="center"/>
          </w:tcPr>
          <w:p w14:paraId="184729AE">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77565CFF">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2D09E9D8">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54E3B537">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7EDC319A">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14:paraId="7EDAA73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single" w:color="auto" w:sz="4" w:space="0"/>
              <w:left w:val="single" w:color="auto" w:sz="4" w:space="0"/>
              <w:bottom w:val="single" w:color="auto" w:sz="4" w:space="0"/>
              <w:right w:val="single" w:color="auto" w:sz="4" w:space="0"/>
            </w:tcBorders>
            <w:shd w:val="clear" w:color="auto" w:fill="auto"/>
            <w:vAlign w:val="center"/>
          </w:tcPr>
          <w:p w14:paraId="3852D194">
            <w:pPr>
              <w:widowControl/>
              <w:jc w:val="left"/>
              <w:rPr>
                <w:rFonts w:hint="eastAsia"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十四、资源勘探工业信息等支出</w:t>
            </w:r>
          </w:p>
        </w:tc>
        <w:tc>
          <w:tcPr>
            <w:tcW w:w="508" w:type="dxa"/>
            <w:tcBorders>
              <w:top w:val="single" w:color="auto" w:sz="4" w:space="0"/>
              <w:left w:val="single" w:color="auto" w:sz="4" w:space="0"/>
              <w:bottom w:val="single" w:color="auto" w:sz="4" w:space="0"/>
              <w:right w:val="single" w:color="auto" w:sz="4" w:space="0"/>
            </w:tcBorders>
            <w:shd w:val="clear" w:color="auto" w:fill="auto"/>
            <w:vAlign w:val="center"/>
          </w:tcPr>
          <w:p w14:paraId="6E0E5574">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46</w:t>
            </w: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364AA45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62" w:type="dxa"/>
            <w:tcBorders>
              <w:top w:val="single" w:color="auto" w:sz="4" w:space="0"/>
              <w:left w:val="single" w:color="auto" w:sz="4" w:space="0"/>
              <w:bottom w:val="single" w:color="auto" w:sz="4" w:space="0"/>
              <w:right w:val="single" w:color="auto" w:sz="4" w:space="0"/>
            </w:tcBorders>
            <w:shd w:val="clear" w:color="auto" w:fill="auto"/>
            <w:vAlign w:val="center"/>
          </w:tcPr>
          <w:p w14:paraId="33C0060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34" w:type="dxa"/>
            <w:tcBorders>
              <w:top w:val="single" w:color="auto" w:sz="4" w:space="0"/>
              <w:left w:val="single" w:color="auto" w:sz="4" w:space="0"/>
              <w:bottom w:val="single" w:color="auto" w:sz="4" w:space="0"/>
              <w:right w:val="single" w:color="auto" w:sz="4" w:space="0"/>
            </w:tcBorders>
            <w:shd w:val="clear" w:color="auto" w:fill="auto"/>
            <w:vAlign w:val="center"/>
          </w:tcPr>
          <w:p w14:paraId="78D99519">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495B85A">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48B24844">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2EB93FD1">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714DC175">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14:paraId="3618CB1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single" w:color="auto" w:sz="4" w:space="0"/>
              <w:left w:val="single" w:color="auto" w:sz="4" w:space="0"/>
              <w:bottom w:val="single" w:color="auto" w:sz="4" w:space="0"/>
              <w:right w:val="single" w:color="auto" w:sz="4" w:space="0"/>
            </w:tcBorders>
            <w:shd w:val="clear" w:color="auto" w:fill="auto"/>
            <w:vAlign w:val="center"/>
          </w:tcPr>
          <w:p w14:paraId="66D0DB7A">
            <w:pPr>
              <w:widowControl/>
              <w:jc w:val="left"/>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十五、商业服务业等支出</w:t>
            </w:r>
          </w:p>
        </w:tc>
        <w:tc>
          <w:tcPr>
            <w:tcW w:w="508" w:type="dxa"/>
            <w:tcBorders>
              <w:top w:val="single" w:color="auto" w:sz="4" w:space="0"/>
              <w:left w:val="single" w:color="auto" w:sz="4" w:space="0"/>
              <w:bottom w:val="single" w:color="auto" w:sz="4" w:space="0"/>
              <w:right w:val="single" w:color="auto" w:sz="4" w:space="0"/>
            </w:tcBorders>
            <w:shd w:val="clear" w:color="auto" w:fill="auto"/>
            <w:vAlign w:val="center"/>
          </w:tcPr>
          <w:p w14:paraId="730D5360">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47</w:t>
            </w: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51BB565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62" w:type="dxa"/>
            <w:tcBorders>
              <w:top w:val="single" w:color="auto" w:sz="4" w:space="0"/>
              <w:left w:val="single" w:color="auto" w:sz="4" w:space="0"/>
              <w:bottom w:val="single" w:color="auto" w:sz="4" w:space="0"/>
              <w:right w:val="single" w:color="auto" w:sz="4" w:space="0"/>
            </w:tcBorders>
            <w:shd w:val="clear" w:color="auto" w:fill="auto"/>
            <w:vAlign w:val="center"/>
          </w:tcPr>
          <w:p w14:paraId="657FEE0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34" w:type="dxa"/>
            <w:tcBorders>
              <w:top w:val="single" w:color="auto" w:sz="4" w:space="0"/>
              <w:left w:val="single" w:color="auto" w:sz="4" w:space="0"/>
              <w:bottom w:val="single" w:color="auto" w:sz="4" w:space="0"/>
              <w:right w:val="single" w:color="auto" w:sz="4" w:space="0"/>
            </w:tcBorders>
            <w:shd w:val="clear" w:color="auto" w:fill="auto"/>
            <w:vAlign w:val="center"/>
          </w:tcPr>
          <w:p w14:paraId="592D0EE9">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0F5AD80">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21104FF9">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720510B0">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2CC9F211">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14:paraId="1160A0A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single" w:color="auto" w:sz="4" w:space="0"/>
              <w:left w:val="single" w:color="auto" w:sz="4" w:space="0"/>
              <w:bottom w:val="single" w:color="auto" w:sz="4" w:space="0"/>
              <w:right w:val="single" w:color="auto" w:sz="4" w:space="0"/>
            </w:tcBorders>
            <w:shd w:val="clear" w:color="auto" w:fill="auto"/>
            <w:vAlign w:val="center"/>
          </w:tcPr>
          <w:p w14:paraId="7D9D5E7F">
            <w:pPr>
              <w:widowControl/>
              <w:jc w:val="left"/>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十六、金融支出</w:t>
            </w:r>
          </w:p>
        </w:tc>
        <w:tc>
          <w:tcPr>
            <w:tcW w:w="508" w:type="dxa"/>
            <w:tcBorders>
              <w:top w:val="single" w:color="auto" w:sz="4" w:space="0"/>
              <w:left w:val="single" w:color="auto" w:sz="4" w:space="0"/>
              <w:bottom w:val="single" w:color="auto" w:sz="4" w:space="0"/>
              <w:right w:val="single" w:color="auto" w:sz="4" w:space="0"/>
            </w:tcBorders>
            <w:shd w:val="clear" w:color="auto" w:fill="auto"/>
            <w:vAlign w:val="center"/>
          </w:tcPr>
          <w:p w14:paraId="5D6FE8B6">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48</w:t>
            </w: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1324FF5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62" w:type="dxa"/>
            <w:tcBorders>
              <w:top w:val="single" w:color="auto" w:sz="4" w:space="0"/>
              <w:left w:val="single" w:color="auto" w:sz="4" w:space="0"/>
              <w:bottom w:val="single" w:color="auto" w:sz="4" w:space="0"/>
              <w:right w:val="single" w:color="auto" w:sz="4" w:space="0"/>
            </w:tcBorders>
            <w:shd w:val="clear" w:color="auto" w:fill="auto"/>
            <w:vAlign w:val="center"/>
          </w:tcPr>
          <w:p w14:paraId="696FE58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34" w:type="dxa"/>
            <w:tcBorders>
              <w:top w:val="single" w:color="auto" w:sz="4" w:space="0"/>
              <w:left w:val="single" w:color="auto" w:sz="4" w:space="0"/>
              <w:bottom w:val="single" w:color="auto" w:sz="4" w:space="0"/>
              <w:right w:val="single" w:color="auto" w:sz="4" w:space="0"/>
            </w:tcBorders>
            <w:shd w:val="clear" w:color="auto" w:fill="auto"/>
            <w:vAlign w:val="center"/>
          </w:tcPr>
          <w:p w14:paraId="1E0626B7">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FE4AA32">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550CC353">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569D18E0">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single" w:color="auto" w:sz="4" w:space="0"/>
              <w:left w:val="nil"/>
              <w:bottom w:val="single" w:color="auto" w:sz="4" w:space="0"/>
              <w:right w:val="single" w:color="auto" w:sz="4" w:space="0"/>
            </w:tcBorders>
            <w:shd w:val="clear" w:color="auto" w:fill="auto"/>
            <w:vAlign w:val="center"/>
          </w:tcPr>
          <w:p w14:paraId="3D9D53B6">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17</w:t>
            </w:r>
          </w:p>
        </w:tc>
        <w:tc>
          <w:tcPr>
            <w:tcW w:w="1235" w:type="dxa"/>
            <w:tcBorders>
              <w:top w:val="single" w:color="auto" w:sz="4" w:space="0"/>
              <w:left w:val="nil"/>
              <w:bottom w:val="single" w:color="auto" w:sz="4" w:space="0"/>
              <w:right w:val="single" w:color="auto" w:sz="4" w:space="0"/>
            </w:tcBorders>
            <w:shd w:val="clear" w:color="auto" w:fill="auto"/>
            <w:vAlign w:val="center"/>
          </w:tcPr>
          <w:p w14:paraId="2F43B2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single" w:color="auto" w:sz="4" w:space="0"/>
              <w:left w:val="nil"/>
              <w:bottom w:val="single" w:color="auto" w:sz="4" w:space="0"/>
              <w:right w:val="single" w:color="auto" w:sz="4" w:space="0"/>
            </w:tcBorders>
            <w:shd w:val="clear" w:color="auto" w:fill="auto"/>
            <w:vAlign w:val="center"/>
          </w:tcPr>
          <w:p w14:paraId="34415FCD">
            <w:pPr>
              <w:widowControl/>
              <w:jc w:val="left"/>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十七、援助其他地区支出</w:t>
            </w:r>
          </w:p>
        </w:tc>
        <w:tc>
          <w:tcPr>
            <w:tcW w:w="508" w:type="dxa"/>
            <w:tcBorders>
              <w:top w:val="single" w:color="auto" w:sz="4" w:space="0"/>
              <w:left w:val="nil"/>
              <w:bottom w:val="single" w:color="auto" w:sz="4" w:space="0"/>
              <w:right w:val="single" w:color="auto" w:sz="4" w:space="0"/>
            </w:tcBorders>
            <w:shd w:val="clear" w:color="auto" w:fill="auto"/>
            <w:vAlign w:val="center"/>
          </w:tcPr>
          <w:p w14:paraId="69A671F6">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49</w:t>
            </w:r>
          </w:p>
        </w:tc>
        <w:tc>
          <w:tcPr>
            <w:tcW w:w="1223" w:type="dxa"/>
            <w:tcBorders>
              <w:top w:val="single" w:color="auto" w:sz="4" w:space="0"/>
              <w:left w:val="nil"/>
              <w:bottom w:val="single" w:color="auto" w:sz="4" w:space="0"/>
              <w:right w:val="single" w:color="auto" w:sz="4" w:space="0"/>
            </w:tcBorders>
            <w:shd w:val="clear" w:color="auto" w:fill="auto"/>
            <w:vAlign w:val="center"/>
          </w:tcPr>
          <w:p w14:paraId="3786F7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62" w:type="dxa"/>
            <w:tcBorders>
              <w:top w:val="single" w:color="auto" w:sz="4" w:space="0"/>
              <w:left w:val="nil"/>
              <w:bottom w:val="single" w:color="auto" w:sz="4" w:space="0"/>
              <w:right w:val="single" w:color="auto" w:sz="4" w:space="0"/>
            </w:tcBorders>
            <w:shd w:val="clear" w:color="auto" w:fill="auto"/>
            <w:vAlign w:val="center"/>
          </w:tcPr>
          <w:p w14:paraId="1CFC9C9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34" w:type="dxa"/>
            <w:tcBorders>
              <w:top w:val="single" w:color="auto" w:sz="4" w:space="0"/>
              <w:left w:val="nil"/>
              <w:bottom w:val="single" w:color="auto" w:sz="4" w:space="0"/>
              <w:right w:val="single" w:color="auto" w:sz="4" w:space="0"/>
            </w:tcBorders>
            <w:shd w:val="clear" w:color="auto" w:fill="auto"/>
            <w:vAlign w:val="center"/>
          </w:tcPr>
          <w:p w14:paraId="5178AEC3">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single" w:color="auto" w:sz="4" w:space="0"/>
              <w:left w:val="nil"/>
              <w:bottom w:val="single" w:color="auto" w:sz="4" w:space="0"/>
              <w:right w:val="single" w:color="auto" w:sz="4" w:space="0"/>
            </w:tcBorders>
            <w:shd w:val="clear" w:color="auto" w:fill="auto"/>
            <w:vAlign w:val="center"/>
          </w:tcPr>
          <w:p w14:paraId="7E7B922F">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318C6A93">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46BA80F8">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3EF35063">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1235" w:type="dxa"/>
            <w:tcBorders>
              <w:top w:val="nil"/>
              <w:left w:val="nil"/>
              <w:bottom w:val="single" w:color="auto" w:sz="4" w:space="0"/>
              <w:right w:val="single" w:color="auto" w:sz="4" w:space="0"/>
            </w:tcBorders>
            <w:shd w:val="clear" w:color="auto" w:fill="auto"/>
            <w:vAlign w:val="center"/>
          </w:tcPr>
          <w:p w14:paraId="6A44898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nil"/>
              <w:left w:val="nil"/>
              <w:bottom w:val="single" w:color="auto" w:sz="4" w:space="0"/>
              <w:right w:val="single" w:color="auto" w:sz="4" w:space="0"/>
            </w:tcBorders>
            <w:shd w:val="clear" w:color="auto" w:fill="auto"/>
            <w:vAlign w:val="center"/>
          </w:tcPr>
          <w:p w14:paraId="7E499C82">
            <w:pPr>
              <w:widowControl/>
              <w:jc w:val="left"/>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十八、自然资源海洋气象等支出</w:t>
            </w:r>
          </w:p>
        </w:tc>
        <w:tc>
          <w:tcPr>
            <w:tcW w:w="508" w:type="dxa"/>
            <w:tcBorders>
              <w:top w:val="nil"/>
              <w:left w:val="nil"/>
              <w:bottom w:val="single" w:color="auto" w:sz="4" w:space="0"/>
              <w:right w:val="single" w:color="auto" w:sz="4" w:space="0"/>
            </w:tcBorders>
            <w:shd w:val="clear" w:color="auto" w:fill="auto"/>
            <w:vAlign w:val="center"/>
          </w:tcPr>
          <w:p w14:paraId="4DBC8CFF">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50</w:t>
            </w:r>
          </w:p>
        </w:tc>
        <w:tc>
          <w:tcPr>
            <w:tcW w:w="1223" w:type="dxa"/>
            <w:tcBorders>
              <w:top w:val="nil"/>
              <w:left w:val="nil"/>
              <w:bottom w:val="single" w:color="auto" w:sz="4" w:space="0"/>
              <w:right w:val="single" w:color="auto" w:sz="4" w:space="0"/>
            </w:tcBorders>
            <w:shd w:val="clear" w:color="auto" w:fill="auto"/>
            <w:vAlign w:val="center"/>
          </w:tcPr>
          <w:p w14:paraId="65AC9B7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362" w:type="dxa"/>
            <w:tcBorders>
              <w:top w:val="nil"/>
              <w:left w:val="nil"/>
              <w:bottom w:val="single" w:color="auto" w:sz="4" w:space="0"/>
              <w:right w:val="single" w:color="auto" w:sz="4" w:space="0"/>
            </w:tcBorders>
            <w:shd w:val="clear" w:color="auto" w:fill="auto"/>
            <w:vAlign w:val="center"/>
          </w:tcPr>
          <w:p w14:paraId="74649E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34" w:type="dxa"/>
            <w:tcBorders>
              <w:top w:val="nil"/>
              <w:left w:val="nil"/>
              <w:bottom w:val="single" w:color="auto" w:sz="4" w:space="0"/>
              <w:right w:val="single" w:color="auto" w:sz="4" w:space="0"/>
            </w:tcBorders>
            <w:shd w:val="clear" w:color="auto" w:fill="auto"/>
            <w:vAlign w:val="center"/>
          </w:tcPr>
          <w:p w14:paraId="568AFCF6">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1651F6E0">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285A6C33">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17F95B53">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198C1012">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19</w:t>
            </w:r>
          </w:p>
        </w:tc>
        <w:tc>
          <w:tcPr>
            <w:tcW w:w="1235" w:type="dxa"/>
            <w:tcBorders>
              <w:top w:val="nil"/>
              <w:left w:val="nil"/>
              <w:bottom w:val="single" w:color="auto" w:sz="4" w:space="0"/>
              <w:right w:val="single" w:color="auto" w:sz="4" w:space="0"/>
            </w:tcBorders>
            <w:shd w:val="clear" w:color="auto" w:fill="auto"/>
            <w:vAlign w:val="center"/>
          </w:tcPr>
          <w:p w14:paraId="68A3F9F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nil"/>
              <w:left w:val="nil"/>
              <w:bottom w:val="single" w:color="auto" w:sz="4" w:space="0"/>
              <w:right w:val="single" w:color="auto" w:sz="4" w:space="0"/>
            </w:tcBorders>
            <w:shd w:val="clear" w:color="auto" w:fill="auto"/>
            <w:vAlign w:val="center"/>
          </w:tcPr>
          <w:p w14:paraId="41732A10">
            <w:pPr>
              <w:widowControl/>
              <w:jc w:val="left"/>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十九、住房保障支出</w:t>
            </w:r>
          </w:p>
        </w:tc>
        <w:tc>
          <w:tcPr>
            <w:tcW w:w="508" w:type="dxa"/>
            <w:tcBorders>
              <w:top w:val="nil"/>
              <w:left w:val="nil"/>
              <w:bottom w:val="single" w:color="auto" w:sz="4" w:space="0"/>
              <w:right w:val="single" w:color="auto" w:sz="4" w:space="0"/>
            </w:tcBorders>
            <w:shd w:val="clear" w:color="auto" w:fill="auto"/>
            <w:vAlign w:val="center"/>
          </w:tcPr>
          <w:p w14:paraId="17E37702">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51</w:t>
            </w:r>
          </w:p>
        </w:tc>
        <w:tc>
          <w:tcPr>
            <w:tcW w:w="1223" w:type="dxa"/>
            <w:tcBorders>
              <w:top w:val="nil"/>
              <w:left w:val="nil"/>
              <w:bottom w:val="single" w:color="auto" w:sz="4" w:space="0"/>
              <w:right w:val="single" w:color="auto" w:sz="4" w:space="0"/>
            </w:tcBorders>
            <w:shd w:val="clear" w:color="auto" w:fill="auto"/>
            <w:vAlign w:val="center"/>
          </w:tcPr>
          <w:p w14:paraId="567E327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67.16</w:t>
            </w:r>
          </w:p>
        </w:tc>
        <w:tc>
          <w:tcPr>
            <w:tcW w:w="1362" w:type="dxa"/>
            <w:tcBorders>
              <w:top w:val="nil"/>
              <w:left w:val="nil"/>
              <w:bottom w:val="single" w:color="auto" w:sz="4" w:space="0"/>
              <w:right w:val="single" w:color="auto" w:sz="4" w:space="0"/>
            </w:tcBorders>
            <w:shd w:val="clear" w:color="auto" w:fill="auto"/>
            <w:vAlign w:val="center"/>
          </w:tcPr>
          <w:p w14:paraId="56C3F23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67.16</w:t>
            </w:r>
          </w:p>
        </w:tc>
        <w:tc>
          <w:tcPr>
            <w:tcW w:w="1534" w:type="dxa"/>
            <w:tcBorders>
              <w:top w:val="nil"/>
              <w:left w:val="nil"/>
              <w:bottom w:val="single" w:color="auto" w:sz="4" w:space="0"/>
              <w:right w:val="single" w:color="auto" w:sz="4" w:space="0"/>
            </w:tcBorders>
            <w:shd w:val="clear" w:color="auto" w:fill="auto"/>
            <w:vAlign w:val="center"/>
          </w:tcPr>
          <w:p w14:paraId="03A91089">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13483B95">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769C7005">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6EF20604">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single" w:color="auto" w:sz="4" w:space="0"/>
              <w:left w:val="nil"/>
              <w:bottom w:val="single" w:color="auto" w:sz="4" w:space="0"/>
              <w:right w:val="single" w:color="auto" w:sz="4" w:space="0"/>
            </w:tcBorders>
            <w:shd w:val="clear" w:color="auto" w:fill="auto"/>
            <w:vAlign w:val="center"/>
          </w:tcPr>
          <w:p w14:paraId="7C3B1D94">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1235" w:type="dxa"/>
            <w:tcBorders>
              <w:top w:val="single" w:color="auto" w:sz="4" w:space="0"/>
              <w:left w:val="nil"/>
              <w:bottom w:val="single" w:color="auto" w:sz="4" w:space="0"/>
              <w:right w:val="single" w:color="auto" w:sz="4" w:space="0"/>
            </w:tcBorders>
            <w:shd w:val="clear" w:color="auto" w:fill="auto"/>
            <w:vAlign w:val="center"/>
          </w:tcPr>
          <w:p w14:paraId="41A308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single" w:color="auto" w:sz="4" w:space="0"/>
              <w:left w:val="single" w:color="auto" w:sz="4" w:space="0"/>
              <w:bottom w:val="single" w:color="auto" w:sz="4" w:space="0"/>
              <w:right w:val="single" w:color="auto" w:sz="4" w:space="0"/>
            </w:tcBorders>
            <w:shd w:val="clear" w:color="auto" w:fill="auto"/>
            <w:vAlign w:val="center"/>
          </w:tcPr>
          <w:p w14:paraId="25FE3D43">
            <w:pPr>
              <w:widowControl/>
              <w:jc w:val="left"/>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二十、粮油物资储备支出</w:t>
            </w:r>
          </w:p>
        </w:tc>
        <w:tc>
          <w:tcPr>
            <w:tcW w:w="508" w:type="dxa"/>
            <w:tcBorders>
              <w:top w:val="single" w:color="auto" w:sz="4" w:space="0"/>
              <w:left w:val="nil"/>
              <w:bottom w:val="single" w:color="auto" w:sz="4" w:space="0"/>
              <w:right w:val="single" w:color="auto" w:sz="4" w:space="0"/>
            </w:tcBorders>
            <w:shd w:val="clear" w:color="auto" w:fill="auto"/>
            <w:vAlign w:val="center"/>
          </w:tcPr>
          <w:p w14:paraId="726625AF">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52</w:t>
            </w:r>
          </w:p>
        </w:tc>
        <w:tc>
          <w:tcPr>
            <w:tcW w:w="1223" w:type="dxa"/>
            <w:tcBorders>
              <w:top w:val="single" w:color="auto" w:sz="4" w:space="0"/>
              <w:left w:val="nil"/>
              <w:bottom w:val="single" w:color="auto" w:sz="4" w:space="0"/>
              <w:right w:val="single" w:color="auto" w:sz="4" w:space="0"/>
            </w:tcBorders>
            <w:shd w:val="clear" w:color="auto" w:fill="auto"/>
            <w:vAlign w:val="center"/>
          </w:tcPr>
          <w:p w14:paraId="04A55386">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362" w:type="dxa"/>
            <w:tcBorders>
              <w:top w:val="single" w:color="auto" w:sz="4" w:space="0"/>
              <w:left w:val="nil"/>
              <w:bottom w:val="single" w:color="auto" w:sz="4" w:space="0"/>
              <w:right w:val="single" w:color="auto" w:sz="4" w:space="0"/>
            </w:tcBorders>
            <w:shd w:val="clear" w:color="auto" w:fill="auto"/>
            <w:vAlign w:val="center"/>
          </w:tcPr>
          <w:p w14:paraId="6A04AF48">
            <w:pPr>
              <w:widowControl/>
              <w:jc w:val="center"/>
              <w:rPr>
                <w:rFonts w:ascii="Times New Roman" w:hAnsi="Times New Roman" w:eastAsia="仿宋_GB2312" w:cs="Times New Roman"/>
                <w:color w:val="000000" w:themeColor="text1"/>
                <w:kern w:val="0"/>
                <w:sz w:val="22"/>
                <w:szCs w:val="22"/>
                <w:lang w:val="en-US" w:eastAsia="zh-CN" w:bidi="ar-SA"/>
                <w14:textFill>
                  <w14:solidFill>
                    <w14:schemeClr w14:val="tx1"/>
                  </w14:solidFill>
                </w14:textFill>
              </w:rPr>
            </w:pPr>
          </w:p>
        </w:tc>
        <w:tc>
          <w:tcPr>
            <w:tcW w:w="1534" w:type="dxa"/>
            <w:tcBorders>
              <w:top w:val="single" w:color="auto" w:sz="4" w:space="0"/>
              <w:left w:val="nil"/>
              <w:bottom w:val="single" w:color="auto" w:sz="4" w:space="0"/>
              <w:right w:val="single" w:color="auto" w:sz="4" w:space="0"/>
            </w:tcBorders>
            <w:shd w:val="clear" w:color="auto" w:fill="auto"/>
            <w:vAlign w:val="center"/>
          </w:tcPr>
          <w:p w14:paraId="6864C85F">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single" w:color="auto" w:sz="4" w:space="0"/>
              <w:left w:val="nil"/>
              <w:bottom w:val="single" w:color="auto" w:sz="4" w:space="0"/>
              <w:right w:val="single" w:color="auto" w:sz="4" w:space="0"/>
            </w:tcBorders>
            <w:shd w:val="clear" w:color="auto" w:fill="auto"/>
            <w:vAlign w:val="center"/>
          </w:tcPr>
          <w:p w14:paraId="321114D8">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03CFF81F">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354766E0">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24595C8A">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1235" w:type="dxa"/>
            <w:tcBorders>
              <w:top w:val="nil"/>
              <w:left w:val="nil"/>
              <w:bottom w:val="single" w:color="auto" w:sz="4" w:space="0"/>
              <w:right w:val="single" w:color="auto" w:sz="4" w:space="0"/>
            </w:tcBorders>
            <w:shd w:val="clear" w:color="auto" w:fill="auto"/>
            <w:vAlign w:val="center"/>
          </w:tcPr>
          <w:p w14:paraId="605E94E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nil"/>
              <w:left w:val="single" w:color="auto" w:sz="4" w:space="0"/>
              <w:bottom w:val="single" w:color="auto" w:sz="4" w:space="0"/>
              <w:right w:val="single" w:color="auto" w:sz="4" w:space="0"/>
            </w:tcBorders>
            <w:shd w:val="clear" w:color="auto" w:fill="auto"/>
            <w:vAlign w:val="center"/>
          </w:tcPr>
          <w:p w14:paraId="297107C7">
            <w:pPr>
              <w:widowControl/>
              <w:jc w:val="left"/>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二十一、国有资本经营预算支出</w:t>
            </w:r>
          </w:p>
        </w:tc>
        <w:tc>
          <w:tcPr>
            <w:tcW w:w="508" w:type="dxa"/>
            <w:tcBorders>
              <w:top w:val="nil"/>
              <w:left w:val="nil"/>
              <w:bottom w:val="single" w:color="auto" w:sz="4" w:space="0"/>
              <w:right w:val="single" w:color="auto" w:sz="4" w:space="0"/>
            </w:tcBorders>
            <w:shd w:val="clear" w:color="auto" w:fill="auto"/>
            <w:vAlign w:val="center"/>
          </w:tcPr>
          <w:p w14:paraId="7D112CA2">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53</w:t>
            </w:r>
          </w:p>
        </w:tc>
        <w:tc>
          <w:tcPr>
            <w:tcW w:w="1223" w:type="dxa"/>
            <w:tcBorders>
              <w:top w:val="nil"/>
              <w:left w:val="nil"/>
              <w:bottom w:val="single" w:color="auto" w:sz="4" w:space="0"/>
              <w:right w:val="single" w:color="auto" w:sz="4" w:space="0"/>
            </w:tcBorders>
            <w:shd w:val="clear" w:color="auto" w:fill="auto"/>
            <w:vAlign w:val="center"/>
          </w:tcPr>
          <w:p w14:paraId="628833F3">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362" w:type="dxa"/>
            <w:tcBorders>
              <w:top w:val="nil"/>
              <w:left w:val="nil"/>
              <w:bottom w:val="single" w:color="auto" w:sz="4" w:space="0"/>
              <w:right w:val="single" w:color="auto" w:sz="4" w:space="0"/>
            </w:tcBorders>
            <w:shd w:val="clear" w:color="auto" w:fill="auto"/>
            <w:vAlign w:val="center"/>
          </w:tcPr>
          <w:p w14:paraId="2866C618">
            <w:pPr>
              <w:widowControl/>
              <w:jc w:val="center"/>
              <w:rPr>
                <w:rFonts w:ascii="Times New Roman" w:hAnsi="Times New Roman" w:eastAsia="仿宋_GB2312" w:cs="Times New Roman"/>
                <w:color w:val="000000" w:themeColor="text1"/>
                <w:kern w:val="0"/>
                <w:sz w:val="22"/>
                <w:szCs w:val="22"/>
                <w:lang w:val="en-US" w:eastAsia="zh-CN" w:bidi="ar-SA"/>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221DE117">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05A17D57">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5FC909C9">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7D7D06C9">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single" w:color="auto" w:sz="4" w:space="0"/>
              <w:left w:val="nil"/>
              <w:bottom w:val="single" w:color="auto" w:sz="4" w:space="0"/>
              <w:right w:val="single" w:color="auto" w:sz="4" w:space="0"/>
            </w:tcBorders>
            <w:shd w:val="clear" w:color="auto" w:fill="auto"/>
            <w:vAlign w:val="center"/>
          </w:tcPr>
          <w:p w14:paraId="7504781A">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1235" w:type="dxa"/>
            <w:tcBorders>
              <w:top w:val="single" w:color="auto" w:sz="4" w:space="0"/>
              <w:left w:val="nil"/>
              <w:bottom w:val="single" w:color="auto" w:sz="4" w:space="0"/>
              <w:right w:val="single" w:color="auto" w:sz="4" w:space="0"/>
            </w:tcBorders>
            <w:shd w:val="clear" w:color="auto" w:fill="auto"/>
            <w:vAlign w:val="center"/>
          </w:tcPr>
          <w:p w14:paraId="4B0152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single" w:color="auto" w:sz="4" w:space="0"/>
              <w:left w:val="nil"/>
              <w:bottom w:val="single" w:color="auto" w:sz="4" w:space="0"/>
              <w:right w:val="single" w:color="auto" w:sz="4" w:space="0"/>
            </w:tcBorders>
            <w:shd w:val="clear" w:color="auto" w:fill="auto"/>
            <w:vAlign w:val="center"/>
          </w:tcPr>
          <w:p w14:paraId="377673FD">
            <w:pPr>
              <w:widowControl/>
              <w:jc w:val="left"/>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二十二、灾害防治及应急管理支出</w:t>
            </w:r>
          </w:p>
        </w:tc>
        <w:tc>
          <w:tcPr>
            <w:tcW w:w="508" w:type="dxa"/>
            <w:tcBorders>
              <w:top w:val="single" w:color="auto" w:sz="4" w:space="0"/>
              <w:left w:val="nil"/>
              <w:bottom w:val="single" w:color="auto" w:sz="4" w:space="0"/>
              <w:right w:val="single" w:color="auto" w:sz="4" w:space="0"/>
            </w:tcBorders>
            <w:shd w:val="clear" w:color="auto" w:fill="auto"/>
            <w:vAlign w:val="center"/>
          </w:tcPr>
          <w:p w14:paraId="385A9C09">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54</w:t>
            </w:r>
          </w:p>
        </w:tc>
        <w:tc>
          <w:tcPr>
            <w:tcW w:w="1223" w:type="dxa"/>
            <w:tcBorders>
              <w:top w:val="single" w:color="auto" w:sz="4" w:space="0"/>
              <w:left w:val="nil"/>
              <w:bottom w:val="single" w:color="auto" w:sz="4" w:space="0"/>
              <w:right w:val="single" w:color="auto" w:sz="4" w:space="0"/>
            </w:tcBorders>
            <w:shd w:val="clear" w:color="auto" w:fill="auto"/>
            <w:vAlign w:val="center"/>
          </w:tcPr>
          <w:p w14:paraId="304943C3">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362" w:type="dxa"/>
            <w:tcBorders>
              <w:top w:val="single" w:color="auto" w:sz="4" w:space="0"/>
              <w:left w:val="nil"/>
              <w:bottom w:val="single" w:color="auto" w:sz="4" w:space="0"/>
              <w:right w:val="single" w:color="auto" w:sz="4" w:space="0"/>
            </w:tcBorders>
            <w:shd w:val="clear" w:color="auto" w:fill="auto"/>
            <w:vAlign w:val="center"/>
          </w:tcPr>
          <w:p w14:paraId="792489FD">
            <w:pPr>
              <w:widowControl/>
              <w:jc w:val="center"/>
              <w:rPr>
                <w:rFonts w:ascii="Times New Roman" w:hAnsi="Times New Roman" w:eastAsia="仿宋_GB2312" w:cs="Times New Roman"/>
                <w:color w:val="000000" w:themeColor="text1"/>
                <w:kern w:val="0"/>
                <w:sz w:val="22"/>
                <w:szCs w:val="22"/>
                <w:lang w:val="en-US" w:eastAsia="zh-CN" w:bidi="ar-SA"/>
                <w14:textFill>
                  <w14:solidFill>
                    <w14:schemeClr w14:val="tx1"/>
                  </w14:solidFill>
                </w14:textFill>
              </w:rPr>
            </w:pPr>
          </w:p>
        </w:tc>
        <w:tc>
          <w:tcPr>
            <w:tcW w:w="1534" w:type="dxa"/>
            <w:tcBorders>
              <w:top w:val="single" w:color="auto" w:sz="4" w:space="0"/>
              <w:left w:val="nil"/>
              <w:bottom w:val="single" w:color="auto" w:sz="4" w:space="0"/>
              <w:right w:val="single" w:color="auto" w:sz="4" w:space="0"/>
            </w:tcBorders>
            <w:shd w:val="clear" w:color="auto" w:fill="auto"/>
            <w:vAlign w:val="center"/>
          </w:tcPr>
          <w:p w14:paraId="684F69D4">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single" w:color="auto" w:sz="4" w:space="0"/>
              <w:left w:val="nil"/>
              <w:bottom w:val="single" w:color="auto" w:sz="4" w:space="0"/>
              <w:right w:val="single" w:color="auto" w:sz="4" w:space="0"/>
            </w:tcBorders>
            <w:shd w:val="clear" w:color="auto" w:fill="auto"/>
            <w:vAlign w:val="center"/>
          </w:tcPr>
          <w:p w14:paraId="48CFDD4D">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33790DAC">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11945C46">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1108F260">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1235" w:type="dxa"/>
            <w:tcBorders>
              <w:top w:val="nil"/>
              <w:left w:val="nil"/>
              <w:bottom w:val="single" w:color="auto" w:sz="4" w:space="0"/>
              <w:right w:val="single" w:color="auto" w:sz="4" w:space="0"/>
            </w:tcBorders>
            <w:shd w:val="clear" w:color="auto" w:fill="auto"/>
            <w:vAlign w:val="center"/>
          </w:tcPr>
          <w:p w14:paraId="2432243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nil"/>
              <w:left w:val="nil"/>
              <w:bottom w:val="single" w:color="auto" w:sz="4" w:space="0"/>
              <w:right w:val="single" w:color="auto" w:sz="4" w:space="0"/>
            </w:tcBorders>
            <w:shd w:val="clear" w:color="auto" w:fill="auto"/>
            <w:vAlign w:val="center"/>
          </w:tcPr>
          <w:p w14:paraId="5600BC21">
            <w:pPr>
              <w:widowControl/>
              <w:jc w:val="left"/>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二十三、其他支出</w:t>
            </w:r>
          </w:p>
        </w:tc>
        <w:tc>
          <w:tcPr>
            <w:tcW w:w="508" w:type="dxa"/>
            <w:tcBorders>
              <w:top w:val="nil"/>
              <w:left w:val="nil"/>
              <w:bottom w:val="single" w:color="auto" w:sz="4" w:space="0"/>
              <w:right w:val="single" w:color="auto" w:sz="4" w:space="0"/>
            </w:tcBorders>
            <w:shd w:val="clear" w:color="auto" w:fill="auto"/>
            <w:vAlign w:val="center"/>
          </w:tcPr>
          <w:p w14:paraId="612A008D">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55</w:t>
            </w:r>
          </w:p>
        </w:tc>
        <w:tc>
          <w:tcPr>
            <w:tcW w:w="1223" w:type="dxa"/>
            <w:tcBorders>
              <w:top w:val="nil"/>
              <w:left w:val="nil"/>
              <w:bottom w:val="single" w:color="auto" w:sz="4" w:space="0"/>
              <w:right w:val="single" w:color="auto" w:sz="4" w:space="0"/>
            </w:tcBorders>
            <w:shd w:val="clear" w:color="auto" w:fill="auto"/>
            <w:vAlign w:val="center"/>
          </w:tcPr>
          <w:p w14:paraId="440E7898">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362" w:type="dxa"/>
            <w:tcBorders>
              <w:top w:val="nil"/>
              <w:left w:val="nil"/>
              <w:bottom w:val="single" w:color="auto" w:sz="4" w:space="0"/>
              <w:right w:val="single" w:color="auto" w:sz="4" w:space="0"/>
            </w:tcBorders>
            <w:shd w:val="clear" w:color="auto" w:fill="auto"/>
            <w:vAlign w:val="center"/>
          </w:tcPr>
          <w:p w14:paraId="5A68B292">
            <w:pPr>
              <w:widowControl/>
              <w:jc w:val="center"/>
              <w:rPr>
                <w:rFonts w:ascii="Times New Roman" w:hAnsi="Times New Roman" w:eastAsia="仿宋_GB2312" w:cs="Times New Roman"/>
                <w:color w:val="000000" w:themeColor="text1"/>
                <w:kern w:val="0"/>
                <w:sz w:val="22"/>
                <w:szCs w:val="22"/>
                <w:lang w:val="en-US" w:eastAsia="zh-CN" w:bidi="ar-SA"/>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31AFBBBE">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5A67F57D">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049B6F9E">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4FB4E379">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655BEDA6">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1235" w:type="dxa"/>
            <w:tcBorders>
              <w:top w:val="nil"/>
              <w:left w:val="nil"/>
              <w:bottom w:val="single" w:color="auto" w:sz="4" w:space="0"/>
              <w:right w:val="single" w:color="auto" w:sz="4" w:space="0"/>
            </w:tcBorders>
            <w:shd w:val="clear" w:color="auto" w:fill="auto"/>
            <w:vAlign w:val="center"/>
          </w:tcPr>
          <w:p w14:paraId="2CF3D46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nil"/>
              <w:left w:val="nil"/>
              <w:bottom w:val="single" w:color="auto" w:sz="4" w:space="0"/>
              <w:right w:val="single" w:color="auto" w:sz="4" w:space="0"/>
            </w:tcBorders>
            <w:shd w:val="clear" w:color="auto" w:fill="auto"/>
            <w:vAlign w:val="center"/>
          </w:tcPr>
          <w:p w14:paraId="0E6C405F">
            <w:pPr>
              <w:widowControl/>
              <w:jc w:val="left"/>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二十四、债务还本支出</w:t>
            </w:r>
          </w:p>
        </w:tc>
        <w:tc>
          <w:tcPr>
            <w:tcW w:w="508" w:type="dxa"/>
            <w:tcBorders>
              <w:top w:val="nil"/>
              <w:left w:val="nil"/>
              <w:bottom w:val="single" w:color="auto" w:sz="4" w:space="0"/>
              <w:right w:val="single" w:color="auto" w:sz="4" w:space="0"/>
            </w:tcBorders>
            <w:shd w:val="clear" w:color="auto" w:fill="auto"/>
            <w:vAlign w:val="center"/>
          </w:tcPr>
          <w:p w14:paraId="3FD53979">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56</w:t>
            </w:r>
          </w:p>
        </w:tc>
        <w:tc>
          <w:tcPr>
            <w:tcW w:w="1223" w:type="dxa"/>
            <w:tcBorders>
              <w:top w:val="nil"/>
              <w:left w:val="nil"/>
              <w:bottom w:val="single" w:color="auto" w:sz="4" w:space="0"/>
              <w:right w:val="single" w:color="auto" w:sz="4" w:space="0"/>
            </w:tcBorders>
            <w:shd w:val="clear" w:color="auto" w:fill="auto"/>
            <w:vAlign w:val="center"/>
          </w:tcPr>
          <w:p w14:paraId="7A616C7D">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362" w:type="dxa"/>
            <w:tcBorders>
              <w:top w:val="nil"/>
              <w:left w:val="nil"/>
              <w:bottom w:val="single" w:color="auto" w:sz="4" w:space="0"/>
              <w:right w:val="single" w:color="auto" w:sz="4" w:space="0"/>
            </w:tcBorders>
            <w:shd w:val="clear" w:color="auto" w:fill="auto"/>
            <w:vAlign w:val="center"/>
          </w:tcPr>
          <w:p w14:paraId="54A7AFD6">
            <w:pPr>
              <w:widowControl/>
              <w:jc w:val="center"/>
              <w:rPr>
                <w:rFonts w:ascii="Times New Roman" w:hAnsi="Times New Roman" w:eastAsia="仿宋_GB2312" w:cs="Times New Roman"/>
                <w:color w:val="000000" w:themeColor="text1"/>
                <w:kern w:val="0"/>
                <w:sz w:val="22"/>
                <w:szCs w:val="22"/>
                <w:lang w:val="en-US" w:eastAsia="zh-CN" w:bidi="ar-SA"/>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77246C4E">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78519215">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547E2098">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114F6A7D">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5C7EC1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235" w:type="dxa"/>
            <w:tcBorders>
              <w:top w:val="nil"/>
              <w:left w:val="nil"/>
              <w:bottom w:val="single" w:color="auto" w:sz="4" w:space="0"/>
              <w:right w:val="single" w:color="auto" w:sz="4" w:space="0"/>
            </w:tcBorders>
            <w:shd w:val="clear" w:color="auto" w:fill="auto"/>
            <w:vAlign w:val="center"/>
          </w:tcPr>
          <w:p w14:paraId="450D6D5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nil"/>
              <w:left w:val="nil"/>
              <w:bottom w:val="single" w:color="auto" w:sz="4" w:space="0"/>
              <w:right w:val="single" w:color="auto" w:sz="4" w:space="0"/>
            </w:tcBorders>
            <w:shd w:val="clear" w:color="auto" w:fill="auto"/>
            <w:vAlign w:val="center"/>
          </w:tcPr>
          <w:p w14:paraId="1A795C86">
            <w:pPr>
              <w:widowControl/>
              <w:jc w:val="left"/>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二十五、债务付息支出</w:t>
            </w:r>
          </w:p>
        </w:tc>
        <w:tc>
          <w:tcPr>
            <w:tcW w:w="508" w:type="dxa"/>
            <w:tcBorders>
              <w:top w:val="nil"/>
              <w:left w:val="nil"/>
              <w:bottom w:val="single" w:color="auto" w:sz="4" w:space="0"/>
              <w:right w:val="single" w:color="auto" w:sz="4" w:space="0"/>
            </w:tcBorders>
            <w:shd w:val="clear" w:color="auto" w:fill="auto"/>
            <w:vAlign w:val="center"/>
          </w:tcPr>
          <w:p w14:paraId="33BDCFC9">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57</w:t>
            </w:r>
          </w:p>
        </w:tc>
        <w:tc>
          <w:tcPr>
            <w:tcW w:w="1223" w:type="dxa"/>
            <w:tcBorders>
              <w:top w:val="nil"/>
              <w:left w:val="nil"/>
              <w:bottom w:val="single" w:color="auto" w:sz="4" w:space="0"/>
              <w:right w:val="single" w:color="auto" w:sz="4" w:space="0"/>
            </w:tcBorders>
            <w:shd w:val="clear" w:color="auto" w:fill="auto"/>
            <w:vAlign w:val="center"/>
          </w:tcPr>
          <w:p w14:paraId="16E1C8A9">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362" w:type="dxa"/>
            <w:tcBorders>
              <w:top w:val="nil"/>
              <w:left w:val="nil"/>
              <w:bottom w:val="single" w:color="auto" w:sz="4" w:space="0"/>
              <w:right w:val="single" w:color="auto" w:sz="4" w:space="0"/>
            </w:tcBorders>
            <w:shd w:val="clear" w:color="auto" w:fill="auto"/>
            <w:vAlign w:val="center"/>
          </w:tcPr>
          <w:p w14:paraId="0D44B25E">
            <w:pPr>
              <w:widowControl/>
              <w:jc w:val="center"/>
              <w:rPr>
                <w:rFonts w:ascii="Times New Roman" w:hAnsi="Times New Roman" w:eastAsia="仿宋_GB2312" w:cs="Times New Roman"/>
                <w:color w:val="000000" w:themeColor="text1"/>
                <w:kern w:val="0"/>
                <w:sz w:val="22"/>
                <w:szCs w:val="22"/>
                <w:lang w:val="en-US" w:eastAsia="zh-CN" w:bidi="ar-SA"/>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05C3280C">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4F0396F6">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144B790B">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3E1DF3EC">
            <w:pPr>
              <w:widowControl/>
              <w:jc w:val="left"/>
              <w:rPr>
                <w:rFonts w:ascii="Times New Roman" w:hAnsi="Times New Roman" w:eastAsia="仿宋_GB2312" w:cs="Times New Roman"/>
                <w:color w:val="000000" w:themeColor="text1"/>
                <w:kern w:val="0"/>
                <w:sz w:val="22"/>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2A7E0A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235" w:type="dxa"/>
            <w:tcBorders>
              <w:top w:val="nil"/>
              <w:left w:val="nil"/>
              <w:bottom w:val="single" w:color="auto" w:sz="4" w:space="0"/>
              <w:right w:val="single" w:color="auto" w:sz="4" w:space="0"/>
            </w:tcBorders>
            <w:shd w:val="clear" w:color="auto" w:fill="auto"/>
            <w:vAlign w:val="center"/>
          </w:tcPr>
          <w:p w14:paraId="372404C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07" w:type="dxa"/>
            <w:tcBorders>
              <w:top w:val="nil"/>
              <w:left w:val="nil"/>
              <w:bottom w:val="single" w:color="auto" w:sz="4" w:space="0"/>
              <w:right w:val="single" w:color="auto" w:sz="4" w:space="0"/>
            </w:tcBorders>
            <w:shd w:val="clear" w:color="auto" w:fill="auto"/>
            <w:vAlign w:val="center"/>
          </w:tcPr>
          <w:p w14:paraId="369AFD53">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二十六、抗疫特别国债安排的支出</w:t>
            </w:r>
          </w:p>
        </w:tc>
        <w:tc>
          <w:tcPr>
            <w:tcW w:w="508" w:type="dxa"/>
            <w:tcBorders>
              <w:top w:val="nil"/>
              <w:left w:val="nil"/>
              <w:bottom w:val="single" w:color="auto" w:sz="4" w:space="0"/>
              <w:right w:val="single" w:color="auto" w:sz="4" w:space="0"/>
            </w:tcBorders>
            <w:shd w:val="clear" w:color="auto" w:fill="auto"/>
            <w:vAlign w:val="center"/>
          </w:tcPr>
          <w:p w14:paraId="6E16ABE6">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58</w:t>
            </w:r>
          </w:p>
        </w:tc>
        <w:tc>
          <w:tcPr>
            <w:tcW w:w="1223" w:type="dxa"/>
            <w:tcBorders>
              <w:top w:val="nil"/>
              <w:left w:val="nil"/>
              <w:bottom w:val="single" w:color="auto" w:sz="4" w:space="0"/>
              <w:right w:val="single" w:color="auto" w:sz="4" w:space="0"/>
            </w:tcBorders>
            <w:shd w:val="clear" w:color="auto" w:fill="auto"/>
            <w:vAlign w:val="center"/>
          </w:tcPr>
          <w:p w14:paraId="2C09879A">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362" w:type="dxa"/>
            <w:tcBorders>
              <w:top w:val="nil"/>
              <w:left w:val="nil"/>
              <w:bottom w:val="single" w:color="auto" w:sz="4" w:space="0"/>
              <w:right w:val="single" w:color="auto" w:sz="4" w:space="0"/>
            </w:tcBorders>
            <w:shd w:val="clear" w:color="auto" w:fill="auto"/>
            <w:vAlign w:val="center"/>
          </w:tcPr>
          <w:p w14:paraId="70515C14">
            <w:pPr>
              <w:widowControl/>
              <w:jc w:val="center"/>
              <w:rPr>
                <w:rFonts w:ascii="Times New Roman" w:hAnsi="Times New Roman" w:eastAsia="仿宋_GB2312" w:cs="Times New Roman"/>
                <w:color w:val="000000" w:themeColor="text1"/>
                <w:kern w:val="0"/>
                <w:sz w:val="22"/>
                <w:szCs w:val="22"/>
                <w:lang w:val="en-US" w:eastAsia="zh-CN" w:bidi="ar-SA"/>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465036EB">
            <w:pPr>
              <w:widowControl/>
              <w:jc w:val="center"/>
              <w:rPr>
                <w:rFonts w:ascii="Times New Roman" w:hAnsi="Times New Roman" w:eastAsia="仿宋_GB2312" w:cs="Times New Roman"/>
                <w:color w:val="000000" w:themeColor="text1"/>
                <w:kern w:val="0"/>
                <w:sz w:val="22"/>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68566E13">
            <w:pPr>
              <w:widowControl/>
              <w:jc w:val="right"/>
              <w:rPr>
                <w:rFonts w:ascii="Times New Roman" w:hAnsi="Times New Roman" w:eastAsia="仿宋_GB2312" w:cs="Times New Roman"/>
                <w:color w:val="000000" w:themeColor="text1"/>
                <w:kern w:val="0"/>
                <w:sz w:val="22"/>
                <w14:textFill>
                  <w14:solidFill>
                    <w14:schemeClr w14:val="tx1"/>
                  </w14:solidFill>
                </w14:textFill>
              </w:rPr>
            </w:pPr>
          </w:p>
        </w:tc>
      </w:tr>
      <w:tr w14:paraId="3D1BFC96">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5B59282F">
            <w:pPr>
              <w:widowControl/>
              <w:jc w:val="center"/>
              <w:rPr>
                <w:rFonts w:ascii="Times New Roman" w:hAnsi="Times New Roman" w:eastAsia="仿宋_GB2312" w:cs="Times New Roman"/>
                <w:b/>
                <w:bCs/>
                <w:color w:val="000000" w:themeColor="text1"/>
                <w:kern w:val="0"/>
                <w:sz w:val="22"/>
                <w14:textFill>
                  <w14:solidFill>
                    <w14:schemeClr w14:val="tx1"/>
                  </w14:solidFill>
                </w14:textFill>
              </w:rPr>
            </w:pPr>
            <w:r>
              <w:rPr>
                <w:rFonts w:ascii="Times New Roman" w:hAnsi="Times New Roman" w:eastAsia="仿宋_GB2312" w:cs="Times New Roman"/>
                <w:b/>
                <w:bCs/>
                <w:color w:val="000000" w:themeColor="text1"/>
                <w:kern w:val="0"/>
                <w:sz w:val="22"/>
                <w14:textFill>
                  <w14:solidFill>
                    <w14:schemeClr w14:val="tx1"/>
                  </w14:solidFill>
                </w14:textFill>
              </w:rPr>
              <w:t>本年收入合计</w:t>
            </w:r>
          </w:p>
        </w:tc>
        <w:tc>
          <w:tcPr>
            <w:tcW w:w="658" w:type="dxa"/>
            <w:tcBorders>
              <w:top w:val="nil"/>
              <w:left w:val="nil"/>
              <w:bottom w:val="single" w:color="auto" w:sz="4" w:space="0"/>
              <w:right w:val="single" w:color="auto" w:sz="4" w:space="0"/>
            </w:tcBorders>
            <w:shd w:val="clear" w:color="auto" w:fill="auto"/>
            <w:vAlign w:val="center"/>
          </w:tcPr>
          <w:p w14:paraId="66734A13">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27</w:t>
            </w:r>
          </w:p>
        </w:tc>
        <w:tc>
          <w:tcPr>
            <w:tcW w:w="1235" w:type="dxa"/>
            <w:tcBorders>
              <w:top w:val="nil"/>
              <w:left w:val="nil"/>
              <w:bottom w:val="single" w:color="auto" w:sz="4" w:space="0"/>
              <w:right w:val="single" w:color="auto" w:sz="4" w:space="0"/>
            </w:tcBorders>
            <w:shd w:val="clear" w:color="auto" w:fill="auto"/>
            <w:vAlign w:val="center"/>
          </w:tcPr>
          <w:p w14:paraId="4A774C5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1410.53　</w:t>
            </w:r>
          </w:p>
        </w:tc>
        <w:tc>
          <w:tcPr>
            <w:tcW w:w="2907" w:type="dxa"/>
            <w:tcBorders>
              <w:top w:val="nil"/>
              <w:left w:val="nil"/>
              <w:bottom w:val="single" w:color="auto" w:sz="4" w:space="0"/>
              <w:right w:val="single" w:color="auto" w:sz="4" w:space="0"/>
            </w:tcBorders>
            <w:shd w:val="clear" w:color="auto" w:fill="auto"/>
            <w:vAlign w:val="center"/>
          </w:tcPr>
          <w:p w14:paraId="1CC2438B">
            <w:pPr>
              <w:widowControl/>
              <w:jc w:val="center"/>
              <w:rPr>
                <w:rFonts w:ascii="Times New Roman" w:hAnsi="Times New Roman" w:eastAsia="仿宋_GB2312" w:cs="Times New Roman"/>
                <w:b/>
                <w:bCs/>
                <w:color w:val="000000" w:themeColor="text1"/>
                <w:kern w:val="0"/>
                <w:sz w:val="22"/>
                <w14:textFill>
                  <w14:solidFill>
                    <w14:schemeClr w14:val="tx1"/>
                  </w14:solidFill>
                </w14:textFill>
              </w:rPr>
            </w:pPr>
            <w:r>
              <w:rPr>
                <w:rFonts w:ascii="Times New Roman" w:hAnsi="Times New Roman" w:eastAsia="仿宋_GB2312" w:cs="Times New Roman"/>
                <w:b/>
                <w:bCs/>
                <w:color w:val="000000" w:themeColor="text1"/>
                <w:kern w:val="0"/>
                <w:sz w:val="22"/>
                <w14:textFill>
                  <w14:solidFill>
                    <w14:schemeClr w14:val="tx1"/>
                  </w14:solidFill>
                </w14:textFill>
              </w:rPr>
              <w:t>本年支出合计</w:t>
            </w:r>
          </w:p>
        </w:tc>
        <w:tc>
          <w:tcPr>
            <w:tcW w:w="508" w:type="dxa"/>
            <w:tcBorders>
              <w:top w:val="nil"/>
              <w:left w:val="nil"/>
              <w:bottom w:val="single" w:color="auto" w:sz="4" w:space="0"/>
              <w:right w:val="single" w:color="auto" w:sz="4" w:space="0"/>
            </w:tcBorders>
            <w:shd w:val="clear" w:color="auto" w:fill="auto"/>
            <w:vAlign w:val="center"/>
          </w:tcPr>
          <w:p w14:paraId="33E10086">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59</w:t>
            </w:r>
          </w:p>
        </w:tc>
        <w:tc>
          <w:tcPr>
            <w:tcW w:w="1223" w:type="dxa"/>
            <w:tcBorders>
              <w:top w:val="nil"/>
              <w:left w:val="nil"/>
              <w:bottom w:val="single" w:color="auto" w:sz="4" w:space="0"/>
              <w:right w:val="single" w:color="auto" w:sz="4" w:space="0"/>
            </w:tcBorders>
            <w:shd w:val="clear" w:color="auto" w:fill="auto"/>
            <w:vAlign w:val="center"/>
          </w:tcPr>
          <w:p w14:paraId="6270664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1410.53　</w:t>
            </w:r>
          </w:p>
        </w:tc>
        <w:tc>
          <w:tcPr>
            <w:tcW w:w="1362" w:type="dxa"/>
            <w:tcBorders>
              <w:top w:val="nil"/>
              <w:left w:val="nil"/>
              <w:bottom w:val="single" w:color="auto" w:sz="4" w:space="0"/>
              <w:right w:val="single" w:color="auto" w:sz="4" w:space="0"/>
            </w:tcBorders>
            <w:shd w:val="clear" w:color="auto" w:fill="auto"/>
            <w:vAlign w:val="center"/>
          </w:tcPr>
          <w:p w14:paraId="79936BC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1410.53　</w:t>
            </w:r>
          </w:p>
        </w:tc>
        <w:tc>
          <w:tcPr>
            <w:tcW w:w="1534" w:type="dxa"/>
            <w:tcBorders>
              <w:top w:val="nil"/>
              <w:left w:val="nil"/>
              <w:bottom w:val="single" w:color="auto" w:sz="4" w:space="0"/>
              <w:right w:val="single" w:color="auto" w:sz="4" w:space="0"/>
            </w:tcBorders>
            <w:shd w:val="clear" w:color="auto" w:fill="auto"/>
            <w:vAlign w:val="center"/>
          </w:tcPr>
          <w:p w14:paraId="72EA7E6B">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5255E98D">
            <w:pPr>
              <w:widowControl/>
              <w:jc w:val="left"/>
              <w:rPr>
                <w:rFonts w:ascii="Times New Roman" w:hAnsi="Times New Roman" w:eastAsia="仿宋_GB2312" w:cs="Times New Roman"/>
                <w:b/>
                <w:bCs/>
                <w:color w:val="000000" w:themeColor="text1"/>
                <w:kern w:val="0"/>
                <w:sz w:val="22"/>
                <w14:textFill>
                  <w14:solidFill>
                    <w14:schemeClr w14:val="tx1"/>
                  </w14:solidFill>
                </w14:textFill>
              </w:rPr>
            </w:pPr>
            <w:r>
              <w:rPr>
                <w:rFonts w:ascii="Times New Roman" w:hAnsi="Times New Roman" w:eastAsia="仿宋_GB2312" w:cs="Times New Roman"/>
                <w:b/>
                <w:bCs/>
                <w:color w:val="000000" w:themeColor="text1"/>
                <w:kern w:val="0"/>
                <w:sz w:val="22"/>
                <w14:textFill>
                  <w14:solidFill>
                    <w14:schemeClr w14:val="tx1"/>
                  </w14:solidFill>
                </w14:textFill>
              </w:rPr>
              <w:t>　</w:t>
            </w:r>
          </w:p>
        </w:tc>
      </w:tr>
      <w:tr w14:paraId="7F045267">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40097386">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年初财政拨款结转和结余</w:t>
            </w:r>
          </w:p>
        </w:tc>
        <w:tc>
          <w:tcPr>
            <w:tcW w:w="658" w:type="dxa"/>
            <w:tcBorders>
              <w:top w:val="nil"/>
              <w:left w:val="nil"/>
              <w:bottom w:val="single" w:color="auto" w:sz="4" w:space="0"/>
              <w:right w:val="single" w:color="auto" w:sz="4" w:space="0"/>
            </w:tcBorders>
            <w:shd w:val="clear" w:color="auto" w:fill="auto"/>
            <w:vAlign w:val="center"/>
          </w:tcPr>
          <w:p w14:paraId="734E04FB">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1235" w:type="dxa"/>
            <w:tcBorders>
              <w:top w:val="nil"/>
              <w:left w:val="nil"/>
              <w:bottom w:val="single" w:color="auto" w:sz="4" w:space="0"/>
              <w:right w:val="single" w:color="auto" w:sz="4" w:space="0"/>
            </w:tcBorders>
            <w:shd w:val="clear" w:color="auto" w:fill="auto"/>
            <w:vAlign w:val="center"/>
          </w:tcPr>
          <w:p w14:paraId="0C3CEA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907" w:type="dxa"/>
            <w:tcBorders>
              <w:top w:val="nil"/>
              <w:left w:val="nil"/>
              <w:bottom w:val="single" w:color="auto" w:sz="4" w:space="0"/>
              <w:right w:val="single" w:color="auto" w:sz="4" w:space="0"/>
            </w:tcBorders>
            <w:shd w:val="clear" w:color="auto" w:fill="auto"/>
            <w:vAlign w:val="center"/>
          </w:tcPr>
          <w:p w14:paraId="0D7A327D">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年末财政拨款结转和结余</w:t>
            </w:r>
          </w:p>
        </w:tc>
        <w:tc>
          <w:tcPr>
            <w:tcW w:w="508" w:type="dxa"/>
            <w:tcBorders>
              <w:top w:val="nil"/>
              <w:left w:val="nil"/>
              <w:bottom w:val="single" w:color="auto" w:sz="4" w:space="0"/>
              <w:right w:val="single" w:color="auto" w:sz="4" w:space="0"/>
            </w:tcBorders>
            <w:shd w:val="clear" w:color="auto" w:fill="auto"/>
            <w:vAlign w:val="center"/>
          </w:tcPr>
          <w:p w14:paraId="7DC7E873">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60</w:t>
            </w:r>
          </w:p>
        </w:tc>
        <w:tc>
          <w:tcPr>
            <w:tcW w:w="1223" w:type="dxa"/>
            <w:tcBorders>
              <w:top w:val="nil"/>
              <w:left w:val="nil"/>
              <w:bottom w:val="single" w:color="auto" w:sz="4" w:space="0"/>
              <w:right w:val="single" w:color="auto" w:sz="4" w:space="0"/>
            </w:tcBorders>
            <w:shd w:val="clear" w:color="auto" w:fill="auto"/>
            <w:vAlign w:val="center"/>
          </w:tcPr>
          <w:p w14:paraId="6EC9A63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362" w:type="dxa"/>
            <w:tcBorders>
              <w:top w:val="nil"/>
              <w:left w:val="nil"/>
              <w:bottom w:val="single" w:color="auto" w:sz="4" w:space="0"/>
              <w:right w:val="single" w:color="auto" w:sz="4" w:space="0"/>
            </w:tcBorders>
            <w:shd w:val="clear" w:color="auto" w:fill="auto"/>
            <w:vAlign w:val="center"/>
          </w:tcPr>
          <w:p w14:paraId="2A3D903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534" w:type="dxa"/>
            <w:tcBorders>
              <w:top w:val="nil"/>
              <w:left w:val="nil"/>
              <w:bottom w:val="single" w:color="auto" w:sz="4" w:space="0"/>
              <w:right w:val="single" w:color="auto" w:sz="4" w:space="0"/>
            </w:tcBorders>
            <w:shd w:val="clear" w:color="auto" w:fill="auto"/>
            <w:vAlign w:val="center"/>
          </w:tcPr>
          <w:p w14:paraId="718921B7">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5B094D03">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r>
      <w:tr w14:paraId="793A4A5F">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7FCD0277">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xml:space="preserve">   一般公共预算财政拨款</w:t>
            </w:r>
          </w:p>
        </w:tc>
        <w:tc>
          <w:tcPr>
            <w:tcW w:w="658" w:type="dxa"/>
            <w:tcBorders>
              <w:top w:val="nil"/>
              <w:left w:val="nil"/>
              <w:bottom w:val="single" w:color="auto" w:sz="4" w:space="0"/>
              <w:right w:val="single" w:color="auto" w:sz="4" w:space="0"/>
            </w:tcBorders>
            <w:shd w:val="clear" w:color="auto" w:fill="auto"/>
            <w:vAlign w:val="center"/>
          </w:tcPr>
          <w:p w14:paraId="5CDF69CA">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29</w:t>
            </w:r>
          </w:p>
        </w:tc>
        <w:tc>
          <w:tcPr>
            <w:tcW w:w="1235" w:type="dxa"/>
            <w:tcBorders>
              <w:top w:val="nil"/>
              <w:left w:val="nil"/>
              <w:bottom w:val="single" w:color="auto" w:sz="4" w:space="0"/>
              <w:right w:val="single" w:color="auto" w:sz="4" w:space="0"/>
            </w:tcBorders>
            <w:shd w:val="clear" w:color="auto" w:fill="auto"/>
            <w:vAlign w:val="center"/>
          </w:tcPr>
          <w:p w14:paraId="1E6D849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907" w:type="dxa"/>
            <w:tcBorders>
              <w:top w:val="nil"/>
              <w:left w:val="nil"/>
              <w:bottom w:val="single" w:color="auto" w:sz="4" w:space="0"/>
              <w:right w:val="single" w:color="auto" w:sz="4" w:space="0"/>
            </w:tcBorders>
            <w:shd w:val="clear" w:color="auto" w:fill="auto"/>
            <w:vAlign w:val="center"/>
          </w:tcPr>
          <w:p w14:paraId="4825A954">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508" w:type="dxa"/>
            <w:tcBorders>
              <w:top w:val="nil"/>
              <w:left w:val="nil"/>
              <w:bottom w:val="single" w:color="auto" w:sz="4" w:space="0"/>
              <w:right w:val="single" w:color="auto" w:sz="4" w:space="0"/>
            </w:tcBorders>
            <w:shd w:val="clear" w:color="auto" w:fill="auto"/>
            <w:vAlign w:val="center"/>
          </w:tcPr>
          <w:p w14:paraId="5A872EAA">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61</w:t>
            </w:r>
          </w:p>
        </w:tc>
        <w:tc>
          <w:tcPr>
            <w:tcW w:w="1223" w:type="dxa"/>
            <w:tcBorders>
              <w:top w:val="nil"/>
              <w:left w:val="nil"/>
              <w:bottom w:val="single" w:color="auto" w:sz="4" w:space="0"/>
              <w:right w:val="single" w:color="auto" w:sz="4" w:space="0"/>
            </w:tcBorders>
            <w:shd w:val="clear" w:color="auto" w:fill="auto"/>
            <w:vAlign w:val="center"/>
          </w:tcPr>
          <w:p w14:paraId="21578BA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362" w:type="dxa"/>
            <w:tcBorders>
              <w:top w:val="nil"/>
              <w:left w:val="nil"/>
              <w:bottom w:val="single" w:color="auto" w:sz="4" w:space="0"/>
              <w:right w:val="single" w:color="auto" w:sz="4" w:space="0"/>
            </w:tcBorders>
            <w:shd w:val="clear" w:color="auto" w:fill="auto"/>
            <w:vAlign w:val="center"/>
          </w:tcPr>
          <w:p w14:paraId="7F417EA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534" w:type="dxa"/>
            <w:tcBorders>
              <w:top w:val="nil"/>
              <w:left w:val="nil"/>
              <w:bottom w:val="single" w:color="auto" w:sz="4" w:space="0"/>
              <w:right w:val="single" w:color="auto" w:sz="4" w:space="0"/>
            </w:tcBorders>
            <w:shd w:val="clear" w:color="auto" w:fill="auto"/>
            <w:vAlign w:val="center"/>
          </w:tcPr>
          <w:p w14:paraId="639838C5">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4F138AA0">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r>
      <w:tr w14:paraId="4F70F7A9">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6CC919B1">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xml:space="preserve">     政府性基金预算财政拨款</w:t>
            </w:r>
          </w:p>
        </w:tc>
        <w:tc>
          <w:tcPr>
            <w:tcW w:w="658" w:type="dxa"/>
            <w:tcBorders>
              <w:top w:val="nil"/>
              <w:left w:val="nil"/>
              <w:bottom w:val="single" w:color="auto" w:sz="4" w:space="0"/>
              <w:right w:val="single" w:color="auto" w:sz="4" w:space="0"/>
            </w:tcBorders>
            <w:shd w:val="clear" w:color="auto" w:fill="auto"/>
            <w:vAlign w:val="center"/>
          </w:tcPr>
          <w:p w14:paraId="0A3B408F">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1235" w:type="dxa"/>
            <w:tcBorders>
              <w:top w:val="nil"/>
              <w:left w:val="nil"/>
              <w:bottom w:val="single" w:color="auto" w:sz="4" w:space="0"/>
              <w:right w:val="single" w:color="auto" w:sz="4" w:space="0"/>
            </w:tcBorders>
            <w:shd w:val="clear" w:color="auto" w:fill="auto"/>
            <w:vAlign w:val="center"/>
          </w:tcPr>
          <w:p w14:paraId="4724A09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907" w:type="dxa"/>
            <w:tcBorders>
              <w:top w:val="nil"/>
              <w:left w:val="nil"/>
              <w:bottom w:val="single" w:color="auto" w:sz="4" w:space="0"/>
              <w:right w:val="single" w:color="auto" w:sz="4" w:space="0"/>
            </w:tcBorders>
            <w:shd w:val="clear" w:color="auto" w:fill="auto"/>
            <w:vAlign w:val="center"/>
          </w:tcPr>
          <w:p w14:paraId="368D2075">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508" w:type="dxa"/>
            <w:tcBorders>
              <w:top w:val="nil"/>
              <w:left w:val="nil"/>
              <w:bottom w:val="single" w:color="auto" w:sz="4" w:space="0"/>
              <w:right w:val="single" w:color="auto" w:sz="4" w:space="0"/>
            </w:tcBorders>
            <w:shd w:val="clear" w:color="auto" w:fill="auto"/>
            <w:vAlign w:val="center"/>
          </w:tcPr>
          <w:p w14:paraId="4ADD8CF8">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62</w:t>
            </w:r>
          </w:p>
        </w:tc>
        <w:tc>
          <w:tcPr>
            <w:tcW w:w="1223" w:type="dxa"/>
            <w:tcBorders>
              <w:top w:val="nil"/>
              <w:left w:val="nil"/>
              <w:bottom w:val="single" w:color="auto" w:sz="4" w:space="0"/>
              <w:right w:val="single" w:color="auto" w:sz="4" w:space="0"/>
            </w:tcBorders>
            <w:shd w:val="clear" w:color="auto" w:fill="auto"/>
            <w:vAlign w:val="center"/>
          </w:tcPr>
          <w:p w14:paraId="277E606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362" w:type="dxa"/>
            <w:tcBorders>
              <w:top w:val="nil"/>
              <w:left w:val="nil"/>
              <w:bottom w:val="single" w:color="auto" w:sz="4" w:space="0"/>
              <w:right w:val="single" w:color="auto" w:sz="4" w:space="0"/>
            </w:tcBorders>
            <w:shd w:val="clear" w:color="auto" w:fill="auto"/>
            <w:vAlign w:val="center"/>
          </w:tcPr>
          <w:p w14:paraId="5985A1A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534" w:type="dxa"/>
            <w:tcBorders>
              <w:top w:val="nil"/>
              <w:left w:val="nil"/>
              <w:bottom w:val="single" w:color="auto" w:sz="4" w:space="0"/>
              <w:right w:val="single" w:color="auto" w:sz="4" w:space="0"/>
            </w:tcBorders>
            <w:shd w:val="clear" w:color="auto" w:fill="auto"/>
            <w:vAlign w:val="center"/>
          </w:tcPr>
          <w:p w14:paraId="6C9DD6F4">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50358989">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r>
      <w:tr w14:paraId="471E6F01">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1B4997AD">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xml:space="preserve">      国有资本经营预算财政拨款</w:t>
            </w:r>
          </w:p>
        </w:tc>
        <w:tc>
          <w:tcPr>
            <w:tcW w:w="658" w:type="dxa"/>
            <w:tcBorders>
              <w:top w:val="single" w:color="auto" w:sz="4" w:space="0"/>
              <w:left w:val="nil"/>
              <w:bottom w:val="single" w:color="auto" w:sz="4" w:space="0"/>
              <w:right w:val="single" w:color="auto" w:sz="4" w:space="0"/>
            </w:tcBorders>
            <w:shd w:val="clear" w:color="auto" w:fill="auto"/>
            <w:vAlign w:val="center"/>
          </w:tcPr>
          <w:p w14:paraId="6D6803D6">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31</w:t>
            </w:r>
          </w:p>
        </w:tc>
        <w:tc>
          <w:tcPr>
            <w:tcW w:w="1235" w:type="dxa"/>
            <w:tcBorders>
              <w:top w:val="single" w:color="auto" w:sz="4" w:space="0"/>
              <w:left w:val="nil"/>
              <w:bottom w:val="single" w:color="auto" w:sz="4" w:space="0"/>
              <w:right w:val="single" w:color="auto" w:sz="4" w:space="0"/>
            </w:tcBorders>
            <w:shd w:val="clear" w:color="auto" w:fill="auto"/>
            <w:vAlign w:val="center"/>
          </w:tcPr>
          <w:p w14:paraId="7454A79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907" w:type="dxa"/>
            <w:tcBorders>
              <w:top w:val="single" w:color="auto" w:sz="4" w:space="0"/>
              <w:left w:val="nil"/>
              <w:bottom w:val="single" w:color="auto" w:sz="4" w:space="0"/>
              <w:right w:val="single" w:color="auto" w:sz="4" w:space="0"/>
            </w:tcBorders>
            <w:shd w:val="clear" w:color="auto" w:fill="auto"/>
            <w:vAlign w:val="center"/>
          </w:tcPr>
          <w:p w14:paraId="41BABEA6">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508" w:type="dxa"/>
            <w:tcBorders>
              <w:top w:val="single" w:color="auto" w:sz="4" w:space="0"/>
              <w:left w:val="nil"/>
              <w:bottom w:val="single" w:color="auto" w:sz="4" w:space="0"/>
              <w:right w:val="single" w:color="auto" w:sz="4" w:space="0"/>
            </w:tcBorders>
            <w:shd w:val="clear" w:color="auto" w:fill="auto"/>
            <w:vAlign w:val="center"/>
          </w:tcPr>
          <w:p w14:paraId="139E1F0A">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63</w:t>
            </w:r>
          </w:p>
        </w:tc>
        <w:tc>
          <w:tcPr>
            <w:tcW w:w="1223" w:type="dxa"/>
            <w:tcBorders>
              <w:top w:val="single" w:color="auto" w:sz="4" w:space="0"/>
              <w:left w:val="nil"/>
              <w:bottom w:val="single" w:color="auto" w:sz="4" w:space="0"/>
              <w:right w:val="single" w:color="auto" w:sz="4" w:space="0"/>
            </w:tcBorders>
            <w:shd w:val="clear" w:color="auto" w:fill="auto"/>
            <w:vAlign w:val="center"/>
          </w:tcPr>
          <w:p w14:paraId="0B90249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362" w:type="dxa"/>
            <w:tcBorders>
              <w:top w:val="single" w:color="auto" w:sz="4" w:space="0"/>
              <w:left w:val="nil"/>
              <w:bottom w:val="single" w:color="auto" w:sz="4" w:space="0"/>
              <w:right w:val="single" w:color="auto" w:sz="4" w:space="0"/>
            </w:tcBorders>
            <w:shd w:val="clear" w:color="auto" w:fill="auto"/>
            <w:vAlign w:val="center"/>
          </w:tcPr>
          <w:p w14:paraId="57B8BB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534" w:type="dxa"/>
            <w:tcBorders>
              <w:top w:val="single" w:color="auto" w:sz="4" w:space="0"/>
              <w:left w:val="nil"/>
              <w:bottom w:val="single" w:color="auto" w:sz="4" w:space="0"/>
              <w:right w:val="single" w:color="auto" w:sz="4" w:space="0"/>
            </w:tcBorders>
            <w:shd w:val="clear" w:color="auto" w:fill="auto"/>
            <w:vAlign w:val="center"/>
          </w:tcPr>
          <w:p w14:paraId="277E0D5F">
            <w:pPr>
              <w:widowControl/>
              <w:jc w:val="center"/>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c>
          <w:tcPr>
            <w:tcW w:w="1530" w:type="dxa"/>
            <w:tcBorders>
              <w:top w:val="single" w:color="auto" w:sz="4" w:space="0"/>
              <w:left w:val="nil"/>
              <w:bottom w:val="single" w:color="auto" w:sz="4" w:space="0"/>
              <w:right w:val="single" w:color="auto" w:sz="4" w:space="0"/>
            </w:tcBorders>
            <w:shd w:val="clear" w:color="auto" w:fill="auto"/>
            <w:vAlign w:val="center"/>
          </w:tcPr>
          <w:p w14:paraId="4FEDBAAA">
            <w:pPr>
              <w:widowControl/>
              <w:jc w:val="left"/>
              <w:rPr>
                <w:rFonts w:ascii="Times New Roman" w:hAnsi="Times New Roman" w:eastAsia="仿宋_GB2312" w:cs="Times New Roman"/>
                <w:color w:val="000000" w:themeColor="text1"/>
                <w:kern w:val="0"/>
                <w:sz w:val="22"/>
                <w14:textFill>
                  <w14:solidFill>
                    <w14:schemeClr w14:val="tx1"/>
                  </w14:solidFill>
                </w14:textFill>
              </w:rPr>
            </w:pPr>
            <w:r>
              <w:rPr>
                <w:rFonts w:ascii="Times New Roman" w:hAnsi="Times New Roman" w:eastAsia="仿宋_GB2312" w:cs="Times New Roman"/>
                <w:color w:val="000000" w:themeColor="text1"/>
                <w:kern w:val="0"/>
                <w:sz w:val="22"/>
                <w14:textFill>
                  <w14:solidFill>
                    <w14:schemeClr w14:val="tx1"/>
                  </w14:solidFill>
                </w14:textFill>
              </w:rPr>
              <w:t>　</w:t>
            </w:r>
          </w:p>
        </w:tc>
      </w:tr>
      <w:tr w14:paraId="565CE7F7">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000000" w:fill="FFFFFF"/>
            <w:vAlign w:val="center"/>
          </w:tcPr>
          <w:p w14:paraId="5E4C96CC">
            <w:pPr>
              <w:widowControl/>
              <w:jc w:val="center"/>
              <w:rPr>
                <w:rFonts w:ascii="Times New Roman" w:hAnsi="Times New Roman" w:eastAsia="仿宋_GB2312" w:cs="Times New Roman"/>
                <w:b/>
                <w:bCs/>
                <w:color w:val="000000" w:themeColor="text1"/>
                <w:kern w:val="0"/>
                <w:sz w:val="22"/>
                <w14:textFill>
                  <w14:solidFill>
                    <w14:schemeClr w14:val="tx1"/>
                  </w14:solidFill>
                </w14:textFill>
              </w:rPr>
            </w:pPr>
            <w:r>
              <w:rPr>
                <w:rFonts w:ascii="Times New Roman" w:hAnsi="Times New Roman" w:eastAsia="仿宋_GB2312" w:cs="Times New Roman"/>
                <w:b/>
                <w:bCs/>
                <w:color w:val="000000" w:themeColor="text1"/>
                <w:kern w:val="0"/>
                <w:sz w:val="22"/>
                <w14:textFill>
                  <w14:solidFill>
                    <w14:schemeClr w14:val="tx1"/>
                  </w14:solidFill>
                </w14:textFill>
              </w:rPr>
              <w:t>总计</w:t>
            </w:r>
          </w:p>
        </w:tc>
        <w:tc>
          <w:tcPr>
            <w:tcW w:w="658" w:type="dxa"/>
            <w:tcBorders>
              <w:top w:val="nil"/>
              <w:left w:val="nil"/>
              <w:bottom w:val="single" w:color="auto" w:sz="4" w:space="0"/>
              <w:right w:val="single" w:color="auto" w:sz="4" w:space="0"/>
            </w:tcBorders>
            <w:shd w:val="clear" w:color="000000" w:fill="FFFFFF"/>
            <w:vAlign w:val="center"/>
          </w:tcPr>
          <w:p w14:paraId="55ADC1E7">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32</w:t>
            </w:r>
          </w:p>
        </w:tc>
        <w:tc>
          <w:tcPr>
            <w:tcW w:w="1235" w:type="dxa"/>
            <w:tcBorders>
              <w:top w:val="nil"/>
              <w:left w:val="nil"/>
              <w:bottom w:val="single" w:color="auto" w:sz="4" w:space="0"/>
              <w:right w:val="single" w:color="auto" w:sz="4" w:space="0"/>
            </w:tcBorders>
            <w:shd w:val="clear" w:color="auto" w:fill="auto"/>
            <w:vAlign w:val="center"/>
          </w:tcPr>
          <w:p w14:paraId="71BA820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1410.53　</w:t>
            </w:r>
          </w:p>
        </w:tc>
        <w:tc>
          <w:tcPr>
            <w:tcW w:w="2907" w:type="dxa"/>
            <w:tcBorders>
              <w:top w:val="nil"/>
              <w:left w:val="nil"/>
              <w:bottom w:val="single" w:color="auto" w:sz="4" w:space="0"/>
              <w:right w:val="single" w:color="auto" w:sz="4" w:space="0"/>
            </w:tcBorders>
            <w:shd w:val="clear" w:color="000000" w:fill="FFFFFF"/>
            <w:vAlign w:val="center"/>
          </w:tcPr>
          <w:p w14:paraId="30802123">
            <w:pPr>
              <w:widowControl/>
              <w:jc w:val="center"/>
              <w:rPr>
                <w:rFonts w:ascii="Times New Roman" w:hAnsi="Times New Roman" w:eastAsia="仿宋_GB2312" w:cs="Times New Roman"/>
                <w:b/>
                <w:bCs/>
                <w:color w:val="000000" w:themeColor="text1"/>
                <w:kern w:val="0"/>
                <w:sz w:val="22"/>
                <w14:textFill>
                  <w14:solidFill>
                    <w14:schemeClr w14:val="tx1"/>
                  </w14:solidFill>
                </w14:textFill>
              </w:rPr>
            </w:pPr>
            <w:r>
              <w:rPr>
                <w:rFonts w:ascii="Times New Roman" w:hAnsi="Times New Roman" w:eastAsia="仿宋_GB2312" w:cs="Times New Roman"/>
                <w:b/>
                <w:bCs/>
                <w:color w:val="000000" w:themeColor="text1"/>
                <w:kern w:val="0"/>
                <w:sz w:val="22"/>
                <w14:textFill>
                  <w14:solidFill>
                    <w14:schemeClr w14:val="tx1"/>
                  </w14:solidFill>
                </w14:textFill>
              </w:rPr>
              <w:t>总计</w:t>
            </w:r>
          </w:p>
        </w:tc>
        <w:tc>
          <w:tcPr>
            <w:tcW w:w="508" w:type="dxa"/>
            <w:tcBorders>
              <w:top w:val="nil"/>
              <w:left w:val="nil"/>
              <w:bottom w:val="single" w:color="auto" w:sz="4" w:space="0"/>
              <w:right w:val="single" w:color="auto" w:sz="4" w:space="0"/>
            </w:tcBorders>
            <w:shd w:val="clear" w:color="000000" w:fill="FFFFFF"/>
            <w:vAlign w:val="center"/>
          </w:tcPr>
          <w:p w14:paraId="3C682141">
            <w:pPr>
              <w:keepNext w:val="0"/>
              <w:keepLines w:val="0"/>
              <w:widowControl/>
              <w:suppressLineNumbers w:val="0"/>
              <w:jc w:val="center"/>
              <w:textAlignment w:val="center"/>
              <w:rPr>
                <w:rFonts w:ascii="Times New Roman" w:hAnsi="Times New Roman" w:eastAsia="仿宋_GB2312" w:cs="Times New Roman"/>
                <w:color w:val="000000" w:themeColor="text1"/>
                <w:kern w:val="0"/>
                <w:sz w:val="22"/>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64</w:t>
            </w:r>
          </w:p>
        </w:tc>
        <w:tc>
          <w:tcPr>
            <w:tcW w:w="1223" w:type="dxa"/>
            <w:tcBorders>
              <w:top w:val="nil"/>
              <w:left w:val="nil"/>
              <w:bottom w:val="single" w:color="auto" w:sz="4" w:space="0"/>
              <w:right w:val="single" w:color="auto" w:sz="4" w:space="0"/>
            </w:tcBorders>
            <w:shd w:val="clear" w:color="000000" w:fill="FFFFFF"/>
            <w:vAlign w:val="center"/>
          </w:tcPr>
          <w:p w14:paraId="07832E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1410.53　</w:t>
            </w:r>
          </w:p>
        </w:tc>
        <w:tc>
          <w:tcPr>
            <w:tcW w:w="1362" w:type="dxa"/>
            <w:tcBorders>
              <w:top w:val="nil"/>
              <w:left w:val="nil"/>
              <w:bottom w:val="single" w:color="auto" w:sz="4" w:space="0"/>
              <w:right w:val="single" w:color="auto" w:sz="4" w:space="0"/>
            </w:tcBorders>
            <w:shd w:val="clear" w:color="000000" w:fill="FFFFFF"/>
            <w:vAlign w:val="center"/>
          </w:tcPr>
          <w:p w14:paraId="2D25930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1410.53　</w:t>
            </w:r>
          </w:p>
        </w:tc>
        <w:tc>
          <w:tcPr>
            <w:tcW w:w="1534" w:type="dxa"/>
            <w:tcBorders>
              <w:top w:val="nil"/>
              <w:left w:val="nil"/>
              <w:bottom w:val="single" w:color="auto" w:sz="4" w:space="0"/>
              <w:right w:val="single" w:color="auto" w:sz="4" w:space="0"/>
            </w:tcBorders>
            <w:shd w:val="clear" w:color="auto" w:fill="auto"/>
            <w:vAlign w:val="center"/>
          </w:tcPr>
          <w:p w14:paraId="3E2EACE6">
            <w:pPr>
              <w:widowControl/>
              <w:jc w:val="left"/>
              <w:rPr>
                <w:rFonts w:ascii="Times New Roman" w:hAnsi="Times New Roman" w:eastAsia="仿宋_GB2312" w:cs="Times New Roman"/>
                <w:b/>
                <w:bCs/>
                <w:color w:val="000000" w:themeColor="text1"/>
                <w:kern w:val="0"/>
                <w:sz w:val="22"/>
                <w14:textFill>
                  <w14:solidFill>
                    <w14:schemeClr w14:val="tx1"/>
                  </w14:solidFill>
                </w14:textFill>
              </w:rPr>
            </w:pPr>
            <w:r>
              <w:rPr>
                <w:rFonts w:ascii="Times New Roman" w:hAnsi="Times New Roman" w:eastAsia="仿宋_GB2312" w:cs="Times New Roman"/>
                <w:b/>
                <w:bCs/>
                <w:color w:val="000000" w:themeColor="text1"/>
                <w:kern w:val="0"/>
                <w:sz w:val="22"/>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69978024">
            <w:pPr>
              <w:widowControl/>
              <w:jc w:val="left"/>
              <w:rPr>
                <w:rFonts w:ascii="Times New Roman" w:hAnsi="Times New Roman" w:eastAsia="仿宋_GB2312" w:cs="Times New Roman"/>
                <w:b/>
                <w:bCs/>
                <w:color w:val="000000" w:themeColor="text1"/>
                <w:kern w:val="0"/>
                <w:sz w:val="22"/>
                <w14:textFill>
                  <w14:solidFill>
                    <w14:schemeClr w14:val="tx1"/>
                  </w14:solidFill>
                </w14:textFill>
              </w:rPr>
            </w:pPr>
            <w:r>
              <w:rPr>
                <w:rFonts w:ascii="Times New Roman" w:hAnsi="Times New Roman" w:eastAsia="仿宋_GB2312" w:cs="Times New Roman"/>
                <w:b/>
                <w:bCs/>
                <w:color w:val="000000" w:themeColor="text1"/>
                <w:kern w:val="0"/>
                <w:sz w:val="22"/>
                <w14:textFill>
                  <w14:solidFill>
                    <w14:schemeClr w14:val="tx1"/>
                  </w14:solidFill>
                </w14:textFill>
              </w:rPr>
              <w:t>　</w:t>
            </w:r>
          </w:p>
        </w:tc>
      </w:tr>
    </w:tbl>
    <w:p w14:paraId="4207A61A">
      <w:pPr>
        <w:widowControl/>
        <w:jc w:val="left"/>
        <w:rPr>
          <w:rFonts w:ascii="Times New Roman" w:hAnsi="Times New Roman" w:eastAsia="仿宋_GB2312" w:cs="Times New Roman"/>
          <w:color w:val="000000" w:themeColor="text1"/>
          <w:kern w:val="0"/>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14:textFill>
            <w14:solidFill>
              <w14:schemeClr w14:val="tx1"/>
            </w14:solidFill>
          </w14:textFill>
        </w:rPr>
        <w:t>注：</w:t>
      </w:r>
      <w:r>
        <w:rPr>
          <w:rFonts w:ascii="Times New Roman" w:hAnsi="Times New Roman" w:eastAsia="仿宋_GB2312" w:cs="Times New Roman"/>
          <w:color w:val="000000" w:themeColor="text1"/>
          <w:spacing w:val="-6"/>
          <w:kern w:val="0"/>
          <w:sz w:val="24"/>
          <w:szCs w:val="24"/>
          <w14:textFill>
            <w14:solidFill>
              <w14:schemeClr w14:val="tx1"/>
            </w14:solidFill>
          </w14:textFill>
        </w:rPr>
        <w:t>本表反映部门本年度一般公共预算财政拨款、政府性基金预算财政拨款和国有资本经营预算财政拨款的总收支和年末结转结余情况。</w:t>
      </w:r>
    </w:p>
    <w:p w14:paraId="09BFB43E">
      <w:pPr>
        <w:pStyle w:val="7"/>
      </w:pPr>
    </w:p>
    <w:p w14:paraId="6063937A">
      <w:pPr>
        <w:widowControl/>
        <w:spacing w:after="156" w:afterLines="50"/>
        <w:jc w:val="center"/>
        <w:textAlignment w:val="center"/>
        <w:rPr>
          <w:rFonts w:ascii="Times New Roman" w:hAnsi="Times New Roman" w:eastAsia="黑体" w:cs="Times New Roman"/>
          <w:color w:val="000000" w:themeColor="text1"/>
          <w:kern w:val="0"/>
          <w:sz w:val="36"/>
          <w:szCs w:val="36"/>
          <w:highlight w:val="none"/>
          <w:lang w:bidi="ar"/>
          <w14:textFill>
            <w14:solidFill>
              <w14:schemeClr w14:val="tx1"/>
            </w14:solidFill>
          </w14:textFill>
        </w:rPr>
      </w:pPr>
      <w:r>
        <w:rPr>
          <w:rFonts w:ascii="Times New Roman" w:hAnsi="Times New Roman" w:eastAsia="黑体" w:cs="Times New Roman"/>
          <w:color w:val="000000" w:themeColor="text1"/>
          <w:kern w:val="0"/>
          <w:sz w:val="36"/>
          <w:szCs w:val="36"/>
          <w:highlight w:val="none"/>
          <w:lang w:bidi="ar"/>
          <w14:textFill>
            <w14:solidFill>
              <w14:schemeClr w14:val="tx1"/>
            </w14:solidFill>
          </w14:textFill>
        </w:rPr>
        <w:t>一般公共预算财政拨款支出决算表</w:t>
      </w:r>
      <w:bookmarkEnd w:id="1"/>
    </w:p>
    <w:p w14:paraId="5E17E6B5">
      <w:pPr>
        <w:widowControl/>
        <w:spacing w:before="156" w:beforeLines="50"/>
        <w:jc w:val="lef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 xml:space="preserve">   </w:t>
      </w:r>
      <w:r>
        <w:rPr>
          <w:rFonts w:hint="eastAsia" w:ascii="Times New Roman" w:hAnsi="Times New Roman" w:eastAsia="仿宋_GB2312" w:cs="Times New Roman"/>
          <w:color w:val="000000" w:themeColor="text1"/>
          <w:kern w:val="0"/>
          <w:szCs w:val="21"/>
          <w:lang w:val="en-US" w:eastAsia="zh-CN"/>
          <w14:textFill>
            <w14:solidFill>
              <w14:schemeClr w14:val="tx1"/>
            </w14:solidFill>
          </w14:textFill>
        </w:rPr>
        <w:t xml:space="preserve">                                           </w:t>
      </w:r>
      <w:r>
        <w:rPr>
          <w:rFonts w:ascii="Times New Roman" w:hAnsi="Times New Roman" w:eastAsia="仿宋_GB2312" w:cs="Times New Roman"/>
          <w:color w:val="000000" w:themeColor="text1"/>
          <w:kern w:val="0"/>
          <w:szCs w:val="21"/>
          <w14:textFill>
            <w14:solidFill>
              <w14:schemeClr w14:val="tx1"/>
            </w14:solidFill>
          </w14:textFill>
        </w:rPr>
        <w:t xml:space="preserve">                                                       </w:t>
      </w:r>
      <w:r>
        <w:rPr>
          <w:rFonts w:hint="eastAsia" w:ascii="Times New Roman" w:hAnsi="Times New Roman" w:eastAsia="仿宋_GB2312" w:cs="Times New Roman"/>
          <w:color w:val="000000" w:themeColor="text1"/>
          <w:kern w:val="0"/>
          <w:szCs w:val="21"/>
          <w:lang w:val="en-US" w:eastAsia="zh-CN"/>
          <w14:textFill>
            <w14:solidFill>
              <w14:schemeClr w14:val="tx1"/>
            </w14:solidFill>
          </w14:textFill>
        </w:rPr>
        <w:t xml:space="preserve">   </w:t>
      </w:r>
      <w:r>
        <w:rPr>
          <w:rFonts w:ascii="Times New Roman" w:hAnsi="Times New Roman" w:eastAsia="仿宋_GB2312" w:cs="Times New Roman"/>
          <w:color w:val="000000" w:themeColor="text1"/>
          <w:kern w:val="0"/>
          <w:szCs w:val="21"/>
          <w14:textFill>
            <w14:solidFill>
              <w14:schemeClr w14:val="tx1"/>
            </w14:solidFill>
          </w14:textFill>
        </w:rPr>
        <w:t xml:space="preserve">            </w:t>
      </w:r>
      <w:r>
        <w:rPr>
          <w:rFonts w:hint="eastAsia" w:ascii="Times New Roman" w:hAnsi="Times New Roman" w:eastAsia="仿宋_GB2312" w:cs="Times New Roman"/>
          <w:color w:val="000000" w:themeColor="text1"/>
          <w:kern w:val="0"/>
          <w:szCs w:val="21"/>
          <w:lang w:val="en-US" w:eastAsia="zh-CN"/>
          <w14:textFill>
            <w14:solidFill>
              <w14:schemeClr w14:val="tx1"/>
            </w14:solidFill>
          </w14:textFill>
        </w:rPr>
        <w:t xml:space="preserve">  </w:t>
      </w:r>
      <w:r>
        <w:rPr>
          <w:rFonts w:ascii="Times New Roman" w:hAnsi="Times New Roman" w:eastAsia="仿宋_GB2312" w:cs="Times New Roman"/>
          <w:color w:val="000000" w:themeColor="text1"/>
          <w:kern w:val="0"/>
          <w:szCs w:val="21"/>
          <w14:textFill>
            <w14:solidFill>
              <w14:schemeClr w14:val="tx1"/>
            </w14:solidFill>
          </w14:textFill>
        </w:rPr>
        <w:t xml:space="preserve">  公开05表</w:t>
      </w:r>
    </w:p>
    <w:p w14:paraId="388F5DCF">
      <w:pPr>
        <w:widowControl/>
        <w:jc w:val="left"/>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 xml:space="preserve">部门：  </w:t>
      </w:r>
      <w:r>
        <w:rPr>
          <w:rFonts w:hint="eastAsia" w:ascii="Times New Roman" w:hAnsi="Times New Roman" w:eastAsia="仿宋_GB2312" w:cs="Times New Roman"/>
          <w:color w:val="000000" w:themeColor="text1"/>
          <w:kern w:val="0"/>
          <w:sz w:val="20"/>
          <w:szCs w:val="20"/>
          <w:lang w:val="en-US" w:eastAsia="zh-CN" w:bidi="ar-SA"/>
          <w14:textFill>
            <w14:solidFill>
              <w14:schemeClr w14:val="tx1"/>
            </w14:solidFill>
          </w14:textFill>
        </w:rPr>
        <w:t>中国共产党怀化市委员会政法委员会</w:t>
      </w:r>
      <w:r>
        <w:rPr>
          <w:rFonts w:ascii="Times New Roman" w:hAnsi="Times New Roman" w:eastAsia="仿宋_GB2312" w:cs="Times New Roman"/>
          <w:color w:val="000000" w:themeColor="text1"/>
          <w:kern w:val="0"/>
          <w:szCs w:val="21"/>
          <w14:textFill>
            <w14:solidFill>
              <w14:schemeClr w14:val="tx1"/>
            </w14:solidFill>
          </w14:textFill>
        </w:rPr>
        <w:t xml:space="preserve"> </w:t>
      </w:r>
      <w:r>
        <w:rPr>
          <w:rFonts w:hint="eastAsia" w:ascii="Times New Roman" w:hAnsi="Times New Roman" w:eastAsia="仿宋_GB2312" w:cs="Times New Roman"/>
          <w:color w:val="000000" w:themeColor="text1"/>
          <w:kern w:val="0"/>
          <w:szCs w:val="21"/>
          <w:lang w:val="en-US" w:eastAsia="zh-CN"/>
          <w14:textFill>
            <w14:solidFill>
              <w14:schemeClr w14:val="tx1"/>
            </w14:solidFill>
          </w14:textFill>
        </w:rPr>
        <w:t xml:space="preserve">                                                                               </w:t>
      </w:r>
      <w:r>
        <w:rPr>
          <w:rFonts w:ascii="Times New Roman" w:hAnsi="Times New Roman" w:eastAsia="仿宋_GB2312" w:cs="Times New Roman"/>
          <w:color w:val="000000" w:themeColor="text1"/>
          <w:kern w:val="0"/>
          <w:szCs w:val="21"/>
          <w14:textFill>
            <w14:solidFill>
              <w14:schemeClr w14:val="tx1"/>
            </w14:solidFill>
          </w14:textFill>
        </w:rPr>
        <w:t xml:space="preserve"> 单位：万元</w:t>
      </w:r>
    </w:p>
    <w:tbl>
      <w:tblPr>
        <w:tblStyle w:val="8"/>
        <w:tblW w:w="14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34"/>
        <w:gridCol w:w="3393"/>
        <w:gridCol w:w="3000"/>
        <w:gridCol w:w="3492"/>
        <w:gridCol w:w="3000"/>
      </w:tblGrid>
      <w:tr w14:paraId="7080F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4727" w:type="dxa"/>
            <w:gridSpan w:val="3"/>
            <w:shd w:val="clear" w:color="auto" w:fill="auto"/>
            <w:vAlign w:val="center"/>
          </w:tcPr>
          <w:p w14:paraId="37C23A82">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项    目</w:t>
            </w:r>
          </w:p>
        </w:tc>
        <w:tc>
          <w:tcPr>
            <w:tcW w:w="9492" w:type="dxa"/>
            <w:gridSpan w:val="3"/>
            <w:shd w:val="clear" w:color="auto" w:fill="auto"/>
            <w:vAlign w:val="center"/>
          </w:tcPr>
          <w:p w14:paraId="07F37A72">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本年支出</w:t>
            </w:r>
          </w:p>
        </w:tc>
      </w:tr>
      <w:tr w14:paraId="0A8A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200" w:type="dxa"/>
            <w:vMerge w:val="restart"/>
            <w:shd w:val="clear" w:color="auto" w:fill="auto"/>
            <w:vAlign w:val="center"/>
          </w:tcPr>
          <w:p w14:paraId="1D28E7D3">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功能分类科目编码</w:t>
            </w:r>
          </w:p>
        </w:tc>
        <w:tc>
          <w:tcPr>
            <w:tcW w:w="3527" w:type="dxa"/>
            <w:gridSpan w:val="2"/>
            <w:vMerge w:val="restart"/>
            <w:shd w:val="clear" w:color="auto" w:fill="auto"/>
            <w:vAlign w:val="center"/>
          </w:tcPr>
          <w:p w14:paraId="2DBA52EA">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科目名称</w:t>
            </w:r>
          </w:p>
        </w:tc>
        <w:tc>
          <w:tcPr>
            <w:tcW w:w="3000" w:type="dxa"/>
            <w:vMerge w:val="restart"/>
            <w:shd w:val="clear" w:color="auto" w:fill="auto"/>
            <w:vAlign w:val="center"/>
          </w:tcPr>
          <w:p w14:paraId="23A2B955">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小计</w:t>
            </w:r>
          </w:p>
        </w:tc>
        <w:tc>
          <w:tcPr>
            <w:tcW w:w="3492" w:type="dxa"/>
            <w:vMerge w:val="restart"/>
            <w:shd w:val="clear" w:color="auto" w:fill="auto"/>
            <w:vAlign w:val="center"/>
          </w:tcPr>
          <w:p w14:paraId="26BDB699">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基本支出</w:t>
            </w:r>
          </w:p>
        </w:tc>
        <w:tc>
          <w:tcPr>
            <w:tcW w:w="3000" w:type="dxa"/>
            <w:vMerge w:val="restart"/>
            <w:shd w:val="clear" w:color="auto" w:fill="auto"/>
            <w:vAlign w:val="center"/>
          </w:tcPr>
          <w:p w14:paraId="1A622C1A">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项目支出</w:t>
            </w:r>
          </w:p>
        </w:tc>
      </w:tr>
      <w:tr w14:paraId="4198D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00" w:type="dxa"/>
            <w:vMerge w:val="continue"/>
            <w:vAlign w:val="center"/>
          </w:tcPr>
          <w:p w14:paraId="57FCD50E">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527" w:type="dxa"/>
            <w:gridSpan w:val="2"/>
            <w:vMerge w:val="continue"/>
            <w:vAlign w:val="center"/>
          </w:tcPr>
          <w:p w14:paraId="2900B212">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000" w:type="dxa"/>
            <w:vMerge w:val="continue"/>
            <w:vAlign w:val="center"/>
          </w:tcPr>
          <w:p w14:paraId="24403CC3">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492" w:type="dxa"/>
            <w:vMerge w:val="continue"/>
            <w:vAlign w:val="center"/>
          </w:tcPr>
          <w:p w14:paraId="42774670">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000" w:type="dxa"/>
            <w:vMerge w:val="continue"/>
            <w:vAlign w:val="center"/>
          </w:tcPr>
          <w:p w14:paraId="42FBADF7">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r>
      <w:tr w14:paraId="40A3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00" w:type="dxa"/>
            <w:vMerge w:val="continue"/>
            <w:vAlign w:val="center"/>
          </w:tcPr>
          <w:p w14:paraId="49D83122">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527" w:type="dxa"/>
            <w:gridSpan w:val="2"/>
            <w:vMerge w:val="continue"/>
            <w:vAlign w:val="center"/>
          </w:tcPr>
          <w:p w14:paraId="4326038C">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000" w:type="dxa"/>
            <w:vMerge w:val="continue"/>
            <w:vAlign w:val="center"/>
          </w:tcPr>
          <w:p w14:paraId="72C77B95">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492" w:type="dxa"/>
            <w:vMerge w:val="continue"/>
            <w:vAlign w:val="center"/>
          </w:tcPr>
          <w:p w14:paraId="3942E6A3">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000" w:type="dxa"/>
            <w:vMerge w:val="continue"/>
            <w:vAlign w:val="center"/>
          </w:tcPr>
          <w:p w14:paraId="4FA53222">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r>
      <w:tr w14:paraId="3EAD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727" w:type="dxa"/>
            <w:gridSpan w:val="3"/>
            <w:shd w:val="clear" w:color="auto" w:fill="auto"/>
            <w:vAlign w:val="center"/>
          </w:tcPr>
          <w:p w14:paraId="67516E5C">
            <w:pPr>
              <w:widowControl/>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栏次</w:t>
            </w:r>
          </w:p>
        </w:tc>
        <w:tc>
          <w:tcPr>
            <w:tcW w:w="3000" w:type="dxa"/>
            <w:shd w:val="clear" w:color="auto" w:fill="auto"/>
            <w:vAlign w:val="center"/>
          </w:tcPr>
          <w:p w14:paraId="744118D3">
            <w:pPr>
              <w:widowControl/>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1</w:t>
            </w:r>
          </w:p>
        </w:tc>
        <w:tc>
          <w:tcPr>
            <w:tcW w:w="3492" w:type="dxa"/>
            <w:shd w:val="clear" w:color="auto" w:fill="auto"/>
            <w:vAlign w:val="center"/>
          </w:tcPr>
          <w:p w14:paraId="25A40C92">
            <w:pPr>
              <w:widowControl/>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2</w:t>
            </w:r>
          </w:p>
        </w:tc>
        <w:tc>
          <w:tcPr>
            <w:tcW w:w="3000" w:type="dxa"/>
            <w:shd w:val="clear" w:color="auto" w:fill="auto"/>
            <w:vAlign w:val="center"/>
          </w:tcPr>
          <w:p w14:paraId="38445AE4">
            <w:pPr>
              <w:widowControl/>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3</w:t>
            </w:r>
          </w:p>
        </w:tc>
      </w:tr>
      <w:tr w14:paraId="1088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727" w:type="dxa"/>
            <w:gridSpan w:val="3"/>
            <w:shd w:val="clear" w:color="auto" w:fill="auto"/>
            <w:vAlign w:val="center"/>
          </w:tcPr>
          <w:p w14:paraId="2E4344EC">
            <w:pPr>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合计</w:t>
            </w:r>
          </w:p>
        </w:tc>
        <w:tc>
          <w:tcPr>
            <w:tcW w:w="3000" w:type="dxa"/>
            <w:shd w:val="clear" w:color="auto" w:fill="auto"/>
            <w:vAlign w:val="center"/>
          </w:tcPr>
          <w:p w14:paraId="381B232C">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1410.53</w:t>
            </w:r>
          </w:p>
        </w:tc>
        <w:tc>
          <w:tcPr>
            <w:tcW w:w="3492" w:type="dxa"/>
            <w:shd w:val="clear" w:color="auto" w:fill="auto"/>
            <w:vAlign w:val="center"/>
          </w:tcPr>
          <w:p w14:paraId="4A373022">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1045.36</w:t>
            </w:r>
          </w:p>
        </w:tc>
        <w:tc>
          <w:tcPr>
            <w:tcW w:w="3000" w:type="dxa"/>
            <w:shd w:val="clear" w:color="auto" w:fill="auto"/>
            <w:vAlign w:val="center"/>
          </w:tcPr>
          <w:p w14:paraId="02E2A2DD">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365.18</w:t>
            </w:r>
          </w:p>
        </w:tc>
      </w:tr>
      <w:tr w14:paraId="7D7B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34" w:type="dxa"/>
            <w:gridSpan w:val="2"/>
            <w:shd w:val="clear" w:color="auto" w:fill="auto"/>
            <w:vAlign w:val="center"/>
          </w:tcPr>
          <w:p w14:paraId="23E83321">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2013101</w:t>
            </w:r>
          </w:p>
        </w:tc>
        <w:tc>
          <w:tcPr>
            <w:tcW w:w="3393" w:type="dxa"/>
            <w:shd w:val="clear" w:color="auto" w:fill="auto"/>
            <w:vAlign w:val="center"/>
          </w:tcPr>
          <w:p w14:paraId="36B24690">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行政运行</w:t>
            </w:r>
          </w:p>
        </w:tc>
        <w:tc>
          <w:tcPr>
            <w:tcW w:w="3000" w:type="dxa"/>
            <w:shd w:val="clear" w:color="auto" w:fill="auto"/>
            <w:vAlign w:val="center"/>
          </w:tcPr>
          <w:p w14:paraId="475814B6">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797.74</w:t>
            </w:r>
          </w:p>
        </w:tc>
        <w:tc>
          <w:tcPr>
            <w:tcW w:w="3492" w:type="dxa"/>
            <w:shd w:val="clear" w:color="auto" w:fill="auto"/>
            <w:vAlign w:val="center"/>
          </w:tcPr>
          <w:p w14:paraId="3824417F">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797.74</w:t>
            </w:r>
          </w:p>
        </w:tc>
        <w:tc>
          <w:tcPr>
            <w:tcW w:w="3000" w:type="dxa"/>
            <w:shd w:val="clear" w:color="auto" w:fill="auto"/>
            <w:vAlign w:val="center"/>
          </w:tcPr>
          <w:p w14:paraId="051589BD">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p>
        </w:tc>
      </w:tr>
      <w:tr w14:paraId="75B5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34" w:type="dxa"/>
            <w:gridSpan w:val="2"/>
            <w:shd w:val="clear" w:color="auto" w:fill="auto"/>
            <w:vAlign w:val="center"/>
          </w:tcPr>
          <w:p w14:paraId="35136008">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2013199</w:t>
            </w:r>
          </w:p>
        </w:tc>
        <w:tc>
          <w:tcPr>
            <w:tcW w:w="3393" w:type="dxa"/>
            <w:shd w:val="clear" w:color="auto" w:fill="auto"/>
            <w:vAlign w:val="center"/>
          </w:tcPr>
          <w:p w14:paraId="1B2E55EA">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其他党委办公厅（室）及相关机构事务支出</w:t>
            </w:r>
          </w:p>
        </w:tc>
        <w:tc>
          <w:tcPr>
            <w:tcW w:w="3000" w:type="dxa"/>
            <w:shd w:val="clear" w:color="auto" w:fill="auto"/>
            <w:vAlign w:val="center"/>
          </w:tcPr>
          <w:p w14:paraId="420DD8A0">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155.32</w:t>
            </w:r>
          </w:p>
        </w:tc>
        <w:tc>
          <w:tcPr>
            <w:tcW w:w="3492" w:type="dxa"/>
            <w:shd w:val="clear" w:color="auto" w:fill="auto"/>
            <w:vAlign w:val="center"/>
          </w:tcPr>
          <w:p w14:paraId="5729DC9D">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p>
        </w:tc>
        <w:tc>
          <w:tcPr>
            <w:tcW w:w="3000" w:type="dxa"/>
            <w:shd w:val="clear" w:color="auto" w:fill="auto"/>
            <w:vAlign w:val="center"/>
          </w:tcPr>
          <w:p w14:paraId="2085875C">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155.32</w:t>
            </w:r>
          </w:p>
        </w:tc>
      </w:tr>
      <w:tr w14:paraId="1A54A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34" w:type="dxa"/>
            <w:gridSpan w:val="2"/>
            <w:shd w:val="clear" w:color="auto" w:fill="auto"/>
            <w:vAlign w:val="center"/>
          </w:tcPr>
          <w:p w14:paraId="37704884">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2019999</w:t>
            </w:r>
          </w:p>
        </w:tc>
        <w:tc>
          <w:tcPr>
            <w:tcW w:w="3393" w:type="dxa"/>
            <w:shd w:val="clear" w:color="auto" w:fill="auto"/>
            <w:vAlign w:val="center"/>
          </w:tcPr>
          <w:p w14:paraId="6C599BB9">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其他一般公共服务支出</w:t>
            </w:r>
          </w:p>
        </w:tc>
        <w:tc>
          <w:tcPr>
            <w:tcW w:w="3000" w:type="dxa"/>
            <w:shd w:val="clear" w:color="auto" w:fill="auto"/>
            <w:vAlign w:val="center"/>
          </w:tcPr>
          <w:p w14:paraId="0A6F84FC">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124.73</w:t>
            </w:r>
          </w:p>
        </w:tc>
        <w:tc>
          <w:tcPr>
            <w:tcW w:w="3492" w:type="dxa"/>
            <w:shd w:val="clear" w:color="auto" w:fill="auto"/>
            <w:vAlign w:val="center"/>
          </w:tcPr>
          <w:p w14:paraId="5AD4C51F">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75.87</w:t>
            </w:r>
          </w:p>
        </w:tc>
        <w:tc>
          <w:tcPr>
            <w:tcW w:w="3000" w:type="dxa"/>
            <w:shd w:val="clear" w:color="auto" w:fill="auto"/>
            <w:vAlign w:val="center"/>
          </w:tcPr>
          <w:p w14:paraId="74F74472">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48.86</w:t>
            </w:r>
          </w:p>
        </w:tc>
      </w:tr>
      <w:tr w14:paraId="386E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34" w:type="dxa"/>
            <w:gridSpan w:val="2"/>
            <w:shd w:val="clear" w:color="auto" w:fill="auto"/>
            <w:vAlign w:val="center"/>
          </w:tcPr>
          <w:p w14:paraId="1D89A47D">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2040602</w:t>
            </w:r>
          </w:p>
        </w:tc>
        <w:tc>
          <w:tcPr>
            <w:tcW w:w="3393" w:type="dxa"/>
            <w:shd w:val="clear" w:color="auto" w:fill="auto"/>
            <w:vAlign w:val="center"/>
          </w:tcPr>
          <w:p w14:paraId="5E7DF855">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一般行政管理事务</w:t>
            </w:r>
          </w:p>
        </w:tc>
        <w:tc>
          <w:tcPr>
            <w:tcW w:w="3000" w:type="dxa"/>
            <w:shd w:val="clear" w:color="auto" w:fill="auto"/>
            <w:vAlign w:val="center"/>
          </w:tcPr>
          <w:p w14:paraId="4CC47D5B">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37.00</w:t>
            </w:r>
          </w:p>
        </w:tc>
        <w:tc>
          <w:tcPr>
            <w:tcW w:w="3492" w:type="dxa"/>
            <w:shd w:val="clear" w:color="auto" w:fill="auto"/>
            <w:vAlign w:val="center"/>
          </w:tcPr>
          <w:p w14:paraId="4E2907D0">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p>
        </w:tc>
        <w:tc>
          <w:tcPr>
            <w:tcW w:w="3000" w:type="dxa"/>
            <w:shd w:val="clear" w:color="auto" w:fill="auto"/>
            <w:vAlign w:val="center"/>
          </w:tcPr>
          <w:p w14:paraId="0EF6B945">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37.00</w:t>
            </w:r>
          </w:p>
        </w:tc>
      </w:tr>
      <w:tr w14:paraId="0DD5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34" w:type="dxa"/>
            <w:gridSpan w:val="2"/>
            <w:shd w:val="clear" w:color="auto" w:fill="auto"/>
            <w:vAlign w:val="center"/>
          </w:tcPr>
          <w:p w14:paraId="4D947850">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2040612</w:t>
            </w:r>
          </w:p>
        </w:tc>
        <w:tc>
          <w:tcPr>
            <w:tcW w:w="3393" w:type="dxa"/>
            <w:shd w:val="clear" w:color="auto" w:fill="auto"/>
            <w:vAlign w:val="center"/>
          </w:tcPr>
          <w:p w14:paraId="7E21DC04">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法治建设</w:t>
            </w:r>
          </w:p>
        </w:tc>
        <w:tc>
          <w:tcPr>
            <w:tcW w:w="3000" w:type="dxa"/>
            <w:shd w:val="clear" w:color="auto" w:fill="auto"/>
            <w:vAlign w:val="center"/>
          </w:tcPr>
          <w:p w14:paraId="5AEB3870">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20.00</w:t>
            </w:r>
          </w:p>
        </w:tc>
        <w:tc>
          <w:tcPr>
            <w:tcW w:w="3492" w:type="dxa"/>
            <w:shd w:val="clear" w:color="auto" w:fill="auto"/>
            <w:vAlign w:val="center"/>
          </w:tcPr>
          <w:p w14:paraId="3DC050F9">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p>
        </w:tc>
        <w:tc>
          <w:tcPr>
            <w:tcW w:w="3000" w:type="dxa"/>
            <w:shd w:val="clear" w:color="auto" w:fill="auto"/>
            <w:vAlign w:val="center"/>
          </w:tcPr>
          <w:p w14:paraId="3E003263">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20.00</w:t>
            </w:r>
          </w:p>
        </w:tc>
      </w:tr>
      <w:tr w14:paraId="20A8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34" w:type="dxa"/>
            <w:gridSpan w:val="2"/>
            <w:shd w:val="clear" w:color="auto" w:fill="auto"/>
            <w:vAlign w:val="center"/>
          </w:tcPr>
          <w:p w14:paraId="7278FDF4">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2049999</w:t>
            </w:r>
          </w:p>
        </w:tc>
        <w:tc>
          <w:tcPr>
            <w:tcW w:w="3393" w:type="dxa"/>
            <w:shd w:val="clear" w:color="auto" w:fill="auto"/>
            <w:vAlign w:val="center"/>
          </w:tcPr>
          <w:p w14:paraId="0FD1A1D3">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其他公共安全支出</w:t>
            </w:r>
          </w:p>
        </w:tc>
        <w:tc>
          <w:tcPr>
            <w:tcW w:w="3000" w:type="dxa"/>
            <w:shd w:val="clear" w:color="auto" w:fill="auto"/>
            <w:vAlign w:val="center"/>
          </w:tcPr>
          <w:p w14:paraId="4AC52F8F">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94.00</w:t>
            </w:r>
          </w:p>
        </w:tc>
        <w:tc>
          <w:tcPr>
            <w:tcW w:w="3492" w:type="dxa"/>
            <w:shd w:val="clear" w:color="auto" w:fill="auto"/>
            <w:vAlign w:val="center"/>
          </w:tcPr>
          <w:p w14:paraId="601A0A6F">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p>
        </w:tc>
        <w:tc>
          <w:tcPr>
            <w:tcW w:w="3000" w:type="dxa"/>
            <w:shd w:val="clear" w:color="auto" w:fill="auto"/>
            <w:vAlign w:val="center"/>
          </w:tcPr>
          <w:p w14:paraId="070E34A1">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94.00</w:t>
            </w:r>
          </w:p>
        </w:tc>
      </w:tr>
      <w:tr w14:paraId="1DE2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34" w:type="dxa"/>
            <w:gridSpan w:val="2"/>
            <w:shd w:val="clear" w:color="auto" w:fill="auto"/>
            <w:vAlign w:val="center"/>
          </w:tcPr>
          <w:p w14:paraId="74F40F2C">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2079999</w:t>
            </w:r>
          </w:p>
        </w:tc>
        <w:tc>
          <w:tcPr>
            <w:tcW w:w="3393" w:type="dxa"/>
            <w:shd w:val="clear" w:color="auto" w:fill="auto"/>
            <w:vAlign w:val="center"/>
          </w:tcPr>
          <w:p w14:paraId="417DEC17">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其他文化旅游体育与传媒支出</w:t>
            </w:r>
          </w:p>
        </w:tc>
        <w:tc>
          <w:tcPr>
            <w:tcW w:w="3000" w:type="dxa"/>
            <w:shd w:val="clear" w:color="auto" w:fill="auto"/>
            <w:vAlign w:val="center"/>
          </w:tcPr>
          <w:p w14:paraId="6D872DA4">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10.00</w:t>
            </w:r>
          </w:p>
        </w:tc>
        <w:tc>
          <w:tcPr>
            <w:tcW w:w="3492" w:type="dxa"/>
            <w:shd w:val="clear" w:color="auto" w:fill="auto"/>
            <w:vAlign w:val="center"/>
          </w:tcPr>
          <w:p w14:paraId="3402BFA9">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p>
        </w:tc>
        <w:tc>
          <w:tcPr>
            <w:tcW w:w="3000" w:type="dxa"/>
            <w:shd w:val="clear" w:color="auto" w:fill="auto"/>
            <w:vAlign w:val="center"/>
          </w:tcPr>
          <w:p w14:paraId="605387E8">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10.00</w:t>
            </w:r>
          </w:p>
        </w:tc>
      </w:tr>
      <w:tr w14:paraId="6D29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34" w:type="dxa"/>
            <w:gridSpan w:val="2"/>
            <w:shd w:val="clear" w:color="auto" w:fill="auto"/>
            <w:vAlign w:val="center"/>
          </w:tcPr>
          <w:p w14:paraId="22020A7C">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2080505</w:t>
            </w:r>
          </w:p>
        </w:tc>
        <w:tc>
          <w:tcPr>
            <w:tcW w:w="3393" w:type="dxa"/>
            <w:shd w:val="clear" w:color="auto" w:fill="auto"/>
            <w:vAlign w:val="center"/>
          </w:tcPr>
          <w:p w14:paraId="2DDD088E">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机关事业单位基本养老保险缴费支出</w:t>
            </w:r>
          </w:p>
        </w:tc>
        <w:tc>
          <w:tcPr>
            <w:tcW w:w="3000" w:type="dxa"/>
            <w:shd w:val="clear" w:color="auto" w:fill="auto"/>
            <w:vAlign w:val="center"/>
          </w:tcPr>
          <w:p w14:paraId="45CC20FF">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74.55</w:t>
            </w:r>
          </w:p>
        </w:tc>
        <w:tc>
          <w:tcPr>
            <w:tcW w:w="3492" w:type="dxa"/>
            <w:shd w:val="clear" w:color="auto" w:fill="auto"/>
            <w:vAlign w:val="center"/>
          </w:tcPr>
          <w:p w14:paraId="275386E3">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74.55</w:t>
            </w:r>
          </w:p>
        </w:tc>
        <w:tc>
          <w:tcPr>
            <w:tcW w:w="3000" w:type="dxa"/>
            <w:shd w:val="clear" w:color="auto" w:fill="auto"/>
            <w:vAlign w:val="center"/>
          </w:tcPr>
          <w:p w14:paraId="51874900">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p>
        </w:tc>
      </w:tr>
      <w:tr w14:paraId="3FAC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34" w:type="dxa"/>
            <w:gridSpan w:val="2"/>
            <w:shd w:val="clear" w:color="auto" w:fill="auto"/>
            <w:vAlign w:val="center"/>
          </w:tcPr>
          <w:p w14:paraId="2A6AD557">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2101101</w:t>
            </w:r>
          </w:p>
        </w:tc>
        <w:tc>
          <w:tcPr>
            <w:tcW w:w="3393" w:type="dxa"/>
            <w:shd w:val="clear" w:color="auto" w:fill="auto"/>
            <w:vAlign w:val="center"/>
          </w:tcPr>
          <w:p w14:paraId="3A20FD8A">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行政单位医疗</w:t>
            </w:r>
          </w:p>
        </w:tc>
        <w:tc>
          <w:tcPr>
            <w:tcW w:w="3000" w:type="dxa"/>
            <w:shd w:val="clear" w:color="auto" w:fill="auto"/>
            <w:vAlign w:val="center"/>
          </w:tcPr>
          <w:p w14:paraId="457C89AF">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30.04</w:t>
            </w:r>
          </w:p>
        </w:tc>
        <w:tc>
          <w:tcPr>
            <w:tcW w:w="3492" w:type="dxa"/>
            <w:shd w:val="clear" w:color="auto" w:fill="auto"/>
            <w:vAlign w:val="center"/>
          </w:tcPr>
          <w:p w14:paraId="5793B495">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30.04</w:t>
            </w:r>
          </w:p>
        </w:tc>
        <w:tc>
          <w:tcPr>
            <w:tcW w:w="3000" w:type="dxa"/>
            <w:shd w:val="clear" w:color="auto" w:fill="auto"/>
            <w:vAlign w:val="center"/>
          </w:tcPr>
          <w:p w14:paraId="7846A331">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p>
        </w:tc>
      </w:tr>
      <w:tr w14:paraId="2854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34" w:type="dxa"/>
            <w:gridSpan w:val="2"/>
            <w:shd w:val="clear" w:color="auto" w:fill="auto"/>
            <w:vAlign w:val="center"/>
          </w:tcPr>
          <w:p w14:paraId="7B6AE9E1">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2210201</w:t>
            </w:r>
          </w:p>
        </w:tc>
        <w:tc>
          <w:tcPr>
            <w:tcW w:w="3393" w:type="dxa"/>
            <w:shd w:val="clear" w:color="auto" w:fill="auto"/>
            <w:vAlign w:val="center"/>
          </w:tcPr>
          <w:p w14:paraId="0D00A266">
            <w:pPr>
              <w:keepNext w:val="0"/>
              <w:keepLines w:val="0"/>
              <w:widowControl/>
              <w:suppressLineNumbers w:val="0"/>
              <w:jc w:val="lef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住房公积金</w:t>
            </w:r>
          </w:p>
        </w:tc>
        <w:tc>
          <w:tcPr>
            <w:tcW w:w="3000" w:type="dxa"/>
            <w:shd w:val="clear" w:color="auto" w:fill="auto"/>
            <w:vAlign w:val="center"/>
          </w:tcPr>
          <w:p w14:paraId="32D9B18F">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67.16</w:t>
            </w:r>
          </w:p>
        </w:tc>
        <w:tc>
          <w:tcPr>
            <w:tcW w:w="3492" w:type="dxa"/>
            <w:shd w:val="clear" w:color="auto" w:fill="auto"/>
            <w:vAlign w:val="center"/>
          </w:tcPr>
          <w:p w14:paraId="6AA6A72F">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67.16</w:t>
            </w:r>
          </w:p>
        </w:tc>
        <w:tc>
          <w:tcPr>
            <w:tcW w:w="3000" w:type="dxa"/>
            <w:shd w:val="clear" w:color="auto" w:fill="auto"/>
            <w:vAlign w:val="center"/>
          </w:tcPr>
          <w:p w14:paraId="082CB2AB">
            <w:pPr>
              <w:keepNext w:val="0"/>
              <w:keepLines w:val="0"/>
              <w:widowControl/>
              <w:suppressLineNumbers w:val="0"/>
              <w:jc w:val="right"/>
              <w:textAlignment w:val="center"/>
              <w:rPr>
                <w:rFonts w:ascii="Times New Roman" w:hAnsi="Times New Roman" w:eastAsia="仿宋_GB2312" w:cs="Times New Roman"/>
                <w:color w:val="000000" w:themeColor="text1"/>
                <w:kern w:val="0"/>
                <w:szCs w:val="21"/>
                <w14:textFill>
                  <w14:solidFill>
                    <w14:schemeClr w14:val="tx1"/>
                  </w14:solidFill>
                </w14:textFill>
              </w:rPr>
            </w:pPr>
          </w:p>
        </w:tc>
      </w:tr>
    </w:tbl>
    <w:p w14:paraId="62AD54D0">
      <w:pPr>
        <w:widowControl/>
        <w:spacing w:before="120"/>
        <w:jc w:val="lef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注：本表反映部门本年度一般公共预算财政拨款支出情况。</w:t>
      </w:r>
    </w:p>
    <w:p w14:paraId="5362BCE8">
      <w:pPr>
        <w:widowControl/>
        <w:jc w:val="left"/>
        <w:rPr>
          <w:rFonts w:ascii="Times New Roman" w:hAnsi="Times New Roman" w:eastAsia="仿宋_GB2312" w:cs="Times New Roman"/>
          <w:bCs/>
          <w:color w:val="000000" w:themeColor="text1"/>
          <w:kern w:val="0"/>
          <w:szCs w:val="21"/>
          <w14:textFill>
            <w14:solidFill>
              <w14:schemeClr w14:val="tx1"/>
            </w14:solidFill>
          </w14:textFill>
        </w:rPr>
      </w:pPr>
    </w:p>
    <w:p w14:paraId="6AF0E0BA">
      <w:pPr>
        <w:widowControl/>
        <w:jc w:val="center"/>
        <w:rPr>
          <w:rFonts w:ascii="Times New Roman" w:hAnsi="Times New Roman" w:eastAsia="黑体" w:cs="Times New Roman"/>
          <w:color w:val="000000" w:themeColor="text1"/>
          <w:kern w:val="0"/>
          <w:sz w:val="36"/>
          <w:szCs w:val="36"/>
          <w:lang w:bidi="ar"/>
          <w14:textFill>
            <w14:solidFill>
              <w14:schemeClr w14:val="tx1"/>
            </w14:solidFill>
          </w14:textFill>
        </w:rPr>
      </w:pPr>
      <w:bookmarkStart w:id="2" w:name="RANGE!A1:I34"/>
      <w:r>
        <w:rPr>
          <w:rFonts w:ascii="Times New Roman" w:hAnsi="Times New Roman" w:eastAsia="黑体" w:cs="Times New Roman"/>
          <w:color w:val="000000" w:themeColor="text1"/>
          <w:kern w:val="0"/>
          <w:sz w:val="36"/>
          <w:szCs w:val="36"/>
          <w:lang w:bidi="ar"/>
          <w14:textFill>
            <w14:solidFill>
              <w14:schemeClr w14:val="tx1"/>
            </w14:solidFill>
          </w14:textFill>
        </w:rPr>
        <w:t>一般公共预算财政拨款基本支出决算明细表</w:t>
      </w:r>
      <w:bookmarkEnd w:id="2"/>
    </w:p>
    <w:p w14:paraId="01ABD243">
      <w:pPr>
        <w:widowControl/>
        <w:wordWrap w:val="0"/>
        <w:spacing w:line="240" w:lineRule="exact"/>
        <w:jc w:val="both"/>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 xml:space="preserve">部门： </w:t>
      </w:r>
      <w:r>
        <w:rPr>
          <w:rFonts w:hint="eastAsia" w:ascii="Times New Roman" w:hAnsi="Times New Roman" w:eastAsia="仿宋_GB2312" w:cs="Times New Roman"/>
          <w:color w:val="000000" w:themeColor="text1"/>
          <w:kern w:val="0"/>
          <w:sz w:val="20"/>
          <w:szCs w:val="20"/>
          <w:lang w:val="en-US" w:eastAsia="zh-CN" w:bidi="ar-SA"/>
          <w14:textFill>
            <w14:solidFill>
              <w14:schemeClr w14:val="tx1"/>
            </w14:solidFill>
          </w14:textFill>
        </w:rPr>
        <w:t>中国共产党怀化市委员会政法委员会</w:t>
      </w:r>
      <w:r>
        <w:rPr>
          <w:rFonts w:ascii="Times New Roman" w:hAnsi="Times New Roman" w:eastAsia="仿宋_GB2312" w:cs="Times New Roman"/>
          <w:color w:val="000000" w:themeColor="text1"/>
          <w:kern w:val="0"/>
          <w:szCs w:val="21"/>
          <w14:textFill>
            <w14:solidFill>
              <w14:schemeClr w14:val="tx1"/>
            </w14:solidFill>
          </w14:textFill>
        </w:rPr>
        <w:t xml:space="preserve">                                                                    </w:t>
      </w:r>
      <w:r>
        <w:rPr>
          <w:rFonts w:hint="eastAsia" w:ascii="Times New Roman" w:hAnsi="Times New Roman" w:eastAsia="仿宋_GB2312" w:cs="Times New Roman"/>
          <w:color w:val="000000" w:themeColor="text1"/>
          <w:kern w:val="0"/>
          <w:szCs w:val="21"/>
          <w:lang w:val="en-US" w:eastAsia="zh-CN"/>
          <w14:textFill>
            <w14:solidFill>
              <w14:schemeClr w14:val="tx1"/>
            </w14:solidFill>
          </w14:textFill>
        </w:rPr>
        <w:t xml:space="preserve">                 </w:t>
      </w:r>
      <w:r>
        <w:rPr>
          <w:rFonts w:ascii="Times New Roman" w:hAnsi="Times New Roman" w:eastAsia="仿宋_GB2312" w:cs="Times New Roman"/>
          <w:color w:val="000000" w:themeColor="text1"/>
          <w:kern w:val="0"/>
          <w:szCs w:val="21"/>
          <w14:textFill>
            <w14:solidFill>
              <w14:schemeClr w14:val="tx1"/>
            </w14:solidFill>
          </w14:textFill>
        </w:rPr>
        <w:t xml:space="preserve"> 公开06表</w:t>
      </w:r>
    </w:p>
    <w:p w14:paraId="2A6B8933">
      <w:pPr>
        <w:widowControl/>
        <w:spacing w:line="240" w:lineRule="exact"/>
        <w:jc w:val="right"/>
        <w:rPr>
          <w:rFonts w:ascii="Times New Roman" w:hAnsi="Times New Roman" w:eastAsia="华文中宋" w:cs="Times New Roman"/>
          <w:color w:val="000000" w:themeColor="text1"/>
          <w:kern w:val="0"/>
          <w:szCs w:val="32"/>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单位：万元</w:t>
      </w:r>
    </w:p>
    <w:tbl>
      <w:tblPr>
        <w:tblStyle w:val="8"/>
        <w:tblW w:w="14810" w:type="dxa"/>
        <w:jc w:val="center"/>
        <w:tblLayout w:type="fixed"/>
        <w:tblCellMar>
          <w:top w:w="0" w:type="dxa"/>
          <w:left w:w="108" w:type="dxa"/>
          <w:bottom w:w="0" w:type="dxa"/>
          <w:right w:w="108" w:type="dxa"/>
        </w:tblCellMar>
      </w:tblPr>
      <w:tblGrid>
        <w:gridCol w:w="1081"/>
        <w:gridCol w:w="2850"/>
        <w:gridCol w:w="1198"/>
        <w:gridCol w:w="1210"/>
        <w:gridCol w:w="1692"/>
        <w:gridCol w:w="933"/>
        <w:gridCol w:w="1217"/>
        <w:gridCol w:w="3517"/>
        <w:gridCol w:w="1112"/>
      </w:tblGrid>
      <w:tr w14:paraId="09611FB1">
        <w:tblPrEx>
          <w:tblCellMar>
            <w:top w:w="0" w:type="dxa"/>
            <w:left w:w="108" w:type="dxa"/>
            <w:bottom w:w="0" w:type="dxa"/>
            <w:right w:w="108" w:type="dxa"/>
          </w:tblCellMar>
        </w:tblPrEx>
        <w:trPr>
          <w:trHeight w:val="477"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4EE24CD">
            <w:pPr>
              <w:widowControl/>
              <w:spacing w:line="300" w:lineRule="exact"/>
              <w:jc w:val="center"/>
              <w:rPr>
                <w:rFonts w:ascii="Times New Roman" w:hAnsi="Times New Roman" w:eastAsia="仿宋_GB2312" w:cs="Times New Roman"/>
                <w:b/>
                <w:bCs/>
                <w:color w:val="000000" w:themeColor="text1"/>
                <w:kern w:val="0"/>
                <w:szCs w:val="20"/>
                <w14:textFill>
                  <w14:solidFill>
                    <w14:schemeClr w14:val="tx1"/>
                  </w14:solidFill>
                </w14:textFill>
              </w:rPr>
            </w:pPr>
            <w:r>
              <w:rPr>
                <w:rFonts w:ascii="Times New Roman" w:hAnsi="Times New Roman" w:eastAsia="仿宋_GB2312" w:cs="Times New Roman"/>
                <w:b/>
                <w:bCs/>
                <w:color w:val="000000" w:themeColor="text1"/>
                <w:kern w:val="0"/>
                <w:sz w:val="20"/>
                <w:szCs w:val="20"/>
                <w14:textFill>
                  <w14:solidFill>
                    <w14:schemeClr w14:val="tx1"/>
                  </w14:solidFill>
                </w14:textFill>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7D1DB0E">
            <w:pPr>
              <w:widowControl/>
              <w:spacing w:line="300" w:lineRule="exact"/>
              <w:jc w:val="center"/>
              <w:rPr>
                <w:rFonts w:ascii="Times New Roman" w:hAnsi="Times New Roman" w:eastAsia="仿宋_GB2312" w:cs="Times New Roman"/>
                <w:b/>
                <w:bCs/>
                <w:color w:val="000000" w:themeColor="text1"/>
                <w:kern w:val="0"/>
                <w:szCs w:val="20"/>
                <w14:textFill>
                  <w14:solidFill>
                    <w14:schemeClr w14:val="tx1"/>
                  </w14:solidFill>
                </w14:textFill>
              </w:rPr>
            </w:pPr>
            <w:r>
              <w:rPr>
                <w:rFonts w:ascii="Times New Roman" w:hAnsi="Times New Roman" w:eastAsia="仿宋_GB2312" w:cs="Times New Roman"/>
                <w:b/>
                <w:bCs/>
                <w:color w:val="000000" w:themeColor="text1"/>
                <w:kern w:val="0"/>
                <w:szCs w:val="20"/>
                <w14:textFill>
                  <w14:solidFill>
                    <w14:schemeClr w14:val="tx1"/>
                  </w14:solidFill>
                </w14:textFill>
              </w:rPr>
              <w:t>科目名称</w:t>
            </w:r>
          </w:p>
        </w:tc>
        <w:tc>
          <w:tcPr>
            <w:tcW w:w="1198" w:type="dxa"/>
            <w:tcBorders>
              <w:top w:val="single" w:color="auto" w:sz="4" w:space="0"/>
              <w:left w:val="nil"/>
              <w:bottom w:val="single" w:color="auto" w:sz="4" w:space="0"/>
              <w:right w:val="single" w:color="auto" w:sz="4" w:space="0"/>
            </w:tcBorders>
            <w:shd w:val="clear" w:color="auto" w:fill="auto"/>
            <w:vAlign w:val="center"/>
          </w:tcPr>
          <w:p w14:paraId="08196991">
            <w:pPr>
              <w:widowControl/>
              <w:spacing w:line="300" w:lineRule="exact"/>
              <w:jc w:val="center"/>
              <w:rPr>
                <w:rFonts w:ascii="Times New Roman" w:hAnsi="Times New Roman" w:eastAsia="仿宋_GB2312" w:cs="Times New Roman"/>
                <w:b/>
                <w:bCs/>
                <w:color w:val="000000" w:themeColor="text1"/>
                <w:kern w:val="0"/>
                <w:szCs w:val="20"/>
                <w14:textFill>
                  <w14:solidFill>
                    <w14:schemeClr w14:val="tx1"/>
                  </w14:solidFill>
                </w14:textFill>
              </w:rPr>
            </w:pPr>
            <w:r>
              <w:rPr>
                <w:rFonts w:ascii="Times New Roman" w:hAnsi="Times New Roman" w:eastAsia="仿宋_GB2312" w:cs="Times New Roman"/>
                <w:b/>
                <w:bCs/>
                <w:color w:val="000000" w:themeColor="text1"/>
                <w:kern w:val="0"/>
                <w:szCs w:val="20"/>
                <w14:textFill>
                  <w14:solidFill>
                    <w14:schemeClr w14:val="tx1"/>
                  </w14:solidFill>
                </w14:textFill>
              </w:rPr>
              <w:t>决算数</w:t>
            </w:r>
          </w:p>
        </w:tc>
        <w:tc>
          <w:tcPr>
            <w:tcW w:w="1210" w:type="dxa"/>
            <w:tcBorders>
              <w:top w:val="single" w:color="auto" w:sz="4" w:space="0"/>
              <w:left w:val="nil"/>
              <w:bottom w:val="single" w:color="auto" w:sz="4" w:space="0"/>
              <w:right w:val="single" w:color="auto" w:sz="4" w:space="0"/>
            </w:tcBorders>
            <w:shd w:val="clear" w:color="auto" w:fill="auto"/>
            <w:vAlign w:val="center"/>
          </w:tcPr>
          <w:p w14:paraId="0C884CCD">
            <w:pPr>
              <w:widowControl/>
              <w:spacing w:line="300" w:lineRule="exact"/>
              <w:jc w:val="center"/>
              <w:rPr>
                <w:rFonts w:ascii="Times New Roman" w:hAnsi="Times New Roman" w:eastAsia="仿宋_GB2312" w:cs="Times New Roman"/>
                <w:b/>
                <w:bCs/>
                <w:color w:val="000000" w:themeColor="text1"/>
                <w:kern w:val="0"/>
                <w:szCs w:val="20"/>
                <w14:textFill>
                  <w14:solidFill>
                    <w14:schemeClr w14:val="tx1"/>
                  </w14:solidFill>
                </w14:textFill>
              </w:rPr>
            </w:pPr>
            <w:r>
              <w:rPr>
                <w:rFonts w:ascii="Times New Roman" w:hAnsi="Times New Roman" w:eastAsia="仿宋_GB2312" w:cs="Times New Roman"/>
                <w:b/>
                <w:bCs/>
                <w:color w:val="000000" w:themeColor="text1"/>
                <w:kern w:val="0"/>
                <w:szCs w:val="20"/>
                <w14:textFill>
                  <w14:solidFill>
                    <w14:schemeClr w14:val="tx1"/>
                  </w14:solidFill>
                </w14:textFill>
              </w:rPr>
              <w:t>经济分类科目编码</w:t>
            </w:r>
          </w:p>
        </w:tc>
        <w:tc>
          <w:tcPr>
            <w:tcW w:w="1692" w:type="dxa"/>
            <w:tcBorders>
              <w:top w:val="single" w:color="auto" w:sz="4" w:space="0"/>
              <w:left w:val="nil"/>
              <w:bottom w:val="single" w:color="auto" w:sz="4" w:space="0"/>
              <w:right w:val="single" w:color="auto" w:sz="4" w:space="0"/>
            </w:tcBorders>
            <w:shd w:val="clear" w:color="auto" w:fill="auto"/>
            <w:vAlign w:val="center"/>
          </w:tcPr>
          <w:p w14:paraId="7B869A0F">
            <w:pPr>
              <w:widowControl/>
              <w:spacing w:line="300" w:lineRule="exact"/>
              <w:jc w:val="center"/>
              <w:rPr>
                <w:rFonts w:ascii="Times New Roman" w:hAnsi="Times New Roman" w:eastAsia="仿宋_GB2312" w:cs="Times New Roman"/>
                <w:b/>
                <w:bCs/>
                <w:color w:val="000000" w:themeColor="text1"/>
                <w:kern w:val="0"/>
                <w:szCs w:val="20"/>
                <w14:textFill>
                  <w14:solidFill>
                    <w14:schemeClr w14:val="tx1"/>
                  </w14:solidFill>
                </w14:textFill>
              </w:rPr>
            </w:pPr>
            <w:r>
              <w:rPr>
                <w:rFonts w:ascii="Times New Roman" w:hAnsi="Times New Roman" w:eastAsia="仿宋_GB2312" w:cs="Times New Roman"/>
                <w:b/>
                <w:bCs/>
                <w:color w:val="000000" w:themeColor="text1"/>
                <w:kern w:val="0"/>
                <w:szCs w:val="20"/>
                <w14:textFill>
                  <w14:solidFill>
                    <w14:schemeClr w14:val="tx1"/>
                  </w14:solidFill>
                </w14:textFill>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78543F3">
            <w:pPr>
              <w:widowControl/>
              <w:spacing w:line="300" w:lineRule="exact"/>
              <w:jc w:val="center"/>
              <w:rPr>
                <w:rFonts w:ascii="Times New Roman" w:hAnsi="Times New Roman" w:eastAsia="仿宋_GB2312" w:cs="Times New Roman"/>
                <w:b/>
                <w:bCs/>
                <w:color w:val="000000" w:themeColor="text1"/>
                <w:kern w:val="0"/>
                <w:szCs w:val="20"/>
                <w14:textFill>
                  <w14:solidFill>
                    <w14:schemeClr w14:val="tx1"/>
                  </w14:solidFill>
                </w14:textFill>
              </w:rPr>
            </w:pPr>
            <w:r>
              <w:rPr>
                <w:rFonts w:ascii="Times New Roman" w:hAnsi="Times New Roman" w:eastAsia="仿宋_GB2312" w:cs="Times New Roman"/>
                <w:b/>
                <w:bCs/>
                <w:color w:val="000000" w:themeColor="text1"/>
                <w:kern w:val="0"/>
                <w:szCs w:val="20"/>
                <w14:textFill>
                  <w14:solidFill>
                    <w14:schemeClr w14:val="tx1"/>
                  </w14:solidFill>
                </w14:textFill>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A5F99A8">
            <w:pPr>
              <w:widowControl/>
              <w:spacing w:line="300" w:lineRule="exact"/>
              <w:jc w:val="center"/>
              <w:rPr>
                <w:rFonts w:ascii="Times New Roman" w:hAnsi="Times New Roman" w:eastAsia="仿宋_GB2312" w:cs="Times New Roman"/>
                <w:b/>
                <w:bCs/>
                <w:color w:val="000000" w:themeColor="text1"/>
                <w:kern w:val="0"/>
                <w:szCs w:val="20"/>
                <w14:textFill>
                  <w14:solidFill>
                    <w14:schemeClr w14:val="tx1"/>
                  </w14:solidFill>
                </w14:textFill>
              </w:rPr>
            </w:pPr>
            <w:r>
              <w:rPr>
                <w:rFonts w:ascii="Times New Roman" w:hAnsi="Times New Roman" w:eastAsia="仿宋_GB2312" w:cs="Times New Roman"/>
                <w:b/>
                <w:bCs/>
                <w:color w:val="000000" w:themeColor="text1"/>
                <w:kern w:val="0"/>
                <w:szCs w:val="20"/>
                <w14:textFill>
                  <w14:solidFill>
                    <w14:schemeClr w14:val="tx1"/>
                  </w14:solidFill>
                </w14:textFill>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612B78C">
            <w:pPr>
              <w:widowControl/>
              <w:spacing w:line="300" w:lineRule="exact"/>
              <w:jc w:val="center"/>
              <w:rPr>
                <w:rFonts w:ascii="Times New Roman" w:hAnsi="Times New Roman" w:eastAsia="仿宋_GB2312" w:cs="Times New Roman"/>
                <w:b/>
                <w:bCs/>
                <w:color w:val="000000" w:themeColor="text1"/>
                <w:kern w:val="0"/>
                <w:szCs w:val="20"/>
                <w14:textFill>
                  <w14:solidFill>
                    <w14:schemeClr w14:val="tx1"/>
                  </w14:solidFill>
                </w14:textFill>
              </w:rPr>
            </w:pPr>
            <w:r>
              <w:rPr>
                <w:rFonts w:ascii="Times New Roman" w:hAnsi="Times New Roman" w:eastAsia="仿宋_GB2312" w:cs="Times New Roman"/>
                <w:b/>
                <w:bCs/>
                <w:color w:val="000000" w:themeColor="text1"/>
                <w:kern w:val="0"/>
                <w:szCs w:val="20"/>
                <w14:textFill>
                  <w14:solidFill>
                    <w14:schemeClr w14:val="tx1"/>
                  </w14:solidFill>
                </w14:textFill>
              </w:rPr>
              <w:t>科目名称</w:t>
            </w:r>
          </w:p>
        </w:tc>
        <w:tc>
          <w:tcPr>
            <w:tcW w:w="1112" w:type="dxa"/>
            <w:tcBorders>
              <w:top w:val="single" w:color="auto" w:sz="4" w:space="0"/>
              <w:left w:val="nil"/>
              <w:bottom w:val="single" w:color="auto" w:sz="4" w:space="0"/>
              <w:right w:val="single" w:color="auto" w:sz="4" w:space="0"/>
            </w:tcBorders>
            <w:shd w:val="clear" w:color="auto" w:fill="auto"/>
            <w:vAlign w:val="center"/>
          </w:tcPr>
          <w:p w14:paraId="1875B53E">
            <w:pPr>
              <w:widowControl/>
              <w:spacing w:line="300" w:lineRule="exact"/>
              <w:jc w:val="center"/>
              <w:rPr>
                <w:rFonts w:ascii="Times New Roman" w:hAnsi="Times New Roman" w:eastAsia="仿宋_GB2312" w:cs="Times New Roman"/>
                <w:b/>
                <w:bCs/>
                <w:color w:val="000000" w:themeColor="text1"/>
                <w:kern w:val="0"/>
                <w:szCs w:val="20"/>
                <w14:textFill>
                  <w14:solidFill>
                    <w14:schemeClr w14:val="tx1"/>
                  </w14:solidFill>
                </w14:textFill>
              </w:rPr>
            </w:pPr>
            <w:r>
              <w:rPr>
                <w:rFonts w:ascii="Times New Roman" w:hAnsi="Times New Roman" w:eastAsia="仿宋_GB2312" w:cs="Times New Roman"/>
                <w:b/>
                <w:bCs/>
                <w:color w:val="000000" w:themeColor="text1"/>
                <w:kern w:val="0"/>
                <w:szCs w:val="20"/>
                <w14:textFill>
                  <w14:solidFill>
                    <w14:schemeClr w14:val="tx1"/>
                  </w14:solidFill>
                </w14:textFill>
              </w:rPr>
              <w:t>决算数</w:t>
            </w:r>
          </w:p>
        </w:tc>
      </w:tr>
      <w:tr w14:paraId="5EB34242">
        <w:tblPrEx>
          <w:tblCellMar>
            <w:top w:w="0" w:type="dxa"/>
            <w:left w:w="108" w:type="dxa"/>
            <w:bottom w:w="0" w:type="dxa"/>
            <w:right w:w="108" w:type="dxa"/>
          </w:tblCellMar>
        </w:tblPrEx>
        <w:trPr>
          <w:trHeight w:val="237"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FF058E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w:t>
            </w:r>
          </w:p>
        </w:tc>
        <w:tc>
          <w:tcPr>
            <w:tcW w:w="2850" w:type="dxa"/>
            <w:tcBorders>
              <w:top w:val="nil"/>
              <w:left w:val="nil"/>
              <w:bottom w:val="single" w:color="auto" w:sz="4" w:space="0"/>
              <w:right w:val="single" w:color="auto" w:sz="4" w:space="0"/>
            </w:tcBorders>
            <w:shd w:val="clear" w:color="auto" w:fill="auto"/>
            <w:vAlign w:val="center"/>
          </w:tcPr>
          <w:p w14:paraId="59D4ACA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工资福利支出</w:t>
            </w:r>
          </w:p>
        </w:tc>
        <w:tc>
          <w:tcPr>
            <w:tcW w:w="1198" w:type="dxa"/>
            <w:tcBorders>
              <w:top w:val="nil"/>
              <w:left w:val="nil"/>
              <w:bottom w:val="single" w:color="auto" w:sz="4" w:space="0"/>
              <w:right w:val="single" w:color="auto" w:sz="4" w:space="0"/>
            </w:tcBorders>
            <w:shd w:val="clear" w:color="auto" w:fill="auto"/>
            <w:vAlign w:val="center"/>
          </w:tcPr>
          <w:p w14:paraId="1BC210CC">
            <w:pPr>
              <w:widowControl/>
              <w:jc w:val="center"/>
              <w:rPr>
                <w:rFonts w:ascii="Times New Roman" w:hAnsi="Times New Roman" w:eastAsia="仿宋_GB2312" w:cs="Times New Roman"/>
                <w:color w:val="000000" w:themeColor="text1"/>
                <w:kern w:val="0"/>
                <w:szCs w:val="20"/>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904.05</w:t>
            </w:r>
          </w:p>
        </w:tc>
        <w:tc>
          <w:tcPr>
            <w:tcW w:w="1210" w:type="dxa"/>
            <w:tcBorders>
              <w:top w:val="nil"/>
              <w:left w:val="nil"/>
              <w:bottom w:val="single" w:color="auto" w:sz="4" w:space="0"/>
              <w:right w:val="single" w:color="auto" w:sz="4" w:space="0"/>
            </w:tcBorders>
            <w:shd w:val="clear" w:color="auto" w:fill="auto"/>
            <w:vAlign w:val="center"/>
          </w:tcPr>
          <w:p w14:paraId="7B7441F1">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w:t>
            </w:r>
          </w:p>
        </w:tc>
        <w:tc>
          <w:tcPr>
            <w:tcW w:w="1692" w:type="dxa"/>
            <w:tcBorders>
              <w:top w:val="nil"/>
              <w:left w:val="nil"/>
              <w:bottom w:val="single" w:color="auto" w:sz="4" w:space="0"/>
              <w:right w:val="single" w:color="auto" w:sz="4" w:space="0"/>
            </w:tcBorders>
            <w:shd w:val="clear" w:color="auto" w:fill="auto"/>
            <w:vAlign w:val="center"/>
          </w:tcPr>
          <w:p w14:paraId="5D8F1BE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商品和服务支出</w:t>
            </w:r>
          </w:p>
        </w:tc>
        <w:tc>
          <w:tcPr>
            <w:tcW w:w="933" w:type="dxa"/>
            <w:tcBorders>
              <w:top w:val="nil"/>
              <w:left w:val="nil"/>
              <w:bottom w:val="single" w:color="auto" w:sz="4" w:space="0"/>
              <w:right w:val="single" w:color="auto" w:sz="4" w:space="0"/>
            </w:tcBorders>
            <w:shd w:val="clear" w:color="auto" w:fill="auto"/>
            <w:vAlign w:val="center"/>
          </w:tcPr>
          <w:p w14:paraId="1B646B68">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86.14</w:t>
            </w:r>
          </w:p>
        </w:tc>
        <w:tc>
          <w:tcPr>
            <w:tcW w:w="1217" w:type="dxa"/>
            <w:tcBorders>
              <w:top w:val="nil"/>
              <w:left w:val="nil"/>
              <w:bottom w:val="single" w:color="auto" w:sz="4" w:space="0"/>
              <w:right w:val="single" w:color="auto" w:sz="4" w:space="0"/>
            </w:tcBorders>
            <w:shd w:val="clear" w:color="auto" w:fill="auto"/>
            <w:vAlign w:val="center"/>
          </w:tcPr>
          <w:p w14:paraId="7821930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307</w:t>
            </w:r>
          </w:p>
        </w:tc>
        <w:tc>
          <w:tcPr>
            <w:tcW w:w="3517" w:type="dxa"/>
            <w:tcBorders>
              <w:top w:val="nil"/>
              <w:left w:val="nil"/>
              <w:bottom w:val="single" w:color="auto" w:sz="4" w:space="0"/>
              <w:right w:val="single" w:color="auto" w:sz="4" w:space="0"/>
            </w:tcBorders>
            <w:shd w:val="clear" w:color="auto" w:fill="auto"/>
            <w:vAlign w:val="center"/>
          </w:tcPr>
          <w:p w14:paraId="235FBBA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债务利息及费用支出</w:t>
            </w:r>
          </w:p>
        </w:tc>
        <w:tc>
          <w:tcPr>
            <w:tcW w:w="1112" w:type="dxa"/>
            <w:tcBorders>
              <w:top w:val="nil"/>
              <w:left w:val="nil"/>
              <w:bottom w:val="single" w:color="auto" w:sz="4" w:space="0"/>
              <w:right w:val="single" w:color="auto" w:sz="4" w:space="0"/>
            </w:tcBorders>
            <w:shd w:val="clear" w:color="auto" w:fill="auto"/>
            <w:vAlign w:val="center"/>
          </w:tcPr>
          <w:p w14:paraId="056D99E8">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1595B9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514849B">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30101</w:t>
            </w:r>
          </w:p>
        </w:tc>
        <w:tc>
          <w:tcPr>
            <w:tcW w:w="2850" w:type="dxa"/>
            <w:tcBorders>
              <w:top w:val="nil"/>
              <w:left w:val="nil"/>
              <w:bottom w:val="single" w:color="auto" w:sz="4" w:space="0"/>
              <w:right w:val="single" w:color="auto" w:sz="4" w:space="0"/>
            </w:tcBorders>
            <w:shd w:val="clear" w:color="auto" w:fill="auto"/>
            <w:vAlign w:val="center"/>
          </w:tcPr>
          <w:p w14:paraId="34C245E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基本工资</w:t>
            </w:r>
          </w:p>
        </w:tc>
        <w:tc>
          <w:tcPr>
            <w:tcW w:w="1198" w:type="dxa"/>
            <w:tcBorders>
              <w:top w:val="nil"/>
              <w:left w:val="nil"/>
              <w:bottom w:val="single" w:color="auto" w:sz="4" w:space="0"/>
              <w:right w:val="single" w:color="auto" w:sz="4" w:space="0"/>
            </w:tcBorders>
            <w:shd w:val="clear" w:color="auto" w:fill="auto"/>
            <w:vAlign w:val="center"/>
          </w:tcPr>
          <w:p w14:paraId="6A0DF4EB">
            <w:pPr>
              <w:widowControl/>
              <w:jc w:val="center"/>
              <w:rPr>
                <w:rFonts w:ascii="Times New Roman" w:hAnsi="Times New Roman" w:eastAsia="仿宋_GB2312" w:cs="Times New Roman"/>
                <w:color w:val="000000" w:themeColor="text1"/>
                <w:kern w:val="0"/>
                <w:szCs w:val="20"/>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282.24</w:t>
            </w:r>
          </w:p>
        </w:tc>
        <w:tc>
          <w:tcPr>
            <w:tcW w:w="1210" w:type="dxa"/>
            <w:tcBorders>
              <w:top w:val="nil"/>
              <w:left w:val="nil"/>
              <w:bottom w:val="single" w:color="auto" w:sz="4" w:space="0"/>
              <w:right w:val="single" w:color="auto" w:sz="4" w:space="0"/>
            </w:tcBorders>
            <w:shd w:val="clear" w:color="auto" w:fill="auto"/>
            <w:vAlign w:val="center"/>
          </w:tcPr>
          <w:p w14:paraId="1C136E0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30201</w:t>
            </w:r>
          </w:p>
        </w:tc>
        <w:tc>
          <w:tcPr>
            <w:tcW w:w="1692" w:type="dxa"/>
            <w:tcBorders>
              <w:top w:val="nil"/>
              <w:left w:val="nil"/>
              <w:bottom w:val="single" w:color="auto" w:sz="4" w:space="0"/>
              <w:right w:val="single" w:color="auto" w:sz="4" w:space="0"/>
            </w:tcBorders>
            <w:shd w:val="clear" w:color="auto" w:fill="auto"/>
            <w:vAlign w:val="center"/>
          </w:tcPr>
          <w:p w14:paraId="7B0DBC30">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2A449893">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0.01</w:t>
            </w:r>
          </w:p>
        </w:tc>
        <w:tc>
          <w:tcPr>
            <w:tcW w:w="1217" w:type="dxa"/>
            <w:tcBorders>
              <w:top w:val="nil"/>
              <w:left w:val="nil"/>
              <w:bottom w:val="single" w:color="auto" w:sz="4" w:space="0"/>
              <w:right w:val="single" w:color="auto" w:sz="4" w:space="0"/>
            </w:tcBorders>
            <w:shd w:val="clear" w:color="auto" w:fill="auto"/>
            <w:vAlign w:val="center"/>
          </w:tcPr>
          <w:p w14:paraId="07E4ECF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30701</w:t>
            </w:r>
          </w:p>
        </w:tc>
        <w:tc>
          <w:tcPr>
            <w:tcW w:w="3517" w:type="dxa"/>
            <w:tcBorders>
              <w:top w:val="nil"/>
              <w:left w:val="nil"/>
              <w:bottom w:val="single" w:color="auto" w:sz="4" w:space="0"/>
              <w:right w:val="single" w:color="auto" w:sz="4" w:space="0"/>
            </w:tcBorders>
            <w:shd w:val="clear" w:color="auto" w:fill="auto"/>
            <w:vAlign w:val="center"/>
          </w:tcPr>
          <w:p w14:paraId="4659BBC8">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国内债务付息</w:t>
            </w:r>
          </w:p>
        </w:tc>
        <w:tc>
          <w:tcPr>
            <w:tcW w:w="1112" w:type="dxa"/>
            <w:tcBorders>
              <w:top w:val="nil"/>
              <w:left w:val="nil"/>
              <w:bottom w:val="single" w:color="auto" w:sz="4" w:space="0"/>
              <w:right w:val="single" w:color="auto" w:sz="4" w:space="0"/>
            </w:tcBorders>
            <w:shd w:val="clear" w:color="auto" w:fill="auto"/>
            <w:vAlign w:val="center"/>
          </w:tcPr>
          <w:p w14:paraId="40712A9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3EFF36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2FC4D2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30102</w:t>
            </w:r>
          </w:p>
        </w:tc>
        <w:tc>
          <w:tcPr>
            <w:tcW w:w="2850" w:type="dxa"/>
            <w:tcBorders>
              <w:top w:val="nil"/>
              <w:left w:val="nil"/>
              <w:bottom w:val="single" w:color="auto" w:sz="4" w:space="0"/>
              <w:right w:val="single" w:color="auto" w:sz="4" w:space="0"/>
            </w:tcBorders>
            <w:shd w:val="clear" w:color="auto" w:fill="auto"/>
            <w:vAlign w:val="center"/>
          </w:tcPr>
          <w:p w14:paraId="1342440E">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津贴补贴</w:t>
            </w:r>
          </w:p>
        </w:tc>
        <w:tc>
          <w:tcPr>
            <w:tcW w:w="1198" w:type="dxa"/>
            <w:tcBorders>
              <w:top w:val="nil"/>
              <w:left w:val="nil"/>
              <w:bottom w:val="single" w:color="auto" w:sz="4" w:space="0"/>
              <w:right w:val="single" w:color="auto" w:sz="4" w:space="0"/>
            </w:tcBorders>
            <w:shd w:val="clear" w:color="auto" w:fill="auto"/>
            <w:vAlign w:val="center"/>
          </w:tcPr>
          <w:p w14:paraId="729F535B">
            <w:pPr>
              <w:widowControl/>
              <w:jc w:val="center"/>
              <w:rPr>
                <w:rFonts w:hint="default"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162.43</w:t>
            </w:r>
          </w:p>
        </w:tc>
        <w:tc>
          <w:tcPr>
            <w:tcW w:w="1210" w:type="dxa"/>
            <w:tcBorders>
              <w:top w:val="nil"/>
              <w:left w:val="nil"/>
              <w:bottom w:val="single" w:color="auto" w:sz="4" w:space="0"/>
              <w:right w:val="single" w:color="auto" w:sz="4" w:space="0"/>
            </w:tcBorders>
            <w:shd w:val="clear" w:color="auto" w:fill="auto"/>
            <w:vAlign w:val="center"/>
          </w:tcPr>
          <w:p w14:paraId="669123B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30202</w:t>
            </w:r>
          </w:p>
        </w:tc>
        <w:tc>
          <w:tcPr>
            <w:tcW w:w="1692" w:type="dxa"/>
            <w:tcBorders>
              <w:top w:val="nil"/>
              <w:left w:val="nil"/>
              <w:bottom w:val="single" w:color="auto" w:sz="4" w:space="0"/>
              <w:right w:val="single" w:color="auto" w:sz="4" w:space="0"/>
            </w:tcBorders>
            <w:shd w:val="clear" w:color="auto" w:fill="auto"/>
            <w:vAlign w:val="center"/>
          </w:tcPr>
          <w:p w14:paraId="7B848F0E">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6CDB7673">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7ABE6D04">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30702</w:t>
            </w:r>
          </w:p>
        </w:tc>
        <w:tc>
          <w:tcPr>
            <w:tcW w:w="3517" w:type="dxa"/>
            <w:tcBorders>
              <w:top w:val="nil"/>
              <w:left w:val="nil"/>
              <w:bottom w:val="single" w:color="auto" w:sz="4" w:space="0"/>
              <w:right w:val="single" w:color="auto" w:sz="4" w:space="0"/>
            </w:tcBorders>
            <w:shd w:val="clear" w:color="auto" w:fill="auto"/>
            <w:vAlign w:val="center"/>
          </w:tcPr>
          <w:p w14:paraId="2731CD1E">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国外债务付息</w:t>
            </w:r>
          </w:p>
        </w:tc>
        <w:tc>
          <w:tcPr>
            <w:tcW w:w="1112" w:type="dxa"/>
            <w:tcBorders>
              <w:top w:val="nil"/>
              <w:left w:val="nil"/>
              <w:bottom w:val="single" w:color="auto" w:sz="4" w:space="0"/>
              <w:right w:val="single" w:color="auto" w:sz="4" w:space="0"/>
            </w:tcBorders>
            <w:shd w:val="clear" w:color="auto" w:fill="auto"/>
            <w:vAlign w:val="center"/>
          </w:tcPr>
          <w:p w14:paraId="49EC3730">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3344BAD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B21A8A1">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30103</w:t>
            </w:r>
          </w:p>
        </w:tc>
        <w:tc>
          <w:tcPr>
            <w:tcW w:w="2850" w:type="dxa"/>
            <w:tcBorders>
              <w:top w:val="nil"/>
              <w:left w:val="nil"/>
              <w:bottom w:val="single" w:color="auto" w:sz="4" w:space="0"/>
              <w:right w:val="single" w:color="auto" w:sz="4" w:space="0"/>
            </w:tcBorders>
            <w:shd w:val="clear" w:color="auto" w:fill="auto"/>
            <w:vAlign w:val="center"/>
          </w:tcPr>
          <w:p w14:paraId="4955E8E8">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奖金</w:t>
            </w:r>
          </w:p>
        </w:tc>
        <w:tc>
          <w:tcPr>
            <w:tcW w:w="1198" w:type="dxa"/>
            <w:tcBorders>
              <w:top w:val="nil"/>
              <w:left w:val="nil"/>
              <w:bottom w:val="single" w:color="auto" w:sz="4" w:space="0"/>
              <w:right w:val="single" w:color="auto" w:sz="4" w:space="0"/>
            </w:tcBorders>
            <w:shd w:val="clear" w:color="auto" w:fill="auto"/>
            <w:vAlign w:val="center"/>
          </w:tcPr>
          <w:p w14:paraId="12CC1E15">
            <w:pPr>
              <w:widowControl/>
              <w:jc w:val="center"/>
              <w:rPr>
                <w:rFonts w:ascii="Times New Roman" w:hAnsi="Times New Roman" w:eastAsia="仿宋_GB2312" w:cs="Times New Roman"/>
                <w:color w:val="000000" w:themeColor="text1"/>
                <w:kern w:val="0"/>
                <w:szCs w:val="20"/>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207.58</w:t>
            </w:r>
          </w:p>
        </w:tc>
        <w:tc>
          <w:tcPr>
            <w:tcW w:w="1210" w:type="dxa"/>
            <w:tcBorders>
              <w:top w:val="nil"/>
              <w:left w:val="nil"/>
              <w:bottom w:val="single" w:color="auto" w:sz="4" w:space="0"/>
              <w:right w:val="single" w:color="auto" w:sz="4" w:space="0"/>
            </w:tcBorders>
            <w:shd w:val="clear" w:color="auto" w:fill="auto"/>
            <w:vAlign w:val="center"/>
          </w:tcPr>
          <w:p w14:paraId="7E387CF4">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30203</w:t>
            </w:r>
          </w:p>
        </w:tc>
        <w:tc>
          <w:tcPr>
            <w:tcW w:w="1692" w:type="dxa"/>
            <w:tcBorders>
              <w:top w:val="nil"/>
              <w:left w:val="nil"/>
              <w:bottom w:val="single" w:color="auto" w:sz="4" w:space="0"/>
              <w:right w:val="single" w:color="auto" w:sz="4" w:space="0"/>
            </w:tcBorders>
            <w:shd w:val="clear" w:color="auto" w:fill="auto"/>
            <w:vAlign w:val="center"/>
          </w:tcPr>
          <w:p w14:paraId="2B668201">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3F76FEF7">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6D70373B">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w:t>
            </w:r>
          </w:p>
        </w:tc>
        <w:tc>
          <w:tcPr>
            <w:tcW w:w="3517" w:type="dxa"/>
            <w:tcBorders>
              <w:top w:val="nil"/>
              <w:left w:val="nil"/>
              <w:bottom w:val="single" w:color="auto" w:sz="4" w:space="0"/>
              <w:right w:val="single" w:color="auto" w:sz="4" w:space="0"/>
            </w:tcBorders>
            <w:shd w:val="clear" w:color="auto" w:fill="auto"/>
            <w:vAlign w:val="center"/>
          </w:tcPr>
          <w:p w14:paraId="350BECA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资本性支出</w:t>
            </w:r>
          </w:p>
        </w:tc>
        <w:tc>
          <w:tcPr>
            <w:tcW w:w="1112" w:type="dxa"/>
            <w:tcBorders>
              <w:top w:val="nil"/>
              <w:left w:val="nil"/>
              <w:bottom w:val="single" w:color="auto" w:sz="4" w:space="0"/>
              <w:right w:val="single" w:color="auto" w:sz="4" w:space="0"/>
            </w:tcBorders>
            <w:shd w:val="clear" w:color="auto" w:fill="auto"/>
            <w:vAlign w:val="center"/>
          </w:tcPr>
          <w:p w14:paraId="5319A44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0E41A602">
        <w:tblPrEx>
          <w:tblCellMar>
            <w:top w:w="0" w:type="dxa"/>
            <w:left w:w="108" w:type="dxa"/>
            <w:bottom w:w="0" w:type="dxa"/>
            <w:right w:w="108" w:type="dxa"/>
          </w:tblCellMar>
        </w:tblPrEx>
        <w:trPr>
          <w:trHeight w:val="233"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DEC9D18">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30106</w:t>
            </w:r>
          </w:p>
        </w:tc>
        <w:tc>
          <w:tcPr>
            <w:tcW w:w="2850" w:type="dxa"/>
            <w:tcBorders>
              <w:top w:val="nil"/>
              <w:left w:val="nil"/>
              <w:bottom w:val="single" w:color="auto" w:sz="4" w:space="0"/>
              <w:right w:val="single" w:color="auto" w:sz="4" w:space="0"/>
            </w:tcBorders>
            <w:shd w:val="clear" w:color="auto" w:fill="auto"/>
            <w:vAlign w:val="center"/>
          </w:tcPr>
          <w:p w14:paraId="3DB33A15">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伙食补助费</w:t>
            </w:r>
          </w:p>
        </w:tc>
        <w:tc>
          <w:tcPr>
            <w:tcW w:w="1198" w:type="dxa"/>
            <w:tcBorders>
              <w:top w:val="nil"/>
              <w:left w:val="nil"/>
              <w:bottom w:val="single" w:color="auto" w:sz="4" w:space="0"/>
              <w:right w:val="single" w:color="auto" w:sz="4" w:space="0"/>
            </w:tcBorders>
            <w:shd w:val="clear" w:color="auto" w:fill="auto"/>
            <w:vAlign w:val="center"/>
          </w:tcPr>
          <w:p w14:paraId="419A214A">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8.69</w:t>
            </w:r>
          </w:p>
        </w:tc>
        <w:tc>
          <w:tcPr>
            <w:tcW w:w="1210" w:type="dxa"/>
            <w:tcBorders>
              <w:top w:val="nil"/>
              <w:left w:val="nil"/>
              <w:bottom w:val="single" w:color="auto" w:sz="4" w:space="0"/>
              <w:right w:val="single" w:color="auto" w:sz="4" w:space="0"/>
            </w:tcBorders>
            <w:shd w:val="clear" w:color="auto" w:fill="auto"/>
            <w:vAlign w:val="center"/>
          </w:tcPr>
          <w:p w14:paraId="795806D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30204</w:t>
            </w:r>
          </w:p>
        </w:tc>
        <w:tc>
          <w:tcPr>
            <w:tcW w:w="1692" w:type="dxa"/>
            <w:tcBorders>
              <w:top w:val="nil"/>
              <w:left w:val="nil"/>
              <w:bottom w:val="single" w:color="auto" w:sz="4" w:space="0"/>
              <w:right w:val="single" w:color="auto" w:sz="4" w:space="0"/>
            </w:tcBorders>
            <w:shd w:val="clear" w:color="auto" w:fill="auto"/>
            <w:vAlign w:val="center"/>
          </w:tcPr>
          <w:p w14:paraId="29BD85F8">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469C3823">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475E1C8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31001</w:t>
            </w:r>
          </w:p>
        </w:tc>
        <w:tc>
          <w:tcPr>
            <w:tcW w:w="3517" w:type="dxa"/>
            <w:tcBorders>
              <w:top w:val="nil"/>
              <w:left w:val="nil"/>
              <w:bottom w:val="single" w:color="auto" w:sz="4" w:space="0"/>
              <w:right w:val="single" w:color="auto" w:sz="4" w:space="0"/>
            </w:tcBorders>
            <w:shd w:val="clear" w:color="auto" w:fill="auto"/>
            <w:vAlign w:val="center"/>
          </w:tcPr>
          <w:p w14:paraId="4ECFAE70">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房屋建筑物购建</w:t>
            </w:r>
          </w:p>
        </w:tc>
        <w:tc>
          <w:tcPr>
            <w:tcW w:w="1112" w:type="dxa"/>
            <w:tcBorders>
              <w:top w:val="nil"/>
              <w:left w:val="nil"/>
              <w:bottom w:val="single" w:color="auto" w:sz="4" w:space="0"/>
              <w:right w:val="single" w:color="auto" w:sz="4" w:space="0"/>
            </w:tcBorders>
            <w:shd w:val="clear" w:color="auto" w:fill="auto"/>
            <w:vAlign w:val="center"/>
          </w:tcPr>
          <w:p w14:paraId="0B05E56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5077CCF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61BC031">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30107</w:t>
            </w:r>
          </w:p>
        </w:tc>
        <w:tc>
          <w:tcPr>
            <w:tcW w:w="2850" w:type="dxa"/>
            <w:tcBorders>
              <w:top w:val="nil"/>
              <w:left w:val="nil"/>
              <w:bottom w:val="single" w:color="auto" w:sz="4" w:space="0"/>
              <w:right w:val="single" w:color="auto" w:sz="4" w:space="0"/>
            </w:tcBorders>
            <w:shd w:val="clear" w:color="auto" w:fill="auto"/>
            <w:vAlign w:val="center"/>
          </w:tcPr>
          <w:p w14:paraId="4FAD51B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绩效工资</w:t>
            </w:r>
          </w:p>
        </w:tc>
        <w:tc>
          <w:tcPr>
            <w:tcW w:w="1198" w:type="dxa"/>
            <w:tcBorders>
              <w:top w:val="nil"/>
              <w:left w:val="nil"/>
              <w:bottom w:val="single" w:color="auto" w:sz="4" w:space="0"/>
              <w:right w:val="single" w:color="auto" w:sz="4" w:space="0"/>
            </w:tcBorders>
            <w:shd w:val="clear" w:color="auto" w:fill="auto"/>
            <w:vAlign w:val="center"/>
          </w:tcPr>
          <w:p w14:paraId="6AA0A673">
            <w:pPr>
              <w:widowControl/>
              <w:jc w:val="center"/>
              <w:rPr>
                <w:rFonts w:hint="default"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16.58</w:t>
            </w:r>
          </w:p>
        </w:tc>
        <w:tc>
          <w:tcPr>
            <w:tcW w:w="1210" w:type="dxa"/>
            <w:tcBorders>
              <w:top w:val="nil"/>
              <w:left w:val="nil"/>
              <w:bottom w:val="single" w:color="auto" w:sz="4" w:space="0"/>
              <w:right w:val="single" w:color="auto" w:sz="4" w:space="0"/>
            </w:tcBorders>
            <w:shd w:val="clear" w:color="auto" w:fill="auto"/>
            <w:vAlign w:val="center"/>
          </w:tcPr>
          <w:p w14:paraId="0D75778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30205</w:t>
            </w:r>
          </w:p>
        </w:tc>
        <w:tc>
          <w:tcPr>
            <w:tcW w:w="1692" w:type="dxa"/>
            <w:tcBorders>
              <w:top w:val="nil"/>
              <w:left w:val="nil"/>
              <w:bottom w:val="single" w:color="auto" w:sz="4" w:space="0"/>
              <w:right w:val="single" w:color="auto" w:sz="4" w:space="0"/>
            </w:tcBorders>
            <w:shd w:val="clear" w:color="auto" w:fill="auto"/>
            <w:vAlign w:val="center"/>
          </w:tcPr>
          <w:p w14:paraId="284786D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458C14C8">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30B9FD76">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31002</w:t>
            </w:r>
          </w:p>
        </w:tc>
        <w:tc>
          <w:tcPr>
            <w:tcW w:w="3517" w:type="dxa"/>
            <w:tcBorders>
              <w:top w:val="nil"/>
              <w:left w:val="nil"/>
              <w:bottom w:val="single" w:color="auto" w:sz="4" w:space="0"/>
              <w:right w:val="single" w:color="auto" w:sz="4" w:space="0"/>
            </w:tcBorders>
            <w:shd w:val="clear" w:color="auto" w:fill="auto"/>
            <w:vAlign w:val="center"/>
          </w:tcPr>
          <w:p w14:paraId="685A312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办公设备购置</w:t>
            </w:r>
          </w:p>
        </w:tc>
        <w:tc>
          <w:tcPr>
            <w:tcW w:w="1112" w:type="dxa"/>
            <w:tcBorders>
              <w:top w:val="nil"/>
              <w:left w:val="nil"/>
              <w:bottom w:val="single" w:color="auto" w:sz="4" w:space="0"/>
              <w:right w:val="single" w:color="auto" w:sz="4" w:space="0"/>
            </w:tcBorders>
            <w:shd w:val="clear" w:color="auto" w:fill="auto"/>
            <w:vAlign w:val="center"/>
          </w:tcPr>
          <w:p w14:paraId="3983248E">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614380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4542A43">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30108</w:t>
            </w:r>
          </w:p>
        </w:tc>
        <w:tc>
          <w:tcPr>
            <w:tcW w:w="2850" w:type="dxa"/>
            <w:tcBorders>
              <w:top w:val="nil"/>
              <w:left w:val="nil"/>
              <w:bottom w:val="single" w:color="auto" w:sz="4" w:space="0"/>
              <w:right w:val="single" w:color="auto" w:sz="4" w:space="0"/>
            </w:tcBorders>
            <w:shd w:val="clear" w:color="auto" w:fill="auto"/>
            <w:vAlign w:val="center"/>
          </w:tcPr>
          <w:p w14:paraId="7FCE777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机关事业单位基本养老保险缴费</w:t>
            </w:r>
          </w:p>
        </w:tc>
        <w:tc>
          <w:tcPr>
            <w:tcW w:w="1198" w:type="dxa"/>
            <w:tcBorders>
              <w:top w:val="nil"/>
              <w:left w:val="nil"/>
              <w:bottom w:val="single" w:color="auto" w:sz="4" w:space="0"/>
              <w:right w:val="single" w:color="auto" w:sz="4" w:space="0"/>
            </w:tcBorders>
            <w:shd w:val="clear" w:color="auto" w:fill="auto"/>
            <w:vAlign w:val="center"/>
          </w:tcPr>
          <w:p w14:paraId="6EEEB1D2">
            <w:pPr>
              <w:widowControl/>
              <w:jc w:val="center"/>
              <w:rPr>
                <w:rFonts w:ascii="Times New Roman" w:hAnsi="Times New Roman" w:eastAsia="仿宋_GB2312" w:cs="Times New Roman"/>
                <w:color w:val="000000" w:themeColor="text1"/>
                <w:kern w:val="0"/>
                <w:szCs w:val="20"/>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83.12</w:t>
            </w:r>
          </w:p>
        </w:tc>
        <w:tc>
          <w:tcPr>
            <w:tcW w:w="1210" w:type="dxa"/>
            <w:tcBorders>
              <w:top w:val="nil"/>
              <w:left w:val="nil"/>
              <w:bottom w:val="single" w:color="auto" w:sz="4" w:space="0"/>
              <w:right w:val="single" w:color="auto" w:sz="4" w:space="0"/>
            </w:tcBorders>
            <w:shd w:val="clear" w:color="auto" w:fill="auto"/>
            <w:vAlign w:val="center"/>
          </w:tcPr>
          <w:p w14:paraId="2E0AD3E4">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30206</w:t>
            </w:r>
          </w:p>
        </w:tc>
        <w:tc>
          <w:tcPr>
            <w:tcW w:w="1692" w:type="dxa"/>
            <w:tcBorders>
              <w:top w:val="nil"/>
              <w:left w:val="nil"/>
              <w:bottom w:val="single" w:color="auto" w:sz="4" w:space="0"/>
              <w:right w:val="single" w:color="auto" w:sz="4" w:space="0"/>
            </w:tcBorders>
            <w:shd w:val="clear" w:color="auto" w:fill="auto"/>
            <w:vAlign w:val="center"/>
          </w:tcPr>
          <w:p w14:paraId="6231B36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28A32D51">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66A43E66">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31003</w:t>
            </w:r>
          </w:p>
        </w:tc>
        <w:tc>
          <w:tcPr>
            <w:tcW w:w="3517" w:type="dxa"/>
            <w:tcBorders>
              <w:top w:val="nil"/>
              <w:left w:val="nil"/>
              <w:bottom w:val="single" w:color="auto" w:sz="4" w:space="0"/>
              <w:right w:val="single" w:color="auto" w:sz="4" w:space="0"/>
            </w:tcBorders>
            <w:shd w:val="clear" w:color="auto" w:fill="auto"/>
            <w:vAlign w:val="center"/>
          </w:tcPr>
          <w:p w14:paraId="3124C70B">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专用设备购置</w:t>
            </w:r>
          </w:p>
        </w:tc>
        <w:tc>
          <w:tcPr>
            <w:tcW w:w="1112" w:type="dxa"/>
            <w:tcBorders>
              <w:top w:val="nil"/>
              <w:left w:val="nil"/>
              <w:bottom w:val="single" w:color="auto" w:sz="4" w:space="0"/>
              <w:right w:val="single" w:color="auto" w:sz="4" w:space="0"/>
            </w:tcBorders>
            <w:shd w:val="clear" w:color="auto" w:fill="auto"/>
            <w:vAlign w:val="center"/>
          </w:tcPr>
          <w:p w14:paraId="5F2E323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258165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34E5C5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30109</w:t>
            </w:r>
          </w:p>
        </w:tc>
        <w:tc>
          <w:tcPr>
            <w:tcW w:w="2850" w:type="dxa"/>
            <w:tcBorders>
              <w:top w:val="nil"/>
              <w:left w:val="nil"/>
              <w:bottom w:val="single" w:color="auto" w:sz="4" w:space="0"/>
              <w:right w:val="single" w:color="auto" w:sz="4" w:space="0"/>
            </w:tcBorders>
            <w:shd w:val="clear" w:color="auto" w:fill="auto"/>
            <w:vAlign w:val="center"/>
          </w:tcPr>
          <w:p w14:paraId="5503BD30">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职业年金缴费</w:t>
            </w:r>
          </w:p>
        </w:tc>
        <w:tc>
          <w:tcPr>
            <w:tcW w:w="1198" w:type="dxa"/>
            <w:tcBorders>
              <w:top w:val="nil"/>
              <w:left w:val="nil"/>
              <w:bottom w:val="single" w:color="auto" w:sz="4" w:space="0"/>
              <w:right w:val="single" w:color="auto" w:sz="4" w:space="0"/>
            </w:tcBorders>
            <w:shd w:val="clear" w:color="auto" w:fill="auto"/>
            <w:vAlign w:val="center"/>
          </w:tcPr>
          <w:p w14:paraId="1528C7AE">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10ED1CC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30207</w:t>
            </w:r>
          </w:p>
        </w:tc>
        <w:tc>
          <w:tcPr>
            <w:tcW w:w="1692" w:type="dxa"/>
            <w:tcBorders>
              <w:top w:val="nil"/>
              <w:left w:val="nil"/>
              <w:bottom w:val="single" w:color="auto" w:sz="4" w:space="0"/>
              <w:right w:val="single" w:color="auto" w:sz="4" w:space="0"/>
            </w:tcBorders>
            <w:shd w:val="clear" w:color="auto" w:fill="auto"/>
            <w:vAlign w:val="center"/>
          </w:tcPr>
          <w:p w14:paraId="2EBBB24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2CFD36A6">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0.19</w:t>
            </w:r>
          </w:p>
        </w:tc>
        <w:tc>
          <w:tcPr>
            <w:tcW w:w="1217" w:type="dxa"/>
            <w:tcBorders>
              <w:top w:val="nil"/>
              <w:left w:val="nil"/>
              <w:bottom w:val="single" w:color="auto" w:sz="4" w:space="0"/>
              <w:right w:val="single" w:color="auto" w:sz="4" w:space="0"/>
            </w:tcBorders>
            <w:shd w:val="clear" w:color="auto" w:fill="auto"/>
            <w:vAlign w:val="center"/>
          </w:tcPr>
          <w:p w14:paraId="751C9024">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31005</w:t>
            </w:r>
          </w:p>
        </w:tc>
        <w:tc>
          <w:tcPr>
            <w:tcW w:w="3517" w:type="dxa"/>
            <w:tcBorders>
              <w:top w:val="nil"/>
              <w:left w:val="nil"/>
              <w:bottom w:val="single" w:color="auto" w:sz="4" w:space="0"/>
              <w:right w:val="single" w:color="auto" w:sz="4" w:space="0"/>
            </w:tcBorders>
            <w:shd w:val="clear" w:color="auto" w:fill="auto"/>
            <w:vAlign w:val="center"/>
          </w:tcPr>
          <w:p w14:paraId="6FA1F9E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基础设施建设</w:t>
            </w:r>
          </w:p>
        </w:tc>
        <w:tc>
          <w:tcPr>
            <w:tcW w:w="1112" w:type="dxa"/>
            <w:tcBorders>
              <w:top w:val="nil"/>
              <w:left w:val="nil"/>
              <w:bottom w:val="single" w:color="auto" w:sz="4" w:space="0"/>
              <w:right w:val="single" w:color="auto" w:sz="4" w:space="0"/>
            </w:tcBorders>
            <w:shd w:val="clear" w:color="auto" w:fill="auto"/>
            <w:vAlign w:val="center"/>
          </w:tcPr>
          <w:p w14:paraId="3BEA9AAB">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457C41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A7BA38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30110</w:t>
            </w:r>
          </w:p>
        </w:tc>
        <w:tc>
          <w:tcPr>
            <w:tcW w:w="2850" w:type="dxa"/>
            <w:tcBorders>
              <w:top w:val="nil"/>
              <w:left w:val="nil"/>
              <w:bottom w:val="single" w:color="auto" w:sz="4" w:space="0"/>
              <w:right w:val="single" w:color="auto" w:sz="4" w:space="0"/>
            </w:tcBorders>
            <w:shd w:val="clear" w:color="auto" w:fill="auto"/>
            <w:vAlign w:val="center"/>
          </w:tcPr>
          <w:p w14:paraId="1DAC78E5">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职工基本医疗保险缴费</w:t>
            </w:r>
          </w:p>
        </w:tc>
        <w:tc>
          <w:tcPr>
            <w:tcW w:w="1198" w:type="dxa"/>
            <w:tcBorders>
              <w:top w:val="nil"/>
              <w:left w:val="nil"/>
              <w:bottom w:val="single" w:color="auto" w:sz="4" w:space="0"/>
              <w:right w:val="single" w:color="auto" w:sz="4" w:space="0"/>
            </w:tcBorders>
            <w:shd w:val="clear" w:color="auto" w:fill="auto"/>
            <w:vAlign w:val="center"/>
          </w:tcPr>
          <w:p w14:paraId="17B12D4B">
            <w:pPr>
              <w:widowControl/>
              <w:jc w:val="center"/>
              <w:rPr>
                <w:rFonts w:ascii="Times New Roman" w:hAnsi="Times New Roman" w:eastAsia="仿宋_GB2312" w:cs="Times New Roman"/>
                <w:color w:val="000000" w:themeColor="text1"/>
                <w:kern w:val="0"/>
                <w:szCs w:val="20"/>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37.29</w:t>
            </w:r>
          </w:p>
        </w:tc>
        <w:tc>
          <w:tcPr>
            <w:tcW w:w="1210" w:type="dxa"/>
            <w:tcBorders>
              <w:top w:val="nil"/>
              <w:left w:val="nil"/>
              <w:bottom w:val="single" w:color="auto" w:sz="4" w:space="0"/>
              <w:right w:val="single" w:color="auto" w:sz="4" w:space="0"/>
            </w:tcBorders>
            <w:shd w:val="clear" w:color="auto" w:fill="auto"/>
            <w:vAlign w:val="center"/>
          </w:tcPr>
          <w:p w14:paraId="4B3721E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30208</w:t>
            </w:r>
          </w:p>
        </w:tc>
        <w:tc>
          <w:tcPr>
            <w:tcW w:w="1692" w:type="dxa"/>
            <w:tcBorders>
              <w:top w:val="nil"/>
              <w:left w:val="nil"/>
              <w:bottom w:val="single" w:color="auto" w:sz="4" w:space="0"/>
              <w:right w:val="single" w:color="auto" w:sz="4" w:space="0"/>
            </w:tcBorders>
            <w:shd w:val="clear" w:color="auto" w:fill="auto"/>
            <w:vAlign w:val="center"/>
          </w:tcPr>
          <w:p w14:paraId="22E1156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4EFFAB80">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277FEC2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31006</w:t>
            </w:r>
          </w:p>
        </w:tc>
        <w:tc>
          <w:tcPr>
            <w:tcW w:w="3517" w:type="dxa"/>
            <w:tcBorders>
              <w:top w:val="nil"/>
              <w:left w:val="nil"/>
              <w:bottom w:val="single" w:color="auto" w:sz="4" w:space="0"/>
              <w:right w:val="single" w:color="auto" w:sz="4" w:space="0"/>
            </w:tcBorders>
            <w:shd w:val="clear" w:color="auto" w:fill="auto"/>
            <w:vAlign w:val="center"/>
          </w:tcPr>
          <w:p w14:paraId="05D5D12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大型修缮</w:t>
            </w:r>
          </w:p>
        </w:tc>
        <w:tc>
          <w:tcPr>
            <w:tcW w:w="1112" w:type="dxa"/>
            <w:tcBorders>
              <w:top w:val="nil"/>
              <w:left w:val="nil"/>
              <w:bottom w:val="single" w:color="auto" w:sz="4" w:space="0"/>
              <w:right w:val="single" w:color="auto" w:sz="4" w:space="0"/>
            </w:tcBorders>
            <w:shd w:val="clear" w:color="auto" w:fill="auto"/>
            <w:vAlign w:val="center"/>
          </w:tcPr>
          <w:p w14:paraId="093E3E4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11835AE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B234230">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30111</w:t>
            </w:r>
          </w:p>
        </w:tc>
        <w:tc>
          <w:tcPr>
            <w:tcW w:w="2850" w:type="dxa"/>
            <w:tcBorders>
              <w:top w:val="nil"/>
              <w:left w:val="nil"/>
              <w:bottom w:val="single" w:color="auto" w:sz="4" w:space="0"/>
              <w:right w:val="single" w:color="auto" w:sz="4" w:space="0"/>
            </w:tcBorders>
            <w:shd w:val="clear" w:color="auto" w:fill="auto"/>
            <w:vAlign w:val="center"/>
          </w:tcPr>
          <w:p w14:paraId="6EDD182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公务员医疗补助缴费</w:t>
            </w:r>
          </w:p>
        </w:tc>
        <w:tc>
          <w:tcPr>
            <w:tcW w:w="1198" w:type="dxa"/>
            <w:tcBorders>
              <w:top w:val="nil"/>
              <w:left w:val="nil"/>
              <w:bottom w:val="single" w:color="auto" w:sz="4" w:space="0"/>
              <w:right w:val="single" w:color="auto" w:sz="4" w:space="0"/>
            </w:tcBorders>
            <w:shd w:val="clear" w:color="auto" w:fill="auto"/>
            <w:vAlign w:val="center"/>
          </w:tcPr>
          <w:p w14:paraId="3E470959">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12A71AD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30209</w:t>
            </w:r>
          </w:p>
        </w:tc>
        <w:tc>
          <w:tcPr>
            <w:tcW w:w="1692" w:type="dxa"/>
            <w:tcBorders>
              <w:top w:val="nil"/>
              <w:left w:val="nil"/>
              <w:bottom w:val="single" w:color="auto" w:sz="4" w:space="0"/>
              <w:right w:val="single" w:color="auto" w:sz="4" w:space="0"/>
            </w:tcBorders>
            <w:shd w:val="clear" w:color="auto" w:fill="auto"/>
            <w:vAlign w:val="center"/>
          </w:tcPr>
          <w:p w14:paraId="0955853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20834B93">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19953F04">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31007</w:t>
            </w:r>
          </w:p>
        </w:tc>
        <w:tc>
          <w:tcPr>
            <w:tcW w:w="3517" w:type="dxa"/>
            <w:tcBorders>
              <w:top w:val="nil"/>
              <w:left w:val="nil"/>
              <w:bottom w:val="single" w:color="auto" w:sz="4" w:space="0"/>
              <w:right w:val="single" w:color="auto" w:sz="4" w:space="0"/>
            </w:tcBorders>
            <w:shd w:val="clear" w:color="auto" w:fill="auto"/>
            <w:vAlign w:val="center"/>
          </w:tcPr>
          <w:p w14:paraId="72D68C58">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信息网络及软件购置更新</w:t>
            </w:r>
          </w:p>
        </w:tc>
        <w:tc>
          <w:tcPr>
            <w:tcW w:w="1112" w:type="dxa"/>
            <w:tcBorders>
              <w:top w:val="nil"/>
              <w:left w:val="nil"/>
              <w:bottom w:val="single" w:color="auto" w:sz="4" w:space="0"/>
              <w:right w:val="single" w:color="auto" w:sz="4" w:space="0"/>
            </w:tcBorders>
            <w:shd w:val="clear" w:color="auto" w:fill="auto"/>
            <w:vAlign w:val="center"/>
          </w:tcPr>
          <w:p w14:paraId="37DCE06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38BC85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2057A33">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30112</w:t>
            </w:r>
          </w:p>
        </w:tc>
        <w:tc>
          <w:tcPr>
            <w:tcW w:w="2850" w:type="dxa"/>
            <w:tcBorders>
              <w:top w:val="nil"/>
              <w:left w:val="nil"/>
              <w:bottom w:val="single" w:color="auto" w:sz="4" w:space="0"/>
              <w:right w:val="single" w:color="auto" w:sz="4" w:space="0"/>
            </w:tcBorders>
            <w:shd w:val="clear" w:color="auto" w:fill="auto"/>
            <w:vAlign w:val="center"/>
          </w:tcPr>
          <w:p w14:paraId="39EE135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其他社会保障缴费</w:t>
            </w:r>
          </w:p>
        </w:tc>
        <w:tc>
          <w:tcPr>
            <w:tcW w:w="1198" w:type="dxa"/>
            <w:tcBorders>
              <w:top w:val="nil"/>
              <w:left w:val="nil"/>
              <w:bottom w:val="single" w:color="auto" w:sz="4" w:space="0"/>
              <w:right w:val="single" w:color="auto" w:sz="4" w:space="0"/>
            </w:tcBorders>
            <w:shd w:val="clear" w:color="auto" w:fill="auto"/>
            <w:vAlign w:val="center"/>
          </w:tcPr>
          <w:p w14:paraId="61221616">
            <w:pPr>
              <w:widowControl/>
              <w:jc w:val="center"/>
              <w:rPr>
                <w:rFonts w:ascii="Times New Roman" w:hAnsi="Times New Roman" w:eastAsia="仿宋_GB2312" w:cs="Times New Roman"/>
                <w:color w:val="000000" w:themeColor="text1"/>
                <w:kern w:val="0"/>
                <w:szCs w:val="20"/>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38.97</w:t>
            </w:r>
          </w:p>
        </w:tc>
        <w:tc>
          <w:tcPr>
            <w:tcW w:w="1210" w:type="dxa"/>
            <w:tcBorders>
              <w:top w:val="nil"/>
              <w:left w:val="nil"/>
              <w:bottom w:val="single" w:color="auto" w:sz="4" w:space="0"/>
              <w:right w:val="single" w:color="auto" w:sz="4" w:space="0"/>
            </w:tcBorders>
            <w:shd w:val="clear" w:color="auto" w:fill="auto"/>
            <w:vAlign w:val="center"/>
          </w:tcPr>
          <w:p w14:paraId="2E566A6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30211</w:t>
            </w:r>
          </w:p>
        </w:tc>
        <w:tc>
          <w:tcPr>
            <w:tcW w:w="1692" w:type="dxa"/>
            <w:tcBorders>
              <w:top w:val="nil"/>
              <w:left w:val="nil"/>
              <w:bottom w:val="single" w:color="auto" w:sz="4" w:space="0"/>
              <w:right w:val="single" w:color="auto" w:sz="4" w:space="0"/>
            </w:tcBorders>
            <w:shd w:val="clear" w:color="auto" w:fill="auto"/>
            <w:vAlign w:val="center"/>
          </w:tcPr>
          <w:p w14:paraId="3E051EA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379EF9C5">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5.65</w:t>
            </w:r>
          </w:p>
        </w:tc>
        <w:tc>
          <w:tcPr>
            <w:tcW w:w="1217" w:type="dxa"/>
            <w:tcBorders>
              <w:top w:val="nil"/>
              <w:left w:val="nil"/>
              <w:bottom w:val="single" w:color="auto" w:sz="4" w:space="0"/>
              <w:right w:val="single" w:color="auto" w:sz="4" w:space="0"/>
            </w:tcBorders>
            <w:shd w:val="clear" w:color="auto" w:fill="auto"/>
            <w:vAlign w:val="center"/>
          </w:tcPr>
          <w:p w14:paraId="64F1E6B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31008</w:t>
            </w:r>
          </w:p>
        </w:tc>
        <w:tc>
          <w:tcPr>
            <w:tcW w:w="3517" w:type="dxa"/>
            <w:tcBorders>
              <w:top w:val="nil"/>
              <w:left w:val="nil"/>
              <w:bottom w:val="single" w:color="auto" w:sz="4" w:space="0"/>
              <w:right w:val="single" w:color="auto" w:sz="4" w:space="0"/>
            </w:tcBorders>
            <w:shd w:val="clear" w:color="auto" w:fill="auto"/>
            <w:vAlign w:val="center"/>
          </w:tcPr>
          <w:p w14:paraId="5E19CA5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物资储备</w:t>
            </w:r>
          </w:p>
        </w:tc>
        <w:tc>
          <w:tcPr>
            <w:tcW w:w="1112" w:type="dxa"/>
            <w:tcBorders>
              <w:top w:val="nil"/>
              <w:left w:val="nil"/>
              <w:bottom w:val="single" w:color="auto" w:sz="4" w:space="0"/>
              <w:right w:val="single" w:color="auto" w:sz="4" w:space="0"/>
            </w:tcBorders>
            <w:shd w:val="clear" w:color="auto" w:fill="auto"/>
            <w:vAlign w:val="center"/>
          </w:tcPr>
          <w:p w14:paraId="63FA436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23AD587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313671B">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30113</w:t>
            </w:r>
          </w:p>
        </w:tc>
        <w:tc>
          <w:tcPr>
            <w:tcW w:w="2850" w:type="dxa"/>
            <w:tcBorders>
              <w:top w:val="nil"/>
              <w:left w:val="nil"/>
              <w:bottom w:val="single" w:color="auto" w:sz="4" w:space="0"/>
              <w:right w:val="single" w:color="auto" w:sz="4" w:space="0"/>
            </w:tcBorders>
            <w:shd w:val="clear" w:color="auto" w:fill="auto"/>
            <w:vAlign w:val="center"/>
          </w:tcPr>
          <w:p w14:paraId="22D183F0">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住房公积金</w:t>
            </w:r>
          </w:p>
        </w:tc>
        <w:tc>
          <w:tcPr>
            <w:tcW w:w="1198" w:type="dxa"/>
            <w:tcBorders>
              <w:top w:val="nil"/>
              <w:left w:val="nil"/>
              <w:bottom w:val="single" w:color="auto" w:sz="4" w:space="0"/>
              <w:right w:val="single" w:color="auto" w:sz="4" w:space="0"/>
            </w:tcBorders>
            <w:shd w:val="clear" w:color="auto" w:fill="auto"/>
            <w:vAlign w:val="center"/>
          </w:tcPr>
          <w:p w14:paraId="4CDEB4F4">
            <w:pPr>
              <w:widowControl/>
              <w:jc w:val="center"/>
              <w:rPr>
                <w:rFonts w:ascii="Times New Roman" w:hAnsi="Times New Roman" w:eastAsia="仿宋_GB2312" w:cs="Times New Roman"/>
                <w:color w:val="000000" w:themeColor="text1"/>
                <w:kern w:val="0"/>
                <w:szCs w:val="20"/>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67.16</w:t>
            </w:r>
          </w:p>
        </w:tc>
        <w:tc>
          <w:tcPr>
            <w:tcW w:w="1210" w:type="dxa"/>
            <w:tcBorders>
              <w:top w:val="nil"/>
              <w:left w:val="nil"/>
              <w:bottom w:val="single" w:color="auto" w:sz="4" w:space="0"/>
              <w:right w:val="single" w:color="auto" w:sz="4" w:space="0"/>
            </w:tcBorders>
            <w:shd w:val="clear" w:color="auto" w:fill="auto"/>
            <w:vAlign w:val="center"/>
          </w:tcPr>
          <w:p w14:paraId="7AFBAA3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30212</w:t>
            </w:r>
          </w:p>
        </w:tc>
        <w:tc>
          <w:tcPr>
            <w:tcW w:w="1692" w:type="dxa"/>
            <w:tcBorders>
              <w:top w:val="nil"/>
              <w:left w:val="nil"/>
              <w:bottom w:val="single" w:color="auto" w:sz="4" w:space="0"/>
              <w:right w:val="single" w:color="auto" w:sz="4" w:space="0"/>
            </w:tcBorders>
            <w:shd w:val="clear" w:color="auto" w:fill="auto"/>
            <w:vAlign w:val="center"/>
          </w:tcPr>
          <w:p w14:paraId="75FE2A4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1C5662DF">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5.94</w:t>
            </w:r>
          </w:p>
        </w:tc>
        <w:tc>
          <w:tcPr>
            <w:tcW w:w="1217" w:type="dxa"/>
            <w:tcBorders>
              <w:top w:val="nil"/>
              <w:left w:val="nil"/>
              <w:bottom w:val="single" w:color="auto" w:sz="4" w:space="0"/>
              <w:right w:val="single" w:color="auto" w:sz="4" w:space="0"/>
            </w:tcBorders>
            <w:shd w:val="clear" w:color="auto" w:fill="auto"/>
            <w:vAlign w:val="center"/>
          </w:tcPr>
          <w:p w14:paraId="45E034B3">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31009</w:t>
            </w:r>
          </w:p>
        </w:tc>
        <w:tc>
          <w:tcPr>
            <w:tcW w:w="3517" w:type="dxa"/>
            <w:tcBorders>
              <w:top w:val="nil"/>
              <w:left w:val="nil"/>
              <w:bottom w:val="single" w:color="auto" w:sz="4" w:space="0"/>
              <w:right w:val="single" w:color="auto" w:sz="4" w:space="0"/>
            </w:tcBorders>
            <w:shd w:val="clear" w:color="auto" w:fill="auto"/>
            <w:vAlign w:val="center"/>
          </w:tcPr>
          <w:p w14:paraId="0B7BA81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土地补偿</w:t>
            </w:r>
          </w:p>
        </w:tc>
        <w:tc>
          <w:tcPr>
            <w:tcW w:w="1112" w:type="dxa"/>
            <w:tcBorders>
              <w:top w:val="nil"/>
              <w:left w:val="nil"/>
              <w:bottom w:val="single" w:color="auto" w:sz="4" w:space="0"/>
              <w:right w:val="single" w:color="auto" w:sz="4" w:space="0"/>
            </w:tcBorders>
            <w:shd w:val="clear" w:color="auto" w:fill="auto"/>
            <w:vAlign w:val="center"/>
          </w:tcPr>
          <w:p w14:paraId="2CB3E940">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09089C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253C9E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30114</w:t>
            </w:r>
          </w:p>
        </w:tc>
        <w:tc>
          <w:tcPr>
            <w:tcW w:w="2850" w:type="dxa"/>
            <w:tcBorders>
              <w:top w:val="nil"/>
              <w:left w:val="nil"/>
              <w:bottom w:val="single" w:color="auto" w:sz="4" w:space="0"/>
              <w:right w:val="single" w:color="auto" w:sz="4" w:space="0"/>
            </w:tcBorders>
            <w:shd w:val="clear" w:color="auto" w:fill="auto"/>
            <w:vAlign w:val="center"/>
          </w:tcPr>
          <w:p w14:paraId="127F3E9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医疗费</w:t>
            </w:r>
          </w:p>
        </w:tc>
        <w:tc>
          <w:tcPr>
            <w:tcW w:w="1198" w:type="dxa"/>
            <w:tcBorders>
              <w:top w:val="nil"/>
              <w:left w:val="nil"/>
              <w:bottom w:val="single" w:color="auto" w:sz="4" w:space="0"/>
              <w:right w:val="single" w:color="auto" w:sz="4" w:space="0"/>
            </w:tcBorders>
            <w:shd w:val="clear" w:color="auto" w:fill="auto"/>
            <w:vAlign w:val="center"/>
          </w:tcPr>
          <w:p w14:paraId="14AA8900">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7AE92F4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30213</w:t>
            </w:r>
          </w:p>
        </w:tc>
        <w:tc>
          <w:tcPr>
            <w:tcW w:w="1692" w:type="dxa"/>
            <w:tcBorders>
              <w:top w:val="nil"/>
              <w:left w:val="nil"/>
              <w:bottom w:val="single" w:color="auto" w:sz="4" w:space="0"/>
              <w:right w:val="single" w:color="auto" w:sz="4" w:space="0"/>
            </w:tcBorders>
            <w:shd w:val="clear" w:color="auto" w:fill="auto"/>
            <w:vAlign w:val="center"/>
          </w:tcPr>
          <w:p w14:paraId="1803CF1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578F9346">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0.06</w:t>
            </w:r>
          </w:p>
        </w:tc>
        <w:tc>
          <w:tcPr>
            <w:tcW w:w="1217" w:type="dxa"/>
            <w:tcBorders>
              <w:top w:val="nil"/>
              <w:left w:val="nil"/>
              <w:bottom w:val="single" w:color="auto" w:sz="4" w:space="0"/>
              <w:right w:val="single" w:color="auto" w:sz="4" w:space="0"/>
            </w:tcBorders>
            <w:shd w:val="clear" w:color="auto" w:fill="auto"/>
            <w:vAlign w:val="center"/>
          </w:tcPr>
          <w:p w14:paraId="3F5BC82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31010</w:t>
            </w:r>
          </w:p>
        </w:tc>
        <w:tc>
          <w:tcPr>
            <w:tcW w:w="3517" w:type="dxa"/>
            <w:tcBorders>
              <w:top w:val="nil"/>
              <w:left w:val="nil"/>
              <w:bottom w:val="single" w:color="auto" w:sz="4" w:space="0"/>
              <w:right w:val="single" w:color="auto" w:sz="4" w:space="0"/>
            </w:tcBorders>
            <w:shd w:val="clear" w:color="auto" w:fill="auto"/>
            <w:vAlign w:val="center"/>
          </w:tcPr>
          <w:p w14:paraId="548CE715">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安置补助</w:t>
            </w:r>
          </w:p>
        </w:tc>
        <w:tc>
          <w:tcPr>
            <w:tcW w:w="1112" w:type="dxa"/>
            <w:tcBorders>
              <w:top w:val="nil"/>
              <w:left w:val="nil"/>
              <w:bottom w:val="single" w:color="auto" w:sz="4" w:space="0"/>
              <w:right w:val="single" w:color="auto" w:sz="4" w:space="0"/>
            </w:tcBorders>
            <w:shd w:val="clear" w:color="auto" w:fill="auto"/>
            <w:vAlign w:val="center"/>
          </w:tcPr>
          <w:p w14:paraId="77A0F81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15EF59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FF02C2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30199</w:t>
            </w:r>
          </w:p>
        </w:tc>
        <w:tc>
          <w:tcPr>
            <w:tcW w:w="2850" w:type="dxa"/>
            <w:tcBorders>
              <w:top w:val="nil"/>
              <w:left w:val="nil"/>
              <w:bottom w:val="single" w:color="auto" w:sz="4" w:space="0"/>
              <w:right w:val="single" w:color="auto" w:sz="4" w:space="0"/>
            </w:tcBorders>
            <w:shd w:val="clear" w:color="auto" w:fill="auto"/>
            <w:vAlign w:val="center"/>
          </w:tcPr>
          <w:p w14:paraId="409EA22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其他工资福利支出</w:t>
            </w:r>
          </w:p>
        </w:tc>
        <w:tc>
          <w:tcPr>
            <w:tcW w:w="1198" w:type="dxa"/>
            <w:tcBorders>
              <w:top w:val="nil"/>
              <w:left w:val="nil"/>
              <w:bottom w:val="single" w:color="auto" w:sz="4" w:space="0"/>
              <w:right w:val="single" w:color="auto" w:sz="4" w:space="0"/>
            </w:tcBorders>
            <w:shd w:val="clear" w:color="auto" w:fill="auto"/>
            <w:vAlign w:val="center"/>
          </w:tcPr>
          <w:p w14:paraId="4FB29DFF">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4B3C2341">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30214</w:t>
            </w:r>
          </w:p>
        </w:tc>
        <w:tc>
          <w:tcPr>
            <w:tcW w:w="1692" w:type="dxa"/>
            <w:tcBorders>
              <w:top w:val="nil"/>
              <w:left w:val="nil"/>
              <w:bottom w:val="single" w:color="auto" w:sz="4" w:space="0"/>
              <w:right w:val="single" w:color="auto" w:sz="4" w:space="0"/>
            </w:tcBorders>
            <w:shd w:val="clear" w:color="auto" w:fill="auto"/>
            <w:vAlign w:val="center"/>
          </w:tcPr>
          <w:p w14:paraId="3DECCB7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3406CAF3">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3583A01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31011</w:t>
            </w:r>
          </w:p>
        </w:tc>
        <w:tc>
          <w:tcPr>
            <w:tcW w:w="3517" w:type="dxa"/>
            <w:tcBorders>
              <w:top w:val="nil"/>
              <w:left w:val="nil"/>
              <w:bottom w:val="single" w:color="auto" w:sz="4" w:space="0"/>
              <w:right w:val="single" w:color="auto" w:sz="4" w:space="0"/>
            </w:tcBorders>
            <w:shd w:val="clear" w:color="auto" w:fill="auto"/>
            <w:vAlign w:val="center"/>
          </w:tcPr>
          <w:p w14:paraId="3D7FA90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地上附着物和青苗补偿</w:t>
            </w:r>
          </w:p>
        </w:tc>
        <w:tc>
          <w:tcPr>
            <w:tcW w:w="1112" w:type="dxa"/>
            <w:tcBorders>
              <w:top w:val="nil"/>
              <w:left w:val="nil"/>
              <w:bottom w:val="single" w:color="auto" w:sz="4" w:space="0"/>
              <w:right w:val="single" w:color="auto" w:sz="4" w:space="0"/>
            </w:tcBorders>
            <w:shd w:val="clear" w:color="auto" w:fill="auto"/>
            <w:vAlign w:val="center"/>
          </w:tcPr>
          <w:p w14:paraId="4A8701B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3EC48F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AF98C94">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w:t>
            </w:r>
          </w:p>
        </w:tc>
        <w:tc>
          <w:tcPr>
            <w:tcW w:w="2850" w:type="dxa"/>
            <w:tcBorders>
              <w:top w:val="nil"/>
              <w:left w:val="nil"/>
              <w:bottom w:val="single" w:color="auto" w:sz="4" w:space="0"/>
              <w:right w:val="single" w:color="auto" w:sz="4" w:space="0"/>
            </w:tcBorders>
            <w:shd w:val="clear" w:color="auto" w:fill="auto"/>
            <w:vAlign w:val="center"/>
          </w:tcPr>
          <w:p w14:paraId="066BE0F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对个人和家庭的补助</w:t>
            </w:r>
          </w:p>
        </w:tc>
        <w:tc>
          <w:tcPr>
            <w:tcW w:w="1198" w:type="dxa"/>
            <w:tcBorders>
              <w:top w:val="nil"/>
              <w:left w:val="nil"/>
              <w:bottom w:val="single" w:color="auto" w:sz="4" w:space="0"/>
              <w:right w:val="single" w:color="auto" w:sz="4" w:space="0"/>
            </w:tcBorders>
            <w:shd w:val="clear" w:color="auto" w:fill="auto"/>
            <w:vAlign w:val="center"/>
          </w:tcPr>
          <w:p w14:paraId="716445A7">
            <w:pPr>
              <w:widowControl/>
              <w:jc w:val="center"/>
              <w:rPr>
                <w:rFonts w:ascii="Times New Roman" w:hAnsi="Times New Roman" w:eastAsia="仿宋_GB2312" w:cs="Times New Roman"/>
                <w:color w:val="000000" w:themeColor="text1"/>
                <w:kern w:val="0"/>
                <w:szCs w:val="20"/>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55.16</w:t>
            </w:r>
          </w:p>
        </w:tc>
        <w:tc>
          <w:tcPr>
            <w:tcW w:w="1210" w:type="dxa"/>
            <w:tcBorders>
              <w:top w:val="nil"/>
              <w:left w:val="nil"/>
              <w:bottom w:val="single" w:color="auto" w:sz="4" w:space="0"/>
              <w:right w:val="single" w:color="auto" w:sz="4" w:space="0"/>
            </w:tcBorders>
            <w:shd w:val="clear" w:color="auto" w:fill="auto"/>
            <w:vAlign w:val="center"/>
          </w:tcPr>
          <w:p w14:paraId="56E9A01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30215</w:t>
            </w:r>
          </w:p>
        </w:tc>
        <w:tc>
          <w:tcPr>
            <w:tcW w:w="1692" w:type="dxa"/>
            <w:tcBorders>
              <w:top w:val="nil"/>
              <w:left w:val="nil"/>
              <w:bottom w:val="single" w:color="auto" w:sz="4" w:space="0"/>
              <w:right w:val="single" w:color="auto" w:sz="4" w:space="0"/>
            </w:tcBorders>
            <w:shd w:val="clear" w:color="auto" w:fill="auto"/>
            <w:vAlign w:val="center"/>
          </w:tcPr>
          <w:p w14:paraId="3A13C96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5D7A9386">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2A8940C3">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31012</w:t>
            </w:r>
          </w:p>
        </w:tc>
        <w:tc>
          <w:tcPr>
            <w:tcW w:w="3517" w:type="dxa"/>
            <w:tcBorders>
              <w:top w:val="nil"/>
              <w:left w:val="nil"/>
              <w:bottom w:val="single" w:color="auto" w:sz="4" w:space="0"/>
              <w:right w:val="single" w:color="auto" w:sz="4" w:space="0"/>
            </w:tcBorders>
            <w:shd w:val="clear" w:color="auto" w:fill="auto"/>
            <w:vAlign w:val="center"/>
          </w:tcPr>
          <w:p w14:paraId="54EF576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拆迁补偿</w:t>
            </w:r>
          </w:p>
        </w:tc>
        <w:tc>
          <w:tcPr>
            <w:tcW w:w="1112" w:type="dxa"/>
            <w:tcBorders>
              <w:top w:val="nil"/>
              <w:left w:val="nil"/>
              <w:bottom w:val="single" w:color="auto" w:sz="4" w:space="0"/>
              <w:right w:val="single" w:color="auto" w:sz="4" w:space="0"/>
            </w:tcBorders>
            <w:shd w:val="clear" w:color="auto" w:fill="auto"/>
            <w:vAlign w:val="center"/>
          </w:tcPr>
          <w:p w14:paraId="6A8D60A4">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52E6612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F5382E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30301</w:t>
            </w:r>
          </w:p>
        </w:tc>
        <w:tc>
          <w:tcPr>
            <w:tcW w:w="2850" w:type="dxa"/>
            <w:tcBorders>
              <w:top w:val="nil"/>
              <w:left w:val="nil"/>
              <w:bottom w:val="single" w:color="auto" w:sz="4" w:space="0"/>
              <w:right w:val="single" w:color="auto" w:sz="4" w:space="0"/>
            </w:tcBorders>
            <w:shd w:val="clear" w:color="auto" w:fill="auto"/>
            <w:vAlign w:val="center"/>
          </w:tcPr>
          <w:p w14:paraId="3AB16CE0">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离休费</w:t>
            </w:r>
          </w:p>
        </w:tc>
        <w:tc>
          <w:tcPr>
            <w:tcW w:w="1198" w:type="dxa"/>
            <w:tcBorders>
              <w:top w:val="nil"/>
              <w:left w:val="nil"/>
              <w:bottom w:val="single" w:color="auto" w:sz="4" w:space="0"/>
              <w:right w:val="single" w:color="auto" w:sz="4" w:space="0"/>
            </w:tcBorders>
            <w:shd w:val="clear" w:color="auto" w:fill="auto"/>
            <w:vAlign w:val="center"/>
          </w:tcPr>
          <w:p w14:paraId="53FD18AD">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56B5EDF5">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30216</w:t>
            </w:r>
          </w:p>
        </w:tc>
        <w:tc>
          <w:tcPr>
            <w:tcW w:w="1692" w:type="dxa"/>
            <w:tcBorders>
              <w:top w:val="nil"/>
              <w:left w:val="nil"/>
              <w:bottom w:val="single" w:color="auto" w:sz="4" w:space="0"/>
              <w:right w:val="single" w:color="auto" w:sz="4" w:space="0"/>
            </w:tcBorders>
            <w:shd w:val="clear" w:color="auto" w:fill="auto"/>
            <w:vAlign w:val="center"/>
          </w:tcPr>
          <w:p w14:paraId="2118550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0FF77D82">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7D0ADE4B">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31013</w:t>
            </w:r>
          </w:p>
        </w:tc>
        <w:tc>
          <w:tcPr>
            <w:tcW w:w="3517" w:type="dxa"/>
            <w:tcBorders>
              <w:top w:val="nil"/>
              <w:left w:val="nil"/>
              <w:bottom w:val="single" w:color="auto" w:sz="4" w:space="0"/>
              <w:right w:val="single" w:color="auto" w:sz="4" w:space="0"/>
            </w:tcBorders>
            <w:shd w:val="clear" w:color="auto" w:fill="auto"/>
            <w:vAlign w:val="center"/>
          </w:tcPr>
          <w:p w14:paraId="5BC10A61">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公务用车购置</w:t>
            </w:r>
          </w:p>
        </w:tc>
        <w:tc>
          <w:tcPr>
            <w:tcW w:w="1112" w:type="dxa"/>
            <w:tcBorders>
              <w:top w:val="nil"/>
              <w:left w:val="nil"/>
              <w:bottom w:val="single" w:color="auto" w:sz="4" w:space="0"/>
              <w:right w:val="single" w:color="auto" w:sz="4" w:space="0"/>
            </w:tcBorders>
            <w:shd w:val="clear" w:color="auto" w:fill="auto"/>
            <w:vAlign w:val="center"/>
          </w:tcPr>
          <w:p w14:paraId="3593AF43">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3BB64C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722BF8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30302</w:t>
            </w:r>
          </w:p>
        </w:tc>
        <w:tc>
          <w:tcPr>
            <w:tcW w:w="2850" w:type="dxa"/>
            <w:tcBorders>
              <w:top w:val="nil"/>
              <w:left w:val="nil"/>
              <w:bottom w:val="single" w:color="auto" w:sz="4" w:space="0"/>
              <w:right w:val="single" w:color="auto" w:sz="4" w:space="0"/>
            </w:tcBorders>
            <w:shd w:val="clear" w:color="auto" w:fill="auto"/>
            <w:vAlign w:val="center"/>
          </w:tcPr>
          <w:p w14:paraId="78A20F90">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退休费</w:t>
            </w:r>
          </w:p>
        </w:tc>
        <w:tc>
          <w:tcPr>
            <w:tcW w:w="1198" w:type="dxa"/>
            <w:tcBorders>
              <w:top w:val="nil"/>
              <w:left w:val="nil"/>
              <w:bottom w:val="single" w:color="auto" w:sz="4" w:space="0"/>
              <w:right w:val="single" w:color="auto" w:sz="4" w:space="0"/>
            </w:tcBorders>
            <w:shd w:val="clear" w:color="auto" w:fill="auto"/>
            <w:vAlign w:val="center"/>
          </w:tcPr>
          <w:p w14:paraId="6245A199">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33B7C5A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30217</w:t>
            </w:r>
          </w:p>
        </w:tc>
        <w:tc>
          <w:tcPr>
            <w:tcW w:w="1692" w:type="dxa"/>
            <w:tcBorders>
              <w:top w:val="nil"/>
              <w:left w:val="nil"/>
              <w:bottom w:val="single" w:color="auto" w:sz="4" w:space="0"/>
              <w:right w:val="single" w:color="auto" w:sz="4" w:space="0"/>
            </w:tcBorders>
            <w:shd w:val="clear" w:color="auto" w:fill="auto"/>
            <w:vAlign w:val="center"/>
          </w:tcPr>
          <w:p w14:paraId="48FB9EBB">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11AE9273">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1.27</w:t>
            </w:r>
          </w:p>
        </w:tc>
        <w:tc>
          <w:tcPr>
            <w:tcW w:w="1217" w:type="dxa"/>
            <w:tcBorders>
              <w:top w:val="nil"/>
              <w:left w:val="nil"/>
              <w:bottom w:val="single" w:color="auto" w:sz="4" w:space="0"/>
              <w:right w:val="single" w:color="auto" w:sz="4" w:space="0"/>
            </w:tcBorders>
            <w:shd w:val="clear" w:color="auto" w:fill="auto"/>
            <w:vAlign w:val="center"/>
          </w:tcPr>
          <w:p w14:paraId="5A4DD2C1">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31019</w:t>
            </w:r>
          </w:p>
        </w:tc>
        <w:tc>
          <w:tcPr>
            <w:tcW w:w="3517" w:type="dxa"/>
            <w:tcBorders>
              <w:top w:val="nil"/>
              <w:left w:val="nil"/>
              <w:bottom w:val="single" w:color="auto" w:sz="4" w:space="0"/>
              <w:right w:val="single" w:color="auto" w:sz="4" w:space="0"/>
            </w:tcBorders>
            <w:shd w:val="clear" w:color="auto" w:fill="auto"/>
            <w:vAlign w:val="center"/>
          </w:tcPr>
          <w:p w14:paraId="2156CE1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其他交通工具购置</w:t>
            </w:r>
          </w:p>
        </w:tc>
        <w:tc>
          <w:tcPr>
            <w:tcW w:w="1112" w:type="dxa"/>
            <w:tcBorders>
              <w:top w:val="nil"/>
              <w:left w:val="nil"/>
              <w:bottom w:val="single" w:color="auto" w:sz="4" w:space="0"/>
              <w:right w:val="single" w:color="auto" w:sz="4" w:space="0"/>
            </w:tcBorders>
            <w:shd w:val="clear" w:color="auto" w:fill="auto"/>
            <w:vAlign w:val="center"/>
          </w:tcPr>
          <w:p w14:paraId="792D50E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0A9C4A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7BC4BE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30303</w:t>
            </w:r>
          </w:p>
        </w:tc>
        <w:tc>
          <w:tcPr>
            <w:tcW w:w="2850" w:type="dxa"/>
            <w:tcBorders>
              <w:top w:val="nil"/>
              <w:left w:val="nil"/>
              <w:bottom w:val="single" w:color="auto" w:sz="4" w:space="0"/>
              <w:right w:val="single" w:color="auto" w:sz="4" w:space="0"/>
            </w:tcBorders>
            <w:shd w:val="clear" w:color="auto" w:fill="auto"/>
            <w:vAlign w:val="center"/>
          </w:tcPr>
          <w:p w14:paraId="57D10C44">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退职（役）费</w:t>
            </w:r>
          </w:p>
        </w:tc>
        <w:tc>
          <w:tcPr>
            <w:tcW w:w="1198" w:type="dxa"/>
            <w:tcBorders>
              <w:top w:val="nil"/>
              <w:left w:val="nil"/>
              <w:bottom w:val="single" w:color="auto" w:sz="4" w:space="0"/>
              <w:right w:val="single" w:color="auto" w:sz="4" w:space="0"/>
            </w:tcBorders>
            <w:shd w:val="clear" w:color="auto" w:fill="auto"/>
            <w:vAlign w:val="center"/>
          </w:tcPr>
          <w:p w14:paraId="2B90181F">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37BF1B6B">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30218</w:t>
            </w:r>
          </w:p>
        </w:tc>
        <w:tc>
          <w:tcPr>
            <w:tcW w:w="1692" w:type="dxa"/>
            <w:tcBorders>
              <w:top w:val="nil"/>
              <w:left w:val="nil"/>
              <w:bottom w:val="single" w:color="auto" w:sz="4" w:space="0"/>
              <w:right w:val="single" w:color="auto" w:sz="4" w:space="0"/>
            </w:tcBorders>
            <w:shd w:val="clear" w:color="auto" w:fill="auto"/>
            <w:vAlign w:val="center"/>
          </w:tcPr>
          <w:p w14:paraId="6F091433">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6E095A6C">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10045AE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31021</w:t>
            </w:r>
          </w:p>
        </w:tc>
        <w:tc>
          <w:tcPr>
            <w:tcW w:w="3517" w:type="dxa"/>
            <w:tcBorders>
              <w:top w:val="nil"/>
              <w:left w:val="nil"/>
              <w:bottom w:val="single" w:color="auto" w:sz="4" w:space="0"/>
              <w:right w:val="single" w:color="auto" w:sz="4" w:space="0"/>
            </w:tcBorders>
            <w:shd w:val="clear" w:color="auto" w:fill="auto"/>
            <w:vAlign w:val="center"/>
          </w:tcPr>
          <w:p w14:paraId="14CB2E7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文物和陈列品购置</w:t>
            </w:r>
          </w:p>
        </w:tc>
        <w:tc>
          <w:tcPr>
            <w:tcW w:w="1112" w:type="dxa"/>
            <w:tcBorders>
              <w:top w:val="nil"/>
              <w:left w:val="nil"/>
              <w:bottom w:val="single" w:color="auto" w:sz="4" w:space="0"/>
              <w:right w:val="single" w:color="auto" w:sz="4" w:space="0"/>
            </w:tcBorders>
            <w:shd w:val="clear" w:color="auto" w:fill="auto"/>
            <w:vAlign w:val="center"/>
          </w:tcPr>
          <w:p w14:paraId="381D1C8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4BB5C4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D944BC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30304</w:t>
            </w:r>
          </w:p>
        </w:tc>
        <w:tc>
          <w:tcPr>
            <w:tcW w:w="2850" w:type="dxa"/>
            <w:tcBorders>
              <w:top w:val="nil"/>
              <w:left w:val="nil"/>
              <w:bottom w:val="single" w:color="auto" w:sz="4" w:space="0"/>
              <w:right w:val="single" w:color="auto" w:sz="4" w:space="0"/>
            </w:tcBorders>
            <w:shd w:val="clear" w:color="auto" w:fill="auto"/>
            <w:vAlign w:val="center"/>
          </w:tcPr>
          <w:p w14:paraId="2D41B476">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抚恤金</w:t>
            </w:r>
          </w:p>
        </w:tc>
        <w:tc>
          <w:tcPr>
            <w:tcW w:w="1198" w:type="dxa"/>
            <w:tcBorders>
              <w:top w:val="nil"/>
              <w:left w:val="nil"/>
              <w:bottom w:val="single" w:color="auto" w:sz="4" w:space="0"/>
              <w:right w:val="single" w:color="auto" w:sz="4" w:space="0"/>
            </w:tcBorders>
            <w:shd w:val="clear" w:color="auto" w:fill="auto"/>
            <w:vAlign w:val="center"/>
          </w:tcPr>
          <w:p w14:paraId="34281417">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049E15B5">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30224</w:t>
            </w:r>
          </w:p>
        </w:tc>
        <w:tc>
          <w:tcPr>
            <w:tcW w:w="1692" w:type="dxa"/>
            <w:tcBorders>
              <w:top w:val="nil"/>
              <w:left w:val="nil"/>
              <w:bottom w:val="single" w:color="auto" w:sz="4" w:space="0"/>
              <w:right w:val="single" w:color="auto" w:sz="4" w:space="0"/>
            </w:tcBorders>
            <w:shd w:val="clear" w:color="auto" w:fill="auto"/>
            <w:vAlign w:val="center"/>
          </w:tcPr>
          <w:p w14:paraId="10046F1E">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6CBC9E90">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6028452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31022</w:t>
            </w:r>
          </w:p>
        </w:tc>
        <w:tc>
          <w:tcPr>
            <w:tcW w:w="3517" w:type="dxa"/>
            <w:tcBorders>
              <w:top w:val="nil"/>
              <w:left w:val="nil"/>
              <w:bottom w:val="single" w:color="auto" w:sz="4" w:space="0"/>
              <w:right w:val="single" w:color="auto" w:sz="4" w:space="0"/>
            </w:tcBorders>
            <w:shd w:val="clear" w:color="auto" w:fill="auto"/>
            <w:vAlign w:val="center"/>
          </w:tcPr>
          <w:p w14:paraId="4B00293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无形资产购置</w:t>
            </w:r>
          </w:p>
        </w:tc>
        <w:tc>
          <w:tcPr>
            <w:tcW w:w="1112" w:type="dxa"/>
            <w:tcBorders>
              <w:top w:val="nil"/>
              <w:left w:val="nil"/>
              <w:bottom w:val="single" w:color="auto" w:sz="4" w:space="0"/>
              <w:right w:val="single" w:color="auto" w:sz="4" w:space="0"/>
            </w:tcBorders>
            <w:shd w:val="clear" w:color="auto" w:fill="auto"/>
            <w:vAlign w:val="center"/>
          </w:tcPr>
          <w:p w14:paraId="7C36CEA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3A3719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D6D6543">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30305</w:t>
            </w:r>
          </w:p>
        </w:tc>
        <w:tc>
          <w:tcPr>
            <w:tcW w:w="2850" w:type="dxa"/>
            <w:tcBorders>
              <w:top w:val="nil"/>
              <w:left w:val="nil"/>
              <w:bottom w:val="single" w:color="auto" w:sz="4" w:space="0"/>
              <w:right w:val="single" w:color="auto" w:sz="4" w:space="0"/>
            </w:tcBorders>
            <w:shd w:val="clear" w:color="auto" w:fill="auto"/>
            <w:vAlign w:val="center"/>
          </w:tcPr>
          <w:p w14:paraId="557F555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生活补助</w:t>
            </w:r>
          </w:p>
        </w:tc>
        <w:tc>
          <w:tcPr>
            <w:tcW w:w="1198" w:type="dxa"/>
            <w:tcBorders>
              <w:top w:val="nil"/>
              <w:left w:val="nil"/>
              <w:bottom w:val="single" w:color="auto" w:sz="4" w:space="0"/>
              <w:right w:val="single" w:color="auto" w:sz="4" w:space="0"/>
            </w:tcBorders>
            <w:shd w:val="clear" w:color="auto" w:fill="auto"/>
            <w:vAlign w:val="center"/>
          </w:tcPr>
          <w:p w14:paraId="49323810">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6C504C6E">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30225</w:t>
            </w:r>
          </w:p>
        </w:tc>
        <w:tc>
          <w:tcPr>
            <w:tcW w:w="1692" w:type="dxa"/>
            <w:tcBorders>
              <w:top w:val="nil"/>
              <w:left w:val="nil"/>
              <w:bottom w:val="single" w:color="auto" w:sz="4" w:space="0"/>
              <w:right w:val="single" w:color="auto" w:sz="4" w:space="0"/>
            </w:tcBorders>
            <w:shd w:val="clear" w:color="auto" w:fill="auto"/>
            <w:vAlign w:val="center"/>
          </w:tcPr>
          <w:p w14:paraId="238346C6">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6EA36457">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78647C4E">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31099</w:t>
            </w:r>
          </w:p>
        </w:tc>
        <w:tc>
          <w:tcPr>
            <w:tcW w:w="3517" w:type="dxa"/>
            <w:tcBorders>
              <w:top w:val="nil"/>
              <w:left w:val="nil"/>
              <w:bottom w:val="single" w:color="auto" w:sz="4" w:space="0"/>
              <w:right w:val="single" w:color="auto" w:sz="4" w:space="0"/>
            </w:tcBorders>
            <w:shd w:val="clear" w:color="auto" w:fill="auto"/>
            <w:vAlign w:val="center"/>
          </w:tcPr>
          <w:p w14:paraId="1AF1E790">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其他资本性支出</w:t>
            </w:r>
          </w:p>
        </w:tc>
        <w:tc>
          <w:tcPr>
            <w:tcW w:w="1112" w:type="dxa"/>
            <w:tcBorders>
              <w:top w:val="nil"/>
              <w:left w:val="nil"/>
              <w:bottom w:val="single" w:color="auto" w:sz="4" w:space="0"/>
              <w:right w:val="single" w:color="auto" w:sz="4" w:space="0"/>
            </w:tcBorders>
            <w:shd w:val="clear" w:color="auto" w:fill="auto"/>
            <w:vAlign w:val="center"/>
          </w:tcPr>
          <w:p w14:paraId="23F35C45">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6FC3751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66BA33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30306</w:t>
            </w:r>
          </w:p>
        </w:tc>
        <w:tc>
          <w:tcPr>
            <w:tcW w:w="2850" w:type="dxa"/>
            <w:tcBorders>
              <w:top w:val="nil"/>
              <w:left w:val="nil"/>
              <w:bottom w:val="single" w:color="auto" w:sz="4" w:space="0"/>
              <w:right w:val="single" w:color="auto" w:sz="4" w:space="0"/>
            </w:tcBorders>
            <w:shd w:val="clear" w:color="auto" w:fill="auto"/>
            <w:vAlign w:val="center"/>
          </w:tcPr>
          <w:p w14:paraId="5457D5AB">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救济费</w:t>
            </w:r>
          </w:p>
        </w:tc>
        <w:tc>
          <w:tcPr>
            <w:tcW w:w="1198" w:type="dxa"/>
            <w:tcBorders>
              <w:top w:val="nil"/>
              <w:left w:val="nil"/>
              <w:bottom w:val="single" w:color="auto" w:sz="4" w:space="0"/>
              <w:right w:val="single" w:color="auto" w:sz="4" w:space="0"/>
            </w:tcBorders>
            <w:shd w:val="clear" w:color="auto" w:fill="auto"/>
            <w:vAlign w:val="center"/>
          </w:tcPr>
          <w:p w14:paraId="606FC910">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2E8356B5">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30226</w:t>
            </w:r>
          </w:p>
        </w:tc>
        <w:tc>
          <w:tcPr>
            <w:tcW w:w="1692" w:type="dxa"/>
            <w:tcBorders>
              <w:top w:val="nil"/>
              <w:left w:val="nil"/>
              <w:bottom w:val="single" w:color="auto" w:sz="4" w:space="0"/>
              <w:right w:val="single" w:color="auto" w:sz="4" w:space="0"/>
            </w:tcBorders>
            <w:shd w:val="clear" w:color="auto" w:fill="auto"/>
            <w:vAlign w:val="center"/>
          </w:tcPr>
          <w:p w14:paraId="66E91D1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5BD04B48">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0.62</w:t>
            </w:r>
          </w:p>
        </w:tc>
        <w:tc>
          <w:tcPr>
            <w:tcW w:w="1217" w:type="dxa"/>
            <w:tcBorders>
              <w:top w:val="nil"/>
              <w:left w:val="nil"/>
              <w:bottom w:val="single" w:color="auto" w:sz="4" w:space="0"/>
              <w:right w:val="single" w:color="auto" w:sz="4" w:space="0"/>
            </w:tcBorders>
            <w:shd w:val="clear" w:color="auto" w:fill="auto"/>
            <w:vAlign w:val="center"/>
          </w:tcPr>
          <w:p w14:paraId="4258BFD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399</w:t>
            </w:r>
          </w:p>
        </w:tc>
        <w:tc>
          <w:tcPr>
            <w:tcW w:w="3517" w:type="dxa"/>
            <w:tcBorders>
              <w:top w:val="nil"/>
              <w:left w:val="nil"/>
              <w:bottom w:val="single" w:color="auto" w:sz="4" w:space="0"/>
              <w:right w:val="single" w:color="auto" w:sz="4" w:space="0"/>
            </w:tcBorders>
            <w:shd w:val="clear" w:color="auto" w:fill="auto"/>
            <w:vAlign w:val="center"/>
          </w:tcPr>
          <w:p w14:paraId="0CC8EF7B">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其他支出</w:t>
            </w:r>
          </w:p>
        </w:tc>
        <w:tc>
          <w:tcPr>
            <w:tcW w:w="1112" w:type="dxa"/>
            <w:tcBorders>
              <w:top w:val="nil"/>
              <w:left w:val="nil"/>
              <w:bottom w:val="single" w:color="auto" w:sz="4" w:space="0"/>
              <w:right w:val="single" w:color="auto" w:sz="4" w:space="0"/>
            </w:tcBorders>
            <w:shd w:val="clear" w:color="auto" w:fill="auto"/>
            <w:vAlign w:val="center"/>
          </w:tcPr>
          <w:p w14:paraId="318E507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4D5D28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E3483D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30307</w:t>
            </w:r>
          </w:p>
        </w:tc>
        <w:tc>
          <w:tcPr>
            <w:tcW w:w="2850" w:type="dxa"/>
            <w:tcBorders>
              <w:top w:val="nil"/>
              <w:left w:val="nil"/>
              <w:bottom w:val="single" w:color="auto" w:sz="4" w:space="0"/>
              <w:right w:val="single" w:color="auto" w:sz="4" w:space="0"/>
            </w:tcBorders>
            <w:shd w:val="clear" w:color="auto" w:fill="auto"/>
            <w:vAlign w:val="center"/>
          </w:tcPr>
          <w:p w14:paraId="1F7D53E4">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医疗费补助</w:t>
            </w:r>
          </w:p>
        </w:tc>
        <w:tc>
          <w:tcPr>
            <w:tcW w:w="1198" w:type="dxa"/>
            <w:tcBorders>
              <w:top w:val="nil"/>
              <w:left w:val="nil"/>
              <w:bottom w:val="single" w:color="auto" w:sz="4" w:space="0"/>
              <w:right w:val="single" w:color="auto" w:sz="4" w:space="0"/>
            </w:tcBorders>
            <w:shd w:val="clear" w:color="auto" w:fill="auto"/>
            <w:vAlign w:val="center"/>
          </w:tcPr>
          <w:p w14:paraId="1C844197">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6C2A7A3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30227</w:t>
            </w:r>
          </w:p>
        </w:tc>
        <w:tc>
          <w:tcPr>
            <w:tcW w:w="1692" w:type="dxa"/>
            <w:tcBorders>
              <w:top w:val="nil"/>
              <w:left w:val="nil"/>
              <w:bottom w:val="single" w:color="auto" w:sz="4" w:space="0"/>
              <w:right w:val="single" w:color="auto" w:sz="4" w:space="0"/>
            </w:tcBorders>
            <w:shd w:val="clear" w:color="auto" w:fill="auto"/>
            <w:vAlign w:val="center"/>
          </w:tcPr>
          <w:p w14:paraId="529AC0E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18C44D5C">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0BDAAEE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39907</w:t>
            </w:r>
          </w:p>
        </w:tc>
        <w:tc>
          <w:tcPr>
            <w:tcW w:w="3517" w:type="dxa"/>
            <w:tcBorders>
              <w:top w:val="nil"/>
              <w:left w:val="nil"/>
              <w:bottom w:val="single" w:color="auto" w:sz="4" w:space="0"/>
              <w:right w:val="single" w:color="auto" w:sz="4" w:space="0"/>
            </w:tcBorders>
            <w:shd w:val="clear" w:color="auto" w:fill="auto"/>
            <w:vAlign w:val="center"/>
          </w:tcPr>
          <w:p w14:paraId="602022F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国家赔偿费用支出</w:t>
            </w:r>
          </w:p>
        </w:tc>
        <w:tc>
          <w:tcPr>
            <w:tcW w:w="1112" w:type="dxa"/>
            <w:tcBorders>
              <w:top w:val="nil"/>
              <w:left w:val="nil"/>
              <w:bottom w:val="single" w:color="auto" w:sz="4" w:space="0"/>
              <w:right w:val="single" w:color="auto" w:sz="4" w:space="0"/>
            </w:tcBorders>
            <w:shd w:val="clear" w:color="auto" w:fill="auto"/>
            <w:vAlign w:val="center"/>
          </w:tcPr>
          <w:p w14:paraId="5A19CF6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78F3AC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98778C0">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30308</w:t>
            </w:r>
          </w:p>
        </w:tc>
        <w:tc>
          <w:tcPr>
            <w:tcW w:w="2850" w:type="dxa"/>
            <w:tcBorders>
              <w:top w:val="nil"/>
              <w:left w:val="nil"/>
              <w:bottom w:val="single" w:color="auto" w:sz="4" w:space="0"/>
              <w:right w:val="single" w:color="auto" w:sz="4" w:space="0"/>
            </w:tcBorders>
            <w:shd w:val="clear" w:color="auto" w:fill="auto"/>
            <w:vAlign w:val="center"/>
          </w:tcPr>
          <w:p w14:paraId="07B7E8D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助学金</w:t>
            </w:r>
          </w:p>
        </w:tc>
        <w:tc>
          <w:tcPr>
            <w:tcW w:w="1198" w:type="dxa"/>
            <w:tcBorders>
              <w:top w:val="nil"/>
              <w:left w:val="nil"/>
              <w:bottom w:val="single" w:color="auto" w:sz="4" w:space="0"/>
              <w:right w:val="single" w:color="auto" w:sz="4" w:space="0"/>
            </w:tcBorders>
            <w:shd w:val="clear" w:color="auto" w:fill="auto"/>
            <w:vAlign w:val="center"/>
          </w:tcPr>
          <w:p w14:paraId="1ABEA112">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2847929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30228</w:t>
            </w:r>
          </w:p>
        </w:tc>
        <w:tc>
          <w:tcPr>
            <w:tcW w:w="1692" w:type="dxa"/>
            <w:tcBorders>
              <w:top w:val="nil"/>
              <w:left w:val="nil"/>
              <w:bottom w:val="single" w:color="auto" w:sz="4" w:space="0"/>
              <w:right w:val="single" w:color="auto" w:sz="4" w:space="0"/>
            </w:tcBorders>
            <w:shd w:val="clear" w:color="auto" w:fill="auto"/>
            <w:vAlign w:val="center"/>
          </w:tcPr>
          <w:p w14:paraId="4D1C309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6AEA2B64">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15.70</w:t>
            </w:r>
          </w:p>
        </w:tc>
        <w:tc>
          <w:tcPr>
            <w:tcW w:w="1217" w:type="dxa"/>
            <w:tcBorders>
              <w:top w:val="nil"/>
              <w:left w:val="nil"/>
              <w:bottom w:val="single" w:color="auto" w:sz="4" w:space="0"/>
              <w:right w:val="single" w:color="auto" w:sz="4" w:space="0"/>
            </w:tcBorders>
            <w:shd w:val="clear" w:color="auto" w:fill="auto"/>
            <w:vAlign w:val="center"/>
          </w:tcPr>
          <w:p w14:paraId="735D7BD8">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39908</w:t>
            </w:r>
          </w:p>
        </w:tc>
        <w:tc>
          <w:tcPr>
            <w:tcW w:w="3517" w:type="dxa"/>
            <w:tcBorders>
              <w:top w:val="nil"/>
              <w:left w:val="nil"/>
              <w:bottom w:val="single" w:color="auto" w:sz="4" w:space="0"/>
              <w:right w:val="single" w:color="auto" w:sz="4" w:space="0"/>
            </w:tcBorders>
            <w:shd w:val="clear" w:color="auto" w:fill="auto"/>
            <w:vAlign w:val="center"/>
          </w:tcPr>
          <w:p w14:paraId="22CC191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对民间非营利组织和群众性自治组织补贴</w:t>
            </w:r>
          </w:p>
        </w:tc>
        <w:tc>
          <w:tcPr>
            <w:tcW w:w="1112" w:type="dxa"/>
            <w:tcBorders>
              <w:top w:val="nil"/>
              <w:left w:val="nil"/>
              <w:bottom w:val="single" w:color="auto" w:sz="4" w:space="0"/>
              <w:right w:val="single" w:color="auto" w:sz="4" w:space="0"/>
            </w:tcBorders>
            <w:shd w:val="clear" w:color="auto" w:fill="auto"/>
            <w:vAlign w:val="center"/>
          </w:tcPr>
          <w:p w14:paraId="59B47A2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5C16B8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A741B96">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30309</w:t>
            </w:r>
          </w:p>
        </w:tc>
        <w:tc>
          <w:tcPr>
            <w:tcW w:w="2850" w:type="dxa"/>
            <w:tcBorders>
              <w:top w:val="nil"/>
              <w:left w:val="nil"/>
              <w:bottom w:val="single" w:color="auto" w:sz="4" w:space="0"/>
              <w:right w:val="single" w:color="auto" w:sz="4" w:space="0"/>
            </w:tcBorders>
            <w:shd w:val="clear" w:color="auto" w:fill="auto"/>
            <w:vAlign w:val="center"/>
          </w:tcPr>
          <w:p w14:paraId="3AD061E4">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奖励金</w:t>
            </w:r>
          </w:p>
        </w:tc>
        <w:tc>
          <w:tcPr>
            <w:tcW w:w="1198" w:type="dxa"/>
            <w:tcBorders>
              <w:top w:val="nil"/>
              <w:left w:val="nil"/>
              <w:bottom w:val="single" w:color="auto" w:sz="4" w:space="0"/>
              <w:right w:val="single" w:color="auto" w:sz="4" w:space="0"/>
            </w:tcBorders>
            <w:shd w:val="clear" w:color="auto" w:fill="auto"/>
            <w:vAlign w:val="center"/>
          </w:tcPr>
          <w:p w14:paraId="35AE50DC">
            <w:pPr>
              <w:widowControl/>
              <w:jc w:val="center"/>
              <w:rPr>
                <w:rFonts w:ascii="Times New Roman" w:hAnsi="Times New Roman" w:eastAsia="仿宋_GB2312" w:cs="Times New Roman"/>
                <w:color w:val="000000" w:themeColor="text1"/>
                <w:kern w:val="0"/>
                <w:szCs w:val="20"/>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2.02</w:t>
            </w:r>
          </w:p>
        </w:tc>
        <w:tc>
          <w:tcPr>
            <w:tcW w:w="1210" w:type="dxa"/>
            <w:tcBorders>
              <w:top w:val="nil"/>
              <w:left w:val="nil"/>
              <w:bottom w:val="single" w:color="auto" w:sz="4" w:space="0"/>
              <w:right w:val="single" w:color="auto" w:sz="4" w:space="0"/>
            </w:tcBorders>
            <w:shd w:val="clear" w:color="auto" w:fill="auto"/>
            <w:vAlign w:val="center"/>
          </w:tcPr>
          <w:p w14:paraId="284B3A2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30229</w:t>
            </w:r>
          </w:p>
        </w:tc>
        <w:tc>
          <w:tcPr>
            <w:tcW w:w="1692" w:type="dxa"/>
            <w:tcBorders>
              <w:top w:val="nil"/>
              <w:left w:val="nil"/>
              <w:bottom w:val="single" w:color="auto" w:sz="4" w:space="0"/>
              <w:right w:val="single" w:color="auto" w:sz="4" w:space="0"/>
            </w:tcBorders>
            <w:shd w:val="clear" w:color="auto" w:fill="auto"/>
            <w:vAlign w:val="center"/>
          </w:tcPr>
          <w:p w14:paraId="7ED55A13">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26FC1C80">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638D889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39909</w:t>
            </w:r>
          </w:p>
        </w:tc>
        <w:tc>
          <w:tcPr>
            <w:tcW w:w="3517" w:type="dxa"/>
            <w:tcBorders>
              <w:top w:val="nil"/>
              <w:left w:val="nil"/>
              <w:bottom w:val="single" w:color="auto" w:sz="4" w:space="0"/>
              <w:right w:val="single" w:color="auto" w:sz="4" w:space="0"/>
            </w:tcBorders>
            <w:shd w:val="clear" w:color="auto" w:fill="auto"/>
            <w:vAlign w:val="center"/>
          </w:tcPr>
          <w:p w14:paraId="61F0A33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经常性赠与</w:t>
            </w:r>
          </w:p>
          <w:p w14:paraId="5D879EF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资本性赠与</w:t>
            </w:r>
          </w:p>
          <w:p w14:paraId="271A484B">
            <w:pPr>
              <w:widowControl/>
              <w:jc w:val="left"/>
              <w:rPr>
                <w:rFonts w:ascii="Times New Roman" w:hAnsi="Times New Roman" w:eastAsia="仿宋_GB2312" w:cs="Times New Roman"/>
                <w:color w:val="000000" w:themeColor="text1"/>
                <w:kern w:val="0"/>
                <w:szCs w:val="20"/>
                <w14:textFill>
                  <w14:solidFill>
                    <w14:schemeClr w14:val="tx1"/>
                  </w14:solidFill>
                </w14:textFill>
              </w:rPr>
            </w:pPr>
          </w:p>
          <w:tbl>
            <w:tblPr>
              <w:tblStyle w:val="8"/>
              <w:tblW w:w="3946" w:type="dxa"/>
              <w:tblInd w:w="0" w:type="dxa"/>
              <w:tblLayout w:type="fixed"/>
              <w:tblCellMar>
                <w:top w:w="0" w:type="dxa"/>
                <w:left w:w="108" w:type="dxa"/>
                <w:bottom w:w="0" w:type="dxa"/>
                <w:right w:w="108" w:type="dxa"/>
              </w:tblCellMar>
            </w:tblPr>
            <w:tblGrid>
              <w:gridCol w:w="3946"/>
            </w:tblGrid>
            <w:tr w14:paraId="0FAEA73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3925">
                  <w:pPr>
                    <w:widowControl/>
                    <w:jc w:val="left"/>
                    <w:textAlignment w:val="center"/>
                    <w:rPr>
                      <w:rFonts w:ascii="Times New Roman" w:hAnsi="Times New Roman" w:eastAsia="仿宋_GB2312" w:cs="Times New Roman"/>
                      <w:color w:val="000000" w:themeColor="text1"/>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lang w:bidi="ar"/>
                      <w14:textFill>
                        <w14:solidFill>
                          <w14:schemeClr w14:val="tx1"/>
                        </w14:solidFill>
                      </w14:textFill>
                    </w:rPr>
                    <w:t xml:space="preserve">  经常性赠与</w:t>
                  </w:r>
                </w:p>
              </w:tc>
            </w:tr>
            <w:tr w14:paraId="44D3BB0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DCCC">
                  <w:pPr>
                    <w:widowControl/>
                    <w:jc w:val="left"/>
                    <w:textAlignment w:val="center"/>
                    <w:rPr>
                      <w:rFonts w:ascii="Times New Roman" w:hAnsi="Times New Roman" w:eastAsia="仿宋_GB2312" w:cs="Times New Roman"/>
                      <w:color w:val="000000" w:themeColor="text1"/>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lang w:bidi="ar"/>
                      <w14:textFill>
                        <w14:solidFill>
                          <w14:schemeClr w14:val="tx1"/>
                        </w14:solidFill>
                      </w14:textFill>
                    </w:rPr>
                    <w:t xml:space="preserve">  资本性赠与</w:t>
                  </w:r>
                </w:p>
              </w:tc>
            </w:tr>
          </w:tbl>
          <w:p w14:paraId="59A5842B">
            <w:pPr>
              <w:widowControl/>
              <w:jc w:val="left"/>
              <w:rPr>
                <w:rFonts w:ascii="Times New Roman" w:hAnsi="Times New Roman" w:eastAsia="仿宋_GB2312" w:cs="Times New Roman"/>
                <w:color w:val="000000" w:themeColor="text1"/>
                <w:kern w:val="0"/>
                <w:szCs w:val="20"/>
                <w14:textFill>
                  <w14:solidFill>
                    <w14:schemeClr w14:val="tx1"/>
                  </w14:solidFill>
                </w14:textFill>
              </w:rPr>
            </w:pPr>
          </w:p>
          <w:tbl>
            <w:tblPr>
              <w:tblStyle w:val="8"/>
              <w:tblW w:w="3946" w:type="dxa"/>
              <w:tblInd w:w="0" w:type="dxa"/>
              <w:tblLayout w:type="fixed"/>
              <w:tblCellMar>
                <w:top w:w="0" w:type="dxa"/>
                <w:left w:w="108" w:type="dxa"/>
                <w:bottom w:w="0" w:type="dxa"/>
                <w:right w:w="108" w:type="dxa"/>
              </w:tblCellMar>
            </w:tblPr>
            <w:tblGrid>
              <w:gridCol w:w="3946"/>
            </w:tblGrid>
            <w:tr w14:paraId="67EE5C9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D95C">
                  <w:pPr>
                    <w:widowControl/>
                    <w:jc w:val="left"/>
                    <w:textAlignment w:val="center"/>
                    <w:rPr>
                      <w:rFonts w:ascii="Times New Roman" w:hAnsi="Times New Roman" w:eastAsia="仿宋_GB2312" w:cs="Times New Roman"/>
                      <w:color w:val="000000" w:themeColor="text1"/>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lang w:bidi="ar"/>
                      <w14:textFill>
                        <w14:solidFill>
                          <w14:schemeClr w14:val="tx1"/>
                        </w14:solidFill>
                      </w14:textFill>
                    </w:rPr>
                    <w:t xml:space="preserve">  经常性赠与</w:t>
                  </w:r>
                </w:p>
              </w:tc>
            </w:tr>
            <w:tr w14:paraId="100FCB6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B86EC">
                  <w:pPr>
                    <w:widowControl/>
                    <w:jc w:val="left"/>
                    <w:textAlignment w:val="center"/>
                    <w:rPr>
                      <w:rFonts w:ascii="Times New Roman" w:hAnsi="Times New Roman" w:eastAsia="仿宋_GB2312" w:cs="Times New Roman"/>
                      <w:color w:val="000000" w:themeColor="text1"/>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lang w:bidi="ar"/>
                      <w14:textFill>
                        <w14:solidFill>
                          <w14:schemeClr w14:val="tx1"/>
                        </w14:solidFill>
                      </w14:textFill>
                    </w:rPr>
                    <w:t xml:space="preserve">  资本性赠与</w:t>
                  </w:r>
                </w:p>
              </w:tc>
            </w:tr>
          </w:tbl>
          <w:p w14:paraId="16D6AC14">
            <w:pPr>
              <w:widowControl/>
              <w:jc w:val="left"/>
              <w:rPr>
                <w:rFonts w:ascii="Times New Roman" w:hAnsi="Times New Roman" w:eastAsia="仿宋_GB2312" w:cs="Times New Roman"/>
                <w:color w:val="000000" w:themeColor="text1"/>
                <w:kern w:val="0"/>
                <w:szCs w:val="20"/>
                <w14:textFill>
                  <w14:solidFill>
                    <w14:schemeClr w14:val="tx1"/>
                  </w14:solidFill>
                </w14:textFill>
              </w:rPr>
            </w:pPr>
          </w:p>
        </w:tc>
        <w:tc>
          <w:tcPr>
            <w:tcW w:w="1112" w:type="dxa"/>
            <w:tcBorders>
              <w:top w:val="nil"/>
              <w:left w:val="nil"/>
              <w:bottom w:val="single" w:color="auto" w:sz="4" w:space="0"/>
              <w:right w:val="single" w:color="auto" w:sz="4" w:space="0"/>
            </w:tcBorders>
            <w:shd w:val="clear" w:color="auto" w:fill="auto"/>
            <w:vAlign w:val="center"/>
          </w:tcPr>
          <w:p w14:paraId="54F5A889">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5994FE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BFA22C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30310</w:t>
            </w:r>
          </w:p>
        </w:tc>
        <w:tc>
          <w:tcPr>
            <w:tcW w:w="2850" w:type="dxa"/>
            <w:tcBorders>
              <w:top w:val="nil"/>
              <w:left w:val="nil"/>
              <w:bottom w:val="single" w:color="auto" w:sz="4" w:space="0"/>
              <w:right w:val="single" w:color="auto" w:sz="4" w:space="0"/>
            </w:tcBorders>
            <w:shd w:val="clear" w:color="auto" w:fill="auto"/>
            <w:vAlign w:val="center"/>
          </w:tcPr>
          <w:p w14:paraId="2EEE8FC1">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个人农业生产补贴</w:t>
            </w:r>
          </w:p>
        </w:tc>
        <w:tc>
          <w:tcPr>
            <w:tcW w:w="1198" w:type="dxa"/>
            <w:tcBorders>
              <w:top w:val="nil"/>
              <w:left w:val="nil"/>
              <w:bottom w:val="single" w:color="auto" w:sz="4" w:space="0"/>
              <w:right w:val="single" w:color="auto" w:sz="4" w:space="0"/>
            </w:tcBorders>
            <w:shd w:val="clear" w:color="auto" w:fill="auto"/>
            <w:vAlign w:val="center"/>
          </w:tcPr>
          <w:p w14:paraId="5803CA22">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0996E4F8">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30231</w:t>
            </w:r>
          </w:p>
        </w:tc>
        <w:tc>
          <w:tcPr>
            <w:tcW w:w="1692" w:type="dxa"/>
            <w:tcBorders>
              <w:top w:val="nil"/>
              <w:left w:val="nil"/>
              <w:bottom w:val="single" w:color="auto" w:sz="4" w:space="0"/>
              <w:right w:val="single" w:color="auto" w:sz="4" w:space="0"/>
            </w:tcBorders>
            <w:shd w:val="clear" w:color="auto" w:fill="auto"/>
            <w:vAlign w:val="center"/>
          </w:tcPr>
          <w:p w14:paraId="44AD14D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226050D6">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15.67</w:t>
            </w:r>
          </w:p>
        </w:tc>
        <w:tc>
          <w:tcPr>
            <w:tcW w:w="1217" w:type="dxa"/>
            <w:tcBorders>
              <w:top w:val="nil"/>
              <w:left w:val="nil"/>
              <w:bottom w:val="single" w:color="auto" w:sz="4" w:space="0"/>
              <w:right w:val="single" w:color="auto" w:sz="4" w:space="0"/>
            </w:tcBorders>
            <w:shd w:val="clear" w:color="auto" w:fill="auto"/>
            <w:vAlign w:val="center"/>
          </w:tcPr>
          <w:p w14:paraId="06C1DB1E">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39910</w:t>
            </w:r>
          </w:p>
        </w:tc>
        <w:tc>
          <w:tcPr>
            <w:tcW w:w="3517" w:type="dxa"/>
            <w:tcBorders>
              <w:top w:val="nil"/>
              <w:left w:val="nil"/>
              <w:bottom w:val="single" w:color="auto" w:sz="4" w:space="0"/>
              <w:right w:val="single" w:color="auto" w:sz="4" w:space="0"/>
            </w:tcBorders>
            <w:shd w:val="clear" w:color="auto" w:fill="auto"/>
            <w:vAlign w:val="center"/>
          </w:tcPr>
          <w:p w14:paraId="3CBFCCB4">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资本性赠与</w:t>
            </w:r>
          </w:p>
        </w:tc>
        <w:tc>
          <w:tcPr>
            <w:tcW w:w="1112" w:type="dxa"/>
            <w:tcBorders>
              <w:top w:val="nil"/>
              <w:left w:val="nil"/>
              <w:bottom w:val="single" w:color="auto" w:sz="4" w:space="0"/>
              <w:right w:val="single" w:color="auto" w:sz="4" w:space="0"/>
            </w:tcBorders>
            <w:shd w:val="clear" w:color="auto" w:fill="auto"/>
            <w:vAlign w:val="center"/>
          </w:tcPr>
          <w:p w14:paraId="033B59F8">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5FE3DC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5F8D757">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30311</w:t>
            </w:r>
          </w:p>
        </w:tc>
        <w:tc>
          <w:tcPr>
            <w:tcW w:w="2850" w:type="dxa"/>
            <w:tcBorders>
              <w:top w:val="nil"/>
              <w:left w:val="nil"/>
              <w:bottom w:val="single" w:color="auto" w:sz="4" w:space="0"/>
              <w:right w:val="single" w:color="auto" w:sz="4" w:space="0"/>
            </w:tcBorders>
            <w:shd w:val="clear" w:color="auto" w:fill="auto"/>
            <w:vAlign w:val="center"/>
          </w:tcPr>
          <w:p w14:paraId="7DB9E053">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代缴社会保险费</w:t>
            </w:r>
          </w:p>
        </w:tc>
        <w:tc>
          <w:tcPr>
            <w:tcW w:w="1198" w:type="dxa"/>
            <w:tcBorders>
              <w:top w:val="nil"/>
              <w:left w:val="nil"/>
              <w:bottom w:val="single" w:color="auto" w:sz="4" w:space="0"/>
              <w:right w:val="single" w:color="auto" w:sz="4" w:space="0"/>
            </w:tcBorders>
            <w:shd w:val="clear" w:color="auto" w:fill="auto"/>
            <w:vAlign w:val="center"/>
          </w:tcPr>
          <w:p w14:paraId="30ED805D">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4CFD212B">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30239</w:t>
            </w:r>
          </w:p>
        </w:tc>
        <w:tc>
          <w:tcPr>
            <w:tcW w:w="1692" w:type="dxa"/>
            <w:tcBorders>
              <w:top w:val="nil"/>
              <w:left w:val="nil"/>
              <w:bottom w:val="single" w:color="auto" w:sz="4" w:space="0"/>
              <w:right w:val="single" w:color="auto" w:sz="4" w:space="0"/>
            </w:tcBorders>
            <w:shd w:val="clear" w:color="auto" w:fill="auto"/>
            <w:vAlign w:val="center"/>
          </w:tcPr>
          <w:p w14:paraId="0FBCA4F4">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3EE304E3">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38.90</w:t>
            </w:r>
          </w:p>
        </w:tc>
        <w:tc>
          <w:tcPr>
            <w:tcW w:w="1217" w:type="dxa"/>
            <w:tcBorders>
              <w:top w:val="nil"/>
              <w:left w:val="nil"/>
              <w:bottom w:val="single" w:color="auto" w:sz="4" w:space="0"/>
              <w:right w:val="single" w:color="auto" w:sz="4" w:space="0"/>
            </w:tcBorders>
            <w:shd w:val="clear" w:color="auto" w:fill="auto"/>
            <w:vAlign w:val="center"/>
          </w:tcPr>
          <w:p w14:paraId="1EC909D5">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39999</w:t>
            </w:r>
          </w:p>
        </w:tc>
        <w:tc>
          <w:tcPr>
            <w:tcW w:w="3517" w:type="dxa"/>
            <w:tcBorders>
              <w:top w:val="nil"/>
              <w:left w:val="nil"/>
              <w:bottom w:val="single" w:color="auto" w:sz="4" w:space="0"/>
              <w:right w:val="single" w:color="auto" w:sz="4" w:space="0"/>
            </w:tcBorders>
            <w:shd w:val="clear" w:color="auto" w:fill="auto"/>
            <w:vAlign w:val="center"/>
          </w:tcPr>
          <w:p w14:paraId="01417E7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其他支出</w:t>
            </w:r>
          </w:p>
        </w:tc>
        <w:tc>
          <w:tcPr>
            <w:tcW w:w="1112" w:type="dxa"/>
            <w:tcBorders>
              <w:top w:val="nil"/>
              <w:left w:val="nil"/>
              <w:bottom w:val="single" w:color="auto" w:sz="4" w:space="0"/>
              <w:right w:val="single" w:color="auto" w:sz="4" w:space="0"/>
            </w:tcBorders>
            <w:shd w:val="clear" w:color="auto" w:fill="auto"/>
            <w:vAlign w:val="center"/>
          </w:tcPr>
          <w:p w14:paraId="41A02071">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423666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A2C8AAE">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30399</w:t>
            </w:r>
          </w:p>
        </w:tc>
        <w:tc>
          <w:tcPr>
            <w:tcW w:w="2850" w:type="dxa"/>
            <w:tcBorders>
              <w:top w:val="nil"/>
              <w:left w:val="nil"/>
              <w:bottom w:val="single" w:color="auto" w:sz="4" w:space="0"/>
              <w:right w:val="single" w:color="auto" w:sz="4" w:space="0"/>
            </w:tcBorders>
            <w:shd w:val="clear" w:color="auto" w:fill="auto"/>
            <w:vAlign w:val="center"/>
          </w:tcPr>
          <w:p w14:paraId="0E9E60FF">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其他对个人和家庭的补助</w:t>
            </w:r>
          </w:p>
        </w:tc>
        <w:tc>
          <w:tcPr>
            <w:tcW w:w="1198" w:type="dxa"/>
            <w:tcBorders>
              <w:top w:val="nil"/>
              <w:left w:val="nil"/>
              <w:bottom w:val="single" w:color="auto" w:sz="4" w:space="0"/>
              <w:right w:val="single" w:color="auto" w:sz="4" w:space="0"/>
            </w:tcBorders>
            <w:shd w:val="clear" w:color="auto" w:fill="auto"/>
            <w:vAlign w:val="center"/>
          </w:tcPr>
          <w:p w14:paraId="33DF4830">
            <w:pPr>
              <w:widowControl/>
              <w:jc w:val="center"/>
              <w:rPr>
                <w:rFonts w:ascii="Times New Roman" w:hAnsi="Times New Roman" w:eastAsia="仿宋_GB2312" w:cs="Times New Roman"/>
                <w:color w:val="000000" w:themeColor="text1"/>
                <w:kern w:val="0"/>
                <w:szCs w:val="20"/>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53.15</w:t>
            </w:r>
          </w:p>
        </w:tc>
        <w:tc>
          <w:tcPr>
            <w:tcW w:w="1210" w:type="dxa"/>
            <w:tcBorders>
              <w:top w:val="nil"/>
              <w:left w:val="nil"/>
              <w:bottom w:val="single" w:color="auto" w:sz="4" w:space="0"/>
              <w:right w:val="single" w:color="auto" w:sz="4" w:space="0"/>
            </w:tcBorders>
            <w:shd w:val="clear" w:color="auto" w:fill="auto"/>
            <w:vAlign w:val="center"/>
          </w:tcPr>
          <w:p w14:paraId="68695D31">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30240</w:t>
            </w:r>
          </w:p>
        </w:tc>
        <w:tc>
          <w:tcPr>
            <w:tcW w:w="1692" w:type="dxa"/>
            <w:tcBorders>
              <w:top w:val="nil"/>
              <w:left w:val="nil"/>
              <w:bottom w:val="single" w:color="auto" w:sz="4" w:space="0"/>
              <w:right w:val="single" w:color="auto" w:sz="4" w:space="0"/>
            </w:tcBorders>
            <w:shd w:val="clear" w:color="auto" w:fill="auto"/>
            <w:vAlign w:val="center"/>
          </w:tcPr>
          <w:p w14:paraId="3F2D950E">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61A80073">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p>
        </w:tc>
        <w:tc>
          <w:tcPr>
            <w:tcW w:w="1217" w:type="dxa"/>
            <w:tcBorders>
              <w:top w:val="nil"/>
              <w:left w:val="nil"/>
              <w:bottom w:val="single" w:color="auto" w:sz="4" w:space="0"/>
              <w:right w:val="single" w:color="auto" w:sz="4" w:space="0"/>
            </w:tcBorders>
            <w:shd w:val="clear" w:color="auto" w:fill="auto"/>
            <w:vAlign w:val="center"/>
          </w:tcPr>
          <w:p w14:paraId="780ABCB8">
            <w:pPr>
              <w:widowControl/>
              <w:jc w:val="left"/>
              <w:rPr>
                <w:rFonts w:ascii="Times New Roman" w:hAnsi="Times New Roman" w:eastAsia="仿宋_GB2312" w:cs="Times New Roman"/>
                <w:color w:val="000000" w:themeColor="text1"/>
                <w:kern w:val="0"/>
                <w:szCs w:val="18"/>
                <w14:textFill>
                  <w14:solidFill>
                    <w14:schemeClr w14:val="tx1"/>
                  </w14:solidFill>
                </w14:textFill>
              </w:rPr>
            </w:pPr>
            <w:r>
              <w:rPr>
                <w:rFonts w:ascii="Times New Roman" w:hAnsi="Times New Roman" w:eastAsia="仿宋_GB2312" w:cs="Times New Roman"/>
                <w:color w:val="000000" w:themeColor="text1"/>
                <w:kern w:val="0"/>
                <w:szCs w:val="18"/>
                <w14:textFill>
                  <w14:solidFill>
                    <w14:schemeClr w14:val="tx1"/>
                  </w14:solidFill>
                </w14:textFill>
              </w:rPr>
              <w:t>　</w:t>
            </w:r>
          </w:p>
        </w:tc>
        <w:tc>
          <w:tcPr>
            <w:tcW w:w="3517" w:type="dxa"/>
            <w:tcBorders>
              <w:top w:val="nil"/>
              <w:left w:val="nil"/>
              <w:bottom w:val="single" w:color="auto" w:sz="4" w:space="0"/>
              <w:right w:val="single" w:color="auto" w:sz="4" w:space="0"/>
            </w:tcBorders>
            <w:shd w:val="clear" w:color="auto" w:fill="auto"/>
            <w:vAlign w:val="center"/>
          </w:tcPr>
          <w:p w14:paraId="1BDEF1D4">
            <w:pPr>
              <w:widowControl/>
              <w:jc w:val="left"/>
              <w:rPr>
                <w:rFonts w:ascii="Times New Roman" w:hAnsi="Times New Roman" w:eastAsia="仿宋_GB2312" w:cs="Times New Roman"/>
                <w:color w:val="000000" w:themeColor="text1"/>
                <w:kern w:val="0"/>
                <w:szCs w:val="18"/>
                <w14:textFill>
                  <w14:solidFill>
                    <w14:schemeClr w14:val="tx1"/>
                  </w14:solidFill>
                </w14:textFill>
              </w:rPr>
            </w:pPr>
            <w:r>
              <w:rPr>
                <w:rFonts w:ascii="Times New Roman" w:hAnsi="Times New Roman" w:eastAsia="仿宋_GB2312" w:cs="Times New Roman"/>
                <w:color w:val="000000" w:themeColor="text1"/>
                <w:kern w:val="0"/>
                <w:szCs w:val="18"/>
                <w14:textFill>
                  <w14:solidFill>
                    <w14:schemeClr w14:val="tx1"/>
                  </w14:solidFill>
                </w14:textFill>
              </w:rPr>
              <w:t>　</w:t>
            </w:r>
          </w:p>
        </w:tc>
        <w:tc>
          <w:tcPr>
            <w:tcW w:w="1112" w:type="dxa"/>
            <w:tcBorders>
              <w:top w:val="nil"/>
              <w:left w:val="nil"/>
              <w:bottom w:val="single" w:color="auto" w:sz="4" w:space="0"/>
              <w:right w:val="single" w:color="auto" w:sz="4" w:space="0"/>
            </w:tcBorders>
            <w:shd w:val="clear" w:color="auto" w:fill="auto"/>
            <w:vAlign w:val="center"/>
          </w:tcPr>
          <w:p w14:paraId="1BF2A6EA">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4E63BF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14C24EC">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c>
          <w:tcPr>
            <w:tcW w:w="2850" w:type="dxa"/>
            <w:tcBorders>
              <w:top w:val="nil"/>
              <w:left w:val="nil"/>
              <w:bottom w:val="single" w:color="auto" w:sz="4" w:space="0"/>
              <w:right w:val="single" w:color="auto" w:sz="4" w:space="0"/>
            </w:tcBorders>
            <w:shd w:val="clear" w:color="auto" w:fill="auto"/>
            <w:vAlign w:val="center"/>
          </w:tcPr>
          <w:p w14:paraId="408B89CD">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c>
          <w:tcPr>
            <w:tcW w:w="1198" w:type="dxa"/>
            <w:tcBorders>
              <w:top w:val="nil"/>
              <w:left w:val="nil"/>
              <w:bottom w:val="single" w:color="auto" w:sz="4" w:space="0"/>
              <w:right w:val="single" w:color="auto" w:sz="4" w:space="0"/>
            </w:tcBorders>
            <w:shd w:val="clear" w:color="auto" w:fill="auto"/>
            <w:vAlign w:val="center"/>
          </w:tcPr>
          <w:p w14:paraId="673E6EA2">
            <w:pPr>
              <w:widowControl/>
              <w:jc w:val="center"/>
              <w:rPr>
                <w:rFonts w:ascii="Times New Roman" w:hAnsi="Times New Roman" w:eastAsia="仿宋_GB2312" w:cs="Times New Roman"/>
                <w:color w:val="000000" w:themeColor="text1"/>
                <w:kern w:val="0"/>
                <w:szCs w:val="20"/>
                <w14:textFill>
                  <w14:solidFill>
                    <w14:schemeClr w14:val="tx1"/>
                  </w14:solidFill>
                </w14:textFill>
              </w:rPr>
            </w:pPr>
          </w:p>
        </w:tc>
        <w:tc>
          <w:tcPr>
            <w:tcW w:w="1210" w:type="dxa"/>
            <w:tcBorders>
              <w:top w:val="nil"/>
              <w:left w:val="nil"/>
              <w:bottom w:val="single" w:color="auto" w:sz="4" w:space="0"/>
              <w:right w:val="single" w:color="auto" w:sz="4" w:space="0"/>
            </w:tcBorders>
            <w:shd w:val="clear" w:color="auto" w:fill="auto"/>
            <w:vAlign w:val="center"/>
          </w:tcPr>
          <w:p w14:paraId="468CE6C6">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30299</w:t>
            </w:r>
          </w:p>
        </w:tc>
        <w:tc>
          <w:tcPr>
            <w:tcW w:w="1692" w:type="dxa"/>
            <w:tcBorders>
              <w:top w:val="nil"/>
              <w:left w:val="nil"/>
              <w:bottom w:val="single" w:color="auto" w:sz="4" w:space="0"/>
              <w:right w:val="single" w:color="auto" w:sz="4" w:space="0"/>
            </w:tcBorders>
            <w:shd w:val="clear" w:color="auto" w:fill="auto"/>
            <w:vAlign w:val="center"/>
          </w:tcPr>
          <w:p w14:paraId="7166EA62">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51314594">
            <w:pPr>
              <w:widowControl/>
              <w:jc w:val="cente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pP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2.13</w:t>
            </w:r>
          </w:p>
        </w:tc>
        <w:tc>
          <w:tcPr>
            <w:tcW w:w="1217" w:type="dxa"/>
            <w:tcBorders>
              <w:top w:val="nil"/>
              <w:left w:val="nil"/>
              <w:bottom w:val="single" w:color="auto" w:sz="4" w:space="0"/>
              <w:right w:val="single" w:color="auto" w:sz="4" w:space="0"/>
            </w:tcBorders>
            <w:shd w:val="clear" w:color="auto" w:fill="auto"/>
            <w:vAlign w:val="center"/>
          </w:tcPr>
          <w:p w14:paraId="1638366A">
            <w:pPr>
              <w:widowControl/>
              <w:jc w:val="left"/>
              <w:rPr>
                <w:rFonts w:ascii="Times New Roman" w:hAnsi="Times New Roman" w:eastAsia="仿宋_GB2312" w:cs="Times New Roman"/>
                <w:color w:val="000000" w:themeColor="text1"/>
                <w:kern w:val="0"/>
                <w:szCs w:val="18"/>
                <w14:textFill>
                  <w14:solidFill>
                    <w14:schemeClr w14:val="tx1"/>
                  </w14:solidFill>
                </w14:textFill>
              </w:rPr>
            </w:pPr>
            <w:r>
              <w:rPr>
                <w:rFonts w:ascii="Times New Roman" w:hAnsi="Times New Roman" w:eastAsia="仿宋_GB2312" w:cs="Times New Roman"/>
                <w:color w:val="000000" w:themeColor="text1"/>
                <w:kern w:val="0"/>
                <w:szCs w:val="18"/>
                <w14:textFill>
                  <w14:solidFill>
                    <w14:schemeClr w14:val="tx1"/>
                  </w14:solidFill>
                </w14:textFill>
              </w:rPr>
              <w:t>　</w:t>
            </w:r>
          </w:p>
        </w:tc>
        <w:tc>
          <w:tcPr>
            <w:tcW w:w="3517" w:type="dxa"/>
            <w:tcBorders>
              <w:top w:val="nil"/>
              <w:left w:val="nil"/>
              <w:bottom w:val="single" w:color="auto" w:sz="4" w:space="0"/>
              <w:right w:val="single" w:color="auto" w:sz="4" w:space="0"/>
            </w:tcBorders>
            <w:shd w:val="clear" w:color="auto" w:fill="auto"/>
            <w:vAlign w:val="center"/>
          </w:tcPr>
          <w:p w14:paraId="51A78648">
            <w:pPr>
              <w:widowControl/>
              <w:jc w:val="left"/>
              <w:rPr>
                <w:rFonts w:ascii="Times New Roman" w:hAnsi="Times New Roman" w:eastAsia="仿宋_GB2312" w:cs="Times New Roman"/>
                <w:color w:val="000000" w:themeColor="text1"/>
                <w:kern w:val="0"/>
                <w:szCs w:val="18"/>
                <w14:textFill>
                  <w14:solidFill>
                    <w14:schemeClr w14:val="tx1"/>
                  </w14:solidFill>
                </w14:textFill>
              </w:rPr>
            </w:pPr>
            <w:r>
              <w:rPr>
                <w:rFonts w:ascii="Times New Roman" w:hAnsi="Times New Roman" w:eastAsia="仿宋_GB2312" w:cs="Times New Roman"/>
                <w:color w:val="000000" w:themeColor="text1"/>
                <w:kern w:val="0"/>
                <w:szCs w:val="18"/>
                <w14:textFill>
                  <w14:solidFill>
                    <w14:schemeClr w14:val="tx1"/>
                  </w14:solidFill>
                </w14:textFill>
              </w:rPr>
              <w:t>　</w:t>
            </w:r>
          </w:p>
        </w:tc>
        <w:tc>
          <w:tcPr>
            <w:tcW w:w="1112" w:type="dxa"/>
            <w:tcBorders>
              <w:top w:val="nil"/>
              <w:left w:val="nil"/>
              <w:bottom w:val="single" w:color="auto" w:sz="4" w:space="0"/>
              <w:right w:val="single" w:color="auto" w:sz="4" w:space="0"/>
            </w:tcBorders>
            <w:shd w:val="clear" w:color="auto" w:fill="auto"/>
            <w:vAlign w:val="center"/>
          </w:tcPr>
          <w:p w14:paraId="5A8E849B">
            <w:pPr>
              <w:widowControl/>
              <w:jc w:val="left"/>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p>
        </w:tc>
      </w:tr>
      <w:tr w14:paraId="0813ABDE">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DC0F3C">
            <w:pPr>
              <w:widowControl/>
              <w:jc w:val="center"/>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人员经费合计</w:t>
            </w:r>
          </w:p>
        </w:tc>
        <w:tc>
          <w:tcPr>
            <w:tcW w:w="1198" w:type="dxa"/>
            <w:tcBorders>
              <w:top w:val="nil"/>
              <w:left w:val="nil"/>
              <w:bottom w:val="single" w:color="auto" w:sz="4" w:space="0"/>
              <w:right w:val="single" w:color="auto" w:sz="4" w:space="0"/>
            </w:tcBorders>
            <w:shd w:val="clear" w:color="auto" w:fill="auto"/>
            <w:vAlign w:val="center"/>
          </w:tcPr>
          <w:p w14:paraId="29D148E6">
            <w:pPr>
              <w:widowControl/>
              <w:jc w:val="left"/>
              <w:rPr>
                <w:rFonts w:hint="default" w:ascii="Times New Roman" w:hAnsi="Times New Roman" w:eastAsia="仿宋_GB2312" w:cs="Times New Roman"/>
                <w:color w:val="000000" w:themeColor="text1"/>
                <w:kern w:val="0"/>
                <w:szCs w:val="20"/>
                <w:lang w:val="en-US" w:eastAsia="zh-CN"/>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　</w:t>
            </w:r>
            <w:r>
              <w:rPr>
                <w:rFonts w:hint="eastAsia" w:ascii="Times New Roman" w:hAnsi="Times New Roman" w:eastAsia="仿宋_GB2312" w:cs="Times New Roman"/>
                <w:color w:val="000000" w:themeColor="text1"/>
                <w:kern w:val="0"/>
                <w:szCs w:val="20"/>
                <w:lang w:val="en-US" w:eastAsia="zh-CN"/>
                <w14:textFill>
                  <w14:solidFill>
                    <w14:schemeClr w14:val="tx1"/>
                  </w14:solidFill>
                </w14:textFill>
              </w:rPr>
              <w:t>959.22</w:t>
            </w:r>
          </w:p>
          <w:tbl>
            <w:tblPr>
              <w:tblStyle w:val="8"/>
              <w:tblW w:w="657"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7"/>
            </w:tblGrid>
            <w:tr w14:paraId="38E4C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57" w:type="dxa"/>
                  <w:tcBorders>
                    <w:top w:val="nil"/>
                    <w:left w:val="nil"/>
                    <w:bottom w:val="single" w:color="000000" w:sz="4" w:space="0"/>
                    <w:right w:val="single" w:color="000000" w:sz="4" w:space="0"/>
                  </w:tcBorders>
                  <w:shd w:val="clear" w:color="auto" w:fill="auto"/>
                  <w:noWrap/>
                  <w:vAlign w:val="center"/>
                </w:tcPr>
                <w:p w14:paraId="6A4CC7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959.22</w:t>
                  </w:r>
                </w:p>
              </w:tc>
            </w:tr>
          </w:tbl>
          <w:p w14:paraId="4A2F767A">
            <w:pPr>
              <w:widowControl/>
              <w:jc w:val="left"/>
              <w:rPr>
                <w:rFonts w:ascii="Times New Roman" w:hAnsi="Times New Roman" w:eastAsia="仿宋_GB2312" w:cs="Times New Roman"/>
                <w:color w:val="000000" w:themeColor="text1"/>
                <w:kern w:val="0"/>
                <w:szCs w:val="20"/>
                <w14:textFill>
                  <w14:solidFill>
                    <w14:schemeClr w14:val="tx1"/>
                  </w14:solidFill>
                </w14:textFill>
              </w:rPr>
            </w:pPr>
          </w:p>
        </w:tc>
        <w:tc>
          <w:tcPr>
            <w:tcW w:w="8569" w:type="dxa"/>
            <w:gridSpan w:val="5"/>
            <w:tcBorders>
              <w:top w:val="single" w:color="auto" w:sz="4" w:space="0"/>
              <w:left w:val="nil"/>
              <w:bottom w:val="single" w:color="auto" w:sz="4" w:space="0"/>
              <w:right w:val="single" w:color="auto" w:sz="4" w:space="0"/>
            </w:tcBorders>
            <w:shd w:val="clear" w:color="auto" w:fill="auto"/>
            <w:vAlign w:val="center"/>
          </w:tcPr>
          <w:p w14:paraId="788CA87A">
            <w:pPr>
              <w:widowControl/>
              <w:jc w:val="center"/>
              <w:rPr>
                <w:rFonts w:ascii="Times New Roman" w:hAnsi="Times New Roman" w:eastAsia="仿宋_GB2312" w:cs="Times New Roman"/>
                <w:color w:val="000000" w:themeColor="text1"/>
                <w:kern w:val="0"/>
                <w:szCs w:val="20"/>
                <w14:textFill>
                  <w14:solidFill>
                    <w14:schemeClr w14:val="tx1"/>
                  </w14:solidFill>
                </w14:textFill>
              </w:rPr>
            </w:pPr>
            <w:r>
              <w:rPr>
                <w:rFonts w:ascii="Times New Roman" w:hAnsi="Times New Roman" w:eastAsia="仿宋_GB2312" w:cs="Times New Roman"/>
                <w:color w:val="000000" w:themeColor="text1"/>
                <w:kern w:val="0"/>
                <w:szCs w:val="20"/>
                <w14:textFill>
                  <w14:solidFill>
                    <w14:schemeClr w14:val="tx1"/>
                  </w14:solidFill>
                </w14:textFill>
              </w:rPr>
              <w:t>公用经费合计</w:t>
            </w:r>
          </w:p>
        </w:tc>
        <w:tc>
          <w:tcPr>
            <w:tcW w:w="1112" w:type="dxa"/>
            <w:tcBorders>
              <w:top w:val="nil"/>
              <w:left w:val="nil"/>
              <w:bottom w:val="single" w:color="auto" w:sz="4" w:space="0"/>
              <w:right w:val="single" w:color="auto" w:sz="4" w:space="0"/>
            </w:tcBorders>
            <w:shd w:val="clear" w:color="auto" w:fill="auto"/>
            <w:vAlign w:val="center"/>
          </w:tcPr>
          <w:p w14:paraId="097F8E60">
            <w:pPr>
              <w:widowControl/>
              <w:jc w:val="left"/>
              <w:rPr>
                <w:rFonts w:hint="default" w:ascii="Times New Roman" w:hAnsi="Times New Roman" w:eastAsia="仿宋_GB2312" w:cs="Times New Roman"/>
                <w:color w:val="000000" w:themeColor="text1"/>
                <w:kern w:val="0"/>
                <w:szCs w:val="18"/>
                <w:lang w:val="en-US" w:eastAsia="zh-CN"/>
                <w14:textFill>
                  <w14:solidFill>
                    <w14:schemeClr w14:val="tx1"/>
                  </w14:solidFill>
                </w14:textFill>
              </w:rPr>
            </w:pPr>
            <w:r>
              <w:rPr>
                <w:rFonts w:ascii="Times New Roman" w:hAnsi="Times New Roman" w:eastAsia="仿宋_GB2312" w:cs="Times New Roman"/>
                <w:color w:val="000000" w:themeColor="text1"/>
                <w:kern w:val="0"/>
                <w:szCs w:val="18"/>
                <w14:textFill>
                  <w14:solidFill>
                    <w14:schemeClr w14:val="tx1"/>
                  </w14:solidFill>
                </w14:textFill>
              </w:rPr>
              <w:t>　</w:t>
            </w:r>
            <w:r>
              <w:rPr>
                <w:rFonts w:hint="eastAsia" w:ascii="Times New Roman" w:hAnsi="Times New Roman" w:eastAsia="仿宋_GB2312" w:cs="Times New Roman"/>
                <w:color w:val="000000" w:themeColor="text1"/>
                <w:kern w:val="0"/>
                <w:szCs w:val="18"/>
                <w:lang w:val="en-US" w:eastAsia="zh-CN"/>
                <w14:textFill>
                  <w14:solidFill>
                    <w14:schemeClr w14:val="tx1"/>
                  </w14:solidFill>
                </w14:textFill>
              </w:rPr>
              <w:t>86.14</w:t>
            </w:r>
          </w:p>
        </w:tc>
      </w:tr>
    </w:tbl>
    <w:p w14:paraId="186B460D">
      <w:pPr>
        <w:widowControl/>
        <w:jc w:val="left"/>
        <w:rPr>
          <w:rFonts w:ascii="Times New Roman" w:hAnsi="Times New Roman" w:eastAsia="仿宋_GB2312" w:cs="Times New Roman"/>
          <w:color w:val="000000" w:themeColor="text1"/>
          <w:kern w:val="0"/>
          <w:szCs w:val="24"/>
          <w14:textFill>
            <w14:solidFill>
              <w14:schemeClr w14:val="tx1"/>
            </w14:solidFill>
          </w14:textFill>
        </w:rPr>
      </w:pPr>
      <w:r>
        <w:rPr>
          <w:rFonts w:ascii="Times New Roman" w:hAnsi="Times New Roman" w:eastAsia="仿宋_GB2312" w:cs="Times New Roman"/>
          <w:color w:val="000000" w:themeColor="text1"/>
          <w:kern w:val="0"/>
          <w:szCs w:val="24"/>
          <w14:textFill>
            <w14:solidFill>
              <w14:schemeClr w14:val="tx1"/>
            </w14:solidFill>
          </w14:textFill>
        </w:rPr>
        <w:t>注：本表反映部门本年度一般公共预算财政拨款基本支出明细情况。</w:t>
      </w:r>
    </w:p>
    <w:p w14:paraId="4A0D7037">
      <w:pPr>
        <w:widowControl/>
        <w:spacing w:after="156" w:afterLines="50"/>
        <w:jc w:val="center"/>
        <w:textAlignment w:val="center"/>
        <w:rPr>
          <w:rFonts w:ascii="Times New Roman" w:hAnsi="Times New Roman" w:eastAsia="黑体" w:cs="Times New Roman"/>
          <w:color w:val="000000" w:themeColor="text1"/>
          <w:kern w:val="0"/>
          <w:sz w:val="36"/>
          <w:szCs w:val="36"/>
          <w:lang w:bidi="ar"/>
          <w14:textFill>
            <w14:solidFill>
              <w14:schemeClr w14:val="tx1"/>
            </w14:solidFill>
          </w14:textFill>
        </w:rPr>
      </w:pPr>
      <w:r>
        <w:rPr>
          <w:rFonts w:ascii="Times New Roman" w:hAnsi="Times New Roman" w:eastAsia="黑体" w:cs="Times New Roman"/>
          <w:color w:val="000000" w:themeColor="text1"/>
          <w:kern w:val="0"/>
          <w:sz w:val="36"/>
          <w:szCs w:val="36"/>
          <w:lang w:bidi="ar"/>
          <w14:textFill>
            <w14:solidFill>
              <w14:schemeClr w14:val="tx1"/>
            </w14:solidFill>
          </w14:textFill>
        </w:rPr>
        <w:t>政府性基金预算财政拨款收入支出决算表</w:t>
      </w:r>
    </w:p>
    <w:p w14:paraId="3E50FF4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themeColor="text1"/>
          <w:sz w:val="20"/>
          <w:szCs w:val="20"/>
          <w14:textFill>
            <w14:solidFill>
              <w14:schemeClr w14:val="tx1"/>
            </w14:solidFill>
          </w14:textFill>
        </w:rPr>
      </w:pP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kern w:val="0"/>
          <w:sz w:val="20"/>
          <w:szCs w:val="20"/>
          <w:lang w:bidi="ar"/>
          <w14:textFill>
            <w14:solidFill>
              <w14:schemeClr w14:val="tx1"/>
            </w14:solidFill>
          </w14:textFill>
        </w:rPr>
        <w:t>公开07表</w:t>
      </w:r>
    </w:p>
    <w:p w14:paraId="099CD17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themeColor="text1"/>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lang w:bidi="ar"/>
          <w14:textFill>
            <w14:solidFill>
              <w14:schemeClr w14:val="tx1"/>
            </w14:solidFill>
          </w14:textFill>
        </w:rPr>
        <w:t>部门：</w:t>
      </w:r>
      <w:r>
        <w:rPr>
          <w:rFonts w:hint="eastAsia" w:ascii="Times New Roman" w:hAnsi="Times New Roman" w:eastAsia="仿宋_GB2312" w:cs="Times New Roman"/>
          <w:color w:val="000000"/>
          <w:kern w:val="0"/>
          <w:sz w:val="20"/>
          <w:szCs w:val="20"/>
          <w:lang w:val="en-US" w:eastAsia="zh-CN" w:bidi="ar-SA"/>
        </w:rPr>
        <w:t>中国共产党怀化市委员会政法委员会</w:t>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kern w:val="0"/>
          <w:sz w:val="20"/>
          <w:szCs w:val="20"/>
          <w:lang w:bidi="ar"/>
          <w14:textFill>
            <w14:solidFill>
              <w14:schemeClr w14:val="tx1"/>
            </w14:solidFill>
          </w14:textFill>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69C8B7D">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11BF0">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 xml:space="preserve">项 </w:t>
            </w:r>
            <w:r>
              <w:rPr>
                <w:rStyle w:val="15"/>
                <w:rFonts w:hint="default" w:ascii="Times New Roman" w:hAnsi="Times New Roman" w:eastAsia="仿宋_GB2312" w:cs="Times New Roman"/>
                <w:b/>
                <w:bCs/>
                <w:color w:val="000000" w:themeColor="text1"/>
                <w:lang w:bidi="ar"/>
                <w14:textFill>
                  <w14:solidFill>
                    <w14:schemeClr w14:val="tx1"/>
                  </w14:solidFill>
                </w14:textFill>
              </w:rPr>
              <w:t xml:space="preserve">   </w:t>
            </w:r>
            <w:r>
              <w:rPr>
                <w:rStyle w:val="16"/>
                <w:rFonts w:hint="default" w:ascii="Times New Roman" w:hAnsi="Times New Roman" w:eastAsia="仿宋_GB2312" w:cs="Times New Roman"/>
                <w:b/>
                <w:bCs/>
                <w:color w:val="000000" w:themeColor="text1"/>
                <w:lang w:bidi="ar"/>
                <w14:textFill>
                  <w14:solidFill>
                    <w14:schemeClr w14:val="tx1"/>
                  </w14:solidFill>
                </w14:textFill>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E822F">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B9D57">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CDC918">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93A85">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年末结转和结余</w:t>
            </w:r>
          </w:p>
        </w:tc>
      </w:tr>
      <w:tr w14:paraId="4791D6B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7DEBE">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81F20">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43C37">
            <w:pPr>
              <w:widowControl/>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0B997">
            <w:pPr>
              <w:widowControl/>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953C2">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EECB0">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A0CAE">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FF9B9">
            <w:pPr>
              <w:widowControl/>
              <w:jc w:val="center"/>
              <w:rPr>
                <w:rFonts w:ascii="Times New Roman" w:hAnsi="Times New Roman" w:eastAsia="仿宋_GB2312" w:cs="Times New Roman"/>
                <w:color w:val="000000" w:themeColor="text1"/>
                <w:sz w:val="24"/>
                <w:szCs w:val="24"/>
                <w14:textFill>
                  <w14:solidFill>
                    <w14:schemeClr w14:val="tx1"/>
                  </w14:solidFill>
                </w14:textFill>
              </w:rPr>
            </w:pPr>
          </w:p>
        </w:tc>
      </w:tr>
      <w:tr w14:paraId="0B03143C">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16F70">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06134">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F0EC8">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0C987">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97D58">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057AD">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BEE75">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7C3D3">
            <w:pPr>
              <w:jc w:val="center"/>
              <w:rPr>
                <w:rFonts w:ascii="Times New Roman" w:hAnsi="Times New Roman" w:eastAsia="仿宋_GB2312" w:cs="Times New Roman"/>
                <w:color w:val="000000" w:themeColor="text1"/>
                <w:sz w:val="24"/>
                <w:szCs w:val="24"/>
                <w14:textFill>
                  <w14:solidFill>
                    <w14:schemeClr w14:val="tx1"/>
                  </w14:solidFill>
                </w14:textFill>
              </w:rPr>
            </w:pPr>
          </w:p>
        </w:tc>
      </w:tr>
      <w:tr w14:paraId="6BA3B1A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07C7B">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54783">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6ECF0">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BB6E4">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C6267">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B51D5">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C93D6">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B31D3">
            <w:pPr>
              <w:jc w:val="center"/>
              <w:rPr>
                <w:rFonts w:ascii="Times New Roman" w:hAnsi="Times New Roman" w:eastAsia="仿宋_GB2312" w:cs="Times New Roman"/>
                <w:color w:val="000000" w:themeColor="text1"/>
                <w:sz w:val="24"/>
                <w:szCs w:val="24"/>
                <w14:textFill>
                  <w14:solidFill>
                    <w14:schemeClr w14:val="tx1"/>
                  </w14:solidFill>
                </w14:textFill>
              </w:rPr>
            </w:pPr>
          </w:p>
        </w:tc>
      </w:tr>
      <w:tr w14:paraId="7017D49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EFD7F">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803E">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8C56">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71E1">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C6586">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1A38">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EAD2">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6</w:t>
            </w:r>
          </w:p>
        </w:tc>
      </w:tr>
      <w:tr w14:paraId="6FF5083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04DB5">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906C">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2907">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2176A">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8986">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4516">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13720">
            <w:pPr>
              <w:jc w:val="center"/>
              <w:rPr>
                <w:rFonts w:ascii="Times New Roman" w:hAnsi="Times New Roman" w:eastAsia="仿宋_GB2312" w:cs="Times New Roman"/>
                <w:color w:val="000000" w:themeColor="text1"/>
                <w:sz w:val="24"/>
                <w:szCs w:val="24"/>
                <w14:textFill>
                  <w14:solidFill>
                    <w14:schemeClr w14:val="tx1"/>
                  </w14:solidFill>
                </w14:textFill>
              </w:rPr>
            </w:pPr>
          </w:p>
        </w:tc>
      </w:tr>
      <w:tr w14:paraId="03B0072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89BB">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9231">
            <w:pPr>
              <w:rPr>
                <w:rFonts w:ascii="Times New Roman" w:hAnsi="Times New Roman" w:eastAsia="仿宋_GB2312" w:cs="Times New Roman"/>
                <w:color w:val="000000" w:themeColor="text1"/>
                <w:sz w:val="20"/>
                <w:szCs w:val="20"/>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6D2A">
            <w:pPr>
              <w:rPr>
                <w:rFonts w:ascii="Times New Roman" w:hAnsi="Times New Roman" w:eastAsia="仿宋_GB2312" w:cs="Times New Roman"/>
                <w:color w:val="000000" w:themeColor="text1"/>
                <w:sz w:val="24"/>
                <w:szCs w:val="24"/>
                <w14:textFill>
                  <w14:solidFill>
                    <w14:schemeClr w14:val="tx1"/>
                  </w14:solidFill>
                </w14:textFill>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D746">
            <w:pP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40FE3">
            <w:pPr>
              <w:rPr>
                <w:rFonts w:ascii="Times New Roman" w:hAnsi="Times New Roman" w:eastAsia="仿宋_GB2312" w:cs="Times New Roman"/>
                <w:color w:val="000000" w:themeColor="text1"/>
                <w:sz w:val="24"/>
                <w:szCs w:val="24"/>
                <w14:textFill>
                  <w14:solidFill>
                    <w14:schemeClr w14:val="tx1"/>
                  </w14:solidFill>
                </w14:textFill>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48C3">
            <w:pP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980A">
            <w:pP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CC67">
            <w:pPr>
              <w:rPr>
                <w:rFonts w:ascii="Times New Roman" w:hAnsi="Times New Roman" w:eastAsia="仿宋_GB2312" w:cs="Times New Roman"/>
                <w:color w:val="000000" w:themeColor="text1"/>
                <w:sz w:val="24"/>
                <w:szCs w:val="24"/>
                <w14:textFill>
                  <w14:solidFill>
                    <w14:schemeClr w14:val="tx1"/>
                  </w14:solidFill>
                </w14:textFill>
              </w:rPr>
            </w:pPr>
          </w:p>
        </w:tc>
      </w:tr>
      <w:tr w14:paraId="68554BE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5A27">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56FDD">
            <w:pP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C125">
            <w:pPr>
              <w:rPr>
                <w:rFonts w:ascii="Times New Roman" w:hAnsi="Times New Roman" w:eastAsia="仿宋_GB2312" w:cs="Times New Roman"/>
                <w:color w:val="000000" w:themeColor="text1"/>
                <w:sz w:val="24"/>
                <w:szCs w:val="24"/>
                <w14:textFill>
                  <w14:solidFill>
                    <w14:schemeClr w14:val="tx1"/>
                  </w14:solidFill>
                </w14:textFill>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94F9C">
            <w:pP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CC56">
            <w:pPr>
              <w:rPr>
                <w:rFonts w:ascii="Times New Roman" w:hAnsi="Times New Roman" w:eastAsia="仿宋_GB2312" w:cs="Times New Roman"/>
                <w:color w:val="000000" w:themeColor="text1"/>
                <w:sz w:val="24"/>
                <w:szCs w:val="24"/>
                <w14:textFill>
                  <w14:solidFill>
                    <w14:schemeClr w14:val="tx1"/>
                  </w14:solidFill>
                </w14:textFill>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4A285">
            <w:pP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F0D1">
            <w:pP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C748">
            <w:pPr>
              <w:rPr>
                <w:rFonts w:ascii="Times New Roman" w:hAnsi="Times New Roman" w:eastAsia="仿宋_GB2312" w:cs="Times New Roman"/>
                <w:color w:val="000000" w:themeColor="text1"/>
                <w:sz w:val="24"/>
                <w:szCs w:val="24"/>
                <w14:textFill>
                  <w14:solidFill>
                    <w14:schemeClr w14:val="tx1"/>
                  </w14:solidFill>
                </w14:textFill>
              </w:rPr>
            </w:pPr>
          </w:p>
        </w:tc>
      </w:tr>
      <w:tr w14:paraId="30A066E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EED9">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869F">
            <w:pPr>
              <w:rPr>
                <w:rFonts w:ascii="Times New Roman" w:hAnsi="Times New Roman" w:eastAsia="仿宋_GB2312" w:cs="Times New Roman"/>
                <w:color w:val="000000" w:themeColor="text1"/>
                <w:sz w:val="20"/>
                <w:szCs w:val="20"/>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7ABC">
            <w:pPr>
              <w:rPr>
                <w:rFonts w:ascii="Times New Roman" w:hAnsi="Times New Roman" w:eastAsia="仿宋_GB2312" w:cs="Times New Roman"/>
                <w:color w:val="000000" w:themeColor="text1"/>
                <w:sz w:val="24"/>
                <w:szCs w:val="24"/>
                <w14:textFill>
                  <w14:solidFill>
                    <w14:schemeClr w14:val="tx1"/>
                  </w14:solidFill>
                </w14:textFill>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0B141">
            <w:pP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5A08E">
            <w:pPr>
              <w:rPr>
                <w:rFonts w:ascii="Times New Roman" w:hAnsi="Times New Roman" w:eastAsia="仿宋_GB2312" w:cs="Times New Roman"/>
                <w:color w:val="000000" w:themeColor="text1"/>
                <w:sz w:val="24"/>
                <w:szCs w:val="24"/>
                <w14:textFill>
                  <w14:solidFill>
                    <w14:schemeClr w14:val="tx1"/>
                  </w14:solidFill>
                </w14:textFill>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1797">
            <w:pP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8D1A">
            <w:pP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9190">
            <w:pPr>
              <w:rPr>
                <w:rFonts w:ascii="Times New Roman" w:hAnsi="Times New Roman" w:eastAsia="仿宋_GB2312" w:cs="Times New Roman"/>
                <w:color w:val="000000" w:themeColor="text1"/>
                <w:sz w:val="24"/>
                <w:szCs w:val="24"/>
                <w14:textFill>
                  <w14:solidFill>
                    <w14:schemeClr w14:val="tx1"/>
                  </w14:solidFill>
                </w14:textFill>
              </w:rPr>
            </w:pPr>
          </w:p>
        </w:tc>
      </w:tr>
      <w:tr w14:paraId="0538FF9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A937">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8C8D">
            <w:pP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153B">
            <w:pPr>
              <w:rPr>
                <w:rFonts w:ascii="Times New Roman" w:hAnsi="Times New Roman" w:eastAsia="仿宋_GB2312" w:cs="Times New Roman"/>
                <w:color w:val="000000" w:themeColor="text1"/>
                <w:sz w:val="24"/>
                <w:szCs w:val="24"/>
                <w14:textFill>
                  <w14:solidFill>
                    <w14:schemeClr w14:val="tx1"/>
                  </w14:solidFill>
                </w14:textFill>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8D0AE">
            <w:pP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13EE">
            <w:pPr>
              <w:rPr>
                <w:rFonts w:ascii="Times New Roman" w:hAnsi="Times New Roman" w:eastAsia="仿宋_GB2312" w:cs="Times New Roman"/>
                <w:color w:val="000000" w:themeColor="text1"/>
                <w:sz w:val="24"/>
                <w:szCs w:val="24"/>
                <w14:textFill>
                  <w14:solidFill>
                    <w14:schemeClr w14:val="tx1"/>
                  </w14:solidFill>
                </w14:textFill>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59BB1">
            <w:pP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2C7A">
            <w:pP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7862C">
            <w:pPr>
              <w:rPr>
                <w:rFonts w:ascii="Times New Roman" w:hAnsi="Times New Roman" w:eastAsia="仿宋_GB2312" w:cs="Times New Roman"/>
                <w:color w:val="000000" w:themeColor="text1"/>
                <w:sz w:val="24"/>
                <w:szCs w:val="24"/>
                <w14:textFill>
                  <w14:solidFill>
                    <w14:schemeClr w14:val="tx1"/>
                  </w14:solidFill>
                </w14:textFill>
              </w:rPr>
            </w:pPr>
          </w:p>
        </w:tc>
      </w:tr>
      <w:tr w14:paraId="4028630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E84E">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F1FA">
            <w:pP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0E957">
            <w:pPr>
              <w:rPr>
                <w:rFonts w:ascii="Times New Roman" w:hAnsi="Times New Roman" w:eastAsia="仿宋_GB2312" w:cs="Times New Roman"/>
                <w:color w:val="000000" w:themeColor="text1"/>
                <w:sz w:val="24"/>
                <w:szCs w:val="24"/>
                <w14:textFill>
                  <w14:solidFill>
                    <w14:schemeClr w14:val="tx1"/>
                  </w14:solidFill>
                </w14:textFill>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5C7E">
            <w:pP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8371">
            <w:pPr>
              <w:rPr>
                <w:rFonts w:ascii="Times New Roman" w:hAnsi="Times New Roman" w:eastAsia="仿宋_GB2312" w:cs="Times New Roman"/>
                <w:color w:val="000000" w:themeColor="text1"/>
                <w:sz w:val="24"/>
                <w:szCs w:val="24"/>
                <w14:textFill>
                  <w14:solidFill>
                    <w14:schemeClr w14:val="tx1"/>
                  </w14:solidFill>
                </w14:textFill>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EE6D7">
            <w:pP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1D43">
            <w:pP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6376">
            <w:pPr>
              <w:rPr>
                <w:rFonts w:ascii="Times New Roman" w:hAnsi="Times New Roman" w:eastAsia="仿宋_GB2312" w:cs="Times New Roman"/>
                <w:color w:val="000000" w:themeColor="text1"/>
                <w:sz w:val="24"/>
                <w:szCs w:val="24"/>
                <w14:textFill>
                  <w14:solidFill>
                    <w14:schemeClr w14:val="tx1"/>
                  </w14:solidFill>
                </w14:textFill>
              </w:rPr>
            </w:pPr>
          </w:p>
        </w:tc>
      </w:tr>
      <w:tr w14:paraId="5896927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1242">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ADCB">
            <w:pP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73F3">
            <w:pPr>
              <w:rPr>
                <w:rFonts w:ascii="Times New Roman" w:hAnsi="Times New Roman" w:eastAsia="仿宋_GB2312" w:cs="Times New Roman"/>
                <w:color w:val="000000" w:themeColor="text1"/>
                <w:sz w:val="24"/>
                <w:szCs w:val="24"/>
                <w14:textFill>
                  <w14:solidFill>
                    <w14:schemeClr w14:val="tx1"/>
                  </w14:solidFill>
                </w14:textFill>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5B6E">
            <w:pP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F14D6">
            <w:pPr>
              <w:rPr>
                <w:rFonts w:ascii="Times New Roman" w:hAnsi="Times New Roman" w:eastAsia="仿宋_GB2312" w:cs="Times New Roman"/>
                <w:color w:val="000000" w:themeColor="text1"/>
                <w:sz w:val="24"/>
                <w:szCs w:val="24"/>
                <w14:textFill>
                  <w14:solidFill>
                    <w14:schemeClr w14:val="tx1"/>
                  </w14:solidFill>
                </w14:textFill>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04DB">
            <w:pPr>
              <w:rPr>
                <w:rFonts w:ascii="Times New Roman" w:hAnsi="Times New Roman" w:eastAsia="仿宋_GB2312" w:cs="Times New Roman"/>
                <w:color w:val="000000" w:themeColor="text1"/>
                <w:sz w:val="24"/>
                <w:szCs w:val="24"/>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6F28">
            <w:pPr>
              <w:rPr>
                <w:rFonts w:ascii="Times New Roman" w:hAnsi="Times New Roman" w:eastAsia="仿宋_GB2312" w:cs="Times New Roman"/>
                <w:color w:val="000000" w:themeColor="text1"/>
                <w:sz w:val="24"/>
                <w:szCs w:val="24"/>
                <w14:textFill>
                  <w14:solidFill>
                    <w14:schemeClr w14:val="tx1"/>
                  </w14:solidFill>
                </w14:textFill>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1420">
            <w:pPr>
              <w:rPr>
                <w:rFonts w:ascii="Times New Roman" w:hAnsi="Times New Roman" w:eastAsia="仿宋_GB2312" w:cs="Times New Roman"/>
                <w:color w:val="000000" w:themeColor="text1"/>
                <w:sz w:val="24"/>
                <w:szCs w:val="24"/>
                <w14:textFill>
                  <w14:solidFill>
                    <w14:schemeClr w14:val="tx1"/>
                  </w14:solidFill>
                </w14:textFill>
              </w:rPr>
            </w:pPr>
          </w:p>
        </w:tc>
      </w:tr>
    </w:tbl>
    <w:p w14:paraId="76182662">
      <w:pPr>
        <w:widowControl/>
        <w:spacing w:before="120"/>
        <w:jc w:val="left"/>
        <w:textAlignment w:val="center"/>
        <w:rPr>
          <w:rFonts w:ascii="Times New Roman" w:hAnsi="Times New Roman" w:eastAsia="仿宋_GB2312" w:cs="Times New Roman"/>
          <w:color w:val="000000" w:themeColor="text1"/>
          <w:kern w:val="0"/>
          <w:sz w:val="24"/>
          <w:szCs w:val="24"/>
          <w:lang w:bidi="ar"/>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注：本表反映部门本年度政府性基金预算财政拨款收入、支出及结转和结余情况。</w:t>
      </w:r>
    </w:p>
    <w:p w14:paraId="2AF2D03C">
      <w:pPr>
        <w:widowControl/>
        <w:jc w:val="left"/>
        <w:textAlignment w:val="center"/>
        <w:rPr>
          <w:rFonts w:ascii="Times New Roman" w:hAnsi="Times New Roman" w:eastAsia="仿宋_GB2312" w:cs="Times New Roman"/>
          <w:color w:val="000000" w:themeColor="text1"/>
          <w:kern w:val="0"/>
          <w:sz w:val="24"/>
          <w:szCs w:val="24"/>
          <w:lang w:bidi="ar"/>
          <w14:textFill>
            <w14:solidFill>
              <w14:schemeClr w14:val="tx1"/>
            </w14:solidFill>
          </w14:textFill>
        </w:rPr>
      </w:pPr>
    </w:p>
    <w:p w14:paraId="175A248E">
      <w:pPr>
        <w:widowControl/>
        <w:jc w:val="left"/>
        <w:textAlignment w:val="center"/>
        <w:rPr>
          <w:rFonts w:ascii="Times New Roman" w:hAnsi="Times New Roman" w:eastAsia="方正小标宋_GBK" w:cs="Times New Roman"/>
          <w:color w:val="000000" w:themeColor="text1"/>
          <w:kern w:val="0"/>
          <w:sz w:val="36"/>
          <w:szCs w:val="36"/>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说明：我单位没有政府性基金收入，也没有使用政府性基金安排的支出，故本表无数据。</w:t>
      </w:r>
    </w:p>
    <w:p w14:paraId="63FC9BF5">
      <w:pPr>
        <w:widowControl/>
        <w:spacing w:line="400" w:lineRule="exact"/>
        <w:textAlignment w:val="center"/>
        <w:rPr>
          <w:rFonts w:ascii="Times New Roman" w:hAnsi="Times New Roman" w:eastAsia="黑体" w:cs="Times New Roman"/>
          <w:color w:val="000000" w:themeColor="text1"/>
          <w:kern w:val="0"/>
          <w:sz w:val="36"/>
          <w:szCs w:val="36"/>
          <w:lang w:bidi="ar"/>
          <w14:textFill>
            <w14:solidFill>
              <w14:schemeClr w14:val="tx1"/>
            </w14:solidFill>
          </w14:textFill>
        </w:rPr>
      </w:pPr>
    </w:p>
    <w:p w14:paraId="4EFF9A4A">
      <w:pPr>
        <w:widowControl/>
        <w:spacing w:after="156" w:afterLines="50"/>
        <w:jc w:val="center"/>
        <w:textAlignment w:val="center"/>
        <w:rPr>
          <w:rFonts w:ascii="Times New Roman" w:hAnsi="Times New Roman" w:eastAsia="黑体" w:cs="Times New Roman"/>
          <w:color w:val="000000" w:themeColor="text1"/>
          <w:kern w:val="0"/>
          <w:sz w:val="36"/>
          <w:szCs w:val="36"/>
          <w:lang w:bidi="ar"/>
          <w14:textFill>
            <w14:solidFill>
              <w14:schemeClr w14:val="tx1"/>
            </w14:solidFill>
          </w14:textFill>
        </w:rPr>
      </w:pPr>
    </w:p>
    <w:p w14:paraId="0C6C288D">
      <w:pPr>
        <w:widowControl/>
        <w:spacing w:after="156" w:afterLines="50"/>
        <w:jc w:val="center"/>
        <w:textAlignment w:val="center"/>
        <w:rPr>
          <w:rFonts w:ascii="Times New Roman" w:hAnsi="Times New Roman" w:eastAsia="黑体" w:cs="Times New Roman"/>
          <w:color w:val="000000" w:themeColor="text1"/>
          <w:kern w:val="0"/>
          <w:sz w:val="36"/>
          <w:szCs w:val="36"/>
          <w:lang w:bidi="ar"/>
          <w14:textFill>
            <w14:solidFill>
              <w14:schemeClr w14:val="tx1"/>
            </w14:solidFill>
          </w14:textFill>
        </w:rPr>
      </w:pPr>
      <w:r>
        <w:rPr>
          <w:rFonts w:ascii="Times New Roman" w:hAnsi="Times New Roman" w:eastAsia="黑体" w:cs="Times New Roman"/>
          <w:color w:val="000000" w:themeColor="text1"/>
          <w:kern w:val="0"/>
          <w:sz w:val="36"/>
          <w:szCs w:val="36"/>
          <w:lang w:bidi="ar"/>
          <w14:textFill>
            <w14:solidFill>
              <w14:schemeClr w14:val="tx1"/>
            </w14:solidFill>
          </w14:textFill>
        </w:rPr>
        <w:t>国有资本经营预算财政拨款支出决算表</w:t>
      </w:r>
    </w:p>
    <w:p w14:paraId="76D2169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themeColor="text1"/>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lang w:bidi="ar"/>
          <w14:textFill>
            <w14:solidFill>
              <w14:schemeClr w14:val="tx1"/>
            </w14:solidFill>
          </w14:textFill>
        </w:rPr>
        <w:t xml:space="preserve">                                                                                                        </w:t>
      </w:r>
      <w:r>
        <w:rPr>
          <w:rFonts w:hint="eastAsia" w:ascii="Times New Roman" w:hAnsi="Times New Roman" w:eastAsia="仿宋_GB2312" w:cs="Times New Roman"/>
          <w:color w:val="000000" w:themeColor="text1"/>
          <w:kern w:val="0"/>
          <w:sz w:val="20"/>
          <w:szCs w:val="20"/>
          <w:lang w:val="en-US" w:eastAsia="zh-CN" w:bidi="ar"/>
          <w14:textFill>
            <w14:solidFill>
              <w14:schemeClr w14:val="tx1"/>
            </w14:solidFill>
          </w14:textFill>
        </w:rPr>
        <w:t xml:space="preserve">       </w:t>
      </w:r>
      <w:r>
        <w:rPr>
          <w:rFonts w:ascii="Times New Roman" w:hAnsi="Times New Roman" w:eastAsia="仿宋_GB2312" w:cs="Times New Roman"/>
          <w:color w:val="000000" w:themeColor="text1"/>
          <w:kern w:val="0"/>
          <w:sz w:val="20"/>
          <w:szCs w:val="20"/>
          <w:lang w:bidi="ar"/>
          <w14:textFill>
            <w14:solidFill>
              <w14:schemeClr w14:val="tx1"/>
            </w14:solidFill>
          </w14:textFill>
        </w:rPr>
        <w:t xml:space="preserve">  </w:t>
      </w:r>
      <w:r>
        <w:rPr>
          <w:rFonts w:hint="eastAsia" w:ascii="Times New Roman" w:hAnsi="Times New Roman" w:eastAsia="仿宋_GB2312" w:cs="Times New Roman"/>
          <w:color w:val="000000" w:themeColor="text1"/>
          <w:kern w:val="0"/>
          <w:sz w:val="20"/>
          <w:szCs w:val="20"/>
          <w:lang w:val="en-US" w:eastAsia="zh-CN" w:bidi="ar"/>
          <w14:textFill>
            <w14:solidFill>
              <w14:schemeClr w14:val="tx1"/>
            </w14:solidFill>
          </w14:textFill>
        </w:rPr>
        <w:t xml:space="preserve"> </w:t>
      </w:r>
      <w:r>
        <w:rPr>
          <w:rFonts w:ascii="Times New Roman" w:hAnsi="Times New Roman" w:eastAsia="仿宋_GB2312" w:cs="Times New Roman"/>
          <w:color w:val="000000" w:themeColor="text1"/>
          <w:kern w:val="0"/>
          <w:sz w:val="20"/>
          <w:szCs w:val="20"/>
          <w:lang w:bidi="ar"/>
          <w14:textFill>
            <w14:solidFill>
              <w14:schemeClr w14:val="tx1"/>
            </w14:solidFill>
          </w14:textFill>
        </w:rPr>
        <w:t xml:space="preserve">  公开08表</w:t>
      </w:r>
    </w:p>
    <w:p w14:paraId="40EB972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themeColor="text1"/>
          <w:sz w:val="20"/>
          <w:szCs w:val="20"/>
          <w14:textFill>
            <w14:solidFill>
              <w14:schemeClr w14:val="tx1"/>
            </w14:solidFill>
          </w14:textFill>
        </w:rPr>
      </w:pPr>
      <w:r>
        <w:rPr>
          <w:rFonts w:ascii="Times New Roman" w:hAnsi="Times New Roman" w:eastAsia="仿宋_GB2312" w:cs="Times New Roman"/>
          <w:color w:val="000000" w:themeColor="text1"/>
          <w:kern w:val="0"/>
          <w:sz w:val="20"/>
          <w:szCs w:val="20"/>
          <w:lang w:bidi="ar"/>
          <w14:textFill>
            <w14:solidFill>
              <w14:schemeClr w14:val="tx1"/>
            </w14:solidFill>
          </w14:textFill>
        </w:rPr>
        <w:t>部门：</w:t>
      </w:r>
      <w:r>
        <w:rPr>
          <w:rFonts w:hint="eastAsia" w:ascii="Times New Roman" w:hAnsi="Times New Roman" w:eastAsia="仿宋_GB2312" w:cs="Times New Roman"/>
          <w:color w:val="000000"/>
          <w:kern w:val="0"/>
          <w:sz w:val="20"/>
          <w:szCs w:val="20"/>
          <w:lang w:val="en-US" w:eastAsia="zh-CN" w:bidi="ar-SA"/>
        </w:rPr>
        <w:t>中国共产党怀化市委员会政法委员会</w:t>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sz w:val="20"/>
          <w:szCs w:val="20"/>
          <w14:textFill>
            <w14:solidFill>
              <w14:schemeClr w14:val="tx1"/>
            </w14:solidFill>
          </w14:textFill>
        </w:rPr>
        <w:tab/>
      </w:r>
      <w:r>
        <w:rPr>
          <w:rFonts w:ascii="Times New Roman" w:hAnsi="Times New Roman" w:eastAsia="仿宋_GB2312" w:cs="Times New Roman"/>
          <w:color w:val="000000" w:themeColor="text1"/>
          <w:kern w:val="0"/>
          <w:sz w:val="20"/>
          <w:szCs w:val="20"/>
          <w:lang w:bidi="ar"/>
          <w14:textFill>
            <w14:solidFill>
              <w14:schemeClr w14:val="tx1"/>
            </w14:solidFill>
          </w14:textFill>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0D8412B6">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74404">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 xml:space="preserve">项 </w:t>
            </w:r>
            <w:r>
              <w:rPr>
                <w:rFonts w:ascii="Times New Roman" w:hAnsi="Times New Roman" w:eastAsia="仿宋_GB2312" w:cs="Times New Roman"/>
                <w:b/>
                <w:bCs/>
                <w:color w:val="000000" w:themeColor="text1"/>
                <w:kern w:val="0"/>
                <w:sz w:val="22"/>
                <w:lang w:bidi="ar"/>
                <w14:textFill>
                  <w14:solidFill>
                    <w14:schemeClr w14:val="tx1"/>
                  </w14:solidFill>
                </w14:textFill>
              </w:rPr>
              <w:t xml:space="preserve">   </w:t>
            </w:r>
            <w:r>
              <w:rPr>
                <w:rStyle w:val="17"/>
                <w:rFonts w:hint="default" w:ascii="Times New Roman" w:hAnsi="Times New Roman" w:eastAsia="仿宋_GB2312" w:cs="Times New Roman"/>
                <w:b/>
                <w:bCs/>
                <w:color w:val="000000" w:themeColor="text1"/>
                <w:lang w:bidi="ar"/>
                <w14:textFill>
                  <w14:solidFill>
                    <w14:schemeClr w14:val="tx1"/>
                  </w14:solidFill>
                </w14:textFill>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C4A38C">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本年支出</w:t>
            </w:r>
          </w:p>
        </w:tc>
      </w:tr>
      <w:tr w14:paraId="504513CD">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2C44A1">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26BFA7">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B2763">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CFE10">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56DAD">
            <w:pPr>
              <w:widowControl/>
              <w:jc w:val="center"/>
              <w:textAlignment w:val="center"/>
              <w:rPr>
                <w:rFonts w:ascii="Times New Roman" w:hAnsi="Times New Roman" w:eastAsia="仿宋_GB2312" w:cs="Times New Roman"/>
                <w:b/>
                <w:bCs/>
                <w:color w:val="000000" w:themeColor="text1"/>
                <w:sz w:val="24"/>
                <w:szCs w:val="24"/>
                <w14:textFill>
                  <w14:solidFill>
                    <w14:schemeClr w14:val="tx1"/>
                  </w14:solidFill>
                </w14:textFill>
              </w:rPr>
            </w:pPr>
            <w:r>
              <w:rPr>
                <w:rFonts w:ascii="Times New Roman" w:hAnsi="Times New Roman" w:eastAsia="仿宋_GB2312" w:cs="Times New Roman"/>
                <w:b/>
                <w:bCs/>
                <w:color w:val="000000" w:themeColor="text1"/>
                <w:kern w:val="0"/>
                <w:sz w:val="24"/>
                <w:szCs w:val="24"/>
                <w:lang w:bidi="ar"/>
                <w14:textFill>
                  <w14:solidFill>
                    <w14:schemeClr w14:val="tx1"/>
                  </w14:solidFill>
                </w14:textFill>
              </w:rPr>
              <w:t>项目支出</w:t>
            </w:r>
          </w:p>
        </w:tc>
      </w:tr>
      <w:tr w14:paraId="13920BFD">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DFAAB">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3DCE1">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3C52A">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046FF">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95388">
            <w:pPr>
              <w:jc w:val="center"/>
              <w:rPr>
                <w:rFonts w:ascii="Times New Roman" w:hAnsi="Times New Roman" w:eastAsia="仿宋_GB2312" w:cs="Times New Roman"/>
                <w:color w:val="000000" w:themeColor="text1"/>
                <w:sz w:val="24"/>
                <w:szCs w:val="24"/>
                <w14:textFill>
                  <w14:solidFill>
                    <w14:schemeClr w14:val="tx1"/>
                  </w14:solidFill>
                </w14:textFill>
              </w:rPr>
            </w:pPr>
          </w:p>
        </w:tc>
      </w:tr>
      <w:tr w14:paraId="74871DFC">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AFA3D">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AA823">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EC96C">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AAF49">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09B8A">
            <w:pPr>
              <w:jc w:val="center"/>
              <w:rPr>
                <w:rFonts w:ascii="Times New Roman" w:hAnsi="Times New Roman" w:eastAsia="仿宋_GB2312" w:cs="Times New Roman"/>
                <w:color w:val="000000" w:themeColor="text1"/>
                <w:sz w:val="24"/>
                <w:szCs w:val="24"/>
                <w14:textFill>
                  <w14:solidFill>
                    <w14:schemeClr w14:val="tx1"/>
                  </w14:solidFill>
                </w14:textFill>
              </w:rPr>
            </w:pPr>
          </w:p>
        </w:tc>
      </w:tr>
      <w:tr w14:paraId="49D081F9">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BA87B">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239BF">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24E1">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778C">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3</w:t>
            </w:r>
          </w:p>
        </w:tc>
      </w:tr>
      <w:tr w14:paraId="71501E68">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0A759">
            <w:pPr>
              <w:widowControl/>
              <w:jc w:val="center"/>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1C90">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0C17">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7E718">
            <w:pPr>
              <w:jc w:val="center"/>
              <w:rPr>
                <w:rFonts w:ascii="Times New Roman" w:hAnsi="Times New Roman" w:eastAsia="仿宋_GB2312" w:cs="Times New Roman"/>
                <w:color w:val="000000" w:themeColor="text1"/>
                <w:sz w:val="24"/>
                <w:szCs w:val="24"/>
                <w14:textFill>
                  <w14:solidFill>
                    <w14:schemeClr w14:val="tx1"/>
                  </w14:solidFill>
                </w14:textFill>
              </w:rPr>
            </w:pPr>
          </w:p>
        </w:tc>
      </w:tr>
      <w:tr w14:paraId="64B768B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EB9C">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DC2E4">
            <w:pPr>
              <w:rPr>
                <w:rFonts w:ascii="Times New Roman" w:hAnsi="Times New Roman" w:eastAsia="仿宋_GB2312" w:cs="Times New Roman"/>
                <w:color w:val="000000" w:themeColor="text1"/>
                <w:sz w:val="20"/>
                <w:szCs w:val="20"/>
                <w14:textFill>
                  <w14:solidFill>
                    <w14:schemeClr w14:val="tx1"/>
                  </w14:solidFill>
                </w14:textFill>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6E61">
            <w:pP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75F1">
            <w:pP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C629">
            <w:pPr>
              <w:rPr>
                <w:rFonts w:ascii="Times New Roman" w:hAnsi="Times New Roman" w:eastAsia="仿宋_GB2312" w:cs="Times New Roman"/>
                <w:color w:val="000000" w:themeColor="text1"/>
                <w:sz w:val="24"/>
                <w:szCs w:val="24"/>
                <w14:textFill>
                  <w14:solidFill>
                    <w14:schemeClr w14:val="tx1"/>
                  </w14:solidFill>
                </w14:textFill>
              </w:rPr>
            </w:pPr>
          </w:p>
        </w:tc>
      </w:tr>
      <w:tr w14:paraId="722B84E2">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A1AEA">
            <w:pPr>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0A54">
            <w:pPr>
              <w:rPr>
                <w:rFonts w:ascii="Times New Roman" w:hAnsi="Times New Roman" w:eastAsia="仿宋_GB2312" w:cs="Times New Roman"/>
                <w:color w:val="000000" w:themeColor="text1"/>
                <w:sz w:val="24"/>
                <w:szCs w:val="24"/>
                <w14:textFill>
                  <w14:solidFill>
                    <w14:schemeClr w14:val="tx1"/>
                  </w14:solidFill>
                </w14:textFill>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99EC9">
            <w:pP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0C042">
            <w:pPr>
              <w:rPr>
                <w:rFonts w:ascii="Times New Roman" w:hAnsi="Times New Roman" w:eastAsia="仿宋_GB2312"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D6E9">
            <w:pPr>
              <w:rPr>
                <w:rFonts w:ascii="Times New Roman" w:hAnsi="Times New Roman" w:eastAsia="仿宋_GB2312" w:cs="Times New Roman"/>
                <w:color w:val="000000" w:themeColor="text1"/>
                <w:sz w:val="24"/>
                <w:szCs w:val="24"/>
                <w14:textFill>
                  <w14:solidFill>
                    <w14:schemeClr w14:val="tx1"/>
                  </w14:solidFill>
                </w14:textFill>
              </w:rPr>
            </w:pPr>
          </w:p>
        </w:tc>
      </w:tr>
      <w:tr w14:paraId="521DFC2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3D5A7">
            <w:pPr>
              <w:jc w:val="center"/>
              <w:rPr>
                <w:rFonts w:ascii="Times New Roman" w:hAnsi="Times New Roman" w:eastAsia="宋体"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D745">
            <w:pPr>
              <w:rPr>
                <w:rFonts w:ascii="Times New Roman" w:hAnsi="Times New Roman" w:eastAsia="宋体" w:cs="Times New Roman"/>
                <w:color w:val="000000" w:themeColor="text1"/>
                <w:sz w:val="20"/>
                <w:szCs w:val="20"/>
                <w14:textFill>
                  <w14:solidFill>
                    <w14:schemeClr w14:val="tx1"/>
                  </w14:solidFill>
                </w14:textFill>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AF80E">
            <w:pPr>
              <w:rPr>
                <w:rFonts w:ascii="Times New Roman" w:hAnsi="Times New Roman" w:eastAsia="宋体"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B4A9">
            <w:pPr>
              <w:rPr>
                <w:rFonts w:ascii="Times New Roman" w:hAnsi="Times New Roman" w:eastAsia="宋体"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E664">
            <w:pPr>
              <w:rPr>
                <w:rFonts w:ascii="Times New Roman" w:hAnsi="Times New Roman" w:eastAsia="宋体" w:cs="Times New Roman"/>
                <w:color w:val="000000" w:themeColor="text1"/>
                <w:sz w:val="24"/>
                <w:szCs w:val="24"/>
                <w14:textFill>
                  <w14:solidFill>
                    <w14:schemeClr w14:val="tx1"/>
                  </w14:solidFill>
                </w14:textFill>
              </w:rPr>
            </w:pPr>
          </w:p>
        </w:tc>
      </w:tr>
      <w:tr w14:paraId="20FDCCE7">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A9CD">
            <w:pPr>
              <w:jc w:val="center"/>
              <w:rPr>
                <w:rFonts w:ascii="Times New Roman" w:hAnsi="Times New Roman" w:eastAsia="宋体"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443D">
            <w:pPr>
              <w:rPr>
                <w:rFonts w:ascii="Times New Roman" w:hAnsi="Times New Roman" w:eastAsia="宋体" w:cs="Times New Roman"/>
                <w:color w:val="000000" w:themeColor="text1"/>
                <w:sz w:val="24"/>
                <w:szCs w:val="24"/>
                <w14:textFill>
                  <w14:solidFill>
                    <w14:schemeClr w14:val="tx1"/>
                  </w14:solidFill>
                </w14:textFill>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80D0">
            <w:pPr>
              <w:rPr>
                <w:rFonts w:ascii="Times New Roman" w:hAnsi="Times New Roman" w:eastAsia="宋体"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747D5">
            <w:pPr>
              <w:rPr>
                <w:rFonts w:ascii="Times New Roman" w:hAnsi="Times New Roman" w:eastAsia="宋体"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6DEC">
            <w:pPr>
              <w:rPr>
                <w:rFonts w:ascii="Times New Roman" w:hAnsi="Times New Roman" w:eastAsia="宋体" w:cs="Times New Roman"/>
                <w:color w:val="000000" w:themeColor="text1"/>
                <w:sz w:val="24"/>
                <w:szCs w:val="24"/>
                <w14:textFill>
                  <w14:solidFill>
                    <w14:schemeClr w14:val="tx1"/>
                  </w14:solidFill>
                </w14:textFill>
              </w:rPr>
            </w:pPr>
          </w:p>
        </w:tc>
      </w:tr>
      <w:tr w14:paraId="0257954F">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CC0B">
            <w:pPr>
              <w:jc w:val="center"/>
              <w:rPr>
                <w:rFonts w:ascii="Times New Roman" w:hAnsi="Times New Roman" w:eastAsia="宋体"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4C83">
            <w:pPr>
              <w:rPr>
                <w:rFonts w:ascii="Times New Roman" w:hAnsi="Times New Roman" w:eastAsia="宋体" w:cs="Times New Roman"/>
                <w:color w:val="000000" w:themeColor="text1"/>
                <w:sz w:val="24"/>
                <w:szCs w:val="24"/>
                <w14:textFill>
                  <w14:solidFill>
                    <w14:schemeClr w14:val="tx1"/>
                  </w14:solidFill>
                </w14:textFill>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3AF9F">
            <w:pPr>
              <w:rPr>
                <w:rFonts w:ascii="Times New Roman" w:hAnsi="Times New Roman" w:eastAsia="宋体"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7EC61">
            <w:pPr>
              <w:rPr>
                <w:rFonts w:ascii="Times New Roman" w:hAnsi="Times New Roman" w:eastAsia="宋体" w:cs="Times New Roman"/>
                <w:color w:val="000000" w:themeColor="text1"/>
                <w:sz w:val="24"/>
                <w:szCs w:val="24"/>
                <w14:textFill>
                  <w14:solidFill>
                    <w14:schemeClr w14:val="tx1"/>
                  </w14:solidFill>
                </w14:textFill>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4F4E">
            <w:pPr>
              <w:rPr>
                <w:rFonts w:ascii="Times New Roman" w:hAnsi="Times New Roman" w:eastAsia="宋体" w:cs="Times New Roman"/>
                <w:color w:val="000000" w:themeColor="text1"/>
                <w:sz w:val="24"/>
                <w:szCs w:val="24"/>
                <w14:textFill>
                  <w14:solidFill>
                    <w14:schemeClr w14:val="tx1"/>
                  </w14:solidFill>
                </w14:textFill>
              </w:rPr>
            </w:pPr>
          </w:p>
        </w:tc>
      </w:tr>
    </w:tbl>
    <w:p w14:paraId="54077619">
      <w:pPr>
        <w:widowControl/>
        <w:spacing w:before="120"/>
        <w:jc w:val="left"/>
        <w:textAlignment w:val="center"/>
        <w:rPr>
          <w:rFonts w:ascii="Times New Roman" w:hAnsi="Times New Roman" w:eastAsia="仿宋_GB2312" w:cs="Times New Roman"/>
          <w:color w:val="000000" w:themeColor="text1"/>
          <w:kern w:val="0"/>
          <w:sz w:val="24"/>
          <w:szCs w:val="24"/>
          <w:lang w:bidi="ar"/>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注：本表反映部门本年度国有资本经营预算财政拨款支出情况。</w:t>
      </w:r>
    </w:p>
    <w:p w14:paraId="11EC1D18">
      <w:pPr>
        <w:widowControl/>
        <w:jc w:val="left"/>
        <w:textAlignment w:val="center"/>
        <w:rPr>
          <w:rFonts w:ascii="Times New Roman" w:hAnsi="Times New Roman" w:eastAsia="宋体" w:cs="Times New Roman"/>
          <w:color w:val="000000" w:themeColor="text1"/>
          <w:kern w:val="0"/>
          <w:sz w:val="24"/>
          <w:szCs w:val="24"/>
          <w:lang w:bidi="ar"/>
          <w14:textFill>
            <w14:solidFill>
              <w14:schemeClr w14:val="tx1"/>
            </w14:solidFill>
          </w14:textFill>
        </w:rPr>
      </w:pPr>
    </w:p>
    <w:p w14:paraId="71FDA29C">
      <w:pPr>
        <w:widowControl/>
        <w:jc w:val="left"/>
        <w:textAlignment w:val="center"/>
        <w:rPr>
          <w:color w:val="000000" w:themeColor="text1"/>
          <w14:textFill>
            <w14:solidFill>
              <w14:schemeClr w14:val="tx1"/>
            </w14:solidFill>
          </w14:textFill>
        </w:rPr>
      </w:pPr>
      <w:r>
        <w:rPr>
          <w:rFonts w:ascii="Times New Roman" w:hAnsi="Times New Roman" w:eastAsia="楷体_GB2312" w:cs="Times New Roman"/>
          <w:b/>
          <w:bCs/>
          <w:color w:val="000000" w:themeColor="text1"/>
          <w:kern w:val="0"/>
          <w:sz w:val="24"/>
          <w:szCs w:val="24"/>
          <w:lang w:bidi="ar"/>
          <w14:textFill>
            <w14:solidFill>
              <w14:schemeClr w14:val="tx1"/>
            </w14:solidFill>
          </w14:textFill>
        </w:rPr>
        <w:t>说明：我单位没有使用国有资本经营预算安排的支出，故本表无数据。</w:t>
      </w:r>
    </w:p>
    <w:p w14:paraId="2B8776E1">
      <w:pPr>
        <w:widowControl/>
        <w:spacing w:after="156" w:afterLines="50"/>
        <w:jc w:val="center"/>
        <w:textAlignment w:val="center"/>
        <w:rPr>
          <w:rFonts w:ascii="Times New Roman" w:hAnsi="Times New Roman" w:eastAsia="黑体" w:cs="Times New Roman"/>
          <w:color w:val="000000" w:themeColor="text1"/>
          <w:kern w:val="0"/>
          <w:sz w:val="36"/>
          <w:szCs w:val="36"/>
          <w:lang w:bidi="ar"/>
          <w14:textFill>
            <w14:solidFill>
              <w14:schemeClr w14:val="tx1"/>
            </w14:solidFill>
          </w14:textFill>
        </w:rPr>
      </w:pPr>
    </w:p>
    <w:p w14:paraId="616C7FF5">
      <w:pPr>
        <w:widowControl/>
        <w:spacing w:after="156" w:afterLines="50"/>
        <w:jc w:val="center"/>
        <w:textAlignment w:val="center"/>
        <w:rPr>
          <w:rFonts w:ascii="Times New Roman" w:hAnsi="Times New Roman" w:eastAsia="黑体" w:cs="Times New Roman"/>
          <w:color w:val="000000" w:themeColor="text1"/>
          <w:kern w:val="0"/>
          <w:sz w:val="36"/>
          <w:szCs w:val="36"/>
          <w:lang w:bidi="ar"/>
          <w14:textFill>
            <w14:solidFill>
              <w14:schemeClr w14:val="tx1"/>
            </w14:solidFill>
          </w14:textFill>
        </w:rPr>
      </w:pPr>
    </w:p>
    <w:p w14:paraId="64A45F45">
      <w:pPr>
        <w:widowControl/>
        <w:spacing w:after="156" w:afterLines="50"/>
        <w:jc w:val="center"/>
        <w:textAlignment w:val="center"/>
        <w:rPr>
          <w:rFonts w:ascii="Times New Roman" w:hAnsi="Times New Roman" w:eastAsia="黑体" w:cs="Times New Roman"/>
          <w:color w:val="000000" w:themeColor="text1"/>
          <w:kern w:val="0"/>
          <w:sz w:val="36"/>
          <w:szCs w:val="36"/>
          <w:lang w:bidi="ar"/>
          <w14:textFill>
            <w14:solidFill>
              <w14:schemeClr w14:val="tx1"/>
            </w14:solidFill>
          </w14:textFill>
        </w:rPr>
      </w:pPr>
      <w:r>
        <w:rPr>
          <w:rFonts w:ascii="Times New Roman" w:hAnsi="Times New Roman" w:eastAsia="黑体" w:cs="Times New Roman"/>
          <w:color w:val="000000" w:themeColor="text1"/>
          <w:kern w:val="0"/>
          <w:sz w:val="36"/>
          <w:szCs w:val="36"/>
          <w:lang w:bidi="ar"/>
          <w14:textFill>
            <w14:solidFill>
              <w14:schemeClr w14:val="tx1"/>
            </w14:solidFill>
          </w14:textFill>
        </w:rPr>
        <w:t>财政拨款“三公”经费支出决算表</w:t>
      </w:r>
    </w:p>
    <w:p w14:paraId="69B2FEF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sz w:val="20"/>
          <w:szCs w:val="20"/>
          <w14:textFill>
            <w14:solidFill>
              <w14:schemeClr w14:val="tx1"/>
            </w14:solidFill>
          </w14:textFill>
        </w:rPr>
        <w:tab/>
      </w:r>
      <w:r>
        <w:rPr>
          <w:rFonts w:ascii="Times New Roman" w:hAnsi="Times New Roman" w:eastAsia="宋体" w:cs="Times New Roman"/>
          <w:color w:val="000000" w:themeColor="text1"/>
          <w:sz w:val="20"/>
          <w:szCs w:val="20"/>
          <w14:textFill>
            <w14:solidFill>
              <w14:schemeClr w14:val="tx1"/>
            </w14:solidFill>
          </w14:textFill>
        </w:rPr>
        <w:tab/>
      </w:r>
      <w:r>
        <w:rPr>
          <w:rFonts w:ascii="Times New Roman" w:hAnsi="Times New Roman" w:eastAsia="宋体" w:cs="Times New Roman"/>
          <w:color w:val="000000" w:themeColor="text1"/>
          <w:sz w:val="20"/>
          <w:szCs w:val="20"/>
          <w14:textFill>
            <w14:solidFill>
              <w14:schemeClr w14:val="tx1"/>
            </w14:solidFill>
          </w14:textFill>
        </w:rPr>
        <w:tab/>
      </w:r>
      <w:r>
        <w:rPr>
          <w:rFonts w:ascii="Times New Roman" w:hAnsi="Times New Roman" w:eastAsia="宋体" w:cs="Times New Roman"/>
          <w:color w:val="000000" w:themeColor="text1"/>
          <w:sz w:val="20"/>
          <w:szCs w:val="20"/>
          <w14:textFill>
            <w14:solidFill>
              <w14:schemeClr w14:val="tx1"/>
            </w14:solidFill>
          </w14:textFill>
        </w:rPr>
        <w:tab/>
      </w:r>
      <w:r>
        <w:rPr>
          <w:rFonts w:ascii="Times New Roman" w:hAnsi="Times New Roman" w:eastAsia="宋体" w:cs="Times New Roman"/>
          <w:color w:val="000000" w:themeColor="text1"/>
          <w:sz w:val="20"/>
          <w:szCs w:val="20"/>
          <w14:textFill>
            <w14:solidFill>
              <w14:schemeClr w14:val="tx1"/>
            </w14:solidFill>
          </w14:textFill>
        </w:rPr>
        <w:tab/>
      </w:r>
      <w:r>
        <w:rPr>
          <w:rFonts w:ascii="Times New Roman" w:hAnsi="Times New Roman" w:eastAsia="宋体" w:cs="Times New Roman"/>
          <w:color w:val="000000" w:themeColor="text1"/>
          <w:sz w:val="20"/>
          <w:szCs w:val="20"/>
          <w14:textFill>
            <w14:solidFill>
              <w14:schemeClr w14:val="tx1"/>
            </w14:solidFill>
          </w14:textFill>
        </w:rPr>
        <w:tab/>
      </w:r>
      <w:r>
        <w:rPr>
          <w:rFonts w:ascii="Times New Roman" w:hAnsi="Times New Roman" w:eastAsia="宋体" w:cs="Times New Roman"/>
          <w:color w:val="000000" w:themeColor="text1"/>
          <w:sz w:val="20"/>
          <w:szCs w:val="20"/>
          <w14:textFill>
            <w14:solidFill>
              <w14:schemeClr w14:val="tx1"/>
            </w14:solidFill>
          </w14:textFill>
        </w:rPr>
        <w:tab/>
      </w:r>
      <w:r>
        <w:rPr>
          <w:rFonts w:ascii="Times New Roman" w:hAnsi="Times New Roman" w:eastAsia="宋体" w:cs="Times New Roman"/>
          <w:color w:val="000000" w:themeColor="text1"/>
          <w:sz w:val="20"/>
          <w:szCs w:val="20"/>
          <w14:textFill>
            <w14:solidFill>
              <w14:schemeClr w14:val="tx1"/>
            </w14:solidFill>
          </w14:textFill>
        </w:rPr>
        <w:tab/>
      </w:r>
      <w:r>
        <w:rPr>
          <w:rFonts w:ascii="Times New Roman" w:hAnsi="Times New Roman" w:eastAsia="宋体" w:cs="Times New Roman"/>
          <w:color w:val="000000" w:themeColor="text1"/>
          <w:sz w:val="20"/>
          <w:szCs w:val="20"/>
          <w14:textFill>
            <w14:solidFill>
              <w14:schemeClr w14:val="tx1"/>
            </w14:solidFill>
          </w14:textFill>
        </w:rPr>
        <w:tab/>
      </w:r>
      <w:r>
        <w:rPr>
          <w:rFonts w:ascii="Times New Roman" w:hAnsi="Times New Roman" w:eastAsia="宋体" w:cs="Times New Roman"/>
          <w:color w:val="000000" w:themeColor="text1"/>
          <w:sz w:val="20"/>
          <w:szCs w:val="20"/>
          <w14:textFill>
            <w14:solidFill>
              <w14:schemeClr w14:val="tx1"/>
            </w14:solidFill>
          </w14:textFill>
        </w:rPr>
        <w:tab/>
      </w:r>
      <w:r>
        <w:rPr>
          <w:rFonts w:ascii="Times New Roman" w:hAnsi="Times New Roman" w:eastAsia="楷体_GB2312" w:cs="Times New Roman"/>
          <w:color w:val="000000" w:themeColor="text1"/>
          <w:sz w:val="20"/>
          <w:szCs w:val="20"/>
          <w14:textFill>
            <w14:solidFill>
              <w14:schemeClr w14:val="tx1"/>
            </w14:solidFill>
          </w14:textFill>
        </w:rPr>
        <w:tab/>
      </w:r>
      <w:r>
        <w:rPr>
          <w:rFonts w:ascii="Times New Roman" w:hAnsi="Times New Roman" w:eastAsia="楷体_GB2312" w:cs="Times New Roman"/>
          <w:color w:val="000000" w:themeColor="text1"/>
          <w:kern w:val="0"/>
          <w:sz w:val="20"/>
          <w:szCs w:val="20"/>
          <w:lang w:bidi="ar"/>
          <w14:textFill>
            <w14:solidFill>
              <w14:schemeClr w14:val="tx1"/>
            </w14:solidFill>
          </w14:textFill>
        </w:rPr>
        <w:t>公开09表</w:t>
      </w:r>
    </w:p>
    <w:p w14:paraId="14EB41E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themeColor="text1"/>
          <w:sz w:val="20"/>
          <w:szCs w:val="20"/>
          <w14:textFill>
            <w14:solidFill>
              <w14:schemeClr w14:val="tx1"/>
            </w14:solidFill>
          </w14:textFill>
        </w:rPr>
      </w:pPr>
      <w:r>
        <w:rPr>
          <w:rFonts w:ascii="Times New Roman" w:hAnsi="Times New Roman" w:eastAsia="楷体_GB2312" w:cs="Times New Roman"/>
          <w:color w:val="000000" w:themeColor="text1"/>
          <w:kern w:val="0"/>
          <w:sz w:val="20"/>
          <w:szCs w:val="20"/>
          <w:lang w:bidi="ar"/>
          <w14:textFill>
            <w14:solidFill>
              <w14:schemeClr w14:val="tx1"/>
            </w14:solidFill>
          </w14:textFill>
        </w:rPr>
        <w:t>部门：</w:t>
      </w:r>
      <w:r>
        <w:rPr>
          <w:rFonts w:hint="eastAsia" w:ascii="Times New Roman" w:hAnsi="Times New Roman" w:eastAsia="仿宋_GB2312" w:cs="Times New Roman"/>
          <w:color w:val="000000"/>
          <w:kern w:val="0"/>
          <w:sz w:val="20"/>
          <w:szCs w:val="20"/>
          <w:lang w:val="en-US" w:eastAsia="zh-CN" w:bidi="ar-SA"/>
        </w:rPr>
        <w:t>中国共产党怀化市委员会政法委员会</w:t>
      </w:r>
      <w:r>
        <w:rPr>
          <w:rFonts w:ascii="Times New Roman" w:hAnsi="Times New Roman" w:eastAsia="楷体_GB2312" w:cs="Times New Roman"/>
          <w:color w:val="000000" w:themeColor="text1"/>
          <w:sz w:val="20"/>
          <w:szCs w:val="20"/>
          <w14:textFill>
            <w14:solidFill>
              <w14:schemeClr w14:val="tx1"/>
            </w14:solidFill>
          </w14:textFill>
        </w:rPr>
        <w:tab/>
      </w:r>
      <w:r>
        <w:rPr>
          <w:rFonts w:ascii="Times New Roman" w:hAnsi="Times New Roman" w:eastAsia="楷体_GB2312" w:cs="Times New Roman"/>
          <w:color w:val="000000" w:themeColor="text1"/>
          <w:sz w:val="20"/>
          <w:szCs w:val="20"/>
          <w14:textFill>
            <w14:solidFill>
              <w14:schemeClr w14:val="tx1"/>
            </w14:solidFill>
          </w14:textFill>
        </w:rPr>
        <w:tab/>
      </w:r>
      <w:r>
        <w:rPr>
          <w:rFonts w:ascii="Times New Roman" w:hAnsi="Times New Roman" w:eastAsia="楷体_GB2312" w:cs="Times New Roman"/>
          <w:color w:val="000000" w:themeColor="text1"/>
          <w:sz w:val="20"/>
          <w:szCs w:val="20"/>
          <w14:textFill>
            <w14:solidFill>
              <w14:schemeClr w14:val="tx1"/>
            </w14:solidFill>
          </w14:textFill>
        </w:rPr>
        <w:tab/>
      </w:r>
      <w:r>
        <w:rPr>
          <w:rFonts w:ascii="Times New Roman" w:hAnsi="Times New Roman" w:eastAsia="楷体_GB2312" w:cs="Times New Roman"/>
          <w:color w:val="000000" w:themeColor="text1"/>
          <w:sz w:val="20"/>
          <w:szCs w:val="20"/>
          <w14:textFill>
            <w14:solidFill>
              <w14:schemeClr w14:val="tx1"/>
            </w14:solidFill>
          </w14:textFill>
        </w:rPr>
        <w:tab/>
      </w:r>
      <w:r>
        <w:rPr>
          <w:rFonts w:ascii="Times New Roman" w:hAnsi="Times New Roman" w:eastAsia="楷体_GB2312" w:cs="Times New Roman"/>
          <w:color w:val="000000" w:themeColor="text1"/>
          <w:sz w:val="20"/>
          <w:szCs w:val="20"/>
          <w14:textFill>
            <w14:solidFill>
              <w14:schemeClr w14:val="tx1"/>
            </w14:solidFill>
          </w14:textFill>
        </w:rPr>
        <w:tab/>
      </w:r>
      <w:r>
        <w:rPr>
          <w:rFonts w:ascii="Times New Roman" w:hAnsi="Times New Roman" w:eastAsia="楷体_GB2312" w:cs="Times New Roman"/>
          <w:color w:val="000000" w:themeColor="text1"/>
          <w:sz w:val="20"/>
          <w:szCs w:val="20"/>
          <w14:textFill>
            <w14:solidFill>
              <w14:schemeClr w14:val="tx1"/>
            </w14:solidFill>
          </w14:textFill>
        </w:rPr>
        <w:tab/>
      </w:r>
      <w:r>
        <w:rPr>
          <w:rFonts w:ascii="Times New Roman" w:hAnsi="Times New Roman" w:eastAsia="楷体_GB2312" w:cs="Times New Roman"/>
          <w:color w:val="000000" w:themeColor="text1"/>
          <w:sz w:val="20"/>
          <w:szCs w:val="20"/>
          <w14:textFill>
            <w14:solidFill>
              <w14:schemeClr w14:val="tx1"/>
            </w14:solidFill>
          </w14:textFill>
        </w:rPr>
        <w:tab/>
      </w:r>
      <w:r>
        <w:rPr>
          <w:rFonts w:ascii="Times New Roman" w:hAnsi="Times New Roman" w:eastAsia="楷体_GB2312" w:cs="Times New Roman"/>
          <w:color w:val="000000" w:themeColor="text1"/>
          <w:kern w:val="0"/>
          <w:sz w:val="20"/>
          <w:szCs w:val="20"/>
          <w:lang w:bidi="ar"/>
          <w14:textFill>
            <w14:solidFill>
              <w14:schemeClr w14:val="tx1"/>
            </w14:solidFill>
          </w14:textFill>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4146F311">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169B07">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36B016">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决算数</w:t>
            </w:r>
          </w:p>
        </w:tc>
      </w:tr>
      <w:tr w14:paraId="1AF6B5E1">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D91D7">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0BD17">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19E500">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30D72">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02181D">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948C4">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B4C34">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571CD">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公务接待费</w:t>
            </w:r>
          </w:p>
        </w:tc>
      </w:tr>
      <w:tr w14:paraId="7779200E">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DDE66">
            <w:pPr>
              <w:jc w:val="center"/>
              <w:rPr>
                <w:rFonts w:ascii="Times New Roman" w:hAnsi="Times New Roman" w:eastAsia="仿宋_GB2312" w:cs="Times New Roman"/>
                <w:color w:val="000000" w:themeColor="text1"/>
                <w:sz w:val="22"/>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4F3D3">
            <w:pPr>
              <w:jc w:val="center"/>
              <w:rPr>
                <w:rFonts w:ascii="Times New Roman" w:hAnsi="Times New Roman" w:eastAsia="仿宋_GB2312" w:cs="Times New Roman"/>
                <w:color w:val="000000" w:themeColor="text1"/>
                <w:sz w:val="22"/>
                <w14:textFill>
                  <w14:solidFill>
                    <w14:schemeClr w14:val="tx1"/>
                  </w14:solidFill>
                </w14:textFill>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ECDFE">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3AAE">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公务用车</w:t>
            </w:r>
            <w:r>
              <w:rPr>
                <w:rFonts w:ascii="Times New Roman" w:hAnsi="Times New Roman" w:eastAsia="仿宋_GB2312" w:cs="Times New Roman"/>
                <w:b/>
                <w:bCs/>
                <w:color w:val="000000" w:themeColor="text1"/>
                <w:kern w:val="0"/>
                <w:sz w:val="22"/>
                <w:lang w:bidi="ar"/>
                <w14:textFill>
                  <w14:solidFill>
                    <w14:schemeClr w14:val="tx1"/>
                  </w14:solidFill>
                </w14:textFill>
              </w:rPr>
              <w:br w:type="textWrapping"/>
            </w:r>
            <w:r>
              <w:rPr>
                <w:rFonts w:ascii="Times New Roman" w:hAnsi="Times New Roman" w:eastAsia="仿宋_GB2312" w:cs="Times New Roman"/>
                <w:b/>
                <w:bCs/>
                <w:color w:val="000000" w:themeColor="text1"/>
                <w:kern w:val="0"/>
                <w:sz w:val="22"/>
                <w:lang w:bidi="ar"/>
                <w14:textFill>
                  <w14:solidFill>
                    <w14:schemeClr w14:val="tx1"/>
                  </w14:solidFill>
                </w14:textFill>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C1BB">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公务用车</w:t>
            </w:r>
            <w:r>
              <w:rPr>
                <w:rFonts w:ascii="Times New Roman" w:hAnsi="Times New Roman" w:eastAsia="仿宋_GB2312" w:cs="Times New Roman"/>
                <w:b/>
                <w:bCs/>
                <w:color w:val="000000" w:themeColor="text1"/>
                <w:kern w:val="0"/>
                <w:sz w:val="22"/>
                <w:lang w:bidi="ar"/>
                <w14:textFill>
                  <w14:solidFill>
                    <w14:schemeClr w14:val="tx1"/>
                  </w14:solidFill>
                </w14:textFill>
              </w:rPr>
              <w:br w:type="textWrapping"/>
            </w:r>
            <w:r>
              <w:rPr>
                <w:rFonts w:ascii="Times New Roman" w:hAnsi="Times New Roman" w:eastAsia="仿宋_GB2312" w:cs="Times New Roman"/>
                <w:b/>
                <w:bCs/>
                <w:color w:val="000000" w:themeColor="text1"/>
                <w:kern w:val="0"/>
                <w:sz w:val="22"/>
                <w:lang w:bidi="ar"/>
                <w14:textFill>
                  <w14:solidFill>
                    <w14:schemeClr w14:val="tx1"/>
                  </w14:solidFill>
                </w14:textFill>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818B8">
            <w:pPr>
              <w:jc w:val="center"/>
              <w:rPr>
                <w:rFonts w:ascii="Times New Roman" w:hAnsi="Times New Roman" w:eastAsia="仿宋_GB2312" w:cs="Times New Roman"/>
                <w:color w:val="000000" w:themeColor="text1"/>
                <w:sz w:val="22"/>
                <w14:textFill>
                  <w14:solidFill>
                    <w14:schemeClr w14:val="tx1"/>
                  </w14:solidFill>
                </w14:textFill>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E19E4">
            <w:pPr>
              <w:jc w:val="center"/>
              <w:rPr>
                <w:rFonts w:ascii="Times New Roman" w:hAnsi="Times New Roman" w:eastAsia="仿宋_GB2312" w:cs="Times New Roman"/>
                <w:color w:val="000000" w:themeColor="text1"/>
                <w:sz w:val="22"/>
                <w14:textFill>
                  <w14:solidFill>
                    <w14:schemeClr w14:val="tx1"/>
                  </w14:solidFill>
                </w14:textFill>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A02D7">
            <w:pPr>
              <w:jc w:val="center"/>
              <w:rPr>
                <w:rFonts w:ascii="Times New Roman" w:hAnsi="Times New Roman" w:eastAsia="仿宋_GB2312" w:cs="Times New Roman"/>
                <w:color w:val="000000" w:themeColor="text1"/>
                <w:sz w:val="22"/>
                <w14:textFill>
                  <w14:solidFill>
                    <w14:schemeClr w14:val="tx1"/>
                  </w14:solidFill>
                </w14:textFill>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84BF">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CF96">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公务用车</w:t>
            </w:r>
            <w:r>
              <w:rPr>
                <w:rFonts w:ascii="Times New Roman" w:hAnsi="Times New Roman" w:eastAsia="仿宋_GB2312" w:cs="Times New Roman"/>
                <w:b/>
                <w:bCs/>
                <w:color w:val="000000" w:themeColor="text1"/>
                <w:kern w:val="0"/>
                <w:sz w:val="22"/>
                <w:lang w:bidi="ar"/>
                <w14:textFill>
                  <w14:solidFill>
                    <w14:schemeClr w14:val="tx1"/>
                  </w14:solidFill>
                </w14:textFill>
              </w:rPr>
              <w:br w:type="textWrapping"/>
            </w:r>
            <w:r>
              <w:rPr>
                <w:rFonts w:ascii="Times New Roman" w:hAnsi="Times New Roman" w:eastAsia="仿宋_GB2312" w:cs="Times New Roman"/>
                <w:b/>
                <w:bCs/>
                <w:color w:val="000000" w:themeColor="text1"/>
                <w:kern w:val="0"/>
                <w:sz w:val="22"/>
                <w:lang w:bidi="ar"/>
                <w14:textFill>
                  <w14:solidFill>
                    <w14:schemeClr w14:val="tx1"/>
                  </w14:solidFill>
                </w14:textFill>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FFB2">
            <w:pPr>
              <w:widowControl/>
              <w:jc w:val="center"/>
              <w:textAlignment w:val="center"/>
              <w:rPr>
                <w:rFonts w:ascii="Times New Roman" w:hAnsi="Times New Roman" w:eastAsia="仿宋_GB2312" w:cs="Times New Roman"/>
                <w:b/>
                <w:bCs/>
                <w:color w:val="000000" w:themeColor="text1"/>
                <w:sz w:val="22"/>
                <w14:textFill>
                  <w14:solidFill>
                    <w14:schemeClr w14:val="tx1"/>
                  </w14:solidFill>
                </w14:textFill>
              </w:rPr>
            </w:pPr>
            <w:r>
              <w:rPr>
                <w:rFonts w:ascii="Times New Roman" w:hAnsi="Times New Roman" w:eastAsia="仿宋_GB2312" w:cs="Times New Roman"/>
                <w:b/>
                <w:bCs/>
                <w:color w:val="000000" w:themeColor="text1"/>
                <w:kern w:val="0"/>
                <w:sz w:val="22"/>
                <w:lang w:bidi="ar"/>
                <w14:textFill>
                  <w14:solidFill>
                    <w14:schemeClr w14:val="tx1"/>
                  </w14:solidFill>
                </w14:textFill>
              </w:rPr>
              <w:t>公务用车</w:t>
            </w:r>
            <w:r>
              <w:rPr>
                <w:rFonts w:ascii="Times New Roman" w:hAnsi="Times New Roman" w:eastAsia="仿宋_GB2312" w:cs="Times New Roman"/>
                <w:b/>
                <w:bCs/>
                <w:color w:val="000000" w:themeColor="text1"/>
                <w:kern w:val="0"/>
                <w:sz w:val="22"/>
                <w:lang w:bidi="ar"/>
                <w14:textFill>
                  <w14:solidFill>
                    <w14:schemeClr w14:val="tx1"/>
                  </w14:solidFill>
                </w14:textFill>
              </w:rPr>
              <w:br w:type="textWrapping"/>
            </w:r>
            <w:r>
              <w:rPr>
                <w:rFonts w:ascii="Times New Roman" w:hAnsi="Times New Roman" w:eastAsia="仿宋_GB2312" w:cs="Times New Roman"/>
                <w:b/>
                <w:bCs/>
                <w:color w:val="000000" w:themeColor="text1"/>
                <w:kern w:val="0"/>
                <w:sz w:val="22"/>
                <w:lang w:bidi="ar"/>
                <w14:textFill>
                  <w14:solidFill>
                    <w14:schemeClr w14:val="tx1"/>
                  </w14:solidFill>
                </w14:textFill>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FC1DA">
            <w:pPr>
              <w:jc w:val="center"/>
              <w:rPr>
                <w:rFonts w:ascii="Times New Roman" w:hAnsi="Times New Roman" w:eastAsia="仿宋_GB2312" w:cs="Times New Roman"/>
                <w:color w:val="000000" w:themeColor="text1"/>
                <w:sz w:val="22"/>
                <w14:textFill>
                  <w14:solidFill>
                    <w14:schemeClr w14:val="tx1"/>
                  </w14:solidFill>
                </w14:textFill>
              </w:rPr>
            </w:pPr>
          </w:p>
        </w:tc>
      </w:tr>
      <w:tr w14:paraId="06B6DA69">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AAE4">
            <w:pPr>
              <w:widowControl/>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ascii="Times New Roman" w:hAnsi="Times New Roman" w:eastAsia="仿宋_GB2312" w:cs="Times New Roman"/>
                <w:color w:val="000000" w:themeColor="text1"/>
                <w:kern w:val="0"/>
                <w:sz w:val="22"/>
                <w:lang w:bidi="ar"/>
                <w14:textFill>
                  <w14:solidFill>
                    <w14:schemeClr w14:val="tx1"/>
                  </w14:solidFill>
                </w14:textFill>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ABD62">
            <w:pPr>
              <w:widowControl/>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ascii="Times New Roman" w:hAnsi="Times New Roman" w:eastAsia="仿宋_GB2312" w:cs="Times New Roman"/>
                <w:color w:val="000000" w:themeColor="text1"/>
                <w:kern w:val="0"/>
                <w:sz w:val="22"/>
                <w:lang w:bidi="ar"/>
                <w14:textFill>
                  <w14:solidFill>
                    <w14:schemeClr w14:val="tx1"/>
                  </w14:solidFill>
                </w14:textFill>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F33E">
            <w:pPr>
              <w:widowControl/>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ascii="Times New Roman" w:hAnsi="Times New Roman" w:eastAsia="仿宋_GB2312" w:cs="Times New Roman"/>
                <w:color w:val="000000" w:themeColor="text1"/>
                <w:kern w:val="0"/>
                <w:sz w:val="22"/>
                <w:lang w:bidi="ar"/>
                <w14:textFill>
                  <w14:solidFill>
                    <w14:schemeClr w14:val="tx1"/>
                  </w14:solidFill>
                </w14:textFill>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4465">
            <w:pPr>
              <w:widowControl/>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ascii="Times New Roman" w:hAnsi="Times New Roman" w:eastAsia="仿宋_GB2312" w:cs="Times New Roman"/>
                <w:color w:val="000000" w:themeColor="text1"/>
                <w:kern w:val="0"/>
                <w:sz w:val="22"/>
                <w:lang w:bidi="ar"/>
                <w14:textFill>
                  <w14:solidFill>
                    <w14:schemeClr w14:val="tx1"/>
                  </w14:solidFill>
                </w14:textFill>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F18B9">
            <w:pPr>
              <w:widowControl/>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ascii="Times New Roman" w:hAnsi="Times New Roman" w:eastAsia="仿宋_GB2312" w:cs="Times New Roman"/>
                <w:color w:val="000000" w:themeColor="text1"/>
                <w:kern w:val="0"/>
                <w:sz w:val="22"/>
                <w:lang w:bidi="ar"/>
                <w14:textFill>
                  <w14:solidFill>
                    <w14:schemeClr w14:val="tx1"/>
                  </w14:solidFill>
                </w14:textFill>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B6B2">
            <w:pPr>
              <w:widowControl/>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ascii="Times New Roman" w:hAnsi="Times New Roman" w:eastAsia="仿宋_GB2312" w:cs="Times New Roman"/>
                <w:color w:val="000000" w:themeColor="text1"/>
                <w:kern w:val="0"/>
                <w:sz w:val="22"/>
                <w:lang w:bidi="ar"/>
                <w14:textFill>
                  <w14:solidFill>
                    <w14:schemeClr w14:val="tx1"/>
                  </w14:solidFill>
                </w14:textFill>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E113">
            <w:pPr>
              <w:widowControl/>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ascii="Times New Roman" w:hAnsi="Times New Roman" w:eastAsia="仿宋_GB2312" w:cs="Times New Roman"/>
                <w:color w:val="000000" w:themeColor="text1"/>
                <w:kern w:val="0"/>
                <w:sz w:val="22"/>
                <w:lang w:bidi="ar"/>
                <w14:textFill>
                  <w14:solidFill>
                    <w14:schemeClr w14:val="tx1"/>
                  </w14:solidFill>
                </w14:textFill>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5C73">
            <w:pPr>
              <w:widowControl/>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ascii="Times New Roman" w:hAnsi="Times New Roman" w:eastAsia="仿宋_GB2312" w:cs="Times New Roman"/>
                <w:color w:val="000000" w:themeColor="text1"/>
                <w:kern w:val="0"/>
                <w:sz w:val="22"/>
                <w:lang w:bidi="ar"/>
                <w14:textFill>
                  <w14:solidFill>
                    <w14:schemeClr w14:val="tx1"/>
                  </w14:solidFill>
                </w14:textFill>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1D9F">
            <w:pPr>
              <w:widowControl/>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ascii="Times New Roman" w:hAnsi="Times New Roman" w:eastAsia="仿宋_GB2312" w:cs="Times New Roman"/>
                <w:color w:val="000000" w:themeColor="text1"/>
                <w:kern w:val="0"/>
                <w:sz w:val="22"/>
                <w:lang w:bidi="ar"/>
                <w14:textFill>
                  <w14:solidFill>
                    <w14:schemeClr w14:val="tx1"/>
                  </w14:solidFill>
                </w14:textFill>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8FBB">
            <w:pPr>
              <w:widowControl/>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ascii="Times New Roman" w:hAnsi="Times New Roman" w:eastAsia="仿宋_GB2312" w:cs="Times New Roman"/>
                <w:color w:val="000000" w:themeColor="text1"/>
                <w:kern w:val="0"/>
                <w:sz w:val="22"/>
                <w:lang w:bidi="ar"/>
                <w14:textFill>
                  <w14:solidFill>
                    <w14:schemeClr w14:val="tx1"/>
                  </w14:solidFill>
                </w14:textFill>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809C">
            <w:pPr>
              <w:widowControl/>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ascii="Times New Roman" w:hAnsi="Times New Roman" w:eastAsia="仿宋_GB2312" w:cs="Times New Roman"/>
                <w:color w:val="000000" w:themeColor="text1"/>
                <w:kern w:val="0"/>
                <w:sz w:val="22"/>
                <w:lang w:bidi="ar"/>
                <w14:textFill>
                  <w14:solidFill>
                    <w14:schemeClr w14:val="tx1"/>
                  </w14:solidFill>
                </w14:textFill>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32FB">
            <w:pPr>
              <w:widowControl/>
              <w:jc w:val="center"/>
              <w:textAlignment w:val="center"/>
              <w:rPr>
                <w:rFonts w:ascii="Times New Roman" w:hAnsi="Times New Roman" w:eastAsia="仿宋_GB2312" w:cs="Times New Roman"/>
                <w:color w:val="000000" w:themeColor="text1"/>
                <w:sz w:val="22"/>
                <w14:textFill>
                  <w14:solidFill>
                    <w14:schemeClr w14:val="tx1"/>
                  </w14:solidFill>
                </w14:textFill>
              </w:rPr>
            </w:pPr>
            <w:r>
              <w:rPr>
                <w:rFonts w:ascii="Times New Roman" w:hAnsi="Times New Roman" w:eastAsia="仿宋_GB2312" w:cs="Times New Roman"/>
                <w:color w:val="000000" w:themeColor="text1"/>
                <w:kern w:val="0"/>
                <w:sz w:val="22"/>
                <w:lang w:bidi="ar"/>
                <w14:textFill>
                  <w14:solidFill>
                    <w14:schemeClr w14:val="tx1"/>
                  </w14:solidFill>
                </w14:textFill>
              </w:rPr>
              <w:t>12</w:t>
            </w:r>
          </w:p>
        </w:tc>
      </w:tr>
      <w:tr w14:paraId="568D4EB6">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8C5B">
            <w:pPr>
              <w:rPr>
                <w:rFonts w:hint="default" w:ascii="Times New Roman" w:hAnsi="Times New Roman" w:eastAsia="仿宋_GB2312" w:cs="Times New Roman"/>
                <w:color w:val="000000" w:themeColor="text1"/>
                <w:sz w:val="22"/>
                <w:lang w:val="en-US" w:eastAsia="zh-CN"/>
                <w14:textFill>
                  <w14:solidFill>
                    <w14:schemeClr w14:val="tx1"/>
                  </w14:solidFill>
                </w14:textFill>
              </w:rPr>
            </w:pPr>
            <w:r>
              <w:rPr>
                <w:rFonts w:hint="eastAsia" w:ascii="Times New Roman" w:hAnsi="Times New Roman" w:eastAsia="仿宋_GB2312" w:cs="Times New Roman"/>
                <w:color w:val="000000" w:themeColor="text1"/>
                <w:sz w:val="22"/>
                <w:lang w:val="en-US" w:eastAsia="zh-CN"/>
                <w14:textFill>
                  <w14:solidFill>
                    <w14:schemeClr w14:val="tx1"/>
                  </w14:solidFill>
                </w14:textFill>
              </w:rPr>
              <w:t>23.00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6FE41">
            <w:pPr>
              <w:rPr>
                <w:rFonts w:ascii="Times New Roman" w:hAnsi="Times New Roman" w:eastAsia="仿宋_GB2312" w:cs="Times New Roman"/>
                <w:color w:val="000000" w:themeColor="text1"/>
                <w:sz w:val="22"/>
                <w14:textFill>
                  <w14:solidFill>
                    <w14:schemeClr w14:val="tx1"/>
                  </w14:solidFill>
                </w14:textFill>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805C">
            <w:pPr>
              <w:rPr>
                <w:rFonts w:hint="default" w:ascii="Times New Roman" w:hAnsi="Times New Roman" w:eastAsia="仿宋_GB2312" w:cs="Times New Roman"/>
                <w:color w:val="000000" w:themeColor="text1"/>
                <w:sz w:val="22"/>
                <w:lang w:val="en-US" w:eastAsia="zh-CN"/>
                <w14:textFill>
                  <w14:solidFill>
                    <w14:schemeClr w14:val="tx1"/>
                  </w14:solidFill>
                </w14:textFill>
              </w:rPr>
            </w:pPr>
            <w:r>
              <w:rPr>
                <w:rFonts w:hint="eastAsia" w:ascii="Times New Roman" w:hAnsi="Times New Roman" w:eastAsia="仿宋_GB2312" w:cs="Times New Roman"/>
                <w:color w:val="000000" w:themeColor="text1"/>
                <w:sz w:val="22"/>
                <w:lang w:val="en-US" w:eastAsia="zh-CN"/>
                <w14:textFill>
                  <w14:solidFill>
                    <w14:schemeClr w14:val="tx1"/>
                  </w14:solidFill>
                </w14:textFill>
              </w:rPr>
              <w:t>18.00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E1D46">
            <w:pPr>
              <w:rPr>
                <w:rFonts w:ascii="Times New Roman" w:hAnsi="Times New Roman" w:eastAsia="仿宋_GB2312" w:cs="Times New Roman"/>
                <w:color w:val="000000" w:themeColor="text1"/>
                <w:sz w:val="22"/>
                <w14:textFill>
                  <w14:solidFill>
                    <w14:schemeClr w14:val="tx1"/>
                  </w14:solidFill>
                </w14:textFill>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9A0A">
            <w:pPr>
              <w:rPr>
                <w:rFonts w:hint="default" w:ascii="Times New Roman" w:hAnsi="Times New Roman" w:eastAsia="仿宋_GB2312" w:cs="Times New Roman"/>
                <w:color w:val="000000" w:themeColor="text1"/>
                <w:sz w:val="22"/>
                <w:lang w:val="en-US" w:eastAsia="zh-CN"/>
                <w14:textFill>
                  <w14:solidFill>
                    <w14:schemeClr w14:val="tx1"/>
                  </w14:solidFill>
                </w14:textFill>
              </w:rPr>
            </w:pPr>
            <w:r>
              <w:rPr>
                <w:rFonts w:hint="eastAsia" w:ascii="Times New Roman" w:hAnsi="Times New Roman" w:eastAsia="仿宋_GB2312" w:cs="Times New Roman"/>
                <w:color w:val="000000" w:themeColor="text1"/>
                <w:sz w:val="22"/>
                <w:lang w:val="en-US" w:eastAsia="zh-CN"/>
                <w14:textFill>
                  <w14:solidFill>
                    <w14:schemeClr w14:val="tx1"/>
                  </w14:solidFill>
                </w14:textFill>
              </w:rPr>
              <w:t>18.00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574B">
            <w:pPr>
              <w:rPr>
                <w:rFonts w:hint="default" w:ascii="Times New Roman" w:hAnsi="Times New Roman" w:eastAsia="仿宋_GB2312" w:cs="Times New Roman"/>
                <w:color w:val="000000" w:themeColor="text1"/>
                <w:sz w:val="22"/>
                <w:lang w:val="en-US" w:eastAsia="zh-CN"/>
                <w14:textFill>
                  <w14:solidFill>
                    <w14:schemeClr w14:val="tx1"/>
                  </w14:solidFill>
                </w14:textFill>
              </w:rPr>
            </w:pPr>
            <w:r>
              <w:rPr>
                <w:rFonts w:hint="eastAsia" w:ascii="Times New Roman" w:hAnsi="Times New Roman" w:eastAsia="仿宋_GB2312" w:cs="Times New Roman"/>
                <w:color w:val="000000" w:themeColor="text1"/>
                <w:sz w:val="22"/>
                <w:lang w:val="en-US" w:eastAsia="zh-CN"/>
                <w14:textFill>
                  <w14:solidFill>
                    <w14:schemeClr w14:val="tx1"/>
                  </w14:solidFill>
                </w14:textFill>
              </w:rPr>
              <w:t>5.00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B75B">
            <w:pPr>
              <w:rPr>
                <w:rFonts w:hint="default" w:ascii="Times New Roman" w:hAnsi="Times New Roman" w:eastAsia="仿宋_GB2312" w:cs="Times New Roman"/>
                <w:color w:val="000000" w:themeColor="text1"/>
                <w:sz w:val="22"/>
                <w:lang w:val="en-US" w:eastAsia="zh-CN"/>
                <w14:textFill>
                  <w14:solidFill>
                    <w14:schemeClr w14:val="tx1"/>
                  </w14:solidFill>
                </w14:textFill>
              </w:rPr>
            </w:pPr>
            <w:r>
              <w:rPr>
                <w:rFonts w:hint="eastAsia" w:ascii="Times New Roman" w:hAnsi="Times New Roman" w:eastAsia="仿宋_GB2312" w:cs="Times New Roman"/>
                <w:color w:val="000000" w:themeColor="text1"/>
                <w:sz w:val="22"/>
                <w:lang w:val="en-US" w:eastAsia="zh-CN"/>
                <w14:textFill>
                  <w14:solidFill>
                    <w14:schemeClr w14:val="tx1"/>
                  </w14:solidFill>
                </w14:textFill>
              </w:rPr>
              <w:t>25.88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A4154">
            <w:pPr>
              <w:rPr>
                <w:rFonts w:hint="default" w:ascii="Times New Roman" w:hAnsi="Times New Roman" w:eastAsia="仿宋_GB2312" w:cs="Times New Roman"/>
                <w:color w:val="000000" w:themeColor="text1"/>
                <w:sz w:val="22"/>
                <w:lang w:val="en-US" w:eastAsia="zh-CN"/>
                <w14:textFill>
                  <w14:solidFill>
                    <w14:schemeClr w14:val="tx1"/>
                  </w14:solidFill>
                </w14:textFill>
              </w:rPr>
            </w:pPr>
            <w:r>
              <w:rPr>
                <w:rFonts w:hint="eastAsia" w:ascii="Times New Roman" w:hAnsi="Times New Roman" w:eastAsia="仿宋_GB2312" w:cs="Times New Roman"/>
                <w:color w:val="000000" w:themeColor="text1"/>
                <w:sz w:val="22"/>
                <w:lang w:val="en-US" w:eastAsia="zh-CN"/>
                <w14:textFill>
                  <w14:solidFill>
                    <w14:schemeClr w14:val="tx1"/>
                  </w14:solidFill>
                </w14:textFill>
              </w:rPr>
              <w:t>8.94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CA52">
            <w:pPr>
              <w:rPr>
                <w:rFonts w:hint="default" w:ascii="Times New Roman" w:hAnsi="Times New Roman" w:eastAsia="仿宋_GB2312" w:cs="Times New Roman"/>
                <w:color w:val="000000" w:themeColor="text1"/>
                <w:sz w:val="22"/>
                <w:lang w:val="en-US" w:eastAsia="zh-CN"/>
                <w14:textFill>
                  <w14:solidFill>
                    <w14:schemeClr w14:val="tx1"/>
                  </w14:solidFill>
                </w14:textFill>
              </w:rPr>
            </w:pPr>
            <w:r>
              <w:rPr>
                <w:rFonts w:hint="eastAsia" w:ascii="Times New Roman" w:hAnsi="Times New Roman" w:eastAsia="仿宋_GB2312" w:cs="Times New Roman"/>
                <w:color w:val="000000" w:themeColor="text1"/>
                <w:sz w:val="22"/>
                <w:lang w:val="en-US" w:eastAsia="zh-CN"/>
                <w14:textFill>
                  <w14:solidFill>
                    <w14:schemeClr w14:val="tx1"/>
                  </w14:solidFill>
                </w14:textFill>
              </w:rPr>
              <w:t>15.67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7517">
            <w:pPr>
              <w:rPr>
                <w:rFonts w:ascii="Times New Roman" w:hAnsi="Times New Roman" w:eastAsia="仿宋_GB2312" w:cs="Times New Roman"/>
                <w:color w:val="000000" w:themeColor="text1"/>
                <w:sz w:val="22"/>
                <w14:textFill>
                  <w14:solidFill>
                    <w14:schemeClr w14:val="tx1"/>
                  </w14:solidFill>
                </w14:textFill>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E435">
            <w:pPr>
              <w:rPr>
                <w:rFonts w:hint="default" w:ascii="Times New Roman" w:hAnsi="Times New Roman" w:eastAsia="仿宋_GB2312" w:cs="Times New Roman"/>
                <w:color w:val="000000" w:themeColor="text1"/>
                <w:sz w:val="22"/>
                <w:lang w:val="en-US" w:eastAsia="zh-CN"/>
                <w14:textFill>
                  <w14:solidFill>
                    <w14:schemeClr w14:val="tx1"/>
                  </w14:solidFill>
                </w14:textFill>
              </w:rPr>
            </w:pPr>
            <w:r>
              <w:rPr>
                <w:rFonts w:hint="eastAsia" w:ascii="Times New Roman" w:hAnsi="Times New Roman" w:eastAsia="仿宋_GB2312" w:cs="Times New Roman"/>
                <w:color w:val="000000" w:themeColor="text1"/>
                <w:sz w:val="22"/>
                <w:lang w:val="en-US" w:eastAsia="zh-CN"/>
                <w14:textFill>
                  <w14:solidFill>
                    <w14:schemeClr w14:val="tx1"/>
                  </w14:solidFill>
                </w14:textFill>
              </w:rPr>
              <w:t>15.67</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2604">
            <w:pPr>
              <w:rPr>
                <w:rFonts w:hint="default" w:ascii="Times New Roman" w:hAnsi="Times New Roman" w:eastAsia="仿宋_GB2312" w:cs="Times New Roman"/>
                <w:color w:val="000000" w:themeColor="text1"/>
                <w:sz w:val="22"/>
                <w:lang w:val="en-US" w:eastAsia="zh-CN"/>
                <w14:textFill>
                  <w14:solidFill>
                    <w14:schemeClr w14:val="tx1"/>
                  </w14:solidFill>
                </w14:textFill>
              </w:rPr>
            </w:pPr>
            <w:r>
              <w:rPr>
                <w:rFonts w:hint="eastAsia" w:ascii="Times New Roman" w:hAnsi="Times New Roman" w:eastAsia="仿宋_GB2312" w:cs="Times New Roman"/>
                <w:color w:val="000000" w:themeColor="text1"/>
                <w:sz w:val="22"/>
                <w:lang w:val="en-US" w:eastAsia="zh-CN"/>
                <w14:textFill>
                  <w14:solidFill>
                    <w14:schemeClr w14:val="tx1"/>
                  </w14:solidFill>
                </w14:textFill>
              </w:rPr>
              <w:t>1.27</w:t>
            </w:r>
          </w:p>
        </w:tc>
      </w:tr>
    </w:tbl>
    <w:p w14:paraId="7FF48664">
      <w:pPr>
        <w:widowControl/>
        <w:spacing w:before="120"/>
        <w:jc w:val="left"/>
        <w:textAlignment w:val="cente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kern w:val="0"/>
          <w:sz w:val="24"/>
          <w:szCs w:val="24"/>
          <w:lang w:bidi="ar"/>
          <w14:textFill>
            <w14:solidFill>
              <w14:schemeClr w14:val="tx1"/>
            </w14:solidFill>
          </w14:textFill>
        </w:rPr>
        <w:t>注：本表反映部门本年度财政拨款“三公”经费支出预决算情况。其中，预算数为“三公”经费全年预算数，反映按规定程序调整后的预算数；决算数是包括当年财政拨款和以前年度结转资金安排的实际支出。</w:t>
      </w:r>
    </w:p>
    <w:p w14:paraId="58BF4523">
      <w:pPr>
        <w:autoSpaceDE w:val="0"/>
        <w:autoSpaceDN w:val="0"/>
        <w:adjustRightInd w:val="0"/>
        <w:ind w:left="315" w:leftChars="150"/>
        <w:jc w:val="left"/>
        <w:rPr>
          <w:rFonts w:ascii="Times New Roman" w:hAnsi="Times New Roman" w:eastAsia="宋体" w:cs="Times New Roman"/>
          <w:color w:val="000000" w:themeColor="text1"/>
          <w:kern w:val="0"/>
          <w:sz w:val="24"/>
          <w:szCs w:val="24"/>
          <w14:textFill>
            <w14:solidFill>
              <w14:schemeClr w14:val="tx1"/>
            </w14:solidFill>
          </w14:textFill>
        </w:rPr>
      </w:pPr>
    </w:p>
    <w:p w14:paraId="65CB2485">
      <w:pPr>
        <w:autoSpaceDE w:val="0"/>
        <w:autoSpaceDN w:val="0"/>
        <w:adjustRightInd w:val="0"/>
        <w:ind w:left="315" w:leftChars="150"/>
        <w:jc w:val="left"/>
        <w:rPr>
          <w:rFonts w:ascii="Times New Roman" w:hAnsi="Times New Roman" w:eastAsia="宋体" w:cs="Times New Roman"/>
          <w:color w:val="000000" w:themeColor="text1"/>
          <w:kern w:val="0"/>
          <w:sz w:val="24"/>
          <w:szCs w:val="24"/>
          <w14:textFill>
            <w14:solidFill>
              <w14:schemeClr w14:val="tx1"/>
            </w14:solidFill>
          </w14:textFill>
        </w:rPr>
      </w:pPr>
    </w:p>
    <w:p w14:paraId="001C2BF3">
      <w:pPr>
        <w:autoSpaceDE w:val="0"/>
        <w:autoSpaceDN w:val="0"/>
        <w:adjustRightInd w:val="0"/>
        <w:ind w:left="315" w:leftChars="150"/>
        <w:jc w:val="left"/>
        <w:rPr>
          <w:rFonts w:ascii="Times New Roman" w:hAnsi="Times New Roman" w:eastAsia="宋体" w:cs="Times New Roman"/>
          <w:color w:val="000000" w:themeColor="text1"/>
          <w:kern w:val="0"/>
          <w:sz w:val="24"/>
          <w:szCs w:val="24"/>
          <w14:textFill>
            <w14:solidFill>
              <w14:schemeClr w14:val="tx1"/>
            </w14:solidFill>
          </w14:textFill>
        </w:rPr>
      </w:pPr>
    </w:p>
    <w:p w14:paraId="315DCA4E">
      <w:pPr>
        <w:autoSpaceDE w:val="0"/>
        <w:autoSpaceDN w:val="0"/>
        <w:adjustRightInd w:val="0"/>
        <w:ind w:left="315" w:leftChars="150"/>
        <w:jc w:val="left"/>
        <w:rPr>
          <w:rFonts w:ascii="Times New Roman" w:hAnsi="Times New Roman" w:eastAsia="宋体" w:cs="Times New Roman"/>
          <w:color w:val="000000" w:themeColor="text1"/>
          <w:kern w:val="0"/>
          <w:sz w:val="24"/>
          <w:szCs w:val="24"/>
          <w14:textFill>
            <w14:solidFill>
              <w14:schemeClr w14:val="tx1"/>
            </w14:solidFill>
          </w14:textFill>
        </w:rPr>
      </w:pPr>
    </w:p>
    <w:p w14:paraId="36467D22">
      <w:pPr>
        <w:autoSpaceDE w:val="0"/>
        <w:autoSpaceDN w:val="0"/>
        <w:adjustRightInd w:val="0"/>
        <w:ind w:left="315" w:leftChars="150"/>
        <w:jc w:val="left"/>
        <w:rPr>
          <w:rFonts w:ascii="Times New Roman" w:hAnsi="Times New Roman" w:eastAsia="宋体" w:cs="Times New Roman"/>
          <w:color w:val="000000" w:themeColor="text1"/>
          <w:kern w:val="0"/>
          <w:sz w:val="24"/>
          <w:szCs w:val="24"/>
          <w14:textFill>
            <w14:solidFill>
              <w14:schemeClr w14:val="tx1"/>
            </w14:solidFill>
          </w14:textFill>
        </w:rPr>
      </w:pPr>
    </w:p>
    <w:p w14:paraId="6BC22A83">
      <w:pPr>
        <w:widowControl/>
        <w:rPr>
          <w:rFonts w:ascii="Times New Roman" w:hAnsi="Times New Roman" w:cs="Times New Roman"/>
          <w:color w:val="000000" w:themeColor="text1"/>
          <w:sz w:val="72"/>
          <w:szCs w:val="72"/>
          <w14:textFill>
            <w14:solidFill>
              <w14:schemeClr w14:val="tx1"/>
            </w14:solidFill>
          </w14:textFill>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color w:val="000000" w:themeColor="text1"/>
          <w:szCs w:val="21"/>
          <w14:textFill>
            <w14:solidFill>
              <w14:schemeClr w14:val="tx1"/>
            </w14:solidFill>
          </w14:textFill>
        </w:rPr>
        <w:br w:type="page"/>
      </w:r>
    </w:p>
    <w:p w14:paraId="2885DDBC">
      <w:pPr>
        <w:pStyle w:val="12"/>
        <w:rPr>
          <w:rFonts w:ascii="Times New Roman" w:hAnsi="Times New Roman" w:cs="Times New Roman"/>
          <w:color w:val="000000" w:themeColor="text1"/>
          <w:sz w:val="72"/>
          <w:szCs w:val="72"/>
          <w14:textFill>
            <w14:solidFill>
              <w14:schemeClr w14:val="tx1"/>
            </w14:solidFill>
          </w14:textFill>
        </w:rPr>
      </w:pPr>
    </w:p>
    <w:p w14:paraId="142C0ACB">
      <w:pPr>
        <w:pStyle w:val="12"/>
        <w:rPr>
          <w:rFonts w:ascii="Times New Roman" w:hAnsi="Times New Roman" w:cs="Times New Roman"/>
          <w:color w:val="000000" w:themeColor="text1"/>
          <w:sz w:val="72"/>
          <w:szCs w:val="72"/>
          <w14:textFill>
            <w14:solidFill>
              <w14:schemeClr w14:val="tx1"/>
            </w14:solidFill>
          </w14:textFill>
        </w:rPr>
      </w:pPr>
    </w:p>
    <w:p w14:paraId="1A47D196">
      <w:pPr>
        <w:pStyle w:val="12"/>
        <w:rPr>
          <w:rFonts w:ascii="Times New Roman" w:hAnsi="Times New Roman" w:cs="Times New Roman"/>
          <w:color w:val="000000" w:themeColor="text1"/>
          <w:sz w:val="72"/>
          <w:szCs w:val="72"/>
          <w14:textFill>
            <w14:solidFill>
              <w14:schemeClr w14:val="tx1"/>
            </w14:solidFill>
          </w14:textFill>
        </w:rPr>
      </w:pPr>
    </w:p>
    <w:p w14:paraId="5C203797">
      <w:pPr>
        <w:pStyle w:val="12"/>
        <w:jc w:val="center"/>
        <w:rPr>
          <w:rFonts w:ascii="Times New Roman" w:hAnsi="Times New Roman" w:cs="Times New Roman"/>
          <w:color w:val="000000" w:themeColor="text1"/>
          <w:sz w:val="72"/>
          <w:szCs w:val="72"/>
          <w14:textFill>
            <w14:solidFill>
              <w14:schemeClr w14:val="tx1"/>
            </w14:solidFill>
          </w14:textFill>
        </w:rPr>
      </w:pPr>
    </w:p>
    <w:p w14:paraId="26B7B255">
      <w:pPr>
        <w:pStyle w:val="12"/>
        <w:jc w:val="center"/>
        <w:rPr>
          <w:rFonts w:ascii="Times New Roman" w:hAnsi="Times New Roman" w:eastAsia="方正小标宋_GBK" w:cs="Times New Roman"/>
          <w:color w:val="000000" w:themeColor="text1"/>
          <w:sz w:val="72"/>
          <w:szCs w:val="72"/>
          <w14:textFill>
            <w14:solidFill>
              <w14:schemeClr w14:val="tx1"/>
            </w14:solidFill>
          </w14:textFill>
        </w:rPr>
      </w:pPr>
    </w:p>
    <w:p w14:paraId="387A9FC8">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r>
        <w:rPr>
          <w:rFonts w:ascii="Times New Roman" w:hAnsi="Times New Roman" w:eastAsia="方正小标宋_GBK" w:cs="Times New Roman"/>
          <w:color w:val="000000" w:themeColor="text1"/>
          <w:sz w:val="52"/>
          <w:szCs w:val="52"/>
          <w14:textFill>
            <w14:solidFill>
              <w14:schemeClr w14:val="tx1"/>
            </w14:solidFill>
          </w14:textFill>
        </w:rPr>
        <w:t>第三部分</w:t>
      </w:r>
    </w:p>
    <w:p w14:paraId="6E208667">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r>
        <w:rPr>
          <w:rFonts w:ascii="Times New Roman" w:hAnsi="Times New Roman" w:eastAsia="方正小标宋_GBK" w:cs="Times New Roman"/>
          <w:color w:val="000000" w:themeColor="text1"/>
          <w:sz w:val="52"/>
          <w:szCs w:val="52"/>
          <w14:textFill>
            <w14:solidFill>
              <w14:schemeClr w14:val="tx1"/>
            </w14:solidFill>
          </w14:textFill>
        </w:rPr>
        <w:t>202</w:t>
      </w:r>
      <w:r>
        <w:rPr>
          <w:rFonts w:hint="eastAsia" w:ascii="Times New Roman" w:hAnsi="Times New Roman" w:eastAsia="方正小标宋_GBK" w:cs="Times New Roman"/>
          <w:color w:val="000000" w:themeColor="text1"/>
          <w:sz w:val="52"/>
          <w:szCs w:val="52"/>
          <w:lang w:val="en-US" w:eastAsia="zh-CN"/>
          <w14:textFill>
            <w14:solidFill>
              <w14:schemeClr w14:val="tx1"/>
            </w14:solidFill>
          </w14:textFill>
        </w:rPr>
        <w:t>5</w:t>
      </w:r>
      <w:r>
        <w:rPr>
          <w:rFonts w:ascii="Times New Roman" w:hAnsi="Times New Roman" w:eastAsia="方正小标宋_GBK" w:cs="Times New Roman"/>
          <w:color w:val="000000" w:themeColor="text1"/>
          <w:sz w:val="52"/>
          <w:szCs w:val="52"/>
          <w14:textFill>
            <w14:solidFill>
              <w14:schemeClr w14:val="tx1"/>
            </w14:solidFill>
          </w14:textFill>
        </w:rPr>
        <w:t>年度部门决算情况说明</w:t>
      </w:r>
    </w:p>
    <w:p w14:paraId="167E412B">
      <w:pPr>
        <w:widowControl/>
        <w:jc w:val="left"/>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eastAsia="方正小标宋_GBK" w:cs="Times New Roman"/>
          <w:color w:val="000000" w:themeColor="text1"/>
          <w:sz w:val="70"/>
          <w:szCs w:val="70"/>
          <w14:textFill>
            <w14:solidFill>
              <w14:schemeClr w14:val="tx1"/>
            </w14:solidFill>
          </w14:textFill>
        </w:rPr>
        <w:br w:type="page"/>
      </w:r>
    </w:p>
    <w:p w14:paraId="3E85A82E">
      <w:pPr>
        <w:pStyle w:val="12"/>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一、收入支出决算总体情况说明</w:t>
      </w:r>
    </w:p>
    <w:p w14:paraId="1E6AA7A3">
      <w:pPr>
        <w:pStyle w:val="12"/>
        <w:overflowPunct w:val="0"/>
        <w:autoSpaceDE/>
        <w:autoSpaceDN/>
        <w:spacing w:line="600" w:lineRule="exact"/>
        <w:ind w:firstLine="640" w:firstLineChars="200"/>
        <w:jc w:val="both"/>
        <w:rPr>
          <w:rFonts w:hint="default" w:ascii="Times New Roman" w:hAnsi="Times New Roman" w:eastAsia="仿宋_GB2312" w:cs="Times New Roman"/>
          <w:color w:val="000000" w:themeColor="text1"/>
          <w:sz w:val="32"/>
          <w:szCs w:val="32"/>
          <w:highlight w:val="none"/>
          <w:lang w:val="en-US"/>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年度收、支总计</w:t>
      </w:r>
      <w:r>
        <w:rPr>
          <w:rFonts w:hint="eastAsia" w:ascii="Times New Roman" w:hAnsi="Times New Roman" w:eastAsia="仿宋_GB2312" w:cs="Times New Roman"/>
          <w:color w:val="000000" w:themeColor="text1"/>
          <w:sz w:val="32"/>
          <w:szCs w:val="32"/>
          <w14:textFill>
            <w14:solidFill>
              <w14:schemeClr w14:val="tx1"/>
            </w14:solidFill>
          </w14:textFill>
        </w:rPr>
        <w:t>1410.53</w:t>
      </w:r>
      <w:r>
        <w:rPr>
          <w:rFonts w:ascii="Times New Roman" w:hAnsi="Times New Roman" w:eastAsia="仿宋_GB2312" w:cs="Times New Roman"/>
          <w:color w:val="000000" w:themeColor="text1"/>
          <w:sz w:val="32"/>
          <w:szCs w:val="32"/>
          <w14:textFill>
            <w14:solidFill>
              <w14:schemeClr w14:val="tx1"/>
            </w14:solidFill>
          </w14:textFill>
        </w:rPr>
        <w:t>万元。与上年相比，减少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39.1</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7</w:t>
      </w:r>
      <w:r>
        <w:rPr>
          <w:rFonts w:ascii="Times New Roman" w:hAnsi="Times New Roman" w:eastAsia="仿宋_GB2312" w:cs="Times New Roman"/>
          <w:color w:val="000000" w:themeColor="text1"/>
          <w:sz w:val="32"/>
          <w:szCs w:val="32"/>
          <w:highlight w:val="none"/>
          <w14:textFill>
            <w14:solidFill>
              <w14:schemeClr w14:val="tx1"/>
            </w14:solidFill>
          </w14:textFill>
        </w:rPr>
        <w:t>万元，降低</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2.70</w:t>
      </w:r>
      <w:r>
        <w:rPr>
          <w:rFonts w:ascii="Times New Roman" w:hAnsi="Times New Roman" w:eastAsia="仿宋_GB2312" w:cs="Times New Roman"/>
          <w:color w:val="000000" w:themeColor="text1"/>
          <w:sz w:val="32"/>
          <w:szCs w:val="32"/>
          <w:highlight w:val="none"/>
          <w14:textFill>
            <w14:solidFill>
              <w14:schemeClr w14:val="tx1"/>
            </w14:solidFill>
          </w14:textFill>
        </w:rPr>
        <w:t>%，主要是因为</w:t>
      </w:r>
      <w:r>
        <w:rPr>
          <w:rFonts w:hint="eastAsia"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rPr>
        <w:t>5</w:t>
      </w:r>
      <w:r>
        <w:rPr>
          <w:rFonts w:hint="eastAsia" w:ascii="Times New Roman" w:hAnsi="Times New Roman" w:eastAsia="仿宋_GB2312" w:cs="Times New Roman"/>
          <w:sz w:val="32"/>
          <w:szCs w:val="32"/>
          <w:highlight w:val="none"/>
        </w:rPr>
        <w:t>年度较上年度</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项目经费减少，专项经费，社会稳定风险评估专项工作经费等减少</w:t>
      </w:r>
      <w:r>
        <w:rPr>
          <w:rFonts w:hint="default" w:ascii="Times New Roman" w:hAnsi="Times New Roman" w:eastAsia="仿宋_GB2312" w:cs="Times New Roman"/>
          <w:color w:val="000000" w:themeColor="text1"/>
          <w:sz w:val="32"/>
          <w:szCs w:val="32"/>
          <w:highlight w:val="none"/>
          <w:lang w:val="en-US"/>
          <w14:textFill>
            <w14:solidFill>
              <w14:schemeClr w14:val="tx1"/>
            </w14:solidFill>
          </w14:textFill>
        </w:rPr>
        <w:t>;印刷费、劳务费、工会经费、福利费</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等公用经费</w:t>
      </w:r>
      <w:r>
        <w:rPr>
          <w:rFonts w:hint="default" w:ascii="Times New Roman" w:hAnsi="Times New Roman" w:eastAsia="仿宋_GB2312" w:cs="Times New Roman"/>
          <w:color w:val="000000" w:themeColor="text1"/>
          <w:sz w:val="32"/>
          <w:szCs w:val="32"/>
          <w:highlight w:val="none"/>
          <w:lang w:val="en-US"/>
          <w14:textFill>
            <w14:solidFill>
              <w14:schemeClr w14:val="tx1"/>
            </w14:solidFill>
          </w14:textFill>
        </w:rPr>
        <w:t>有所减少。</w:t>
      </w:r>
    </w:p>
    <w:p w14:paraId="3865D55B">
      <w:pPr>
        <w:pStyle w:val="12"/>
        <w:overflowPunct w:val="0"/>
        <w:autoSpaceDE/>
        <w:autoSpaceDN/>
        <w:spacing w:line="600" w:lineRule="exact"/>
        <w:ind w:firstLine="640" w:firstLineChars="200"/>
        <w:jc w:val="both"/>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w:t>
      </w:r>
      <w:r>
        <w:rPr>
          <w:rFonts w:hint="eastAsia" w:ascii="Times New Roman" w:hAnsi="Times New Roman" w:eastAsia="仿宋_GB2312" w:cs="Times New Roman"/>
          <w:sz w:val="32"/>
          <w:szCs w:val="32"/>
          <w:highlight w:val="none"/>
          <w:lang w:eastAsia="zh-CN"/>
        </w:rPr>
        <w:t>保障平安建设、维护社会稳定等重点支出，体现在有关支出科目中。</w:t>
      </w:r>
    </w:p>
    <w:p w14:paraId="626DBAE4">
      <w:pPr>
        <w:pStyle w:val="12"/>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二、收入决算情况说明</w:t>
      </w:r>
    </w:p>
    <w:p w14:paraId="2AAA5107">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年度收入合计</w:t>
      </w:r>
      <w:r>
        <w:rPr>
          <w:rFonts w:hint="eastAsia" w:ascii="Times New Roman" w:hAnsi="Times New Roman" w:eastAsia="仿宋_GB2312" w:cs="Times New Roman"/>
          <w:color w:val="000000" w:themeColor="text1"/>
          <w:sz w:val="32"/>
          <w:szCs w:val="32"/>
          <w14:textFill>
            <w14:solidFill>
              <w14:schemeClr w14:val="tx1"/>
            </w14:solidFill>
          </w14:textFill>
        </w:rPr>
        <w:t>1410.53</w:t>
      </w:r>
      <w:r>
        <w:rPr>
          <w:rFonts w:ascii="Times New Roman" w:hAnsi="Times New Roman" w:eastAsia="仿宋_GB2312" w:cs="Times New Roman"/>
          <w:color w:val="000000" w:themeColor="text1"/>
          <w:sz w:val="32"/>
          <w:szCs w:val="32"/>
          <w14:textFill>
            <w14:solidFill>
              <w14:schemeClr w14:val="tx1"/>
            </w14:solidFill>
          </w14:textFill>
        </w:rPr>
        <w:t>万元，其中：财政拨款收入</w:t>
      </w:r>
      <w:r>
        <w:rPr>
          <w:rFonts w:hint="eastAsia" w:ascii="Times New Roman" w:hAnsi="Times New Roman" w:eastAsia="仿宋_GB2312" w:cs="Times New Roman"/>
          <w:color w:val="000000" w:themeColor="text1"/>
          <w:sz w:val="32"/>
          <w:szCs w:val="32"/>
          <w14:textFill>
            <w14:solidFill>
              <w14:schemeClr w14:val="tx1"/>
            </w14:solidFill>
          </w14:textFill>
        </w:rPr>
        <w:t>1410.53</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%；上级补助收入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%；事业收入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%；经营收入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%；附属单位上缴收入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%；其他收入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w:t>
      </w:r>
    </w:p>
    <w:p w14:paraId="37BEE7E0">
      <w:pPr>
        <w:pStyle w:val="12"/>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三、支出决算情况说明</w:t>
      </w:r>
    </w:p>
    <w:p w14:paraId="30C8EBB5">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年度支出合计</w:t>
      </w:r>
      <w:r>
        <w:rPr>
          <w:rFonts w:hint="eastAsia" w:ascii="Times New Roman" w:hAnsi="Times New Roman" w:eastAsia="仿宋_GB2312" w:cs="Times New Roman"/>
          <w:color w:val="000000" w:themeColor="text1"/>
          <w:sz w:val="32"/>
          <w:szCs w:val="32"/>
          <w14:textFill>
            <w14:solidFill>
              <w14:schemeClr w14:val="tx1"/>
            </w14:solidFill>
          </w14:textFill>
        </w:rPr>
        <w:t>1410.53</w:t>
      </w:r>
      <w:r>
        <w:rPr>
          <w:rFonts w:ascii="Times New Roman" w:hAnsi="Times New Roman" w:eastAsia="仿宋_GB2312" w:cs="Times New Roman"/>
          <w:color w:val="000000" w:themeColor="text1"/>
          <w:sz w:val="32"/>
          <w:szCs w:val="32"/>
          <w14:textFill>
            <w14:solidFill>
              <w14:schemeClr w14:val="tx1"/>
            </w14:solidFill>
          </w14:textFill>
        </w:rPr>
        <w:t>万元，其中：基本支出</w:t>
      </w:r>
      <w:r>
        <w:rPr>
          <w:rFonts w:hint="eastAsia" w:ascii="Times New Roman" w:hAnsi="Times New Roman" w:eastAsia="仿宋_GB2312" w:cs="Times New Roman"/>
          <w:color w:val="000000" w:themeColor="text1"/>
          <w:sz w:val="32"/>
          <w:szCs w:val="32"/>
          <w14:textFill>
            <w14:solidFill>
              <w14:schemeClr w14:val="tx1"/>
            </w14:solidFill>
          </w14:textFill>
        </w:rPr>
        <w:t>1045.36</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74.11</w:t>
      </w:r>
      <w:r>
        <w:rPr>
          <w:rFonts w:ascii="Times New Roman" w:hAnsi="Times New Roman" w:eastAsia="仿宋_GB2312" w:cs="Times New Roman"/>
          <w:color w:val="000000" w:themeColor="text1"/>
          <w:sz w:val="32"/>
          <w:szCs w:val="32"/>
          <w14:textFill>
            <w14:solidFill>
              <w14:schemeClr w14:val="tx1"/>
            </w14:solidFill>
          </w14:textFill>
        </w:rPr>
        <w:t>%；项目支出</w:t>
      </w:r>
      <w:r>
        <w:rPr>
          <w:rFonts w:hint="eastAsia" w:ascii="Times New Roman" w:hAnsi="Times New Roman" w:eastAsia="仿宋_GB2312" w:cs="Times New Roman"/>
          <w:color w:val="000000" w:themeColor="text1"/>
          <w:sz w:val="32"/>
          <w:szCs w:val="32"/>
          <w14:textFill>
            <w14:solidFill>
              <w14:schemeClr w14:val="tx1"/>
            </w14:solidFill>
          </w14:textFill>
        </w:rPr>
        <w:t>365.18</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25.89</w:t>
      </w:r>
      <w:r>
        <w:rPr>
          <w:rFonts w:ascii="Times New Roman" w:hAnsi="Times New Roman" w:eastAsia="仿宋_GB2312" w:cs="Times New Roman"/>
          <w:color w:val="000000" w:themeColor="text1"/>
          <w:sz w:val="32"/>
          <w:szCs w:val="32"/>
          <w14:textFill>
            <w14:solidFill>
              <w14:schemeClr w14:val="tx1"/>
            </w14:solidFill>
          </w14:textFill>
        </w:rPr>
        <w:t>%；上缴上级支出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%；经营支出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%；对附属单位补助支出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w:t>
      </w:r>
    </w:p>
    <w:p w14:paraId="459FB401">
      <w:pPr>
        <w:pStyle w:val="12"/>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四、财政拨款收入支出决算总体情况说明</w:t>
      </w:r>
    </w:p>
    <w:p w14:paraId="63829790">
      <w:pPr>
        <w:pStyle w:val="12"/>
        <w:overflowPunct w:val="0"/>
        <w:autoSpaceDE/>
        <w:autoSpaceDN/>
        <w:spacing w:line="600" w:lineRule="exact"/>
        <w:ind w:firstLine="640" w:firstLineChars="200"/>
        <w:jc w:val="both"/>
        <w:rPr>
          <w:rFonts w:hint="default" w:ascii="Times New Roman" w:hAnsi="Times New Roman" w:eastAsia="仿宋_GB2312" w:cs="Times New Roman"/>
          <w:color w:val="000000" w:themeColor="text1"/>
          <w:sz w:val="32"/>
          <w:szCs w:val="32"/>
          <w:highlight w:val="none"/>
          <w:lang w:val="en-US"/>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年度财政拨款收、支总计</w:t>
      </w:r>
      <w:r>
        <w:rPr>
          <w:rFonts w:hint="eastAsia" w:ascii="Times New Roman" w:hAnsi="Times New Roman" w:eastAsia="仿宋_GB2312" w:cs="Times New Roman"/>
          <w:color w:val="000000" w:themeColor="text1"/>
          <w:sz w:val="32"/>
          <w:szCs w:val="32"/>
          <w14:textFill>
            <w14:solidFill>
              <w14:schemeClr w14:val="tx1"/>
            </w14:solidFill>
          </w14:textFill>
        </w:rPr>
        <w:t>1410.53</w:t>
      </w:r>
      <w:r>
        <w:rPr>
          <w:rFonts w:ascii="Times New Roman" w:hAnsi="Times New Roman" w:eastAsia="仿宋_GB2312" w:cs="Times New Roman"/>
          <w:color w:val="000000" w:themeColor="text1"/>
          <w:sz w:val="32"/>
          <w:szCs w:val="32"/>
          <w14:textFill>
            <w14:solidFill>
              <w14:schemeClr w14:val="tx1"/>
            </w14:solidFill>
          </w14:textFill>
        </w:rPr>
        <w:t>万元，与上年相比，减少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39.17</w:t>
      </w:r>
      <w:r>
        <w:rPr>
          <w:rFonts w:ascii="Times New Roman" w:hAnsi="Times New Roman" w:eastAsia="仿宋_GB2312" w:cs="Times New Roman"/>
          <w:color w:val="000000" w:themeColor="text1"/>
          <w:sz w:val="32"/>
          <w:szCs w:val="32"/>
          <w14:textFill>
            <w14:solidFill>
              <w14:schemeClr w14:val="tx1"/>
            </w14:solidFill>
          </w14:textFill>
        </w:rPr>
        <w:t>万元，降低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2.70</w:t>
      </w:r>
      <w:r>
        <w:rPr>
          <w:rFonts w:ascii="Times New Roman" w:hAnsi="Times New Roman" w:eastAsia="仿宋_GB2312" w:cs="Times New Roman"/>
          <w:color w:val="000000" w:themeColor="text1"/>
          <w:sz w:val="32"/>
          <w:szCs w:val="32"/>
          <w14:textFill>
            <w14:solidFill>
              <w14:schemeClr w14:val="tx1"/>
            </w14:solidFill>
          </w14:textFill>
        </w:rPr>
        <w:t>%，主</w:t>
      </w:r>
      <w:r>
        <w:rPr>
          <w:rFonts w:ascii="Times New Roman" w:hAnsi="Times New Roman" w:eastAsia="仿宋_GB2312" w:cs="Times New Roman"/>
          <w:color w:val="000000" w:themeColor="text1"/>
          <w:sz w:val="32"/>
          <w:szCs w:val="32"/>
          <w:highlight w:val="none"/>
          <w14:textFill>
            <w14:solidFill>
              <w14:schemeClr w14:val="tx1"/>
            </w14:solidFill>
          </w14:textFill>
        </w:rPr>
        <w:t>要是因为</w:t>
      </w:r>
      <w:r>
        <w:rPr>
          <w:rFonts w:hint="eastAsia"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rPr>
        <w:t>5</w:t>
      </w:r>
      <w:r>
        <w:rPr>
          <w:rFonts w:hint="eastAsia" w:ascii="Times New Roman" w:hAnsi="Times New Roman" w:eastAsia="仿宋_GB2312" w:cs="Times New Roman"/>
          <w:sz w:val="32"/>
          <w:szCs w:val="32"/>
          <w:highlight w:val="none"/>
        </w:rPr>
        <w:t>年度较上年度</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项目经费减少，专项经费，社会稳定风险评估专项工作经费等减少</w:t>
      </w:r>
      <w:r>
        <w:rPr>
          <w:rFonts w:hint="default" w:ascii="Times New Roman" w:hAnsi="Times New Roman" w:eastAsia="仿宋_GB2312" w:cs="Times New Roman"/>
          <w:color w:val="000000" w:themeColor="text1"/>
          <w:sz w:val="32"/>
          <w:szCs w:val="32"/>
          <w:highlight w:val="none"/>
          <w:lang w:val="en-US"/>
          <w14:textFill>
            <w14:solidFill>
              <w14:schemeClr w14:val="tx1"/>
            </w14:solidFill>
          </w14:textFill>
        </w:rPr>
        <w:t>;印刷费、劳务费、工会经费、福利费</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等公用经费</w:t>
      </w:r>
      <w:r>
        <w:rPr>
          <w:rFonts w:hint="default" w:ascii="Times New Roman" w:hAnsi="Times New Roman" w:eastAsia="仿宋_GB2312" w:cs="Times New Roman"/>
          <w:color w:val="000000" w:themeColor="text1"/>
          <w:sz w:val="32"/>
          <w:szCs w:val="32"/>
          <w:highlight w:val="none"/>
          <w:lang w:val="en-US"/>
          <w14:textFill>
            <w14:solidFill>
              <w14:schemeClr w14:val="tx1"/>
            </w14:solidFill>
          </w14:textFill>
        </w:rPr>
        <w:t>有所减少。</w:t>
      </w:r>
    </w:p>
    <w:p w14:paraId="3021C858">
      <w:pPr>
        <w:pStyle w:val="12"/>
        <w:overflowPunct w:val="0"/>
        <w:autoSpaceDE/>
        <w:autoSpaceDN/>
        <w:spacing w:line="600" w:lineRule="exact"/>
        <w:ind w:firstLine="640" w:firstLineChars="200"/>
        <w:jc w:val="both"/>
        <w:rPr>
          <w:rFonts w:ascii="Times New Roman" w:hAnsi="Times New Roman" w:cs="Times New Roman"/>
          <w:bCs/>
          <w:color w:val="000000" w:themeColor="text1"/>
          <w:sz w:val="32"/>
          <w:szCs w:val="32"/>
          <w:highlight w:val="none"/>
          <w14:textFill>
            <w14:solidFill>
              <w14:schemeClr w14:val="tx1"/>
            </w14:solidFill>
          </w14:textFill>
        </w:rPr>
      </w:pPr>
      <w:r>
        <w:rPr>
          <w:rFonts w:ascii="Times New Roman" w:hAnsi="Times New Roman" w:cs="Times New Roman"/>
          <w:bCs/>
          <w:color w:val="000000" w:themeColor="text1"/>
          <w:sz w:val="32"/>
          <w:szCs w:val="32"/>
          <w:highlight w:val="none"/>
          <w14:textFill>
            <w14:solidFill>
              <w14:schemeClr w14:val="tx1"/>
            </w14:solidFill>
          </w14:textFill>
        </w:rPr>
        <w:t>五、一般公共预算财政拨款支出决算情况说明</w:t>
      </w:r>
    </w:p>
    <w:p w14:paraId="64AC9700">
      <w:pPr>
        <w:pStyle w:val="12"/>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（一）一般公共预算财政拨款支出决算总体情况</w:t>
      </w:r>
    </w:p>
    <w:p w14:paraId="10374B74">
      <w:pPr>
        <w:pStyle w:val="12"/>
        <w:overflowPunct w:val="0"/>
        <w:autoSpaceDE/>
        <w:autoSpaceDN/>
        <w:spacing w:line="600" w:lineRule="exact"/>
        <w:ind w:firstLine="640" w:firstLineChars="200"/>
        <w:jc w:val="both"/>
        <w:rPr>
          <w:rFonts w:hint="default" w:ascii="Times New Roman" w:hAnsi="Times New Roman" w:eastAsia="仿宋_GB2312" w:cs="Times New Roman"/>
          <w:color w:val="000000" w:themeColor="text1"/>
          <w:sz w:val="32"/>
          <w:szCs w:val="32"/>
          <w:highlight w:val="none"/>
          <w:lang w:val="en-US"/>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年度财政拨款支出</w:t>
      </w:r>
      <w:r>
        <w:rPr>
          <w:rFonts w:hint="eastAsia" w:ascii="Times New Roman" w:hAnsi="Times New Roman" w:eastAsia="仿宋_GB2312" w:cs="Times New Roman"/>
          <w:color w:val="000000" w:themeColor="text1"/>
          <w:sz w:val="32"/>
          <w:szCs w:val="32"/>
          <w14:textFill>
            <w14:solidFill>
              <w14:schemeClr w14:val="tx1"/>
            </w14:solidFill>
          </w14:textFill>
        </w:rPr>
        <w:t>1410.53</w:t>
      </w:r>
      <w:r>
        <w:rPr>
          <w:rFonts w:ascii="Times New Roman" w:hAnsi="Times New Roman" w:eastAsia="仿宋_GB2312" w:cs="Times New Roman"/>
          <w:color w:val="000000" w:themeColor="text1"/>
          <w:sz w:val="32"/>
          <w:szCs w:val="32"/>
          <w14:textFill>
            <w14:solidFill>
              <w14:schemeClr w14:val="tx1"/>
            </w14:solidFill>
          </w14:textFill>
        </w:rPr>
        <w:t>万元，占本年支出合计的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%，与上年相比，财政拨款支出减少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39.17</w:t>
      </w:r>
      <w:r>
        <w:rPr>
          <w:rFonts w:ascii="Times New Roman" w:hAnsi="Times New Roman" w:eastAsia="仿宋_GB2312" w:cs="Times New Roman"/>
          <w:color w:val="000000" w:themeColor="text1"/>
          <w:sz w:val="32"/>
          <w:szCs w:val="32"/>
          <w14:textFill>
            <w14:solidFill>
              <w14:schemeClr w14:val="tx1"/>
            </w14:solidFill>
          </w14:textFill>
        </w:rPr>
        <w:t>万元，降低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2.70</w:t>
      </w:r>
      <w:r>
        <w:rPr>
          <w:rFonts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color w:val="000000" w:themeColor="text1"/>
          <w:sz w:val="32"/>
          <w:szCs w:val="32"/>
          <w:highlight w:val="none"/>
          <w14:textFill>
            <w14:solidFill>
              <w14:schemeClr w14:val="tx1"/>
            </w14:solidFill>
          </w14:textFill>
        </w:rPr>
        <w:t>主要是因为</w:t>
      </w:r>
      <w:r>
        <w:rPr>
          <w:rFonts w:hint="eastAsia"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rPr>
        <w:t>5</w:t>
      </w:r>
      <w:r>
        <w:rPr>
          <w:rFonts w:hint="eastAsia" w:ascii="Times New Roman" w:hAnsi="Times New Roman" w:eastAsia="仿宋_GB2312" w:cs="Times New Roman"/>
          <w:sz w:val="32"/>
          <w:szCs w:val="32"/>
          <w:highlight w:val="none"/>
        </w:rPr>
        <w:t>年度较上年度</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项目经费减少，专项经费，社会稳定风险评估专项工作经费等减少</w:t>
      </w:r>
      <w:r>
        <w:rPr>
          <w:rFonts w:hint="default" w:ascii="Times New Roman" w:hAnsi="Times New Roman" w:eastAsia="仿宋_GB2312" w:cs="Times New Roman"/>
          <w:color w:val="000000" w:themeColor="text1"/>
          <w:sz w:val="32"/>
          <w:szCs w:val="32"/>
          <w:highlight w:val="none"/>
          <w:lang w:val="en-US"/>
          <w14:textFill>
            <w14:solidFill>
              <w14:schemeClr w14:val="tx1"/>
            </w14:solidFill>
          </w14:textFill>
        </w:rPr>
        <w:t>;印刷费、劳务费、工会经费、福利费</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等公用经费</w:t>
      </w:r>
      <w:r>
        <w:rPr>
          <w:rFonts w:hint="default" w:ascii="Times New Roman" w:hAnsi="Times New Roman" w:eastAsia="仿宋_GB2312" w:cs="Times New Roman"/>
          <w:color w:val="000000" w:themeColor="text1"/>
          <w:sz w:val="32"/>
          <w:szCs w:val="32"/>
          <w:highlight w:val="none"/>
          <w:lang w:val="en-US"/>
          <w14:textFill>
            <w14:solidFill>
              <w14:schemeClr w14:val="tx1"/>
            </w14:solidFill>
          </w14:textFill>
        </w:rPr>
        <w:t>有所减少。</w:t>
      </w:r>
    </w:p>
    <w:p w14:paraId="77B13A26">
      <w:pPr>
        <w:pStyle w:val="12"/>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highlight w:val="none"/>
          <w14:textFill>
            <w14:solidFill>
              <w14:schemeClr w14:val="tx1"/>
            </w14:solidFill>
          </w14:textFill>
        </w:rPr>
        <w:t>（二）一般公共预算财政拨款支出</w:t>
      </w:r>
      <w:r>
        <w:rPr>
          <w:rFonts w:ascii="Times New Roman" w:hAnsi="Times New Roman" w:eastAsia="楷体_GB2312" w:cs="Times New Roman"/>
          <w:b/>
          <w:color w:val="000000" w:themeColor="text1"/>
          <w:sz w:val="32"/>
          <w:szCs w:val="32"/>
          <w14:textFill>
            <w14:solidFill>
              <w14:schemeClr w14:val="tx1"/>
            </w14:solidFill>
          </w14:textFill>
        </w:rPr>
        <w:t>决算结构情况</w:t>
      </w:r>
    </w:p>
    <w:p w14:paraId="0AD2684C">
      <w:pPr>
        <w:pStyle w:val="12"/>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2025年</w:t>
      </w:r>
      <w:r>
        <w:rPr>
          <w:rFonts w:ascii="Times New Roman" w:hAnsi="Times New Roman" w:eastAsia="仿宋_GB2312" w:cs="Times New Roman"/>
          <w:color w:val="000000" w:themeColor="text1"/>
          <w:sz w:val="32"/>
          <w:szCs w:val="32"/>
          <w14:textFill>
            <w14:solidFill>
              <w14:schemeClr w14:val="tx1"/>
            </w14:solidFill>
          </w14:textFill>
        </w:rPr>
        <w:t>度财政拨款支出</w:t>
      </w:r>
      <w:r>
        <w:rPr>
          <w:rFonts w:hint="eastAsia" w:ascii="Times New Roman" w:hAnsi="Times New Roman" w:eastAsia="仿宋_GB2312" w:cs="Times New Roman"/>
          <w:color w:val="000000" w:themeColor="text1"/>
          <w:sz w:val="32"/>
          <w:szCs w:val="32"/>
          <w14:textFill>
            <w14:solidFill>
              <w14:schemeClr w14:val="tx1"/>
            </w14:solidFill>
          </w14:textFill>
        </w:rPr>
        <w:t>1410.53</w:t>
      </w:r>
      <w:r>
        <w:rPr>
          <w:rFonts w:ascii="Times New Roman" w:hAnsi="Times New Roman" w:eastAsia="仿宋_GB2312" w:cs="Times New Roman"/>
          <w:color w:val="000000" w:themeColor="text1"/>
          <w:sz w:val="32"/>
          <w:szCs w:val="32"/>
          <w14:textFill>
            <w14:solidFill>
              <w14:schemeClr w14:val="tx1"/>
            </w14:solidFill>
          </w14:textFill>
        </w:rPr>
        <w:t>万元，主要用于以下方面：一般公共服务（类）支出</w:t>
      </w:r>
      <w:r>
        <w:rPr>
          <w:rFonts w:hint="eastAsia" w:ascii="Times New Roman" w:hAnsi="Times New Roman" w:eastAsia="仿宋_GB2312" w:cs="Times New Roman"/>
          <w:color w:val="000000" w:themeColor="text1"/>
          <w:sz w:val="32"/>
          <w:szCs w:val="32"/>
          <w14:textFill>
            <w14:solidFill>
              <w14:schemeClr w14:val="tx1"/>
            </w14:solidFill>
          </w14:textFill>
        </w:rPr>
        <w:t>1077.79</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76.41</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公共安全</w:t>
      </w:r>
      <w:r>
        <w:rPr>
          <w:rFonts w:ascii="Times New Roman" w:hAnsi="Times New Roman" w:eastAsia="仿宋_GB2312" w:cs="Times New Roman"/>
          <w:color w:val="000000" w:themeColor="text1"/>
          <w:sz w:val="32"/>
          <w:szCs w:val="32"/>
          <w14:textFill>
            <w14:solidFill>
              <w14:schemeClr w14:val="tx1"/>
            </w14:solidFill>
          </w14:textFill>
        </w:rPr>
        <w:t>（类）支出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151.00</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10.71</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文化旅游体育与传媒</w:t>
      </w:r>
      <w:r>
        <w:rPr>
          <w:rFonts w:ascii="Times New Roman" w:hAnsi="Times New Roman" w:eastAsia="仿宋_GB2312" w:cs="Times New Roman"/>
          <w:color w:val="000000" w:themeColor="text1"/>
          <w:sz w:val="32"/>
          <w:szCs w:val="32"/>
          <w14:textFill>
            <w14:solidFill>
              <w14:schemeClr w14:val="tx1"/>
            </w14:solidFill>
          </w14:textFill>
        </w:rPr>
        <w:t>（类）</w:t>
      </w:r>
      <w:r>
        <w:rPr>
          <w:rFonts w:hint="eastAsia" w:ascii="Times New Roman" w:hAnsi="Times New Roman" w:eastAsia="仿宋_GB2312" w:cs="Times New Roman"/>
          <w:color w:val="000000" w:themeColor="text1"/>
          <w:sz w:val="32"/>
          <w:szCs w:val="32"/>
          <w14:textFill>
            <w14:solidFill>
              <w14:schemeClr w14:val="tx1"/>
            </w14:solidFill>
          </w14:textFill>
        </w:rPr>
        <w:t>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10万元，占0.71%；社会保障和就业支出</w:t>
      </w:r>
      <w:r>
        <w:rPr>
          <w:rFonts w:ascii="Times New Roman" w:hAnsi="Times New Roman" w:eastAsia="仿宋_GB2312" w:cs="Times New Roman"/>
          <w:color w:val="000000" w:themeColor="text1"/>
          <w:sz w:val="32"/>
          <w:szCs w:val="32"/>
          <w14:textFill>
            <w14:solidFill>
              <w14:schemeClr w14:val="tx1"/>
            </w14:solidFill>
          </w14:textFill>
        </w:rPr>
        <w:t>（类）</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74.55万元，占5.28%；卫生健康</w:t>
      </w:r>
      <w:r>
        <w:rPr>
          <w:rFonts w:ascii="Times New Roman" w:hAnsi="Times New Roman" w:eastAsia="仿宋_GB2312" w:cs="Times New Roman"/>
          <w:color w:val="000000" w:themeColor="text1"/>
          <w:sz w:val="32"/>
          <w:szCs w:val="32"/>
          <w14:textFill>
            <w14:solidFill>
              <w14:schemeClr w14:val="tx1"/>
            </w14:solidFill>
          </w14:textFill>
        </w:rPr>
        <w:t>（类）</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支出30.04万元，占2.13%；住房保障</w:t>
      </w:r>
      <w:r>
        <w:rPr>
          <w:rFonts w:ascii="Times New Roman" w:hAnsi="Times New Roman" w:eastAsia="仿宋_GB2312" w:cs="Times New Roman"/>
          <w:color w:val="000000" w:themeColor="text1"/>
          <w:sz w:val="32"/>
          <w:szCs w:val="32"/>
          <w14:textFill>
            <w14:solidFill>
              <w14:schemeClr w14:val="tx1"/>
            </w14:solidFill>
          </w14:textFill>
        </w:rPr>
        <w:t>（类）</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支出67.16万元，占4.76%。</w:t>
      </w:r>
    </w:p>
    <w:p w14:paraId="523F51D9">
      <w:pPr>
        <w:pStyle w:val="12"/>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（三）一般公共预算财政拨款支出决算具体情况</w:t>
      </w:r>
    </w:p>
    <w:p w14:paraId="3A402D8A">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年度财政拨款支出年初预算数为</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1103.36</w:t>
      </w:r>
      <w:r>
        <w:rPr>
          <w:rFonts w:ascii="Times New Roman" w:hAnsi="Times New Roman" w:eastAsia="仿宋_GB2312" w:cs="Times New Roman"/>
          <w:color w:val="000000" w:themeColor="text1"/>
          <w:sz w:val="32"/>
          <w:szCs w:val="32"/>
          <w14:textFill>
            <w14:solidFill>
              <w14:schemeClr w14:val="tx1"/>
            </w14:solidFill>
          </w14:textFill>
        </w:rPr>
        <w:t>万元，支出决算数为</w:t>
      </w:r>
      <w:r>
        <w:rPr>
          <w:rFonts w:hint="eastAsia" w:ascii="Times New Roman" w:hAnsi="Times New Roman" w:eastAsia="仿宋_GB2312" w:cs="Times New Roman"/>
          <w:color w:val="000000" w:themeColor="text1"/>
          <w:sz w:val="32"/>
          <w:szCs w:val="32"/>
          <w14:textFill>
            <w14:solidFill>
              <w14:schemeClr w14:val="tx1"/>
            </w14:solidFill>
          </w14:textFill>
        </w:rPr>
        <w:t>1410.53</w:t>
      </w:r>
      <w:r>
        <w:rPr>
          <w:rFonts w:ascii="Times New Roman" w:hAnsi="Times New Roman" w:eastAsia="仿宋_GB2312" w:cs="Times New Roman"/>
          <w:color w:val="000000" w:themeColor="text1"/>
          <w:sz w:val="32"/>
          <w:szCs w:val="32"/>
          <w14:textFill>
            <w14:solidFill>
              <w14:schemeClr w14:val="tx1"/>
            </w14:solidFill>
          </w14:textFill>
        </w:rPr>
        <w:t>万元，完成年初预算的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127.84</w:t>
      </w:r>
      <w:r>
        <w:rPr>
          <w:rFonts w:ascii="Times New Roman" w:hAnsi="Times New Roman" w:eastAsia="仿宋_GB2312" w:cs="Times New Roman"/>
          <w:color w:val="000000" w:themeColor="text1"/>
          <w:sz w:val="32"/>
          <w:szCs w:val="32"/>
          <w14:textFill>
            <w14:solidFill>
              <w14:schemeClr w14:val="tx1"/>
            </w14:solidFill>
          </w14:textFill>
        </w:rPr>
        <w:t>%，其中：</w:t>
      </w:r>
    </w:p>
    <w:p w14:paraId="402F1F49">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1、</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党委办公厅（室）及相关机构事务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0AA1601F">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highlight w:val="none"/>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944.27</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797.74</w:t>
      </w:r>
      <w:r>
        <w:rPr>
          <w:rFonts w:ascii="Times New Roman" w:hAnsi="Times New Roman" w:eastAsia="仿宋_GB2312" w:cs="Times New Roman"/>
          <w:color w:val="000000" w:themeColor="text1"/>
          <w:sz w:val="32"/>
          <w:szCs w:val="32"/>
          <w14:textFill>
            <w14:solidFill>
              <w14:schemeClr w14:val="tx1"/>
            </w14:solidFill>
          </w14:textFill>
        </w:rPr>
        <w:t>万元，完成年初预算的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84.48</w:t>
      </w:r>
      <w:r>
        <w:rPr>
          <w:rFonts w:ascii="Times New Roman" w:hAnsi="Times New Roman" w:eastAsia="仿宋_GB2312" w:cs="Times New Roman"/>
          <w:color w:val="000000" w:themeColor="text1"/>
          <w:sz w:val="32"/>
          <w:szCs w:val="32"/>
          <w14:textFill>
            <w14:solidFill>
              <w14:schemeClr w14:val="tx1"/>
            </w14:solidFill>
          </w14:textFill>
        </w:rPr>
        <w:t>%，决算数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小</w:t>
      </w:r>
      <w:r>
        <w:rPr>
          <w:rFonts w:ascii="Times New Roman" w:hAnsi="Times New Roman" w:eastAsia="仿宋_GB2312" w:cs="Times New Roman"/>
          <w:color w:val="000000" w:themeColor="text1"/>
          <w:sz w:val="32"/>
          <w:szCs w:val="32"/>
          <w14:textFill>
            <w14:solidFill>
              <w14:schemeClr w14:val="tx1"/>
            </w14:solidFill>
          </w14:textFill>
        </w:rPr>
        <w:t>于年初预算数的主要原因</w:t>
      </w:r>
      <w:r>
        <w:rPr>
          <w:rFonts w:ascii="Times New Roman" w:hAnsi="Times New Roman" w:eastAsia="仿宋_GB2312" w:cs="Times New Roman"/>
          <w:color w:val="000000" w:themeColor="text1"/>
          <w:sz w:val="32"/>
          <w:szCs w:val="32"/>
          <w:highlight w:val="none"/>
          <w14:textFill>
            <w14:solidFill>
              <w14:schemeClr w14:val="tx1"/>
            </w14:solidFill>
          </w14:textFill>
        </w:rPr>
        <w:t>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按照决算要求调整项目功能分类、以及</w:t>
      </w:r>
      <w:r>
        <w:rPr>
          <w:rFonts w:hint="eastAsia" w:ascii="Times New Roman" w:hAnsi="Times New Roman" w:eastAsia="仿宋_GB2312"/>
          <w:sz w:val="32"/>
          <w:szCs w:val="32"/>
          <w:highlight w:val="none"/>
          <w:lang w:val="en-US" w:eastAsia="zh-CN"/>
        </w:rPr>
        <w:t>公用经费开支等减少。</w:t>
      </w:r>
    </w:p>
    <w:p w14:paraId="4C46DE3F">
      <w:pPr>
        <w:pStyle w:val="12"/>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党委办公厅（室）及相关机构事务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其他党委办公厅（室）及相关机构事务支出</w:t>
      </w:r>
      <w:r>
        <w:rPr>
          <w:rFonts w:ascii="Times New Roman" w:hAnsi="Times New Roman" w:eastAsia="仿宋_GB2312" w:cs="Times New Roman"/>
          <w:sz w:val="32"/>
          <w:szCs w:val="32"/>
        </w:rPr>
        <w:t>（项）。</w:t>
      </w:r>
    </w:p>
    <w:p w14:paraId="6DE41A3A">
      <w:pPr>
        <w:pStyle w:val="12"/>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155.32</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14:textFill>
            <w14:solidFill>
              <w14:schemeClr w14:val="tx1"/>
            </w14:solidFill>
          </w14:textFill>
        </w:rPr>
        <w:t>由于预算数为0，无法计算百分比</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决算数大于年初预算数的主要原因是：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按照决算要求调整项目功能分类、以及专项经费等未纳入年初预算。</w:t>
      </w:r>
    </w:p>
    <w:p w14:paraId="30CF65B5">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5C86781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124.73</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sz w:val="32"/>
          <w:szCs w:val="32"/>
        </w:rPr>
        <w:t>由于预算数为0，无法计算百分比</w:t>
      </w:r>
      <w:r>
        <w:rPr>
          <w:rFonts w:hint="eastAsia" w:ascii="Times New Roman" w:hAnsi="Times New Roman" w:eastAsia="仿宋_GB2312"/>
          <w:sz w:val="32"/>
          <w:szCs w:val="32"/>
          <w:lang w:eastAsia="zh-CN"/>
        </w:rPr>
        <w:t>，</w:t>
      </w:r>
      <w:r>
        <w:rPr>
          <w:rFonts w:ascii="Times New Roman" w:hAnsi="Times New Roman" w:eastAsia="仿宋_GB2312" w:cs="Times New Roman"/>
          <w:sz w:val="32"/>
          <w:szCs w:val="32"/>
        </w:rPr>
        <w:t>决算数大于年初预算数的主要原因是</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追加10-12月份工资、2025年度考核奖、怀化市市直企事业单位2024-2025年度全职人才引进补贴等未纳入年初预算。</w:t>
      </w:r>
    </w:p>
    <w:p w14:paraId="3514A686">
      <w:pPr>
        <w:pStyle w:val="12"/>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cs="Times New Roman"/>
          <w:sz w:val="32"/>
          <w:szCs w:val="32"/>
          <w:highlight w:val="none"/>
          <w:lang w:val="en-US" w:eastAsia="zh-CN"/>
        </w:rPr>
        <w:t>4、</w:t>
      </w:r>
      <w:r>
        <w:rPr>
          <w:rFonts w:hint="eastAsia" w:ascii="Times New Roman" w:hAnsi="Times New Roman" w:eastAsia="仿宋_GB2312"/>
          <w:color w:val="auto"/>
          <w:sz w:val="32"/>
          <w:szCs w:val="32"/>
          <w:highlight w:val="none"/>
        </w:rPr>
        <w:t>公</w:t>
      </w:r>
      <w:r>
        <w:rPr>
          <w:rFonts w:hint="eastAsia" w:ascii="Times New Roman" w:hAnsi="Times New Roman" w:eastAsia="仿宋_GB2312"/>
          <w:sz w:val="32"/>
          <w:szCs w:val="32"/>
          <w:highlight w:val="none"/>
        </w:rPr>
        <w:t>共安全支出（类）司法（款）一般行政管理事务（项）。</w:t>
      </w:r>
    </w:p>
    <w:p w14:paraId="491BD168">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default" w:ascii="Times New Roman" w:hAnsi="Times New Roman" w:eastAsia="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37.00</w:t>
      </w:r>
      <w:r>
        <w:rPr>
          <w:rFonts w:hint="eastAsia" w:ascii="Times New Roman" w:hAnsi="Times New Roman" w:eastAsia="仿宋_GB2312"/>
          <w:sz w:val="32"/>
          <w:szCs w:val="32"/>
        </w:rPr>
        <w:t>万元，由于预算数为0，无法计算百分比</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w:t>
      </w:r>
      <w:r>
        <w:rPr>
          <w:rFonts w:hint="eastAsia" w:ascii="Times New Roman" w:hAnsi="Times New Roman" w:eastAsia="仿宋_GB2312"/>
          <w:color w:val="auto"/>
          <w:sz w:val="32"/>
          <w:szCs w:val="32"/>
          <w:highlight w:val="none"/>
        </w:rPr>
        <w:t>原因是：</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政法委工作经费、平安建设工作先进市奖励经费、政法委专项工作经费支出未纳入年初预算。</w:t>
      </w:r>
    </w:p>
    <w:p w14:paraId="42937216">
      <w:pPr>
        <w:pStyle w:val="12"/>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olor w:val="auto"/>
          <w:sz w:val="32"/>
          <w:szCs w:val="32"/>
          <w:highlight w:val="none"/>
        </w:rPr>
        <w:t>公</w:t>
      </w:r>
      <w:r>
        <w:rPr>
          <w:rFonts w:hint="eastAsia" w:ascii="Times New Roman" w:hAnsi="Times New Roman" w:eastAsia="仿宋_GB2312"/>
          <w:sz w:val="32"/>
          <w:szCs w:val="32"/>
        </w:rPr>
        <w:t>共安全支出（类）司法（款）法治建设（项）。</w:t>
      </w:r>
    </w:p>
    <w:p w14:paraId="69FF0343">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olor w:val="0000FF"/>
          <w:sz w:val="32"/>
          <w:szCs w:val="32"/>
          <w:highlight w:val="none"/>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20.00</w:t>
      </w:r>
      <w:r>
        <w:rPr>
          <w:rFonts w:hint="eastAsia" w:ascii="Times New Roman" w:hAnsi="Times New Roman" w:eastAsia="仿宋_GB2312"/>
          <w:sz w:val="32"/>
          <w:szCs w:val="32"/>
        </w:rPr>
        <w:t>万元，由于</w:t>
      </w:r>
      <w:r>
        <w:rPr>
          <w:rFonts w:hint="eastAsia" w:ascii="Times New Roman" w:hAnsi="Times New Roman" w:eastAsia="仿宋_GB2312"/>
          <w:sz w:val="32"/>
          <w:szCs w:val="32"/>
          <w:highlight w:val="none"/>
        </w:rPr>
        <w:t>预算数为0，无法计算百分比</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大</w:t>
      </w:r>
      <w:r>
        <w:rPr>
          <w:rFonts w:hint="eastAsia" w:ascii="Times New Roman" w:hAnsi="Times New Roman" w:eastAsia="仿宋_GB2312"/>
          <w:sz w:val="32"/>
          <w:szCs w:val="32"/>
          <w:highlight w:val="none"/>
        </w:rPr>
        <w:t>于年初预算数的主要</w:t>
      </w:r>
      <w:r>
        <w:rPr>
          <w:rFonts w:hint="eastAsia" w:ascii="Times New Roman" w:hAnsi="Times New Roman" w:eastAsia="仿宋_GB2312"/>
          <w:color w:val="auto"/>
          <w:sz w:val="32"/>
          <w:szCs w:val="32"/>
          <w:highlight w:val="none"/>
        </w:rPr>
        <w:t>原因是：</w:t>
      </w:r>
      <w:r>
        <w:rPr>
          <w:rFonts w:hint="eastAsia" w:ascii="Times New Roman" w:hAnsi="Times New Roman" w:eastAsia="仿宋_GB2312"/>
          <w:color w:val="auto"/>
          <w:sz w:val="32"/>
          <w:szCs w:val="32"/>
          <w:highlight w:val="none"/>
          <w:lang w:val="en-US" w:eastAsia="zh-CN"/>
        </w:rPr>
        <w:t>涉法涉诉案件评查经费未纳入年初预算。</w:t>
      </w:r>
    </w:p>
    <w:p w14:paraId="155E841C">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olor w:val="auto"/>
          <w:sz w:val="32"/>
          <w:szCs w:val="32"/>
          <w:highlight w:val="none"/>
        </w:rPr>
        <w:t>公</w:t>
      </w:r>
      <w:r>
        <w:rPr>
          <w:rFonts w:hint="eastAsia" w:ascii="Times New Roman" w:hAnsi="Times New Roman" w:eastAsia="仿宋_GB2312"/>
          <w:sz w:val="32"/>
          <w:szCs w:val="32"/>
          <w:highlight w:val="none"/>
        </w:rPr>
        <w:t>共安全支出（类）司法（款）其他公共安全支</w:t>
      </w:r>
      <w:r>
        <w:rPr>
          <w:rFonts w:hint="eastAsia" w:ascii="Times New Roman" w:hAnsi="Times New Roman" w:eastAsia="仿宋_GB2312"/>
          <w:sz w:val="32"/>
          <w:szCs w:val="32"/>
        </w:rPr>
        <w:t>出（项）。</w:t>
      </w:r>
    </w:p>
    <w:p w14:paraId="4BE1E448">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94.00</w:t>
      </w:r>
      <w:r>
        <w:rPr>
          <w:rFonts w:hint="eastAsia" w:ascii="Times New Roman" w:hAnsi="Times New Roman" w:eastAsia="仿宋_GB2312"/>
          <w:sz w:val="32"/>
          <w:szCs w:val="32"/>
        </w:rPr>
        <w:t>万元，由于</w:t>
      </w:r>
      <w:r>
        <w:rPr>
          <w:rFonts w:hint="eastAsia" w:ascii="Times New Roman" w:hAnsi="Times New Roman" w:eastAsia="仿宋_GB2312"/>
          <w:sz w:val="32"/>
          <w:szCs w:val="32"/>
          <w:highlight w:val="none"/>
        </w:rPr>
        <w:t>预算数为0，无法计算百分比</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大</w:t>
      </w:r>
      <w:r>
        <w:rPr>
          <w:rFonts w:hint="eastAsia" w:ascii="Times New Roman" w:hAnsi="Times New Roman" w:eastAsia="仿宋_GB2312"/>
          <w:sz w:val="32"/>
          <w:szCs w:val="32"/>
          <w:highlight w:val="none"/>
        </w:rPr>
        <w:t>于年初预算数的主要</w:t>
      </w:r>
      <w:r>
        <w:rPr>
          <w:rFonts w:hint="eastAsia" w:ascii="Times New Roman" w:hAnsi="Times New Roman" w:eastAsia="仿宋_GB2312"/>
          <w:color w:val="auto"/>
          <w:sz w:val="32"/>
          <w:szCs w:val="32"/>
          <w:highlight w:val="none"/>
        </w:rPr>
        <w:t>原因是：</w:t>
      </w:r>
      <w:r>
        <w:rPr>
          <w:rFonts w:hint="eastAsia" w:ascii="Times New Roman" w:hAnsi="Times New Roman" w:eastAsia="仿宋_GB2312"/>
          <w:color w:val="auto"/>
          <w:sz w:val="32"/>
          <w:szCs w:val="32"/>
          <w:highlight w:val="none"/>
          <w:lang w:val="en-US" w:eastAsia="zh-CN"/>
        </w:rPr>
        <w:t>专项斗争工作经费未纳入年初预算。</w:t>
      </w:r>
    </w:p>
    <w:p w14:paraId="55C1DE43">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olor w:val="auto"/>
          <w:sz w:val="32"/>
          <w:szCs w:val="32"/>
          <w:highlight w:val="yellow"/>
          <w:lang w:val="en-US" w:eastAsia="zh-CN"/>
        </w:rPr>
      </w:pPr>
      <w:r>
        <w:rPr>
          <w:rFonts w:hint="eastAsia" w:ascii="Times New Roman" w:hAnsi="Times New Roman" w:eastAsia="仿宋_GB2312"/>
          <w:color w:val="auto"/>
          <w:sz w:val="32"/>
          <w:szCs w:val="32"/>
          <w:highlight w:val="none"/>
          <w:lang w:val="en-US" w:eastAsia="zh-CN"/>
        </w:rPr>
        <w:t>7、</w:t>
      </w:r>
      <w:r>
        <w:rPr>
          <w:rFonts w:hint="eastAsia" w:ascii="Times New Roman" w:hAnsi="Times New Roman" w:eastAsia="仿宋_GB2312"/>
          <w:color w:val="auto"/>
          <w:sz w:val="32"/>
          <w:szCs w:val="32"/>
          <w:highlight w:val="none"/>
        </w:rPr>
        <w:t>文化旅游体育与传媒支出</w:t>
      </w:r>
      <w:r>
        <w:rPr>
          <w:rFonts w:hint="eastAsia" w:ascii="Times New Roman" w:hAnsi="Times New Roman" w:eastAsia="仿宋_GB2312"/>
          <w:sz w:val="32"/>
          <w:szCs w:val="32"/>
        </w:rPr>
        <w:t>（类）其他文化旅游体育与传媒支出（款</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其他文化旅游体育与传媒支出（项）。</w:t>
      </w:r>
    </w:p>
    <w:p w14:paraId="13BA01F5">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10.00</w:t>
      </w:r>
      <w:r>
        <w:rPr>
          <w:rFonts w:hint="eastAsia" w:ascii="Times New Roman" w:hAnsi="Times New Roman" w:eastAsia="仿宋_GB2312"/>
          <w:sz w:val="32"/>
          <w:szCs w:val="32"/>
        </w:rPr>
        <w:t>万元，由于预算数为0，无法计算百分比</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w:t>
      </w:r>
      <w:r>
        <w:rPr>
          <w:rFonts w:hint="eastAsia" w:ascii="Times New Roman" w:hAnsi="Times New Roman" w:eastAsia="仿宋_GB2312"/>
          <w:color w:val="auto"/>
          <w:sz w:val="32"/>
          <w:szCs w:val="32"/>
          <w:highlight w:val="none"/>
        </w:rPr>
        <w:t>原因是：</w:t>
      </w:r>
      <w:r>
        <w:rPr>
          <w:rFonts w:hint="eastAsia" w:ascii="Times New Roman" w:hAnsi="Times New Roman" w:eastAsia="仿宋_GB2312"/>
          <w:color w:val="auto"/>
          <w:sz w:val="32"/>
          <w:szCs w:val="32"/>
          <w:highlight w:val="none"/>
          <w:lang w:val="en-US" w:eastAsia="zh-CN"/>
        </w:rPr>
        <w:t>文化和旅游专项资金未纳入年初预算。</w:t>
      </w:r>
    </w:p>
    <w:p w14:paraId="14B72D07">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olor w:val="auto"/>
          <w:sz w:val="32"/>
          <w:szCs w:val="32"/>
          <w:highlight w:val="yellow"/>
          <w:lang w:val="en-US" w:eastAsia="zh-CN"/>
        </w:rPr>
      </w:pPr>
      <w:r>
        <w:rPr>
          <w:rFonts w:hint="eastAsia" w:ascii="Times New Roman" w:hAnsi="Times New Roman" w:eastAsia="仿宋_GB2312"/>
          <w:color w:val="auto"/>
          <w:sz w:val="32"/>
          <w:szCs w:val="32"/>
          <w:highlight w:val="none"/>
          <w:lang w:val="en-US" w:eastAsia="zh-CN"/>
        </w:rPr>
        <w:t>8、</w:t>
      </w:r>
      <w:r>
        <w:rPr>
          <w:rFonts w:hint="eastAsia" w:ascii="Times New Roman" w:hAnsi="Times New Roman" w:eastAsia="仿宋_GB2312"/>
          <w:color w:val="auto"/>
          <w:sz w:val="32"/>
          <w:szCs w:val="32"/>
          <w:highlight w:val="none"/>
        </w:rPr>
        <w:t>社会保障和就业支出</w:t>
      </w:r>
      <w:r>
        <w:rPr>
          <w:rFonts w:hint="eastAsia" w:ascii="Times New Roman" w:hAnsi="Times New Roman" w:eastAsia="仿宋_GB2312"/>
          <w:sz w:val="32"/>
          <w:szCs w:val="32"/>
        </w:rPr>
        <w:t>（类）行政事业单位养老支出（款）  机关事业单位基本养老保险缴费支出（项）。</w:t>
      </w:r>
    </w:p>
    <w:p w14:paraId="56DC6444">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olor w:val="auto"/>
          <w:sz w:val="32"/>
          <w:szCs w:val="32"/>
          <w:highlight w:val="yellow"/>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71.88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74.55</w:t>
      </w:r>
      <w:r>
        <w:rPr>
          <w:rFonts w:hint="eastAsia" w:ascii="Times New Roman" w:hAnsi="Times New Roman" w:eastAsia="仿宋_GB2312"/>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103.71</w:t>
      </w:r>
      <w:r>
        <w:rPr>
          <w:rFonts w:ascii="Times New Roman" w:hAnsi="Times New Roman" w:eastAsia="仿宋_GB2312" w:cs="Times New Roman"/>
          <w:color w:val="000000" w:themeColor="text1"/>
          <w:sz w:val="32"/>
          <w:szCs w:val="32"/>
          <w14:textFill>
            <w14:solidFill>
              <w14:schemeClr w14:val="tx1"/>
            </w14:solidFill>
          </w14:textFill>
        </w:rPr>
        <w:t>%，决算数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大</w:t>
      </w:r>
      <w:r>
        <w:rPr>
          <w:rFonts w:ascii="Times New Roman" w:hAnsi="Times New Roman" w:eastAsia="仿宋_GB2312" w:cs="Times New Roman"/>
          <w:color w:val="000000" w:themeColor="text1"/>
          <w:sz w:val="32"/>
          <w:szCs w:val="32"/>
          <w14:textFill>
            <w14:solidFill>
              <w14:schemeClr w14:val="tx1"/>
            </w14:solidFill>
          </w14:textFill>
        </w:rPr>
        <w:t>于年初预算数的主要</w:t>
      </w:r>
      <w:r>
        <w:rPr>
          <w:rFonts w:ascii="Times New Roman" w:hAnsi="Times New Roman" w:eastAsia="仿宋_GB2312" w:cs="Times New Roman"/>
          <w:color w:val="000000" w:themeColor="text1"/>
          <w:sz w:val="32"/>
          <w:szCs w:val="32"/>
          <w:highlight w:val="none"/>
          <w14:textFill>
            <w14:solidFill>
              <w14:schemeClr w14:val="tx1"/>
            </w14:solidFill>
          </w14:textFill>
        </w:rPr>
        <w:t>原因是：</w:t>
      </w:r>
      <w:r>
        <w:rPr>
          <w:rFonts w:hint="eastAsia" w:ascii="Times New Roman" w:hAnsi="Times New Roman" w:eastAsia="仿宋_GB2312"/>
          <w:color w:val="auto"/>
          <w:sz w:val="32"/>
          <w:szCs w:val="32"/>
          <w:highlight w:val="none"/>
          <w:lang w:val="en-US" w:eastAsia="zh-CN"/>
        </w:rPr>
        <w:t>人员变动，</w:t>
      </w:r>
      <w:r>
        <w:rPr>
          <w:rFonts w:hint="eastAsia" w:ascii="Times New Roman" w:hAnsi="Times New Roman" w:eastAsia="仿宋_GB2312"/>
          <w:sz w:val="32"/>
          <w:szCs w:val="32"/>
          <w:highlight w:val="none"/>
        </w:rPr>
        <w:t>社保测算以上年度工资为基数，与实际有偏差。</w:t>
      </w:r>
    </w:p>
    <w:p w14:paraId="12C9F858">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olor w:val="auto"/>
          <w:sz w:val="32"/>
          <w:szCs w:val="32"/>
          <w:highlight w:val="yellow"/>
          <w:lang w:val="en-US" w:eastAsia="zh-CN"/>
        </w:rPr>
      </w:pPr>
      <w:r>
        <w:rPr>
          <w:rFonts w:hint="eastAsia" w:ascii="Times New Roman" w:hAnsi="Times New Roman" w:eastAsia="仿宋_GB2312"/>
          <w:color w:val="auto"/>
          <w:sz w:val="32"/>
          <w:szCs w:val="32"/>
          <w:highlight w:val="none"/>
          <w:lang w:val="en-US" w:eastAsia="zh-CN"/>
        </w:rPr>
        <w:t>9、</w:t>
      </w:r>
      <w:r>
        <w:rPr>
          <w:rFonts w:hint="eastAsia" w:ascii="Times New Roman" w:hAnsi="Times New Roman" w:eastAsia="仿宋_GB2312"/>
          <w:color w:val="auto"/>
          <w:sz w:val="32"/>
          <w:szCs w:val="32"/>
          <w:highlight w:val="none"/>
        </w:rPr>
        <w:t>卫生健康支出</w:t>
      </w:r>
      <w:r>
        <w:rPr>
          <w:rFonts w:hint="eastAsia" w:ascii="Times New Roman" w:hAnsi="Times New Roman" w:eastAsia="仿宋_GB2312"/>
          <w:sz w:val="32"/>
          <w:szCs w:val="32"/>
        </w:rPr>
        <w:t>（类）行政事业单位医疗（款）行政单位医疗（项）。</w:t>
      </w:r>
    </w:p>
    <w:p w14:paraId="409B7EF6">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olor w:val="auto"/>
          <w:sz w:val="32"/>
          <w:szCs w:val="32"/>
          <w:highlight w:val="none"/>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28.71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30.04</w:t>
      </w:r>
      <w:r>
        <w:rPr>
          <w:rFonts w:hint="eastAsia" w:ascii="Times New Roman" w:hAnsi="Times New Roman" w:eastAsia="仿宋_GB2312"/>
          <w:sz w:val="32"/>
          <w:szCs w:val="32"/>
        </w:rPr>
        <w:t>万元</w:t>
      </w:r>
      <w:r>
        <w:rPr>
          <w:rFonts w:hint="eastAsia" w:ascii="Times New Roman" w:hAnsi="Times New Roman" w:eastAsia="仿宋_GB2312"/>
          <w:sz w:val="32"/>
          <w:szCs w:val="32"/>
          <w:highlight w:val="none"/>
        </w:rPr>
        <w:t>，</w:t>
      </w:r>
      <w:r>
        <w:rPr>
          <w:rFonts w:ascii="Times New Roman" w:hAnsi="Times New Roman" w:eastAsia="仿宋_GB2312" w:cs="Times New Roman"/>
          <w:color w:val="000000" w:themeColor="text1"/>
          <w:sz w:val="32"/>
          <w:szCs w:val="32"/>
          <w:highlight w:val="none"/>
          <w14:textFill>
            <w14:solidFill>
              <w14:schemeClr w14:val="tx1"/>
            </w14:solidFill>
          </w14:textFill>
        </w:rPr>
        <w:t>完成年初预算的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104.63</w:t>
      </w:r>
      <w:r>
        <w:rPr>
          <w:rFonts w:ascii="Times New Roman" w:hAnsi="Times New Roman" w:eastAsia="仿宋_GB2312" w:cs="Times New Roman"/>
          <w:color w:val="000000" w:themeColor="text1"/>
          <w:sz w:val="32"/>
          <w:szCs w:val="32"/>
          <w:highlight w:val="none"/>
          <w14:textFill>
            <w14:solidFill>
              <w14:schemeClr w14:val="tx1"/>
            </w14:solidFill>
          </w14:textFill>
        </w:rPr>
        <w:t>%，决算数</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大</w:t>
      </w:r>
      <w:r>
        <w:rPr>
          <w:rFonts w:ascii="Times New Roman" w:hAnsi="Times New Roman" w:eastAsia="仿宋_GB2312" w:cs="Times New Roman"/>
          <w:color w:val="000000" w:themeColor="text1"/>
          <w:sz w:val="32"/>
          <w:szCs w:val="32"/>
          <w:highlight w:val="none"/>
          <w14:textFill>
            <w14:solidFill>
              <w14:schemeClr w14:val="tx1"/>
            </w14:solidFill>
          </w14:textFill>
        </w:rPr>
        <w:t>于年初预算数的主要原因是：</w:t>
      </w:r>
      <w:r>
        <w:rPr>
          <w:rFonts w:hint="eastAsia" w:ascii="Times New Roman" w:hAnsi="Times New Roman" w:eastAsia="仿宋_GB2312"/>
          <w:color w:val="auto"/>
          <w:sz w:val="32"/>
          <w:szCs w:val="32"/>
          <w:highlight w:val="none"/>
          <w:lang w:val="en-US" w:eastAsia="zh-CN"/>
        </w:rPr>
        <w:t>人员变动，</w:t>
      </w:r>
      <w:r>
        <w:rPr>
          <w:rFonts w:hint="eastAsia" w:ascii="Times New Roman" w:hAnsi="Times New Roman" w:eastAsia="仿宋_GB2312"/>
          <w:sz w:val="32"/>
          <w:szCs w:val="32"/>
          <w:highlight w:val="none"/>
        </w:rPr>
        <w:t>社保测算以上年度工资为基数，与实际有偏差。</w:t>
      </w:r>
    </w:p>
    <w:p w14:paraId="6A98F039">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olor w:val="auto"/>
          <w:sz w:val="32"/>
          <w:szCs w:val="32"/>
          <w:highlight w:val="yellow"/>
          <w:lang w:val="en-US" w:eastAsia="zh-CN"/>
        </w:rPr>
      </w:pPr>
      <w:r>
        <w:rPr>
          <w:rFonts w:hint="eastAsia" w:ascii="Times New Roman" w:hAnsi="Times New Roman" w:eastAsia="仿宋_GB2312"/>
          <w:color w:val="auto"/>
          <w:sz w:val="32"/>
          <w:szCs w:val="32"/>
          <w:highlight w:val="none"/>
          <w:lang w:val="en-US" w:eastAsia="zh-CN"/>
        </w:rPr>
        <w:t>10、</w:t>
      </w:r>
      <w:r>
        <w:rPr>
          <w:rFonts w:hint="eastAsia" w:ascii="Times New Roman" w:hAnsi="Times New Roman" w:eastAsia="仿宋_GB2312"/>
          <w:color w:val="auto"/>
          <w:sz w:val="32"/>
          <w:szCs w:val="32"/>
          <w:highlight w:val="none"/>
        </w:rPr>
        <w:t>住房保障支出</w:t>
      </w:r>
      <w:r>
        <w:rPr>
          <w:rFonts w:hint="eastAsia" w:ascii="Times New Roman" w:hAnsi="Times New Roman" w:eastAsia="仿宋_GB2312"/>
          <w:sz w:val="32"/>
          <w:szCs w:val="32"/>
        </w:rPr>
        <w:t>（类）住房改革支出（款）住房公积金（项）。</w:t>
      </w:r>
    </w:p>
    <w:p w14:paraId="5FE75EF1">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olor w:val="auto"/>
          <w:sz w:val="32"/>
          <w:szCs w:val="32"/>
          <w:highlight w:val="none"/>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58.50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67.16</w:t>
      </w:r>
      <w:r>
        <w:rPr>
          <w:rFonts w:hint="eastAsia" w:ascii="Times New Roman" w:hAnsi="Times New Roman" w:eastAsia="仿宋_GB2312"/>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114.80</w:t>
      </w:r>
      <w:r>
        <w:rPr>
          <w:rFonts w:ascii="Times New Roman" w:hAnsi="Times New Roman" w:eastAsia="仿宋_GB2312" w:cs="Times New Roman"/>
          <w:color w:val="000000" w:themeColor="text1"/>
          <w:sz w:val="32"/>
          <w:szCs w:val="32"/>
          <w14:textFill>
            <w14:solidFill>
              <w14:schemeClr w14:val="tx1"/>
            </w14:solidFill>
          </w14:textFill>
        </w:rPr>
        <w:t>%，决算数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大</w:t>
      </w:r>
      <w:r>
        <w:rPr>
          <w:rFonts w:ascii="Times New Roman" w:hAnsi="Times New Roman" w:eastAsia="仿宋_GB2312" w:cs="Times New Roman"/>
          <w:color w:val="000000" w:themeColor="text1"/>
          <w:sz w:val="32"/>
          <w:szCs w:val="32"/>
          <w14:textFill>
            <w14:solidFill>
              <w14:schemeClr w14:val="tx1"/>
            </w14:solidFill>
          </w14:textFill>
        </w:rPr>
        <w:t>于年初预算数的主要原因</w:t>
      </w:r>
      <w:r>
        <w:rPr>
          <w:rFonts w:ascii="Times New Roman" w:hAnsi="Times New Roman" w:eastAsia="仿宋_GB2312" w:cs="Times New Roman"/>
          <w:color w:val="000000" w:themeColor="text1"/>
          <w:sz w:val="32"/>
          <w:szCs w:val="32"/>
          <w:highlight w:val="none"/>
          <w14:textFill>
            <w14:solidFill>
              <w14:schemeClr w14:val="tx1"/>
            </w14:solidFill>
          </w14:textFill>
        </w:rPr>
        <w:t>是：</w:t>
      </w:r>
      <w:r>
        <w:rPr>
          <w:rFonts w:hint="eastAsia" w:ascii="Times New Roman" w:hAnsi="Times New Roman" w:eastAsia="仿宋_GB2312"/>
          <w:color w:val="auto"/>
          <w:sz w:val="32"/>
          <w:szCs w:val="32"/>
          <w:highlight w:val="none"/>
          <w:lang w:val="en-US" w:eastAsia="zh-CN"/>
        </w:rPr>
        <w:t>人员变动，</w:t>
      </w:r>
      <w:r>
        <w:rPr>
          <w:rFonts w:hint="eastAsia" w:ascii="Times New Roman" w:hAnsi="Times New Roman" w:eastAsia="仿宋_GB2312"/>
          <w:sz w:val="32"/>
          <w:szCs w:val="32"/>
          <w:highlight w:val="none"/>
        </w:rPr>
        <w:t>社保测算以上年度工资为基数，与实际有偏差。</w:t>
      </w:r>
    </w:p>
    <w:p w14:paraId="1595BB64">
      <w:pPr>
        <w:pStyle w:val="12"/>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按照支出功能分类</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一般公共服务方面的支出占财政拨款支出总额的比重较高，主要是：行政运行，2025年度决算数为797.74万元，占财政拨款支出总额的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56.56</w:t>
      </w:r>
      <w:r>
        <w:rPr>
          <w:rFonts w:hint="eastAsia" w:ascii="Times New Roman" w:hAnsi="Times New Roman" w:eastAsia="仿宋_GB2312" w:cs="Times New Roman"/>
          <w:color w:val="000000" w:themeColor="text1"/>
          <w:sz w:val="32"/>
          <w:szCs w:val="32"/>
          <w14:textFill>
            <w14:solidFill>
              <w14:schemeClr w14:val="tx1"/>
            </w14:solidFill>
          </w14:textFill>
        </w:rPr>
        <w:t>%，主要用于工资性支出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、公用经费、对个人和家庭补助</w:t>
      </w:r>
      <w:r>
        <w:rPr>
          <w:rFonts w:hint="eastAsia" w:ascii="Times New Roman" w:hAnsi="Times New Roman" w:eastAsia="仿宋_GB2312" w:cs="Times New Roman"/>
          <w:color w:val="000000" w:themeColor="text1"/>
          <w:sz w:val="32"/>
          <w:szCs w:val="32"/>
          <w14:textFill>
            <w14:solidFill>
              <w14:schemeClr w14:val="tx1"/>
            </w14:solidFill>
          </w14:textFill>
        </w:rPr>
        <w:t>等方面</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0005A068">
      <w:pPr>
        <w:pStyle w:val="12"/>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六、一般公共预算财政拨款基本支出决算情况说明</w:t>
      </w:r>
    </w:p>
    <w:p w14:paraId="27853F10">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年度一般公共预算财政拨款基本支出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1045.36</w:t>
      </w:r>
      <w:r>
        <w:rPr>
          <w:rFonts w:ascii="Times New Roman" w:hAnsi="Times New Roman" w:eastAsia="仿宋_GB2312" w:cs="Times New Roman"/>
          <w:color w:val="000000" w:themeColor="text1"/>
          <w:sz w:val="32"/>
          <w:szCs w:val="32"/>
          <w14:textFill>
            <w14:solidFill>
              <w14:schemeClr w14:val="tx1"/>
            </w14:solidFill>
          </w14:textFill>
        </w:rPr>
        <w:t>万元，其中：</w:t>
      </w:r>
    </w:p>
    <w:p w14:paraId="19F4B734">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bCs/>
          <w:color w:val="000000" w:themeColor="text1"/>
          <w:sz w:val="32"/>
          <w:szCs w:val="32"/>
          <w14:textFill>
            <w14:solidFill>
              <w14:schemeClr w14:val="tx1"/>
            </w14:solidFill>
          </w14:textFill>
        </w:rPr>
        <w:t>人员经费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959.22</w:t>
      </w:r>
      <w:r>
        <w:rPr>
          <w:rFonts w:ascii="Times New Roman" w:hAnsi="Times New Roman" w:eastAsia="仿宋_GB2312" w:cs="Times New Roman"/>
          <w:color w:val="000000" w:themeColor="text1"/>
          <w:sz w:val="32"/>
          <w:szCs w:val="32"/>
          <w14:textFill>
            <w14:solidFill>
              <w14:schemeClr w14:val="tx1"/>
            </w14:solidFill>
          </w14:textFill>
        </w:rPr>
        <w:t>万元，占基本支出的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91.76</w:t>
      </w:r>
      <w:r>
        <w:rPr>
          <w:rFonts w:ascii="Times New Roman" w:hAnsi="Times New Roman" w:eastAsia="仿宋_GB2312" w:cs="Times New Roman"/>
          <w:color w:val="000000" w:themeColor="text1"/>
          <w:sz w:val="32"/>
          <w:szCs w:val="32"/>
          <w14:textFill>
            <w14:solidFill>
              <w14:schemeClr w14:val="tx1"/>
            </w14:solidFill>
          </w14:textFill>
        </w:rPr>
        <w:t>%,主要包括基本工资、津贴补贴、奖金、伙食补助费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、绩效工资、 机关事业单位基本养老保险缴费、职工基本医疗保险缴费、其他社会保障缴费、住房公积金、对个人和家庭的补助、奖励金、其他对个人和家庭的补助</w:t>
      </w:r>
      <w:r>
        <w:rPr>
          <w:rFonts w:ascii="Times New Roman" w:hAnsi="Times New Roman" w:eastAsia="仿宋_GB2312" w:cs="Times New Roman"/>
          <w:color w:val="000000" w:themeColor="text1"/>
          <w:sz w:val="32"/>
          <w:szCs w:val="32"/>
          <w14:textFill>
            <w14:solidFill>
              <w14:schemeClr w14:val="tx1"/>
            </w14:solidFill>
          </w14:textFill>
        </w:rPr>
        <w:t>。</w:t>
      </w:r>
    </w:p>
    <w:p w14:paraId="1C1D1823">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bCs/>
          <w:color w:val="000000" w:themeColor="text1"/>
          <w:sz w:val="32"/>
          <w:szCs w:val="32"/>
          <w14:textFill>
            <w14:solidFill>
              <w14:schemeClr w14:val="tx1"/>
            </w14:solidFill>
          </w14:textFill>
        </w:rPr>
        <w:t>公用经费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86.14</w:t>
      </w:r>
      <w:r>
        <w:rPr>
          <w:rFonts w:ascii="Times New Roman" w:hAnsi="Times New Roman" w:eastAsia="仿宋_GB2312" w:cs="Times New Roman"/>
          <w:color w:val="000000" w:themeColor="text1"/>
          <w:sz w:val="32"/>
          <w:szCs w:val="32"/>
          <w14:textFill>
            <w14:solidFill>
              <w14:schemeClr w14:val="tx1"/>
            </w14:solidFill>
          </w14:textFill>
        </w:rPr>
        <w:t>万元，占基本支出的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8.24</w:t>
      </w:r>
      <w:r>
        <w:rPr>
          <w:rFonts w:ascii="Times New Roman" w:hAnsi="Times New Roman" w:eastAsia="仿宋_GB2312" w:cs="Times New Roman"/>
          <w:color w:val="000000" w:themeColor="text1"/>
          <w:sz w:val="32"/>
          <w:szCs w:val="32"/>
          <w14:textFill>
            <w14:solidFill>
              <w14:schemeClr w14:val="tx1"/>
            </w14:solidFill>
          </w14:textFill>
        </w:rPr>
        <w:t>%，主要包括办公费、</w:t>
      </w:r>
      <w:r>
        <w:rPr>
          <w:rFonts w:hint="eastAsia" w:ascii="Times New Roman" w:hAnsi="Times New Roman" w:eastAsia="仿宋_GB2312" w:cs="Times New Roman"/>
          <w:color w:val="000000" w:themeColor="text1"/>
          <w:sz w:val="32"/>
          <w:szCs w:val="32"/>
          <w14:textFill>
            <w14:solidFill>
              <w14:schemeClr w14:val="tx1"/>
            </w14:solidFill>
          </w14:textFill>
        </w:rPr>
        <w:t>差旅费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、因公出国（境）费用、维修（护）费、公务接待费、劳务费、工会经费、 公务用车运行维护费、其他交通费用、其他商品和服务支出</w:t>
      </w:r>
      <w:r>
        <w:rPr>
          <w:rFonts w:ascii="Times New Roman" w:hAnsi="Times New Roman" w:eastAsia="仿宋_GB2312" w:cs="Times New Roman"/>
          <w:color w:val="000000" w:themeColor="text1"/>
          <w:sz w:val="32"/>
          <w:szCs w:val="32"/>
          <w14:textFill>
            <w14:solidFill>
              <w14:schemeClr w14:val="tx1"/>
            </w14:solidFill>
          </w14:textFill>
        </w:rPr>
        <w:t>。</w:t>
      </w:r>
    </w:p>
    <w:p w14:paraId="2DEF25BB">
      <w:pPr>
        <w:pStyle w:val="12"/>
        <w:numPr>
          <w:ilvl w:val="0"/>
          <w:numId w:val="1"/>
        </w:numPr>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财政拨款“三公”经费支出决算情况说明</w:t>
      </w:r>
    </w:p>
    <w:p w14:paraId="6CD33854">
      <w:pPr>
        <w:pStyle w:val="12"/>
        <w:numPr>
          <w:ilvl w:val="0"/>
          <w:numId w:val="0"/>
        </w:numPr>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（一）“三公”经费财政拨款支出决算总体情况说明</w:t>
      </w:r>
    </w:p>
    <w:p w14:paraId="0D9F5091">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highlight w:val="none"/>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年度“三公”经费财政拨款支出预算为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23.00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25.88</w:t>
      </w:r>
      <w:r>
        <w:rPr>
          <w:rFonts w:ascii="Times New Roman" w:hAnsi="Times New Roman" w:eastAsia="仿宋_GB2312" w:cs="Times New Roman"/>
          <w:color w:val="000000" w:themeColor="text1"/>
          <w:sz w:val="32"/>
          <w:szCs w:val="32"/>
          <w:highlight w:val="none"/>
          <w14:textFill>
            <w14:solidFill>
              <w14:schemeClr w14:val="tx1"/>
            </w14:solidFill>
          </w14:textFill>
        </w:rPr>
        <w:t>万元，完成预算的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112.52</w:t>
      </w:r>
      <w:r>
        <w:rPr>
          <w:rFonts w:ascii="Times New Roman" w:hAnsi="Times New Roman" w:eastAsia="仿宋_GB2312" w:cs="Times New Roman"/>
          <w:color w:val="000000" w:themeColor="text1"/>
          <w:sz w:val="32"/>
          <w:szCs w:val="32"/>
          <w:highlight w:val="none"/>
          <w14:textFill>
            <w14:solidFill>
              <w14:schemeClr w14:val="tx1"/>
            </w14:solidFill>
          </w14:textFill>
        </w:rPr>
        <w:t>%；与上年相比增加</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25.88</w:t>
      </w:r>
      <w:r>
        <w:rPr>
          <w:rFonts w:ascii="Times New Roman" w:hAnsi="Times New Roman" w:eastAsia="仿宋_GB2312" w:cs="Times New Roman"/>
          <w:color w:val="000000" w:themeColor="text1"/>
          <w:sz w:val="32"/>
          <w:szCs w:val="32"/>
          <w:highlight w:val="none"/>
          <w14:textFill>
            <w14:solidFill>
              <w14:schemeClr w14:val="tx1"/>
            </w14:solidFill>
          </w14:textFill>
        </w:rPr>
        <w:t>万元，增长</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highlight w:val="none"/>
          <w14:textFill>
            <w14:solidFill>
              <w14:schemeClr w14:val="tx1"/>
            </w14:solidFill>
          </w14:textFill>
        </w:rPr>
        <w:t>%。决算数大于预算数的主要原因是</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今年临时增加了因公出国费，</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三公经费</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较上年增加</w:t>
      </w:r>
      <w:r>
        <w:rPr>
          <w:rFonts w:ascii="Times New Roman" w:hAnsi="Times New Roman" w:eastAsia="仿宋_GB2312" w:cs="Times New Roman"/>
          <w:color w:val="000000" w:themeColor="text1"/>
          <w:sz w:val="32"/>
          <w:szCs w:val="32"/>
          <w:highlight w:val="none"/>
          <w14:textFill>
            <w14:solidFill>
              <w14:schemeClr w14:val="tx1"/>
            </w14:solidFill>
          </w14:textFill>
        </w:rPr>
        <w:t>。</w:t>
      </w:r>
    </w:p>
    <w:p w14:paraId="73F89C9A">
      <w:pPr>
        <w:pStyle w:val="12"/>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highlight w:val="none"/>
          <w14:textFill>
            <w14:solidFill>
              <w14:schemeClr w14:val="tx1"/>
            </w14:solidFill>
          </w14:textFill>
        </w:rPr>
      </w:pPr>
      <w:r>
        <w:rPr>
          <w:rFonts w:ascii="Times New Roman" w:hAnsi="Times New Roman" w:eastAsia="楷体_GB2312" w:cs="Times New Roman"/>
          <w:b/>
          <w:color w:val="000000" w:themeColor="text1"/>
          <w:sz w:val="32"/>
          <w:szCs w:val="32"/>
          <w:highlight w:val="none"/>
          <w14:textFill>
            <w14:solidFill>
              <w14:schemeClr w14:val="tx1"/>
            </w14:solidFill>
          </w14:textFill>
        </w:rPr>
        <w:t>（二）“三公”经费财政拨款支出决算具体情况说明</w:t>
      </w:r>
    </w:p>
    <w:p w14:paraId="79E82A63">
      <w:pPr>
        <w:pStyle w:val="12"/>
        <w:overflowPunct w:val="0"/>
        <w:autoSpaceDE/>
        <w:autoSpaceDN/>
        <w:spacing w:line="600" w:lineRule="exact"/>
        <w:ind w:firstLine="640" w:firstLineChars="200"/>
        <w:jc w:val="both"/>
        <w:rPr>
          <w:rFonts w:hint="default" w:ascii="Times New Roman" w:hAnsi="Times New Roman" w:eastAsia="仿宋_GB2312" w:cs="Times New Roman"/>
          <w:b/>
          <w:bCs/>
          <w:i/>
          <w:color w:val="000000" w:themeColor="text1"/>
          <w:sz w:val="32"/>
          <w:szCs w:val="32"/>
          <w:highlight w:val="yellow"/>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1.因公出国（境）费支出预算为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8.94</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sz w:val="32"/>
          <w:szCs w:val="32"/>
        </w:rPr>
        <w:t>由于预算数为0，无法计算百分比</w:t>
      </w:r>
      <w:r>
        <w:rPr>
          <w:rFonts w:ascii="Times New Roman" w:hAnsi="Times New Roman" w:eastAsia="仿宋_GB2312" w:cs="Times New Roman"/>
          <w:color w:val="000000" w:themeColor="text1"/>
          <w:sz w:val="32"/>
          <w:szCs w:val="32"/>
          <w14:textFill>
            <w14:solidFill>
              <w14:schemeClr w14:val="tx1"/>
            </w14:solidFill>
          </w14:textFill>
        </w:rPr>
        <w:t>；与上年相比增加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8.94万</w:t>
      </w:r>
      <w:r>
        <w:rPr>
          <w:rFonts w:ascii="Times New Roman" w:hAnsi="Times New Roman" w:eastAsia="仿宋_GB2312" w:cs="Times New Roman"/>
          <w:color w:val="000000" w:themeColor="text1"/>
          <w:sz w:val="32"/>
          <w:szCs w:val="32"/>
          <w14:textFill>
            <w14:solidFill>
              <w14:schemeClr w14:val="tx1"/>
            </w14:solidFill>
          </w14:textFill>
        </w:rPr>
        <w:t>元，</w:t>
      </w:r>
      <w:r>
        <w:rPr>
          <w:rFonts w:ascii="Times New Roman" w:hAnsi="Times New Roman" w:eastAsia="仿宋_GB2312" w:cs="Times New Roman"/>
          <w:color w:val="000000" w:themeColor="text1"/>
          <w:sz w:val="32"/>
          <w:szCs w:val="32"/>
          <w:highlight w:val="none"/>
          <w14:textFill>
            <w14:solidFill>
              <w14:schemeClr w14:val="tx1"/>
            </w14:solidFill>
          </w14:textFill>
        </w:rPr>
        <w:t>增长</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highlight w:val="none"/>
          <w14:textFill>
            <w14:solidFill>
              <w14:schemeClr w14:val="tx1"/>
            </w14:solidFill>
          </w14:textFill>
        </w:rPr>
        <w:t>%。决算数大于预算数的主要原因是</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今年临时增加了因公出国费</w:t>
      </w:r>
      <w:r>
        <w:rPr>
          <w:rFonts w:ascii="Times New Roman" w:hAnsi="Times New Roman" w:eastAsia="仿宋_GB2312" w:cs="Times New Roman"/>
          <w:color w:val="000000" w:themeColor="text1"/>
          <w:sz w:val="32"/>
          <w:szCs w:val="32"/>
          <w:highlight w:val="none"/>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2025年</w:t>
      </w:r>
      <w:r>
        <w:rPr>
          <w:rFonts w:ascii="Times New Roman" w:hAnsi="Times New Roman" w:eastAsia="仿宋_GB2312" w:cs="Times New Roman"/>
          <w:color w:val="000000" w:themeColor="text1"/>
          <w:sz w:val="32"/>
          <w:szCs w:val="32"/>
          <w:highlight w:val="none"/>
          <w14:textFill>
            <w14:solidFill>
              <w14:schemeClr w14:val="tx1"/>
            </w14:solidFill>
          </w14:textFill>
        </w:rPr>
        <w:t>度</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参加省委政法委组织的</w:t>
      </w:r>
      <w:r>
        <w:rPr>
          <w:rFonts w:ascii="Times New Roman" w:hAnsi="Times New Roman" w:eastAsia="仿宋_GB2312" w:cs="Times New Roman"/>
          <w:color w:val="000000" w:themeColor="text1"/>
          <w:sz w:val="32"/>
          <w:szCs w:val="32"/>
          <w:highlight w:val="none"/>
          <w14:textFill>
            <w14:solidFill>
              <w14:schemeClr w14:val="tx1"/>
            </w14:solidFill>
          </w14:textFill>
        </w:rPr>
        <w:t>因公出国（境）团组</w:t>
      </w:r>
      <w:r>
        <w:rPr>
          <w:rFonts w:ascii="Times New Roman" w:hAnsi="Times New Roman" w:eastAsia="楷体" w:cs="Times New Roman"/>
          <w:b/>
          <w:bCs/>
          <w:i/>
          <w:color w:val="000000" w:themeColor="text1"/>
          <w:sz w:val="32"/>
          <w:szCs w:val="32"/>
          <w:highlight w:val="none"/>
          <w14:textFill>
            <w14:solidFill>
              <w14:schemeClr w14:val="tx1"/>
            </w14:solidFill>
          </w14:textFill>
        </w:rPr>
        <w:t>,</w:t>
      </w:r>
      <w:r>
        <w:rPr>
          <w:rFonts w:ascii="Times New Roman" w:hAnsi="Times New Roman" w:eastAsia="仿宋_GB2312" w:cs="Times New Roman"/>
          <w:color w:val="000000" w:themeColor="text1"/>
          <w:sz w:val="32"/>
          <w:szCs w:val="32"/>
          <w:highlight w:val="none"/>
          <w14:textFill>
            <w14:solidFill>
              <w14:schemeClr w14:val="tx1"/>
            </w14:solidFill>
          </w14:textFill>
        </w:rPr>
        <w:t>支出</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8.94</w:t>
      </w:r>
      <w:r>
        <w:rPr>
          <w:rFonts w:ascii="Times New Roman" w:hAnsi="Times New Roman" w:eastAsia="仿宋_GB2312" w:cs="Times New Roman"/>
          <w:color w:val="000000" w:themeColor="text1"/>
          <w:sz w:val="32"/>
          <w:szCs w:val="32"/>
          <w:highlight w:val="none"/>
          <w14:textFill>
            <w14:solidFill>
              <w14:schemeClr w14:val="tx1"/>
            </w14:solidFill>
          </w14:textFill>
        </w:rPr>
        <w:t>万元</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14:paraId="00916D92">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2.公务用车购置费及运行维护费支出预算为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18.00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15.67</w:t>
      </w:r>
      <w:r>
        <w:rPr>
          <w:rFonts w:ascii="Times New Roman" w:hAnsi="Times New Roman" w:eastAsia="仿宋_GB2312" w:cs="Times New Roman"/>
          <w:color w:val="000000" w:themeColor="text1"/>
          <w:sz w:val="32"/>
          <w:szCs w:val="32"/>
          <w14:textFill>
            <w14:solidFill>
              <w14:schemeClr w14:val="tx1"/>
            </w14:solidFill>
          </w14:textFill>
        </w:rPr>
        <w:t>万元，完成预算的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87.06</w:t>
      </w:r>
      <w:r>
        <w:rPr>
          <w:rFonts w:ascii="Times New Roman" w:hAnsi="Times New Roman" w:eastAsia="仿宋_GB2312" w:cs="Times New Roman"/>
          <w:color w:val="000000" w:themeColor="text1"/>
          <w:sz w:val="32"/>
          <w:szCs w:val="32"/>
          <w14:textFill>
            <w14:solidFill>
              <w14:schemeClr w14:val="tx1"/>
            </w14:solidFill>
          </w14:textFill>
        </w:rPr>
        <w:t>%；与上年相比减少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2.5</w:t>
      </w:r>
      <w:r>
        <w:rPr>
          <w:rFonts w:ascii="Times New Roman" w:hAnsi="Times New Roman" w:eastAsia="仿宋_GB2312" w:cs="Times New Roman"/>
          <w:color w:val="000000" w:themeColor="text1"/>
          <w:sz w:val="32"/>
          <w:szCs w:val="32"/>
          <w14:textFill>
            <w14:solidFill>
              <w14:schemeClr w14:val="tx1"/>
            </w14:solidFill>
          </w14:textFill>
        </w:rPr>
        <w:t>万元，降低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13.76</w:t>
      </w:r>
      <w:r>
        <w:rPr>
          <w:rFonts w:ascii="Times New Roman" w:hAnsi="Times New Roman" w:eastAsia="仿宋_GB2312" w:cs="Times New Roman"/>
          <w:color w:val="000000" w:themeColor="text1"/>
          <w:sz w:val="32"/>
          <w:szCs w:val="32"/>
          <w14:textFill>
            <w14:solidFill>
              <w14:schemeClr w14:val="tx1"/>
            </w14:solidFill>
          </w14:textFill>
        </w:rPr>
        <w:t>%。其中：</w:t>
      </w:r>
    </w:p>
    <w:p w14:paraId="32CEE1E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公务用车购置费支出预算为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sz w:val="32"/>
          <w:szCs w:val="32"/>
        </w:rPr>
        <w:t>由于预算数为0，无法计算百分比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sz w:val="32"/>
          <w:szCs w:val="32"/>
          <w:lang w:val="en-US" w:eastAsia="zh-CN"/>
        </w:rPr>
        <w:t>严格按预算执行</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仿宋" w:hAnsi="仿宋" w:eastAsia="仿宋" w:cs="仿宋"/>
          <w:sz w:val="32"/>
          <w:szCs w:val="32"/>
          <w:lang w:val="en-US" w:eastAsia="zh-CN"/>
        </w:rPr>
        <w:t>未购置公务用车</w:t>
      </w:r>
      <w:r>
        <w:rPr>
          <w:rFonts w:ascii="Times New Roman" w:hAnsi="Times New Roman" w:eastAsia="仿宋_GB2312" w:cs="Times New Roman"/>
          <w:sz w:val="32"/>
          <w:szCs w:val="32"/>
        </w:rPr>
        <w:t>。</w:t>
      </w:r>
      <w:r>
        <w:rPr>
          <w:rFonts w:hint="eastAsia" w:ascii="Times New Roman" w:hAnsi="Times New Roman" w:eastAsia="仿宋_GB2312" w:cs="Times New Roman"/>
          <w:bCs/>
          <w:kern w:val="0"/>
          <w:sz w:val="32"/>
          <w:szCs w:val="32"/>
          <w:lang w:val="en-US" w:eastAsia="zh-CN"/>
        </w:rPr>
        <w:t>中国共产党怀化市委员会政法委员会</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5B80479A">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公务用车运行维护费支出预算为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18.00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15.67</w:t>
      </w:r>
      <w:r>
        <w:rPr>
          <w:rFonts w:ascii="Times New Roman" w:hAnsi="Times New Roman" w:eastAsia="仿宋_GB2312" w:cs="Times New Roman"/>
          <w:color w:val="000000" w:themeColor="text1"/>
          <w:sz w:val="32"/>
          <w:szCs w:val="32"/>
          <w14:textFill>
            <w14:solidFill>
              <w14:schemeClr w14:val="tx1"/>
            </w14:solidFill>
          </w14:textFill>
        </w:rPr>
        <w:t>万元，主要是</w:t>
      </w:r>
      <w:r>
        <w:rPr>
          <w:rFonts w:hint="eastAsia" w:ascii="Times New Roman" w:hAnsi="Times New Roman" w:eastAsia="仿宋_GB2312"/>
          <w:sz w:val="32"/>
          <w:szCs w:val="32"/>
          <w:lang w:val="en-US" w:eastAsia="zh-CN"/>
        </w:rPr>
        <w:t>燃油费、过路费、保险费、维修（护）费</w:t>
      </w:r>
      <w:r>
        <w:rPr>
          <w:rFonts w:ascii="Times New Roman" w:hAnsi="Times New Roman" w:eastAsia="仿宋_GB2312" w:cs="Times New Roman"/>
          <w:sz w:val="32"/>
          <w:szCs w:val="32"/>
        </w:rPr>
        <w:t>支出</w:t>
      </w:r>
      <w:r>
        <w:rPr>
          <w:rFonts w:ascii="Times New Roman" w:hAnsi="Times New Roman" w:eastAsia="仿宋_GB2312" w:cs="Times New Roman"/>
          <w:color w:val="000000" w:themeColor="text1"/>
          <w:sz w:val="32"/>
          <w:szCs w:val="32"/>
          <w14:textFill>
            <w14:solidFill>
              <w14:schemeClr w14:val="tx1"/>
            </w14:solidFill>
          </w14:textFill>
        </w:rPr>
        <w:t>，完成预算的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87.06</w:t>
      </w:r>
      <w:r>
        <w:rPr>
          <w:rFonts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color w:val="000000" w:themeColor="text1"/>
          <w:sz w:val="32"/>
          <w:szCs w:val="32"/>
          <w:highlight w:val="none"/>
          <w14:textFill>
            <w14:solidFill>
              <w14:schemeClr w14:val="tx1"/>
            </w14:solidFill>
          </w14:textFill>
        </w:rPr>
        <w:t>与上年相比减少</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2.50</w:t>
      </w:r>
      <w:r>
        <w:rPr>
          <w:rFonts w:ascii="Times New Roman" w:hAnsi="Times New Roman" w:eastAsia="仿宋_GB2312" w:cs="Times New Roman"/>
          <w:color w:val="000000" w:themeColor="text1"/>
          <w:sz w:val="32"/>
          <w:szCs w:val="32"/>
          <w:highlight w:val="none"/>
          <w14:textFill>
            <w14:solidFill>
              <w14:schemeClr w14:val="tx1"/>
            </w14:solidFill>
          </w14:textFill>
        </w:rPr>
        <w:t>万元，降低</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13.76</w:t>
      </w:r>
      <w:r>
        <w:rPr>
          <w:rFonts w:ascii="Times New Roman" w:hAnsi="Times New Roman" w:eastAsia="仿宋_GB2312" w:cs="Times New Roman"/>
          <w:color w:val="000000" w:themeColor="text1"/>
          <w:sz w:val="32"/>
          <w:szCs w:val="32"/>
          <w:highlight w:val="none"/>
          <w14:textFill>
            <w14:solidFill>
              <w14:schemeClr w14:val="tx1"/>
            </w14:solidFill>
          </w14:textFill>
        </w:rPr>
        <w:t>%。决算数小于预算数的主要原因是</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本单位公务用车保有量</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与上年度相比</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未发生变化，</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但是个别</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车辆老化临近报废，车辆使用频次降低，相应车辆</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燃油</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保养维修支出减少，导致该项费用实际支出小于年初预算。</w:t>
      </w:r>
      <w:r>
        <w:rPr>
          <w:rFonts w:ascii="Times New Roman" w:hAnsi="Times New Roman" w:eastAsia="仿宋_GB2312" w:cs="Times New Roman"/>
          <w:color w:val="000000" w:themeColor="text1"/>
          <w:sz w:val="32"/>
          <w:szCs w:val="32"/>
          <w:highlight w:val="none"/>
          <w14:textFill>
            <w14:solidFill>
              <w14:schemeClr w14:val="tx1"/>
            </w14:solidFill>
          </w14:textFill>
        </w:rPr>
        <w:t>截止202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5</w:t>
      </w:r>
      <w:r>
        <w:rPr>
          <w:rFonts w:ascii="Times New Roman" w:hAnsi="Times New Roman" w:eastAsia="仿宋_GB2312" w:cs="Times New Roman"/>
          <w:color w:val="000000" w:themeColor="text1"/>
          <w:sz w:val="32"/>
          <w:szCs w:val="32"/>
          <w:highlight w:val="none"/>
          <w14:textFill>
            <w14:solidFill>
              <w14:schemeClr w14:val="tx1"/>
            </w14:solidFill>
          </w14:textFill>
        </w:rPr>
        <w:t>年12月31日，我单位开支财政拨款的公务用车保有量为</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5</w:t>
      </w:r>
      <w:r>
        <w:rPr>
          <w:rFonts w:ascii="Times New Roman" w:hAnsi="Times New Roman" w:eastAsia="仿宋_GB2312" w:cs="Times New Roman"/>
          <w:color w:val="000000" w:themeColor="text1"/>
          <w:sz w:val="32"/>
          <w:szCs w:val="32"/>
          <w:highlight w:val="none"/>
          <w14:textFill>
            <w14:solidFill>
              <w14:schemeClr w14:val="tx1"/>
            </w14:solidFill>
          </w14:textFill>
        </w:rPr>
        <w:t>辆。</w:t>
      </w:r>
    </w:p>
    <w:p w14:paraId="028A1EA2">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highlight w:val="yellow"/>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3.公务接待费支出预算为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5.00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1.27</w:t>
      </w:r>
      <w:r>
        <w:rPr>
          <w:rFonts w:ascii="Times New Roman" w:hAnsi="Times New Roman" w:eastAsia="仿宋_GB2312" w:cs="Times New Roman"/>
          <w:color w:val="000000" w:themeColor="text1"/>
          <w:sz w:val="32"/>
          <w:szCs w:val="32"/>
          <w14:textFill>
            <w14:solidFill>
              <w14:schemeClr w14:val="tx1"/>
            </w14:solidFill>
          </w14:textFill>
        </w:rPr>
        <w:t>万元，完成预算的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25.40</w:t>
      </w:r>
      <w:r>
        <w:rPr>
          <w:rFonts w:ascii="Times New Roman" w:hAnsi="Times New Roman" w:eastAsia="仿宋_GB2312" w:cs="Times New Roman"/>
          <w:color w:val="000000" w:themeColor="text1"/>
          <w:sz w:val="32"/>
          <w:szCs w:val="32"/>
          <w14:textFill>
            <w14:solidFill>
              <w14:schemeClr w14:val="tx1"/>
            </w14:solidFill>
          </w14:textFill>
        </w:rPr>
        <w:t>%；与上年相比减少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3.73</w:t>
      </w:r>
      <w:r>
        <w:rPr>
          <w:rFonts w:ascii="Times New Roman" w:hAnsi="Times New Roman" w:eastAsia="仿宋_GB2312" w:cs="Times New Roman"/>
          <w:color w:val="000000" w:themeColor="text1"/>
          <w:sz w:val="32"/>
          <w:szCs w:val="32"/>
          <w14:textFill>
            <w14:solidFill>
              <w14:schemeClr w14:val="tx1"/>
            </w14:solidFill>
          </w14:textFill>
        </w:rPr>
        <w:t>万元，降低</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74.60</w:t>
      </w:r>
      <w:r>
        <w:rPr>
          <w:rFonts w:ascii="Times New Roman" w:hAnsi="Times New Roman" w:eastAsia="仿宋_GB2312" w:cs="Times New Roman"/>
          <w:color w:val="000000" w:themeColor="text1"/>
          <w:sz w:val="32"/>
          <w:szCs w:val="32"/>
          <w:highlight w:val="none"/>
          <w14:textFill>
            <w14:solidFill>
              <w14:schemeClr w14:val="tx1"/>
            </w14:solidFill>
          </w14:textFill>
        </w:rPr>
        <w:t>%。决算数小于预算数的主要原因是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厉行节约，严控“三公经费”开支</w:t>
      </w:r>
      <w:r>
        <w:rPr>
          <w:rFonts w:ascii="Times New Roman" w:hAnsi="Times New Roman" w:eastAsia="仿宋_GB2312" w:cs="Times New Roman"/>
          <w:color w:val="000000" w:themeColor="text1"/>
          <w:sz w:val="32"/>
          <w:szCs w:val="32"/>
          <w:highlight w:val="none"/>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2025年</w:t>
      </w:r>
      <w:r>
        <w:rPr>
          <w:rFonts w:ascii="Times New Roman" w:hAnsi="Times New Roman" w:eastAsia="仿宋_GB2312" w:cs="Times New Roman"/>
          <w:color w:val="000000" w:themeColor="text1"/>
          <w:sz w:val="32"/>
          <w:szCs w:val="32"/>
          <w:highlight w:val="none"/>
          <w14:textFill>
            <w14:solidFill>
              <w14:schemeClr w14:val="tx1"/>
            </w14:solidFill>
          </w14:textFill>
        </w:rPr>
        <w:t>度共接待来访团组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16</w:t>
      </w:r>
      <w:r>
        <w:rPr>
          <w:rFonts w:ascii="Times New Roman" w:hAnsi="Times New Roman" w:eastAsia="仿宋_GB2312" w:cs="Times New Roman"/>
          <w:color w:val="000000" w:themeColor="text1"/>
          <w:sz w:val="32"/>
          <w:szCs w:val="32"/>
          <w:highlight w:val="none"/>
          <w14:textFill>
            <w14:solidFill>
              <w14:schemeClr w14:val="tx1"/>
            </w14:solidFill>
          </w14:textFill>
        </w:rPr>
        <w:t>个、来宾</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115</w:t>
      </w:r>
      <w:r>
        <w:rPr>
          <w:rFonts w:ascii="Times New Roman" w:hAnsi="Times New Roman" w:eastAsia="仿宋_GB2312" w:cs="Times New Roman"/>
          <w:color w:val="000000" w:themeColor="text1"/>
          <w:sz w:val="32"/>
          <w:szCs w:val="32"/>
          <w:highlight w:val="none"/>
          <w14:textFill>
            <w14:solidFill>
              <w14:schemeClr w14:val="tx1"/>
            </w14:solidFill>
          </w14:textFill>
        </w:rPr>
        <w:t>人次，主要是</w:t>
      </w:r>
      <w:r>
        <w:rPr>
          <w:rFonts w:hint="eastAsia" w:ascii="Times New Roman" w:hAnsi="Times New Roman" w:eastAsia="仿宋_GB2312"/>
          <w:sz w:val="32"/>
          <w:szCs w:val="32"/>
          <w:highlight w:val="none"/>
        </w:rPr>
        <w:t>对接工作发生的接待支出</w:t>
      </w:r>
      <w:r>
        <w:rPr>
          <w:rFonts w:ascii="Times New Roman" w:hAnsi="Times New Roman" w:eastAsia="仿宋_GB2312" w:cs="Times New Roman"/>
          <w:color w:val="000000" w:themeColor="text1"/>
          <w:sz w:val="32"/>
          <w:szCs w:val="32"/>
          <w:highlight w:val="none"/>
          <w14:textFill>
            <w14:solidFill>
              <w14:schemeClr w14:val="tx1"/>
            </w14:solidFill>
          </w14:textFill>
        </w:rPr>
        <w:t>。</w:t>
      </w:r>
    </w:p>
    <w:p w14:paraId="096D76B2">
      <w:pPr>
        <w:pStyle w:val="12"/>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八、政府性基金预算收入支出决算情况</w:t>
      </w:r>
    </w:p>
    <w:p w14:paraId="38B5C7B4">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年度政府性基金预算财政拨款收入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万元；年初结转和结余</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万元，其中基本支出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万元，项目支出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万元；年末结转和结余</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p>
    <w:p w14:paraId="35F7F703">
      <w:pPr>
        <w:pStyle w:val="12"/>
        <w:keepNext w:val="0"/>
        <w:keepLines w:val="0"/>
        <w:pageBreakBefore w:val="0"/>
        <w:widowControl w:val="0"/>
        <w:numPr>
          <w:ilvl w:val="0"/>
          <w:numId w:val="0"/>
        </w:numPr>
        <w:kinsoku/>
        <w:wordWrap/>
        <w:overflowPunct/>
        <w:topLinePunct w:val="0"/>
        <w:bidi w:val="0"/>
        <w:snapToGrid/>
        <w:spacing w:line="600" w:lineRule="exact"/>
        <w:ind w:left="0" w:leftChars="0" w:firstLine="640" w:firstLineChars="200"/>
        <w:textAlignment w:val="auto"/>
        <w:rPr>
          <w:rFonts w:hint="eastAsia" w:ascii="Times New Roman" w:hAnsi="Times New Roman" w:eastAsia="仿宋_GB2312"/>
          <w:b/>
          <w:color w:val="auto"/>
          <w:sz w:val="32"/>
          <w:szCs w:val="32"/>
        </w:rPr>
      </w:pPr>
      <w:r>
        <w:rPr>
          <w:rFonts w:hint="eastAsia" w:ascii="Times New Roman" w:hAnsi="Times New Roman" w:cs="Times New Roman"/>
          <w:bCs/>
          <w:sz w:val="32"/>
          <w:szCs w:val="32"/>
          <w:lang w:val="en-US" w:eastAsia="zh-CN"/>
        </w:rPr>
        <w:t>九、</w:t>
      </w:r>
      <w:r>
        <w:rPr>
          <w:rFonts w:hint="eastAsia" w:ascii="Times New Roman" w:hAnsi="Times New Roman" w:cs="Times New Roman"/>
          <w:bCs/>
          <w:sz w:val="32"/>
          <w:szCs w:val="32"/>
        </w:rPr>
        <w:t>国有资本经营预算</w:t>
      </w:r>
      <w:r>
        <w:rPr>
          <w:rFonts w:hint="eastAsia" w:ascii="Times New Roman" w:hAnsi="Times New Roman" w:eastAsia="仿宋_GB2312"/>
          <w:b/>
          <w:color w:val="auto"/>
          <w:sz w:val="32"/>
          <w:szCs w:val="32"/>
        </w:rPr>
        <w:t>财政拨款</w:t>
      </w:r>
      <w:r>
        <w:rPr>
          <w:rFonts w:hint="eastAsia" w:ascii="Times New Roman" w:hAnsi="Times New Roman" w:eastAsia="仿宋_GB2312"/>
          <w:b/>
          <w:color w:val="auto"/>
          <w:sz w:val="32"/>
          <w:szCs w:val="32"/>
          <w:lang w:val="en-US" w:eastAsia="zh-CN"/>
        </w:rPr>
        <w:t>支出</w:t>
      </w:r>
      <w:r>
        <w:rPr>
          <w:rFonts w:hint="eastAsia" w:ascii="Times New Roman" w:hAnsi="Times New Roman" w:eastAsia="仿宋_GB2312"/>
          <w:b/>
          <w:color w:val="auto"/>
          <w:sz w:val="32"/>
          <w:szCs w:val="32"/>
        </w:rPr>
        <w:t>决算情况</w:t>
      </w:r>
    </w:p>
    <w:p w14:paraId="14A89AE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2025年度国有资本经营预算财政拨款收入0万元；年初结转和结余0万元；支出0万元，其中基本支出0万元，项目支出0万元；年末结转和结余0万元。本单位无国有资本经营预算收入支出。</w:t>
      </w:r>
    </w:p>
    <w:p w14:paraId="53E25CCF">
      <w:pPr>
        <w:pStyle w:val="12"/>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hint="eastAsia" w:ascii="Times New Roman" w:hAnsi="Times New Roman" w:cs="Times New Roman"/>
          <w:bCs/>
          <w:color w:val="000000" w:themeColor="text1"/>
          <w:sz w:val="32"/>
          <w:szCs w:val="32"/>
          <w:lang w:val="en-US" w:eastAsia="zh-CN"/>
          <w14:textFill>
            <w14:solidFill>
              <w14:schemeClr w14:val="tx1"/>
            </w14:solidFill>
          </w14:textFill>
        </w:rPr>
        <w:t>十</w:t>
      </w:r>
      <w:r>
        <w:rPr>
          <w:rFonts w:ascii="Times New Roman" w:hAnsi="Times New Roman" w:cs="Times New Roman"/>
          <w:bCs/>
          <w:color w:val="000000" w:themeColor="text1"/>
          <w:sz w:val="32"/>
          <w:szCs w:val="32"/>
          <w14:textFill>
            <w14:solidFill>
              <w14:schemeClr w14:val="tx1"/>
            </w14:solidFill>
          </w14:textFill>
        </w:rPr>
        <w:t>、关于机关运行经费支出说明</w:t>
      </w:r>
    </w:p>
    <w:p w14:paraId="0F6C25B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color w:val="000000" w:themeColor="text1"/>
          <w:sz w:val="32"/>
          <w:szCs w:val="32"/>
          <w14:textFill>
            <w14:solidFill>
              <w14:schemeClr w14:val="tx1"/>
            </w14:solidFill>
          </w14:textFill>
        </w:rPr>
        <w:t>本部门202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年度机关运行经费支出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86.14</w:t>
      </w:r>
      <w:r>
        <w:rPr>
          <w:rFonts w:ascii="Times New Roman" w:hAnsi="Times New Roman" w:eastAsia="仿宋_GB2312" w:cs="Times New Roman"/>
          <w:color w:val="000000" w:themeColor="text1"/>
          <w:sz w:val="32"/>
          <w:szCs w:val="32"/>
          <w14:textFill>
            <w14:solidFill>
              <w14:schemeClr w14:val="tx1"/>
            </w14:solidFill>
          </w14:textFill>
        </w:rPr>
        <w:t>万元，</w:t>
      </w:r>
      <w:r>
        <w:rPr>
          <w:rFonts w:ascii="Times New Roman" w:hAnsi="Times New Roman" w:eastAsia="仿宋_GB2312" w:cs="Times New Roman"/>
          <w:sz w:val="32"/>
          <w:szCs w:val="32"/>
        </w:rPr>
        <w:t>比上年决算数减少</w:t>
      </w:r>
      <w:r>
        <w:rPr>
          <w:rFonts w:hint="eastAsia" w:ascii="Times New Roman" w:hAnsi="Times New Roman" w:eastAsia="仿宋_GB2312" w:cs="Times New Roman"/>
          <w:sz w:val="32"/>
          <w:szCs w:val="32"/>
          <w:lang w:val="en-US" w:eastAsia="zh-CN"/>
        </w:rPr>
        <w:t>11.60</w:t>
      </w:r>
      <w:r>
        <w:rPr>
          <w:rFonts w:ascii="Times New Roman" w:hAnsi="Times New Roman" w:eastAsia="仿宋_GB2312" w:cs="Times New Roman"/>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，降低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11.87</w:t>
      </w:r>
      <w:r>
        <w:rPr>
          <w:rFonts w:ascii="Times New Roman" w:hAnsi="Times New Roman" w:eastAsia="仿宋_GB2312" w:cs="Times New Roman"/>
          <w:color w:val="000000" w:themeColor="text1"/>
          <w:sz w:val="32"/>
          <w:szCs w:val="32"/>
          <w:highlight w:val="none"/>
          <w14:textFill>
            <w14:solidFill>
              <w14:schemeClr w14:val="tx1"/>
            </w14:solidFill>
          </w14:textFill>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val="en-US" w:eastAsia="zh-CN"/>
        </w:rPr>
        <w:t>本年度</w:t>
      </w:r>
      <w:r>
        <w:rPr>
          <w:rFonts w:hint="eastAsia" w:ascii="Times New Roman" w:hAnsi="Times New Roman" w:eastAsia="仿宋_GB2312" w:cs="Times New Roman"/>
          <w:sz w:val="32"/>
          <w:szCs w:val="32"/>
          <w:highlight w:val="none"/>
          <w:lang w:eastAsia="zh-CN"/>
        </w:rPr>
        <w:t>印刷费、劳务费、工会经费、福利费支出</w:t>
      </w:r>
      <w:r>
        <w:rPr>
          <w:rFonts w:hint="eastAsia" w:ascii="Times New Roman" w:hAnsi="Times New Roman" w:eastAsia="仿宋_GB2312" w:cs="Times New Roman"/>
          <w:sz w:val="32"/>
          <w:szCs w:val="32"/>
          <w:highlight w:val="none"/>
          <w:lang w:val="en-US" w:eastAsia="zh-CN"/>
        </w:rPr>
        <w:t>减少</w:t>
      </w:r>
      <w:r>
        <w:rPr>
          <w:rFonts w:hint="eastAsia" w:ascii="Times New Roman" w:hAnsi="Times New Roman" w:eastAsia="仿宋_GB2312" w:cs="Times New Roman"/>
          <w:sz w:val="32"/>
          <w:szCs w:val="32"/>
          <w:highlight w:val="none"/>
          <w:lang w:eastAsia="zh-CN"/>
        </w:rPr>
        <w:t>。</w:t>
      </w:r>
    </w:p>
    <w:p w14:paraId="0E47802A">
      <w:pPr>
        <w:pStyle w:val="12"/>
        <w:overflowPunct w:val="0"/>
        <w:autoSpaceDE/>
        <w:autoSpaceDN/>
        <w:spacing w:line="600" w:lineRule="exact"/>
        <w:ind w:firstLine="640" w:firstLineChars="200"/>
        <w:jc w:val="both"/>
        <w:rPr>
          <w:rFonts w:ascii="Times New Roman" w:hAnsi="Times New Roman" w:cs="Times New Roman"/>
          <w:bCs/>
          <w:color w:val="000000" w:themeColor="text1"/>
          <w:sz w:val="32"/>
          <w:szCs w:val="32"/>
          <w:highlight w:val="none"/>
          <w14:textFill>
            <w14:solidFill>
              <w14:schemeClr w14:val="tx1"/>
            </w14:solidFill>
          </w14:textFill>
        </w:rPr>
      </w:pPr>
      <w:r>
        <w:rPr>
          <w:rFonts w:ascii="Times New Roman" w:hAnsi="Times New Roman" w:cs="Times New Roman"/>
          <w:bCs/>
          <w:color w:val="000000" w:themeColor="text1"/>
          <w:sz w:val="32"/>
          <w:szCs w:val="32"/>
          <w:highlight w:val="none"/>
          <w14:textFill>
            <w14:solidFill>
              <w14:schemeClr w14:val="tx1"/>
            </w14:solidFill>
          </w14:textFill>
        </w:rPr>
        <w:t>十</w:t>
      </w:r>
      <w:r>
        <w:rPr>
          <w:rFonts w:hint="eastAsia" w:ascii="Times New Roman" w:hAnsi="Times New Roman" w:cs="Times New Roman"/>
          <w:bCs/>
          <w:color w:val="000000" w:themeColor="text1"/>
          <w:sz w:val="32"/>
          <w:szCs w:val="32"/>
          <w:highlight w:val="none"/>
          <w:lang w:val="en-US" w:eastAsia="zh-CN"/>
          <w14:textFill>
            <w14:solidFill>
              <w14:schemeClr w14:val="tx1"/>
            </w14:solidFill>
          </w14:textFill>
        </w:rPr>
        <w:t>一</w:t>
      </w:r>
      <w:r>
        <w:rPr>
          <w:rFonts w:ascii="Times New Roman" w:hAnsi="Times New Roman" w:cs="Times New Roman"/>
          <w:bCs/>
          <w:color w:val="000000" w:themeColor="text1"/>
          <w:sz w:val="32"/>
          <w:szCs w:val="32"/>
          <w:highlight w:val="none"/>
          <w14:textFill>
            <w14:solidFill>
              <w14:schemeClr w14:val="tx1"/>
            </w14:solidFill>
          </w14:textFill>
        </w:rPr>
        <w:t>、一般性支出情况说明</w:t>
      </w:r>
    </w:p>
    <w:p w14:paraId="2D49E9C0">
      <w:pPr>
        <w:pStyle w:val="12"/>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年本部门开支会议费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11.41</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其中：</w:t>
      </w:r>
    </w:p>
    <w:p w14:paraId="3760AE40">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0.14</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用于召开全市工作座谈会，人数24人，内容为全市工作；</w:t>
      </w:r>
    </w:p>
    <w:p w14:paraId="63C6776C">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0.08万元，用于特殊人群管理工作座谈会，人数28人，内容为特殊人群管理工作；</w:t>
      </w:r>
    </w:p>
    <w:p w14:paraId="7D93A169">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0.12</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用于怀化见义勇为人员拟帮扶对象交叉检查会议，人数</w:t>
      </w:r>
      <w:r>
        <w:rPr>
          <w:rFonts w:hint="eastAsia" w:ascii="Times New Roman" w:hAnsi="Times New Roman" w:eastAsia="仿宋_GB2312"/>
          <w:color w:val="auto"/>
          <w:sz w:val="32"/>
          <w:szCs w:val="32"/>
          <w:highlight w:val="none"/>
          <w:lang w:val="en-US" w:eastAsia="zh-CN"/>
        </w:rPr>
        <w:t>18人</w:t>
      </w:r>
      <w:r>
        <w:rPr>
          <w:rFonts w:hint="eastAsia" w:ascii="Times New Roman" w:hAnsi="Times New Roman" w:eastAsia="仿宋_GB2312"/>
          <w:sz w:val="32"/>
          <w:szCs w:val="32"/>
          <w:highlight w:val="none"/>
          <w:lang w:val="en-US" w:eastAsia="zh-CN"/>
        </w:rPr>
        <w:t>(含省厅检查人员2人，工作人员1人），内容为怀化见义勇为人员拟帮扶对象交叉检查工作；</w:t>
      </w:r>
    </w:p>
    <w:p w14:paraId="11AC3FB5">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0.18</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用于召开全市综治中心规范化建设推进会议，人数31人，内容为全市综治中心规范化建设推进工作；</w:t>
      </w:r>
    </w:p>
    <w:p w14:paraId="0A98CE6A">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0.44</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用于召开专项治理调度会议，人数55人，内容为专项治理工作；</w:t>
      </w:r>
    </w:p>
    <w:p w14:paraId="109F188C">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0.71</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用于召开第2次全会暨社会治理平安建设领导小组第2次会议，人数84人，内容为社会治理平安建设工作；</w:t>
      </w:r>
    </w:p>
    <w:p w14:paraId="1CC9077D">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0.83</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用于召开社会治理和平安建设领导小组第1次工作调度会，人数84人，内容为社会治理和平安建设领导小组第1次工作；</w:t>
      </w:r>
    </w:p>
    <w:p w14:paraId="76FA564D">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0.30</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用于召开第五届湖南旅发大会怀化市执委会安保组会议，人数57人，内容为第五届湖南旅发大会怀化市执委会安保组相关工作；</w:t>
      </w:r>
    </w:p>
    <w:p w14:paraId="0EA0D6C6">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0.64</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用于召开全市综治中心规范化建设和网络化规范管理现场推进会，人数106人，内容为全市综治中心规范化建设和网络化规范管理现场推进工作；</w:t>
      </w:r>
    </w:p>
    <w:p w14:paraId="53AF7355">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0.88</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用于召开全市政法系统党风廉政建设工作，人数97人，内容为全市政法系统党风廉政建设工作会议；</w:t>
      </w:r>
    </w:p>
    <w:p w14:paraId="7F2471DC">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1.47</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用于召开全省政法系统党风廉政建设工作会议和省委政法工作会议，人数218人，内容为全省政法系统党风廉政建设工作会议和省委政法工作；</w:t>
      </w:r>
    </w:p>
    <w:p w14:paraId="0D4A3A84">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0.09</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用于召开第1次全体会议暨2024年度政法委员会全体人员述职会议，人数50人，内容为第1次全体会议暨2024年度政法委员会全体人员述职工作；</w:t>
      </w:r>
    </w:p>
    <w:p w14:paraId="3F521060">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0.13</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用于召开全市综治中心规范化建设推进会，人数31人，内容为全市综治中心规范化建设推进工作；</w:t>
      </w:r>
    </w:p>
    <w:p w14:paraId="5D337F43">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0.09</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用于召开怀化市专门学校建设和专门教育建设工作会，人数24人，内容为怀化市专门学校建设和专门教育建设工作；</w:t>
      </w:r>
    </w:p>
    <w:p w14:paraId="0910B059">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0.34</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用于召开全市培训会议，人数80人，内容为全市培训工作；</w:t>
      </w:r>
    </w:p>
    <w:p w14:paraId="7AF832A0">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0.14</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用于召开迎接省工作部署会会议，人数46人，内容为迎接省工作部署工作；</w:t>
      </w:r>
    </w:p>
    <w:p w14:paraId="3A898947">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olor w:val="000000" w:themeColor="text1"/>
          <w:sz w:val="32"/>
          <w:szCs w:val="32"/>
          <w:highlight w:val="none"/>
          <w14:textFill>
            <w14:solidFill>
              <w14:schemeClr w14:val="tx1"/>
            </w14:solidFill>
          </w14:textFill>
        </w:rPr>
        <w:t>开支会议费</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0.29</w:t>
      </w:r>
      <w:r>
        <w:rPr>
          <w:rFonts w:hint="eastAsia" w:ascii="Times New Roman" w:hAnsi="Times New Roman" w:eastAsia="仿宋_GB2312"/>
          <w:color w:val="000000" w:themeColor="text1"/>
          <w:sz w:val="32"/>
          <w:szCs w:val="32"/>
          <w:highlight w:val="none"/>
          <w14:textFill>
            <w14:solidFill>
              <w14:schemeClr w14:val="tx1"/>
            </w14:solidFill>
          </w14:textFill>
        </w:rPr>
        <w:t>万元，</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用于召开平安建设调度会议，人数60人，内容为平安建设调度工作；</w:t>
      </w:r>
    </w:p>
    <w:p w14:paraId="10856F04">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0.04</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用于召开系统实操培训会议，人数36人，内容为系统实操培训工作；</w:t>
      </w:r>
    </w:p>
    <w:p w14:paraId="5BBB4A4D">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0.28</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用于召开反馈会，人数30人，内容为反馈工作；</w:t>
      </w:r>
    </w:p>
    <w:p w14:paraId="472F21C2">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0.74</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用于召开全省视频部署会会议，人数63人，内容为全省视频部署工作；</w:t>
      </w:r>
    </w:p>
    <w:p w14:paraId="4E59A827">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0.12</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用于召开专项组专题会议，人数42人，内容为专项组专题工作；</w:t>
      </w:r>
    </w:p>
    <w:p w14:paraId="4EA9A834">
      <w:pPr>
        <w:pStyle w:val="12"/>
        <w:numPr>
          <w:ilvl w:val="0"/>
          <w:numId w:val="2"/>
        </w:numPr>
        <w:overflowPunct w:val="0"/>
        <w:autoSpaceDE/>
        <w:autoSpaceDN/>
        <w:spacing w:line="600" w:lineRule="exact"/>
        <w:ind w:firstLine="640" w:firstLineChars="200"/>
        <w:jc w:val="both"/>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0.12</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用于召开专题会议，人数16人，内容为专题工作；</w:t>
      </w:r>
    </w:p>
    <w:p w14:paraId="695F18A1">
      <w:pPr>
        <w:pStyle w:val="12"/>
        <w:numPr>
          <w:ilvl w:val="0"/>
          <w:numId w:val="2"/>
        </w:numPr>
        <w:overflowPunct w:val="0"/>
        <w:autoSpaceDE/>
        <w:autoSpaceDN/>
        <w:spacing w:line="600" w:lineRule="exact"/>
        <w:ind w:firstLine="640" w:firstLineChars="200"/>
        <w:jc w:val="both"/>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0.41</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用于召开半年政法工作调度会议，人数63人，内容为半年政法工作调度工作；</w:t>
      </w:r>
    </w:p>
    <w:p w14:paraId="6873ED85">
      <w:pPr>
        <w:pStyle w:val="12"/>
        <w:numPr>
          <w:ilvl w:val="0"/>
          <w:numId w:val="2"/>
        </w:numPr>
        <w:overflowPunct w:val="0"/>
        <w:autoSpaceDE/>
        <w:autoSpaceDN/>
        <w:spacing w:line="600" w:lineRule="exact"/>
        <w:ind w:firstLine="640" w:firstLineChars="200"/>
        <w:jc w:val="both"/>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0.91</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用于召开2025.1.14-1.17案件评查会议费，人数14人，内容为2025.1.14-1.17案件评查工作；</w:t>
      </w:r>
    </w:p>
    <w:p w14:paraId="7ABD1C32">
      <w:pPr>
        <w:pStyle w:val="12"/>
        <w:numPr>
          <w:ilvl w:val="0"/>
          <w:numId w:val="2"/>
        </w:numPr>
        <w:overflowPunct w:val="0"/>
        <w:autoSpaceDE/>
        <w:autoSpaceDN/>
        <w:spacing w:line="600" w:lineRule="exact"/>
        <w:ind w:firstLine="640" w:firstLineChars="200"/>
        <w:jc w:val="both"/>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0.08</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用于召开（县市区政法单位）务虚会议，人数24人，内容为（县市区政法单位）务虚工作；</w:t>
      </w:r>
    </w:p>
    <w:p w14:paraId="0ED72E83">
      <w:pPr>
        <w:pStyle w:val="12"/>
        <w:numPr>
          <w:ilvl w:val="0"/>
          <w:numId w:val="2"/>
        </w:numPr>
        <w:overflowPunct w:val="0"/>
        <w:autoSpaceDE/>
        <w:autoSpaceDN/>
        <w:spacing w:line="600" w:lineRule="exact"/>
        <w:ind w:firstLine="640" w:firstLineChars="200"/>
        <w:jc w:val="both"/>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0.38</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用于召开全市政法工作务虚会（听取企业代表意见）会议，人数32人，内容为全市政法工作务虚会（听取企业代表意见）工作；</w:t>
      </w:r>
    </w:p>
    <w:p w14:paraId="7AFAD13F">
      <w:pPr>
        <w:pStyle w:val="12"/>
        <w:numPr>
          <w:ilvl w:val="0"/>
          <w:numId w:val="2"/>
        </w:numPr>
        <w:overflowPunct w:val="0"/>
        <w:autoSpaceDE/>
        <w:autoSpaceDN/>
        <w:spacing w:line="600" w:lineRule="exact"/>
        <w:ind w:firstLine="640" w:firstLineChars="200"/>
        <w:jc w:val="both"/>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0.03</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用于2024.11.18-11.22全省摸排化解工作会议，人数30人，内容为2024.11.18-11.22全省摸排化解工作</w:t>
      </w:r>
      <w:bookmarkStart w:id="3" w:name="_GoBack"/>
      <w:bookmarkEnd w:id="3"/>
      <w:r>
        <w:rPr>
          <w:rFonts w:hint="eastAsia" w:ascii="Times New Roman" w:hAnsi="Times New Roman" w:eastAsia="仿宋_GB2312"/>
          <w:sz w:val="32"/>
          <w:szCs w:val="32"/>
          <w:highlight w:val="none"/>
          <w:lang w:val="en-US" w:eastAsia="zh-CN"/>
        </w:rPr>
        <w:t>；</w:t>
      </w:r>
    </w:p>
    <w:p w14:paraId="6C4600D2">
      <w:pPr>
        <w:pStyle w:val="12"/>
        <w:numPr>
          <w:ilvl w:val="0"/>
          <w:numId w:val="2"/>
        </w:numPr>
        <w:overflowPunct w:val="0"/>
        <w:autoSpaceDE/>
        <w:autoSpaceDN/>
        <w:spacing w:line="600" w:lineRule="exact"/>
        <w:ind w:firstLine="640" w:firstLineChars="200"/>
        <w:jc w:val="both"/>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0.3</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用于召开规范化建设座谈会，人数16人，内容为市规范化建设座谈工作；</w:t>
      </w:r>
    </w:p>
    <w:p w14:paraId="2E8C9F5D">
      <w:pPr>
        <w:pStyle w:val="12"/>
        <w:numPr>
          <w:ilvl w:val="0"/>
          <w:numId w:val="2"/>
        </w:numPr>
        <w:overflowPunct w:val="0"/>
        <w:autoSpaceDE/>
        <w:autoSpaceDN/>
        <w:spacing w:line="600" w:lineRule="exact"/>
        <w:ind w:firstLine="640" w:firstLineChars="200"/>
        <w:jc w:val="both"/>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0.41</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用于召开全省座谈会，人数24人，内容为全省专项工作；</w:t>
      </w:r>
    </w:p>
    <w:p w14:paraId="445809DE">
      <w:pPr>
        <w:pStyle w:val="12"/>
        <w:numPr>
          <w:ilvl w:val="0"/>
          <w:numId w:val="2"/>
        </w:numPr>
        <w:overflowPunct w:val="0"/>
        <w:autoSpaceDE/>
        <w:autoSpaceDN/>
        <w:spacing w:line="600" w:lineRule="exact"/>
        <w:ind w:firstLine="640" w:firstLineChars="200"/>
        <w:jc w:val="both"/>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0.03</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用于召开怀化市法学会2024年度法学研究课题结项评审会，人数20人，内容为怀化市法学会2024年度法学研究课题结项评审工作；</w:t>
      </w:r>
    </w:p>
    <w:p w14:paraId="44DEA897">
      <w:pPr>
        <w:pStyle w:val="12"/>
        <w:numPr>
          <w:ilvl w:val="0"/>
          <w:numId w:val="2"/>
        </w:numPr>
        <w:overflowPunct w:val="0"/>
        <w:autoSpaceDE/>
        <w:autoSpaceDN/>
        <w:spacing w:line="600" w:lineRule="exact"/>
        <w:ind w:firstLine="640" w:firstLineChars="200"/>
        <w:jc w:val="both"/>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开支会议费</w:t>
      </w:r>
      <w:r>
        <w:rPr>
          <w:rFonts w:hint="eastAsia" w:ascii="Times New Roman" w:hAnsi="Times New Roman" w:eastAsia="仿宋_GB2312"/>
          <w:sz w:val="32"/>
          <w:szCs w:val="32"/>
          <w:highlight w:val="none"/>
          <w:lang w:val="en-US" w:eastAsia="zh-CN"/>
        </w:rPr>
        <w:t>0.68</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用于召开市法学会直属研究会筹建工作座谈会和第七届理事会议，人数54人，内容为市法学会直属研究会筹建工作座谈会和第七届理事工作。</w:t>
      </w:r>
    </w:p>
    <w:p w14:paraId="6947A1A6">
      <w:pPr>
        <w:pStyle w:val="12"/>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ascii="Times New Roman" w:hAnsi="Times New Roman" w:eastAsia="仿宋_GB2312" w:cs="Times New Roman"/>
          <w:color w:val="000000" w:themeColor="text1"/>
          <w:sz w:val="32"/>
          <w:szCs w:val="32"/>
          <w:highlight w:val="none"/>
          <w14:textFill>
            <w14:solidFill>
              <w14:schemeClr w14:val="tx1"/>
            </w14:solidFill>
          </w14:textFill>
        </w:rPr>
        <w:t>202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5</w:t>
      </w:r>
      <w:r>
        <w:rPr>
          <w:rFonts w:ascii="Times New Roman" w:hAnsi="Times New Roman" w:eastAsia="仿宋_GB2312" w:cs="Times New Roman"/>
          <w:color w:val="000000" w:themeColor="text1"/>
          <w:sz w:val="32"/>
          <w:szCs w:val="32"/>
          <w:highlight w:val="none"/>
          <w14:textFill>
            <w14:solidFill>
              <w14:schemeClr w14:val="tx1"/>
            </w14:solidFill>
          </w14:textFill>
        </w:rPr>
        <w:t>年本部门开支</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培训费</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18.95</w:t>
      </w:r>
      <w:r>
        <w:rPr>
          <w:rFonts w:ascii="Times New Roman" w:hAnsi="Times New Roman" w:eastAsia="仿宋_GB2312" w:cs="Times New Roman"/>
          <w:color w:val="000000" w:themeColor="text1"/>
          <w:sz w:val="32"/>
          <w:szCs w:val="32"/>
          <w:highlight w:val="none"/>
          <w14:textFill>
            <w14:solidFill>
              <w14:schemeClr w14:val="tx1"/>
            </w14:solidFill>
          </w14:textFill>
        </w:rPr>
        <w:t>万元</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其中：</w:t>
      </w:r>
    </w:p>
    <w:p w14:paraId="7BA0F7E3">
      <w:pPr>
        <w:pStyle w:val="12"/>
        <w:numPr>
          <w:ilvl w:val="0"/>
          <w:numId w:val="3"/>
        </w:numPr>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sz w:val="32"/>
          <w:szCs w:val="32"/>
          <w:highlight w:val="none"/>
          <w:lang w:val="en-US" w:eastAsia="zh-CN"/>
        </w:rPr>
        <w:t>开支培训费7.28万元，用于开展乡镇政法委员培训，内容为2024年乡镇政法委员培训工作</w:t>
      </w:r>
      <w:r>
        <w:rPr>
          <w:rFonts w:ascii="Times New Roman" w:hAnsi="Times New Roman" w:eastAsia="仿宋_GB2312" w:cs="Times New Roman"/>
          <w:sz w:val="32"/>
          <w:szCs w:val="32"/>
          <w:highlight w:val="none"/>
        </w:rPr>
        <w:t>；</w:t>
      </w:r>
    </w:p>
    <w:p w14:paraId="5F8E1BE9">
      <w:pPr>
        <w:pStyle w:val="12"/>
        <w:numPr>
          <w:ilvl w:val="0"/>
          <w:numId w:val="3"/>
        </w:numPr>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sz w:val="32"/>
          <w:szCs w:val="32"/>
          <w:highlight w:val="none"/>
          <w:lang w:val="en-US" w:eastAsia="zh-CN"/>
        </w:rPr>
        <w:t>开支培训费11.67万元，</w:t>
      </w:r>
      <w:r>
        <w:rPr>
          <w:rFonts w:ascii="Times New Roman" w:hAnsi="Times New Roman" w:eastAsia="仿宋_GB2312" w:cs="Times New Roman"/>
          <w:sz w:val="32"/>
          <w:szCs w:val="32"/>
          <w:highlight w:val="none"/>
        </w:rPr>
        <w:t>用于开展</w:t>
      </w:r>
      <w:r>
        <w:rPr>
          <w:rFonts w:hint="eastAsia" w:ascii="Times New Roman" w:hAnsi="Times New Roman" w:eastAsia="仿宋_GB2312" w:cs="Times New Roman"/>
          <w:sz w:val="32"/>
          <w:szCs w:val="32"/>
          <w:highlight w:val="none"/>
        </w:rPr>
        <w:t>全市政法系统专题研讨班培训</w:t>
      </w:r>
      <w:r>
        <w:rPr>
          <w:rFonts w:ascii="Times New Roman" w:hAnsi="Times New Roman" w:eastAsia="仿宋_GB2312" w:cs="Times New Roman"/>
          <w:sz w:val="32"/>
          <w:szCs w:val="32"/>
          <w:highlight w:val="none"/>
        </w:rPr>
        <w:t>，内容</w:t>
      </w:r>
      <w:r>
        <w:rPr>
          <w:rFonts w:hint="eastAsia" w:ascii="Times New Roman" w:hAnsi="Times New Roman" w:eastAsia="仿宋_GB2312" w:cs="Times New Roman"/>
          <w:sz w:val="32"/>
          <w:szCs w:val="32"/>
          <w:highlight w:val="none"/>
          <w:lang w:val="en-US" w:eastAsia="zh-CN"/>
        </w:rPr>
        <w:t>为</w:t>
      </w:r>
      <w:r>
        <w:rPr>
          <w:rFonts w:hint="eastAsia" w:ascii="Times New Roman" w:hAnsi="Times New Roman" w:eastAsia="仿宋_GB2312" w:cs="Times New Roman"/>
          <w:sz w:val="32"/>
          <w:szCs w:val="32"/>
          <w:highlight w:val="none"/>
        </w:rPr>
        <w:t>全市政法系统专题研讨班培训</w:t>
      </w:r>
      <w:r>
        <w:rPr>
          <w:rFonts w:hint="eastAsia" w:ascii="Times New Roman" w:hAnsi="Times New Roman" w:eastAsia="仿宋_GB2312" w:cs="Times New Roman"/>
          <w:sz w:val="32"/>
          <w:szCs w:val="32"/>
          <w:highlight w:val="none"/>
          <w:lang w:eastAsia="zh-CN"/>
        </w:rPr>
        <w:t>工作。</w:t>
      </w:r>
    </w:p>
    <w:p w14:paraId="077A4BBA">
      <w:pPr>
        <w:pStyle w:val="12"/>
        <w:overflowPunct w:val="0"/>
        <w:autoSpaceDE/>
        <w:autoSpaceDN/>
        <w:spacing w:line="600" w:lineRule="exact"/>
        <w:ind w:firstLine="640" w:firstLineChars="200"/>
        <w:jc w:val="both"/>
        <w:rPr>
          <w:rFonts w:ascii="Times New Roman" w:hAnsi="Times New Roman" w:cs="Times New Roman"/>
          <w:bCs/>
          <w:color w:val="000000" w:themeColor="text1"/>
          <w:sz w:val="32"/>
          <w:szCs w:val="32"/>
          <w:highlight w:val="none"/>
          <w14:textFill>
            <w14:solidFill>
              <w14:schemeClr w14:val="tx1"/>
            </w14:solidFill>
          </w14:textFill>
        </w:rPr>
      </w:pPr>
      <w:r>
        <w:rPr>
          <w:rFonts w:ascii="Times New Roman" w:hAnsi="Times New Roman" w:cs="Times New Roman"/>
          <w:bCs/>
          <w:color w:val="000000" w:themeColor="text1"/>
          <w:sz w:val="32"/>
          <w:szCs w:val="32"/>
          <w:highlight w:val="none"/>
          <w14:textFill>
            <w14:solidFill>
              <w14:schemeClr w14:val="tx1"/>
            </w14:solidFill>
          </w14:textFill>
        </w:rPr>
        <w:t>十</w:t>
      </w:r>
      <w:r>
        <w:rPr>
          <w:rFonts w:hint="eastAsia" w:ascii="Times New Roman" w:hAnsi="Times New Roman" w:cs="Times New Roman"/>
          <w:bCs/>
          <w:color w:val="000000" w:themeColor="text1"/>
          <w:sz w:val="32"/>
          <w:szCs w:val="32"/>
          <w:highlight w:val="none"/>
          <w:lang w:val="en-US" w:eastAsia="zh-CN"/>
          <w14:textFill>
            <w14:solidFill>
              <w14:schemeClr w14:val="tx1"/>
            </w14:solidFill>
          </w14:textFill>
        </w:rPr>
        <w:t>二</w:t>
      </w:r>
      <w:r>
        <w:rPr>
          <w:rFonts w:ascii="Times New Roman" w:hAnsi="Times New Roman" w:cs="Times New Roman"/>
          <w:bCs/>
          <w:color w:val="000000" w:themeColor="text1"/>
          <w:sz w:val="32"/>
          <w:szCs w:val="32"/>
          <w:highlight w:val="none"/>
          <w14:textFill>
            <w14:solidFill>
              <w14:schemeClr w14:val="tx1"/>
            </w14:solidFill>
          </w14:textFill>
        </w:rPr>
        <w:t>、关于政府采购支出说明</w:t>
      </w:r>
    </w:p>
    <w:p w14:paraId="1288F29D">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本部门202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年度政府采购支出总额</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203.97</w:t>
      </w:r>
      <w:r>
        <w:rPr>
          <w:rFonts w:ascii="Times New Roman" w:hAnsi="Times New Roman" w:eastAsia="仿宋_GB2312" w:cs="Times New Roman"/>
          <w:color w:val="000000" w:themeColor="text1"/>
          <w:sz w:val="32"/>
          <w:szCs w:val="32"/>
          <w14:textFill>
            <w14:solidFill>
              <w14:schemeClr w14:val="tx1"/>
            </w14:solidFill>
          </w14:textFill>
        </w:rPr>
        <w:t>万元，其中：政府采购货物支出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203.97</w:t>
      </w:r>
      <w:r>
        <w:rPr>
          <w:rFonts w:ascii="Times New Roman" w:hAnsi="Times New Roman" w:eastAsia="仿宋_GB2312" w:cs="Times New Roman"/>
          <w:color w:val="000000" w:themeColor="text1"/>
          <w:sz w:val="32"/>
          <w:szCs w:val="32"/>
          <w14:textFill>
            <w14:solidFill>
              <w14:schemeClr w14:val="tx1"/>
            </w14:solidFill>
          </w14:textFill>
        </w:rPr>
        <w:t xml:space="preserve"> 万元、政府采购工程支出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万元、政府采购服务支出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万元。授予中小企业合同金额</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203.97</w:t>
      </w:r>
      <w:r>
        <w:rPr>
          <w:rFonts w:ascii="Times New Roman" w:hAnsi="Times New Roman" w:eastAsia="仿宋_GB2312" w:cs="Times New Roman"/>
          <w:color w:val="000000" w:themeColor="text1"/>
          <w:sz w:val="32"/>
          <w:szCs w:val="32"/>
          <w14:textFill>
            <w14:solidFill>
              <w14:schemeClr w14:val="tx1"/>
            </w14:solidFill>
          </w14:textFill>
        </w:rPr>
        <w:t>万元，占政府采购支出总额的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%，其中：授予小微企业合同金额</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203.97</w:t>
      </w:r>
      <w:r>
        <w:rPr>
          <w:rFonts w:ascii="Times New Roman" w:hAnsi="Times New Roman" w:eastAsia="仿宋_GB2312" w:cs="Times New Roman"/>
          <w:color w:val="000000" w:themeColor="text1"/>
          <w:sz w:val="32"/>
          <w:szCs w:val="32"/>
          <w14:textFill>
            <w14:solidFill>
              <w14:schemeClr w14:val="tx1"/>
            </w14:solidFill>
          </w14:textFill>
        </w:rPr>
        <w:t>万元，占授予中小企业合同金额的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%。货物采购授予中小企业合同金额占货物支出金额的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%，工程采购授予中小企业合同金额占工程支出金额的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%，服务采购授予中小企业合同金额占服务支出金额的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w:t>
      </w:r>
    </w:p>
    <w:p w14:paraId="7468D8C0">
      <w:pPr>
        <w:pStyle w:val="12"/>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十</w:t>
      </w:r>
      <w:r>
        <w:rPr>
          <w:rFonts w:hint="eastAsia" w:ascii="Times New Roman" w:hAnsi="Times New Roman" w:cs="Times New Roman"/>
          <w:bCs/>
          <w:color w:val="000000" w:themeColor="text1"/>
          <w:sz w:val="32"/>
          <w:szCs w:val="32"/>
          <w:lang w:val="en-US" w:eastAsia="zh-CN"/>
          <w14:textFill>
            <w14:solidFill>
              <w14:schemeClr w14:val="tx1"/>
            </w14:solidFill>
          </w14:textFill>
        </w:rPr>
        <w:t>三</w:t>
      </w:r>
      <w:r>
        <w:rPr>
          <w:rFonts w:ascii="Times New Roman" w:hAnsi="Times New Roman" w:cs="Times New Roman"/>
          <w:bCs/>
          <w:color w:val="000000" w:themeColor="text1"/>
          <w:sz w:val="32"/>
          <w:szCs w:val="32"/>
          <w14:textFill>
            <w14:solidFill>
              <w14:schemeClr w14:val="tx1"/>
            </w14:solidFill>
          </w14:textFill>
        </w:rPr>
        <w:t>、关于国有资产占用情况说明</w:t>
      </w:r>
    </w:p>
    <w:p w14:paraId="28EB90A5">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截至202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年12月31日，部门（单位）共有车</w:t>
      </w:r>
      <w:r>
        <w:rPr>
          <w:rFonts w:ascii="Times New Roman" w:hAnsi="Times New Roman" w:eastAsia="仿宋_GB2312" w:cs="Times New Roman"/>
          <w:color w:val="000000" w:themeColor="text1"/>
          <w:sz w:val="32"/>
          <w:szCs w:val="32"/>
          <w:highlight w:val="none"/>
          <w14:textFill>
            <w14:solidFill>
              <w14:schemeClr w14:val="tx1"/>
            </w14:solidFill>
          </w14:textFill>
        </w:rPr>
        <w:t>辆</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5</w:t>
      </w:r>
      <w:r>
        <w:rPr>
          <w:rFonts w:ascii="Times New Roman" w:hAnsi="Times New Roman" w:eastAsia="仿宋_GB2312" w:cs="Times New Roman"/>
          <w:color w:val="000000" w:themeColor="text1"/>
          <w:sz w:val="32"/>
          <w:szCs w:val="32"/>
          <w:highlight w:val="none"/>
          <w14:textFill>
            <w14:solidFill>
              <w14:schemeClr w14:val="tx1"/>
            </w14:solidFill>
          </w14:textFill>
        </w:rPr>
        <w:t>辆，其中，副部（省）级及以上领导用车</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ascii="Times New Roman" w:hAnsi="Times New Roman" w:eastAsia="仿宋_GB2312" w:cs="Times New Roman"/>
          <w:color w:val="000000" w:themeColor="text1"/>
          <w:sz w:val="32"/>
          <w:szCs w:val="32"/>
          <w:highlight w:val="none"/>
          <w14:textFill>
            <w14:solidFill>
              <w14:schemeClr w14:val="tx1"/>
            </w14:solidFill>
          </w14:textFill>
        </w:rPr>
        <w:t>辆、主要负责人用车</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ascii="Times New Roman" w:hAnsi="Times New Roman" w:eastAsia="仿宋_GB2312" w:cs="Times New Roman"/>
          <w:color w:val="000000" w:themeColor="text1"/>
          <w:sz w:val="32"/>
          <w:szCs w:val="32"/>
          <w:highlight w:val="none"/>
          <w14:textFill>
            <w14:solidFill>
              <w14:schemeClr w14:val="tx1"/>
            </w14:solidFill>
          </w14:textFill>
        </w:rPr>
        <w:t>辆、机要通信用车</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ascii="Times New Roman" w:hAnsi="Times New Roman" w:eastAsia="仿宋_GB2312" w:cs="Times New Roman"/>
          <w:color w:val="000000" w:themeColor="text1"/>
          <w:sz w:val="32"/>
          <w:szCs w:val="32"/>
          <w:highlight w:val="none"/>
          <w14:textFill>
            <w14:solidFill>
              <w14:schemeClr w14:val="tx1"/>
            </w14:solidFill>
          </w14:textFill>
        </w:rPr>
        <w:t>辆、应急保障用车</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ascii="Times New Roman" w:hAnsi="Times New Roman" w:eastAsia="仿宋_GB2312" w:cs="Times New Roman"/>
          <w:color w:val="000000" w:themeColor="text1"/>
          <w:sz w:val="32"/>
          <w:szCs w:val="32"/>
          <w:highlight w:val="none"/>
          <w14:textFill>
            <w14:solidFill>
              <w14:schemeClr w14:val="tx1"/>
            </w14:solidFill>
          </w14:textFill>
        </w:rPr>
        <w:t>辆、执法执勤用车</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ascii="Times New Roman" w:hAnsi="Times New Roman" w:eastAsia="仿宋_GB2312" w:cs="Times New Roman"/>
          <w:color w:val="000000" w:themeColor="text1"/>
          <w:sz w:val="32"/>
          <w:szCs w:val="32"/>
          <w:highlight w:val="none"/>
          <w14:textFill>
            <w14:solidFill>
              <w14:schemeClr w14:val="tx1"/>
            </w14:solidFill>
          </w14:textFill>
        </w:rPr>
        <w:t>辆、特种专业技术用车</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ascii="Times New Roman" w:hAnsi="Times New Roman" w:eastAsia="仿宋_GB2312" w:cs="Times New Roman"/>
          <w:color w:val="000000" w:themeColor="text1"/>
          <w:sz w:val="32"/>
          <w:szCs w:val="32"/>
          <w:highlight w:val="none"/>
          <w14:textFill>
            <w14:solidFill>
              <w14:schemeClr w14:val="tx1"/>
            </w14:solidFill>
          </w14:textFill>
        </w:rPr>
        <w:t>辆、离退休干部服务用车</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ascii="Times New Roman" w:hAnsi="Times New Roman" w:eastAsia="仿宋_GB2312" w:cs="Times New Roman"/>
          <w:color w:val="000000" w:themeColor="text1"/>
          <w:sz w:val="32"/>
          <w:szCs w:val="32"/>
          <w:highlight w:val="none"/>
          <w14:textFill>
            <w14:solidFill>
              <w14:schemeClr w14:val="tx1"/>
            </w14:solidFill>
          </w14:textFill>
        </w:rPr>
        <w:t>辆、其他用车</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5</w:t>
      </w:r>
      <w:r>
        <w:rPr>
          <w:rFonts w:ascii="Times New Roman" w:hAnsi="Times New Roman" w:eastAsia="仿宋_GB2312" w:cs="Times New Roman"/>
          <w:color w:val="000000" w:themeColor="text1"/>
          <w:sz w:val="32"/>
          <w:szCs w:val="32"/>
          <w:highlight w:val="none"/>
          <w14:textFill>
            <w14:solidFill>
              <w14:schemeClr w14:val="tx1"/>
            </w14:solidFill>
          </w14:textFill>
        </w:rPr>
        <w:t>辆，其他用车主</w:t>
      </w:r>
      <w:r>
        <w:rPr>
          <w:rFonts w:ascii="Times New Roman" w:hAnsi="Times New Roman" w:eastAsia="仿宋_GB2312" w:cs="Times New Roman"/>
          <w:color w:val="auto"/>
          <w:sz w:val="32"/>
          <w:szCs w:val="32"/>
          <w:highlight w:val="none"/>
        </w:rPr>
        <w:t>要是</w:t>
      </w:r>
      <w:r>
        <w:rPr>
          <w:rFonts w:hint="eastAsia" w:ascii="Times New Roman" w:hAnsi="Times New Roman" w:eastAsia="仿宋_GB2312"/>
          <w:sz w:val="32"/>
          <w:szCs w:val="32"/>
          <w:highlight w:val="none"/>
        </w:rPr>
        <w:t>一般公务用车</w:t>
      </w:r>
      <w:r>
        <w:rPr>
          <w:rFonts w:ascii="Times New Roman" w:hAnsi="Times New Roman" w:eastAsia="仿宋_GB2312" w:cs="Times New Roman"/>
          <w:color w:val="000000" w:themeColor="text1"/>
          <w:sz w:val="32"/>
          <w:szCs w:val="32"/>
          <w:highlight w:val="none"/>
          <w14:textFill>
            <w14:solidFill>
              <w14:schemeClr w14:val="tx1"/>
            </w14:solidFill>
          </w14:textFill>
        </w:rPr>
        <w:t>；单位价值100万元以上</w:t>
      </w:r>
      <w:r>
        <w:rPr>
          <w:rFonts w:ascii="Times New Roman" w:hAnsi="Times New Roman" w:eastAsia="仿宋_GB2312" w:cs="Times New Roman"/>
          <w:color w:val="000000" w:themeColor="text1"/>
          <w:sz w:val="32"/>
          <w:szCs w:val="32"/>
          <w14:textFill>
            <w14:solidFill>
              <w14:schemeClr w14:val="tx1"/>
            </w14:solidFill>
          </w14:textFill>
        </w:rPr>
        <w:t>设备（不含车辆）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台（套）。</w:t>
      </w:r>
    </w:p>
    <w:p w14:paraId="796E77CF">
      <w:pPr>
        <w:pStyle w:val="12"/>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十</w:t>
      </w:r>
      <w:r>
        <w:rPr>
          <w:rFonts w:hint="eastAsia" w:ascii="Times New Roman" w:hAnsi="Times New Roman" w:cs="Times New Roman"/>
          <w:bCs/>
          <w:color w:val="000000" w:themeColor="text1"/>
          <w:sz w:val="32"/>
          <w:szCs w:val="32"/>
          <w:lang w:val="en-US" w:eastAsia="zh-CN"/>
          <w14:textFill>
            <w14:solidFill>
              <w14:schemeClr w14:val="tx1"/>
            </w14:solidFill>
          </w14:textFill>
        </w:rPr>
        <w:t>四</w:t>
      </w:r>
      <w:r>
        <w:rPr>
          <w:rFonts w:ascii="Times New Roman" w:hAnsi="Times New Roman" w:cs="Times New Roman"/>
          <w:bCs/>
          <w:color w:val="000000" w:themeColor="text1"/>
          <w:sz w:val="32"/>
          <w:szCs w:val="32"/>
          <w14:textFill>
            <w14:solidFill>
              <w14:schemeClr w14:val="tx1"/>
            </w14:solidFill>
          </w14:textFill>
        </w:rPr>
        <w:t>、关于</w:t>
      </w: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cs="Times New Roman"/>
          <w:bCs/>
          <w:color w:val="000000" w:themeColor="text1"/>
          <w:sz w:val="32"/>
          <w:szCs w:val="32"/>
          <w14:textFill>
            <w14:solidFill>
              <w14:schemeClr w14:val="tx1"/>
            </w14:solidFill>
          </w14:textFill>
        </w:rPr>
        <w:t>年度预算绩效情况的说明</w:t>
      </w:r>
    </w:p>
    <w:p w14:paraId="5EC9B8E2">
      <w:pPr>
        <w:overflowPunct w:val="0"/>
        <w:spacing w:line="600" w:lineRule="exact"/>
        <w:ind w:firstLine="640" w:firstLineChars="200"/>
        <w:rPr>
          <w:rFonts w:ascii="Times New Roman" w:hAnsi="Times New Roman" w:eastAsia="楷体" w:cs="Times New Roman"/>
          <w:b/>
          <w:bCs/>
          <w:color w:val="000000" w:themeColor="text1"/>
          <w:sz w:val="32"/>
          <w:szCs w:val="32"/>
          <w14:textFill>
            <w14:solidFill>
              <w14:schemeClr w14:val="tx1"/>
            </w14:solidFill>
          </w14:textFill>
        </w:rPr>
      </w:pPr>
      <w:r>
        <w:rPr>
          <w:rFonts w:ascii="Times New Roman" w:hAnsi="Times New Roman" w:eastAsia="楷体_GB2312" w:cs="Times New Roman"/>
          <w:b/>
          <w:bCs/>
          <w:color w:val="000000" w:themeColor="text1"/>
          <w:sz w:val="32"/>
          <w:szCs w:val="32"/>
          <w14:textFill>
            <w14:solidFill>
              <w14:schemeClr w14:val="tx1"/>
            </w14:solidFill>
          </w14:textFill>
        </w:rPr>
        <w:t>（一）绩效评价工作开展情况。</w:t>
      </w:r>
      <w:r>
        <w:rPr>
          <w:rFonts w:ascii="Times New Roman" w:hAnsi="Times New Roman" w:eastAsia="仿宋_GB2312" w:cs="Times New Roman"/>
          <w:b/>
          <w:bCs/>
          <w:color w:val="000000" w:themeColor="text1"/>
          <w:kern w:val="0"/>
          <w:sz w:val="32"/>
          <w:szCs w:val="32"/>
          <w14:textFill>
            <w14:solidFill>
              <w14:schemeClr w14:val="tx1"/>
            </w14:solidFill>
          </w14:textFill>
        </w:rPr>
        <w:t>一是绩效自评开展情况。</w:t>
      </w:r>
      <w:r>
        <w:rPr>
          <w:rFonts w:ascii="Times New Roman" w:hAnsi="Times New Roman" w:eastAsia="仿宋_GB2312" w:cs="Times New Roman"/>
          <w:color w:val="000000" w:themeColor="text1"/>
          <w:kern w:val="0"/>
          <w:sz w:val="32"/>
          <w:szCs w:val="32"/>
          <w14:textFill>
            <w14:solidFill>
              <w14:schemeClr w14:val="tx1"/>
            </w14:solidFill>
          </w14:textFill>
        </w:rPr>
        <w:t>组织对202</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5</w:t>
      </w:r>
      <w:r>
        <w:rPr>
          <w:rFonts w:ascii="Times New Roman" w:hAnsi="Times New Roman" w:eastAsia="仿宋_GB2312" w:cs="Times New Roman"/>
          <w:color w:val="000000" w:themeColor="text1"/>
          <w:kern w:val="0"/>
          <w:sz w:val="32"/>
          <w:szCs w:val="32"/>
          <w14:textFill>
            <w14:solidFill>
              <w14:schemeClr w14:val="tx1"/>
            </w14:solidFill>
          </w14:textFill>
        </w:rPr>
        <w:t>年度本部门（单位）整体支出开展绩效自评，涉及项目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12</w:t>
      </w:r>
      <w:r>
        <w:rPr>
          <w:rFonts w:ascii="Times New Roman" w:hAnsi="Times New Roman" w:eastAsia="仿宋_GB2312" w:cs="Times New Roman"/>
          <w:color w:val="000000" w:themeColor="text1"/>
          <w:kern w:val="0"/>
          <w:sz w:val="32"/>
          <w:szCs w:val="32"/>
          <w14:textFill>
            <w14:solidFill>
              <w14:schemeClr w14:val="tx1"/>
            </w14:solidFill>
          </w14:textFill>
        </w:rPr>
        <w:t>个，共涉及资金</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365.18</w:t>
      </w:r>
      <w:r>
        <w:rPr>
          <w:rFonts w:ascii="Times New Roman" w:hAnsi="Times New Roman" w:eastAsia="仿宋_GB2312" w:cs="Times New Roman"/>
          <w:color w:val="000000" w:themeColor="text1"/>
          <w:kern w:val="0"/>
          <w:sz w:val="32"/>
          <w:szCs w:val="32"/>
          <w14:textFill>
            <w14:solidFill>
              <w14:schemeClr w14:val="tx1"/>
            </w14:solidFill>
          </w14:textFill>
        </w:rPr>
        <w:t>万元。其中，一般公共预算项目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12</w:t>
      </w:r>
      <w:r>
        <w:rPr>
          <w:rFonts w:ascii="Times New Roman" w:hAnsi="Times New Roman" w:eastAsia="仿宋_GB2312" w:cs="Times New Roman"/>
          <w:color w:val="000000" w:themeColor="text1"/>
          <w:kern w:val="0"/>
          <w:sz w:val="32"/>
          <w:szCs w:val="32"/>
          <w14:textFill>
            <w14:solidFill>
              <w14:schemeClr w14:val="tx1"/>
            </w14:solidFill>
          </w14:textFill>
        </w:rPr>
        <w:t xml:space="preserve"> 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365.18</w:t>
      </w:r>
      <w:r>
        <w:rPr>
          <w:rFonts w:ascii="Times New Roman" w:hAnsi="Times New Roman" w:eastAsia="仿宋_GB2312" w:cs="Times New Roman"/>
          <w:color w:val="000000" w:themeColor="text1"/>
          <w:kern w:val="0"/>
          <w:sz w:val="32"/>
          <w:szCs w:val="32"/>
          <w14:textFill>
            <w14:solidFill>
              <w14:schemeClr w14:val="tx1"/>
            </w14:solidFill>
          </w14:textFill>
        </w:rPr>
        <w:t>万元，占一般公共预算支出总额的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25.89</w:t>
      </w:r>
      <w:r>
        <w:rPr>
          <w:rFonts w:ascii="Times New Roman" w:hAnsi="Times New Roman" w:eastAsia="仿宋_GB2312" w:cs="Times New Roman"/>
          <w:color w:val="000000" w:themeColor="text1"/>
          <w:kern w:val="0"/>
          <w:sz w:val="32"/>
          <w:szCs w:val="32"/>
          <w14:textFill>
            <w14:solidFill>
              <w14:schemeClr w14:val="tx1"/>
            </w14:solidFill>
          </w14:textFill>
        </w:rPr>
        <w:t>%；政府性基金预算项目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 xml:space="preserve"> 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 xml:space="preserve"> 万元，占政府性基金预算支出总额的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%；国有资本经营预算项目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万元，占国有资本经营预算支出总额的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%；社会保险基金预算项目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 xml:space="preserve"> 万元，占社会保险基金预算支出总额的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w:t>
      </w:r>
      <w:r>
        <w:rPr>
          <w:rFonts w:ascii="Times New Roman" w:hAnsi="Times New Roman" w:eastAsia="仿宋_GB2312" w:cs="Times New Roman"/>
          <w:b/>
          <w:bCs/>
          <w:color w:val="000000" w:themeColor="text1"/>
          <w:kern w:val="0"/>
          <w:sz w:val="32"/>
          <w:szCs w:val="32"/>
          <w14:textFill>
            <w14:solidFill>
              <w14:schemeClr w14:val="tx1"/>
            </w14:solidFill>
          </w14:textFill>
        </w:rPr>
        <w:t>二是部门评价开展情况。</w:t>
      </w:r>
      <w:r>
        <w:rPr>
          <w:rFonts w:ascii="Times New Roman" w:hAnsi="Times New Roman" w:eastAsia="仿宋_GB2312" w:cs="Times New Roman"/>
          <w:color w:val="000000" w:themeColor="text1"/>
          <w:kern w:val="0"/>
          <w:sz w:val="32"/>
          <w:szCs w:val="32"/>
          <w14:textFill>
            <w14:solidFill>
              <w14:schemeClr w14:val="tx1"/>
            </w14:solidFill>
          </w14:textFill>
        </w:rPr>
        <w:t>组织对所属单位202</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5</w:t>
      </w:r>
      <w:r>
        <w:rPr>
          <w:rFonts w:ascii="Times New Roman" w:hAnsi="Times New Roman" w:eastAsia="仿宋_GB2312" w:cs="Times New Roman"/>
          <w:color w:val="000000" w:themeColor="text1"/>
          <w:kern w:val="0"/>
          <w:sz w:val="32"/>
          <w:szCs w:val="32"/>
          <w14:textFill>
            <w14:solidFill>
              <w14:schemeClr w14:val="tx1"/>
            </w14:solidFill>
          </w14:textFill>
        </w:rPr>
        <w:t>年度</w:t>
      </w:r>
      <w:r>
        <w:rPr>
          <w:rFonts w:hint="eastAsia" w:ascii="Times New Roman" w:hAnsi="Times New Roman" w:eastAsia="仿宋_GB2312" w:cs="Times New Roman"/>
          <w:color w:val="000000" w:themeColor="text1"/>
          <w:kern w:val="0"/>
          <w:sz w:val="32"/>
          <w:szCs w:val="32"/>
          <w14:textFill>
            <w14:solidFill>
              <w14:schemeClr w14:val="tx1"/>
            </w14:solidFill>
          </w14:textFill>
        </w:rPr>
        <w:t>专项经费</w:t>
      </w: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t>、市法学会课题研究及工作经费</w:t>
      </w:r>
      <w:r>
        <w:rPr>
          <w:rFonts w:ascii="Times New Roman" w:hAnsi="Times New Roman" w:eastAsia="仿宋_GB2312" w:cs="Times New Roman"/>
          <w:color w:val="000000" w:themeColor="text1"/>
          <w:kern w:val="0"/>
          <w:sz w:val="32"/>
          <w:szCs w:val="32"/>
          <w14:textFill>
            <w14:solidFill>
              <w14:schemeClr w14:val="tx1"/>
            </w14:solidFill>
          </w14:textFill>
        </w:rPr>
        <w:t>等</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12</w:t>
      </w:r>
      <w:r>
        <w:rPr>
          <w:rFonts w:ascii="Times New Roman" w:hAnsi="Times New Roman" w:eastAsia="仿宋_GB2312" w:cs="Times New Roman"/>
          <w:color w:val="000000" w:themeColor="text1"/>
          <w:kern w:val="0"/>
          <w:sz w:val="32"/>
          <w:szCs w:val="32"/>
          <w14:textFill>
            <w14:solidFill>
              <w14:schemeClr w14:val="tx1"/>
            </w14:solidFill>
          </w14:textFill>
        </w:rPr>
        <w:t>个项目开展了部门评价，涉及一般公共预算支出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365.18</w:t>
      </w:r>
      <w:r>
        <w:rPr>
          <w:rFonts w:ascii="Times New Roman" w:hAnsi="Times New Roman" w:eastAsia="仿宋_GB2312" w:cs="Times New Roman"/>
          <w:color w:val="000000" w:themeColor="text1"/>
          <w:kern w:val="0"/>
          <w:sz w:val="32"/>
          <w:szCs w:val="32"/>
          <w14:textFill>
            <w14:solidFill>
              <w14:schemeClr w14:val="tx1"/>
            </w14:solidFill>
          </w14:textFill>
        </w:rPr>
        <w:t>万元，政府性基金预算支出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万元，国有资本经营预算支出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万元，社会保险基金预算支出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万元。</w:t>
      </w:r>
      <w:r>
        <w:rPr>
          <w:rFonts w:ascii="Times New Roman" w:hAnsi="Times New Roman" w:eastAsia="仿宋_GB2312" w:cs="Times New Roman"/>
          <w:b/>
          <w:bCs/>
          <w:color w:val="000000" w:themeColor="text1"/>
          <w:kern w:val="0"/>
          <w:sz w:val="32"/>
          <w:szCs w:val="32"/>
          <w14:textFill>
            <w14:solidFill>
              <w14:schemeClr w14:val="tx1"/>
            </w14:solidFill>
          </w14:textFill>
        </w:rPr>
        <w:t>三是事前绩效评估开展情况。</w:t>
      </w:r>
      <w:r>
        <w:rPr>
          <w:rFonts w:ascii="Times New Roman" w:hAnsi="Times New Roman" w:eastAsia="仿宋_GB2312" w:cs="Times New Roman"/>
          <w:color w:val="000000" w:themeColor="text1"/>
          <w:kern w:val="0"/>
          <w:sz w:val="32"/>
          <w:szCs w:val="32"/>
          <w14:textFill>
            <w14:solidFill>
              <w14:schemeClr w14:val="tx1"/>
            </w14:solidFill>
          </w14:textFill>
        </w:rPr>
        <w:t>组织对202</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5</w:t>
      </w:r>
      <w:r>
        <w:rPr>
          <w:rFonts w:ascii="Times New Roman" w:hAnsi="Times New Roman" w:eastAsia="仿宋_GB2312" w:cs="Times New Roman"/>
          <w:color w:val="000000" w:themeColor="text1"/>
          <w:kern w:val="0"/>
          <w:sz w:val="32"/>
          <w:szCs w:val="32"/>
          <w14:textFill>
            <w14:solidFill>
              <w14:schemeClr w14:val="tx1"/>
            </w14:solidFill>
          </w14:textFill>
        </w:rPr>
        <w:t>年度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个新增重大政策和</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个重大项目开展事前绩效评估，共涉及资金</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万元。</w:t>
      </w:r>
    </w:p>
    <w:p w14:paraId="596877F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cs="Times New Roman"/>
          <w:bCs/>
          <w:color w:val="000000" w:themeColor="text1"/>
          <w:sz w:val="32"/>
          <w:szCs w:val="32"/>
          <w14:textFill>
            <w14:solidFill>
              <w14:schemeClr w14:val="tx1"/>
            </w14:solidFill>
          </w14:textFill>
        </w:rPr>
      </w:pPr>
      <w:r>
        <w:rPr>
          <w:rFonts w:ascii="Times New Roman" w:hAnsi="Times New Roman" w:eastAsia="楷体_GB2312" w:cs="Times New Roman"/>
          <w:b/>
          <w:bCs/>
          <w:color w:val="000000" w:themeColor="text1"/>
          <w:sz w:val="32"/>
          <w:szCs w:val="32"/>
          <w14:textFill>
            <w14:solidFill>
              <w14:schemeClr w14:val="tx1"/>
            </w14:solidFill>
          </w14:textFill>
        </w:rPr>
        <w:t>（二）绩效评价结果。</w:t>
      </w:r>
      <w:r>
        <w:rPr>
          <w:rFonts w:ascii="Times New Roman" w:hAnsi="Times New Roman" w:eastAsia="仿宋_GB2312" w:cs="Times New Roman"/>
          <w:b/>
          <w:bCs/>
          <w:color w:val="000000" w:themeColor="text1"/>
          <w:kern w:val="0"/>
          <w:sz w:val="32"/>
          <w:szCs w:val="32"/>
          <w14:textFill>
            <w14:solidFill>
              <w14:schemeClr w14:val="tx1"/>
            </w14:solidFill>
          </w14:textFill>
        </w:rPr>
        <w:t>一是绩效自评结果。</w:t>
      </w:r>
      <w:r>
        <w:rPr>
          <w:rFonts w:ascii="Times New Roman" w:hAnsi="Times New Roman" w:eastAsia="仿宋_GB2312" w:cs="Times New Roman"/>
          <w:color w:val="000000" w:themeColor="text1"/>
          <w:kern w:val="0"/>
          <w:sz w:val="32"/>
          <w:szCs w:val="32"/>
          <w14:textFill>
            <w14:solidFill>
              <w14:schemeClr w14:val="tx1"/>
            </w14:solidFill>
          </w14:textFill>
        </w:rPr>
        <w:t>202</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5</w:t>
      </w:r>
      <w:r>
        <w:rPr>
          <w:rFonts w:ascii="Times New Roman" w:hAnsi="Times New Roman" w:eastAsia="仿宋_GB2312" w:cs="Times New Roman"/>
          <w:color w:val="000000" w:themeColor="text1"/>
          <w:kern w:val="0"/>
          <w:sz w:val="32"/>
          <w:szCs w:val="32"/>
          <w14:textFill>
            <w14:solidFill>
              <w14:schemeClr w14:val="tx1"/>
            </w14:solidFill>
          </w14:textFill>
        </w:rPr>
        <w:t>年度本部门（单位）整体支出</w:t>
      </w:r>
      <w:r>
        <w:rPr>
          <w:rFonts w:ascii="Times New Roman" w:hAnsi="Times New Roman" w:eastAsia="仿宋_GB2312" w:cs="Times New Roman"/>
          <w:color w:val="000000" w:themeColor="text1"/>
          <w:sz w:val="32"/>
          <w:szCs w:val="32"/>
          <w14:textFill>
            <w14:solidFill>
              <w14:schemeClr w14:val="tx1"/>
            </w14:solidFill>
          </w14:textFill>
        </w:rPr>
        <w:t>全年预算数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1458.57</w:t>
      </w:r>
      <w:r>
        <w:rPr>
          <w:rFonts w:ascii="Times New Roman" w:hAnsi="Times New Roman" w:eastAsia="仿宋_GB2312" w:cs="Times New Roman"/>
          <w:color w:val="000000" w:themeColor="text1"/>
          <w:sz w:val="32"/>
          <w:szCs w:val="32"/>
          <w14:textFill>
            <w14:solidFill>
              <w14:schemeClr w14:val="tx1"/>
            </w14:solidFill>
          </w14:textFill>
        </w:rPr>
        <w:t>万元，执行数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1410.53</w:t>
      </w:r>
      <w:r>
        <w:rPr>
          <w:rFonts w:ascii="Times New Roman" w:hAnsi="Times New Roman" w:eastAsia="仿宋_GB2312" w:cs="Times New Roman"/>
          <w:color w:val="000000" w:themeColor="text1"/>
          <w:sz w:val="32"/>
          <w:szCs w:val="32"/>
          <w14:textFill>
            <w14:solidFill>
              <w14:schemeClr w14:val="tx1"/>
            </w14:solidFill>
          </w14:textFill>
        </w:rPr>
        <w:t>万元，完成预算的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96.71</w:t>
      </w:r>
      <w:r>
        <w:rPr>
          <w:rFonts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color w:val="000000" w:themeColor="text1"/>
          <w:kern w:val="0"/>
          <w:sz w:val="32"/>
          <w:szCs w:val="32"/>
          <w14:textFill>
            <w14:solidFill>
              <w14:schemeClr w14:val="tx1"/>
            </w14:solidFill>
          </w14:textFill>
        </w:rPr>
        <w:t>，绩效自评得分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98.67</w:t>
      </w:r>
      <w:r>
        <w:rPr>
          <w:rFonts w:ascii="Times New Roman" w:hAnsi="Times New Roman" w:eastAsia="仿宋_GB2312" w:cs="Times New Roman"/>
          <w:color w:val="000000" w:themeColor="text1"/>
          <w:sz w:val="32"/>
          <w:szCs w:val="32"/>
          <w14:textFill>
            <w14:solidFill>
              <w14:schemeClr w14:val="tx1"/>
            </w14:solidFill>
          </w14:textFill>
        </w:rPr>
        <w:t>分</w:t>
      </w:r>
      <w:r>
        <w:rPr>
          <w:rFonts w:ascii="Times New Roman" w:hAnsi="Times New Roman" w:eastAsia="仿宋_GB2312" w:cs="Times New Roman"/>
          <w:color w:val="000000" w:themeColor="text1"/>
          <w:kern w:val="0"/>
          <w:sz w:val="32"/>
          <w:szCs w:val="32"/>
          <w14:textFill>
            <w14:solidFill>
              <w14:schemeClr w14:val="tx1"/>
            </w14:solidFill>
          </w14:textFill>
        </w:rPr>
        <w:t>，评价等级为</w:t>
      </w:r>
      <w:r>
        <w:rPr>
          <w:rFonts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Regular" w:hAnsi="Times New Roman Regular" w:eastAsia="仿宋_GB2312" w:cs="Times New Roman Regular"/>
          <w:color w:val="auto"/>
          <w:sz w:val="32"/>
          <w:szCs w:val="32"/>
          <w:highlight w:val="none"/>
          <w:lang w:val="en-US" w:eastAsia="zh-CN"/>
        </w:rPr>
        <w:t>优</w:t>
      </w:r>
      <w:r>
        <w:rPr>
          <w:rFonts w:ascii="Times New Roman" w:hAnsi="Times New Roman" w:eastAsia="仿宋_GB2312" w:cs="Times New Roman"/>
          <w:color w:val="000000" w:themeColor="text1"/>
          <w:sz w:val="32"/>
          <w:szCs w:val="32"/>
          <w14:textFill>
            <w14:solidFill>
              <w14:schemeClr w14:val="tx1"/>
            </w14:solidFill>
          </w14:textFill>
        </w:rPr>
        <w:t>”。绩效目标完成情况：</w:t>
      </w:r>
      <w:r>
        <w:rPr>
          <w:rFonts w:ascii="Times New Roman" w:hAnsi="Times New Roman" w:eastAsia="仿宋_GB2312" w:cs="Times New Roman"/>
          <w:sz w:val="32"/>
          <w:szCs w:val="32"/>
          <w:highlight w:val="none"/>
        </w:rPr>
        <w:t>一是</w:t>
      </w:r>
      <w:r>
        <w:rPr>
          <w:rFonts w:hint="eastAsia" w:ascii="Times New Roman" w:hAnsi="Times New Roman" w:eastAsia="仿宋_GB2312" w:cs="Times New Roman"/>
          <w:sz w:val="32"/>
          <w:szCs w:val="32"/>
          <w:highlight w:val="none"/>
        </w:rPr>
        <w:t>根据党的路线、方针、政策和市委的部署，统一政法部门的思想和行动</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对一定时期内的政法工作作出全局性部署，并督促贯彻落实</w:t>
      </w:r>
      <w:r>
        <w:rPr>
          <w:rFonts w:ascii="Times New Roman" w:hAnsi="Times New Roman" w:eastAsia="仿宋_GB2312" w:cs="Times New Roman"/>
          <w:sz w:val="32"/>
          <w:szCs w:val="32"/>
          <w:highlight w:val="none"/>
        </w:rPr>
        <w:t>；二是</w:t>
      </w:r>
      <w:r>
        <w:rPr>
          <w:rFonts w:hint="eastAsia" w:ascii="Times New Roman" w:hAnsi="Times New Roman" w:eastAsia="仿宋_GB2312" w:cs="Times New Roman"/>
          <w:sz w:val="32"/>
          <w:szCs w:val="32"/>
          <w:highlight w:val="none"/>
        </w:rPr>
        <w:t>组织、协调、指导维护社会稳定、综合治理、平安创建、执法监督等工作</w:t>
      </w:r>
      <w:r>
        <w:rPr>
          <w:rFonts w:ascii="Times New Roman" w:hAnsi="Times New Roman" w:eastAsia="仿宋_GB2312" w:cs="Times New Roman"/>
          <w:color w:val="000000" w:themeColor="text1"/>
          <w:sz w:val="32"/>
          <w:szCs w:val="32"/>
          <w14:textFill>
            <w14:solidFill>
              <w14:schemeClr w14:val="tx1"/>
            </w14:solidFill>
          </w14:textFill>
        </w:rPr>
        <w:t>。发现的主要问题及原因：</w:t>
      </w:r>
      <w:r>
        <w:rPr>
          <w:rFonts w:hint="eastAsia" w:ascii="Times New Roman Regular" w:hAnsi="Times New Roman Regular" w:eastAsia="仿宋_GB2312" w:cs="Times New Roman Regular"/>
          <w:color w:val="auto"/>
          <w:sz w:val="32"/>
          <w:szCs w:val="32"/>
          <w:highlight w:val="none"/>
          <w:lang w:val="en-US" w:eastAsia="zh-CN"/>
        </w:rPr>
        <w:t>一是</w:t>
      </w:r>
      <w:r>
        <w:rPr>
          <w:rFonts w:hint="default" w:ascii="Times New Roman Regular" w:hAnsi="Times New Roman Regular" w:eastAsia="仿宋_GB2312" w:cs="Times New Roman Regular"/>
          <w:color w:val="auto"/>
          <w:sz w:val="32"/>
          <w:szCs w:val="32"/>
          <w:highlight w:val="none"/>
          <w:lang w:val="en-US" w:eastAsia="zh-CN"/>
        </w:rPr>
        <w:t>预算编制方面</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在全面、科学设置绩效评价指标，并对各项指标进行细化、量化等方面还需进一步加强。主要</w:t>
      </w:r>
      <w:r>
        <w:rPr>
          <w:rFonts w:hint="eastAsia" w:ascii="Times New Roman Regular" w:hAnsi="Times New Roman Regular" w:eastAsia="仿宋_GB2312" w:cs="Times New Roman Regular"/>
          <w:color w:val="auto"/>
          <w:sz w:val="32"/>
          <w:szCs w:val="32"/>
          <w:highlight w:val="none"/>
          <w:lang w:val="en-US" w:eastAsia="zh-CN"/>
        </w:rPr>
        <w:t>是因为</w:t>
      </w:r>
      <w:r>
        <w:rPr>
          <w:rFonts w:hint="default" w:ascii="Times New Roman Regular" w:hAnsi="Times New Roman Regular" w:eastAsia="仿宋_GB2312" w:cs="Times New Roman Regular"/>
          <w:color w:val="auto"/>
          <w:sz w:val="32"/>
          <w:szCs w:val="32"/>
          <w:highlight w:val="none"/>
          <w:lang w:val="en-US" w:eastAsia="zh-CN"/>
        </w:rPr>
        <w:t>我委各部门职责职能、具体工作内容较为宏观，绩效指标的设置做到全面、科学、细化、量化较难。</w:t>
      </w:r>
      <w:r>
        <w:rPr>
          <w:rFonts w:hint="eastAsia" w:ascii="Times New Roman Regular" w:hAnsi="Times New Roman Regular" w:eastAsia="仿宋_GB2312" w:cs="Times New Roman Regular"/>
          <w:color w:val="auto"/>
          <w:sz w:val="32"/>
          <w:szCs w:val="32"/>
          <w:highlight w:val="none"/>
          <w:lang w:val="en-US" w:eastAsia="zh-CN"/>
        </w:rPr>
        <w:t>二是</w:t>
      </w:r>
      <w:r>
        <w:rPr>
          <w:rFonts w:hint="default" w:ascii="Times New Roman Regular" w:hAnsi="Times New Roman Regular" w:eastAsia="仿宋_GB2312" w:cs="Times New Roman Regular"/>
          <w:color w:val="auto"/>
          <w:sz w:val="32"/>
          <w:szCs w:val="32"/>
          <w:highlight w:val="none"/>
          <w:lang w:val="en-US" w:eastAsia="zh-CN"/>
        </w:rPr>
        <w:t>个别专项资金预算执行进度有待进一步提高。主要</w:t>
      </w:r>
      <w:r>
        <w:rPr>
          <w:rFonts w:hint="eastAsia" w:ascii="Times New Roman Regular" w:hAnsi="Times New Roman Regular" w:eastAsia="仿宋_GB2312" w:cs="Times New Roman Regular"/>
          <w:color w:val="auto"/>
          <w:sz w:val="32"/>
          <w:szCs w:val="32"/>
          <w:highlight w:val="none"/>
          <w:lang w:val="en-US" w:eastAsia="zh-CN"/>
        </w:rPr>
        <w:t>是因为</w:t>
      </w:r>
      <w:r>
        <w:rPr>
          <w:rFonts w:hint="default" w:ascii="Times New Roman Regular" w:hAnsi="Times New Roman Regular" w:eastAsia="仿宋_GB2312" w:cs="Times New Roman Regular"/>
          <w:color w:val="auto"/>
          <w:sz w:val="32"/>
          <w:szCs w:val="32"/>
          <w:highlight w:val="none"/>
          <w:lang w:val="en-US" w:eastAsia="zh-CN"/>
        </w:rPr>
        <w:t>项目支出进度容易受政策和各环节审批流程影响，业务和财务信息对称、同步较难，容易出现支出进度较慢等情况。</w:t>
      </w:r>
      <w:r>
        <w:rPr>
          <w:rFonts w:ascii="Times New Roman" w:hAnsi="Times New Roman" w:eastAsia="仿宋_GB2312" w:cs="Times New Roman"/>
          <w:color w:val="000000" w:themeColor="text1"/>
          <w:sz w:val="32"/>
          <w:szCs w:val="32"/>
          <w14:textFill>
            <w14:solidFill>
              <w14:schemeClr w14:val="tx1"/>
            </w14:solidFill>
          </w14:textFill>
        </w:rPr>
        <w:t>下一步改进措施：</w:t>
      </w:r>
      <w:r>
        <w:rPr>
          <w:rFonts w:hint="eastAsia" w:ascii="Times New Roman Regular" w:hAnsi="Times New Roman Regular" w:eastAsia="仿宋_GB2312" w:cs="Times New Roman Regular"/>
          <w:color w:val="auto"/>
          <w:sz w:val="32"/>
          <w:szCs w:val="32"/>
          <w:highlight w:val="none"/>
          <w:lang w:val="en-US" w:eastAsia="zh-CN"/>
        </w:rPr>
        <w:t>一是</w:t>
      </w:r>
      <w:r>
        <w:rPr>
          <w:rFonts w:hint="default" w:ascii="Times New Roman Regular" w:hAnsi="Times New Roman Regular" w:eastAsia="仿宋_GB2312" w:cs="Times New Roman Regular"/>
          <w:color w:val="auto"/>
          <w:sz w:val="32"/>
          <w:szCs w:val="32"/>
          <w:highlight w:val="none"/>
          <w:lang w:val="en-US" w:eastAsia="zh-CN"/>
        </w:rPr>
        <w:t>提高预算编制准确度。抓好机关预算编制工作的学习、培训，进一步提高相关工作人员的预算编制能力和水平；通过明确各部门预算编制责任人，落实编制责任，完善年初预算绩效目标，丰富、细化预算编制内容，总结预算编制和执行过程中出现各类问题，不断提高预算编制准确度。</w:t>
      </w:r>
      <w:r>
        <w:rPr>
          <w:rFonts w:hint="eastAsia" w:ascii="Times New Roman Regular" w:hAnsi="Times New Roman Regular" w:eastAsia="仿宋_GB2312" w:cs="Times New Roman Regular"/>
          <w:color w:val="auto"/>
          <w:sz w:val="32"/>
          <w:szCs w:val="32"/>
          <w:highlight w:val="none"/>
          <w:lang w:val="en-US" w:eastAsia="zh-CN"/>
        </w:rPr>
        <w:t>二是</w:t>
      </w:r>
      <w:r>
        <w:rPr>
          <w:rFonts w:hint="default" w:ascii="Times New Roman Regular" w:hAnsi="Times New Roman Regular" w:eastAsia="仿宋_GB2312" w:cs="Times New Roman Regular"/>
          <w:color w:val="auto"/>
          <w:sz w:val="32"/>
          <w:szCs w:val="32"/>
          <w:highlight w:val="none"/>
          <w:lang w:val="en-US" w:eastAsia="zh-CN"/>
        </w:rPr>
        <w:t>加强预算执行进度管理。加强督促跟踪问效，定期对项目、资金管理情况进行跟踪检查，通报资金使用进度和预算执行进度，对预算执行提出具体要求，做好业务工作和预算绩效管理工作的深度融合，确保按时、按质、按量执行预算。</w:t>
      </w:r>
      <w:r>
        <w:rPr>
          <w:rFonts w:ascii="Times New Roman" w:hAnsi="Times New Roman" w:eastAsia="仿宋_GB2312" w:cs="Times New Roman"/>
          <w:b/>
          <w:bCs/>
          <w:color w:val="000000" w:themeColor="text1"/>
          <w:kern w:val="0"/>
          <w:sz w:val="32"/>
          <w:szCs w:val="32"/>
          <w14:textFill>
            <w14:solidFill>
              <w14:schemeClr w14:val="tx1"/>
            </w14:solidFill>
          </w14:textFill>
        </w:rPr>
        <w:t>二是部门评价结果。</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12个</w:t>
      </w:r>
      <w:r>
        <w:rPr>
          <w:rFonts w:ascii="Times New Roman" w:hAnsi="Times New Roman" w:eastAsia="仿宋_GB2312" w:cs="Times New Roman"/>
          <w:color w:val="000000" w:themeColor="text1"/>
          <w:sz w:val="32"/>
          <w:szCs w:val="32"/>
          <w14:textFill>
            <w14:solidFill>
              <w14:schemeClr w14:val="tx1"/>
            </w14:solidFill>
          </w14:textFill>
        </w:rPr>
        <w:t>项目全年预算数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404.80</w:t>
      </w:r>
      <w:r>
        <w:rPr>
          <w:rFonts w:ascii="Times New Roman" w:hAnsi="Times New Roman" w:eastAsia="仿宋_GB2312" w:cs="Times New Roman"/>
          <w:color w:val="000000" w:themeColor="text1"/>
          <w:sz w:val="32"/>
          <w:szCs w:val="32"/>
          <w14:textFill>
            <w14:solidFill>
              <w14:schemeClr w14:val="tx1"/>
            </w14:solidFill>
          </w14:textFill>
        </w:rPr>
        <w:t>万元，执行数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365.18</w:t>
      </w:r>
      <w:r>
        <w:rPr>
          <w:rFonts w:ascii="Times New Roman" w:hAnsi="Times New Roman" w:eastAsia="仿宋_GB2312" w:cs="Times New Roman"/>
          <w:color w:val="000000" w:themeColor="text1"/>
          <w:sz w:val="32"/>
          <w:szCs w:val="32"/>
          <w14:textFill>
            <w14:solidFill>
              <w14:schemeClr w14:val="tx1"/>
            </w14:solidFill>
          </w14:textFill>
        </w:rPr>
        <w:t>万元，完成预算的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90.21</w:t>
      </w:r>
      <w:r>
        <w:rPr>
          <w:rFonts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color w:val="000000" w:themeColor="text1"/>
          <w:kern w:val="0"/>
          <w:sz w:val="32"/>
          <w:szCs w:val="32"/>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部门评价得分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98.67</w:t>
      </w:r>
      <w:r>
        <w:rPr>
          <w:rFonts w:ascii="Times New Roman" w:hAnsi="Times New Roman" w:eastAsia="仿宋_GB2312" w:cs="Times New Roman"/>
          <w:color w:val="000000" w:themeColor="text1"/>
          <w:sz w:val="32"/>
          <w:szCs w:val="32"/>
          <w14:textFill>
            <w14:solidFill>
              <w14:schemeClr w14:val="tx1"/>
            </w14:solidFill>
          </w14:textFill>
        </w:rPr>
        <w:t>分，评价等级为“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优</w:t>
      </w:r>
      <w:r>
        <w:rPr>
          <w:rFonts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sz w:val="32"/>
          <w:szCs w:val="32"/>
          <w:highlight w:val="none"/>
        </w:rPr>
        <w:t>发现的主要问题及原因：一是</w:t>
      </w:r>
      <w:r>
        <w:rPr>
          <w:rFonts w:hint="eastAsia" w:ascii="Times New Roman Regular" w:hAnsi="Times New Roman Regular" w:eastAsia="仿宋_GB2312" w:cs="Times New Roman Regular"/>
          <w:color w:val="auto"/>
          <w:kern w:val="2"/>
          <w:sz w:val="32"/>
          <w:szCs w:val="32"/>
          <w:highlight w:val="none"/>
          <w:lang w:val="en-US" w:eastAsia="zh-CN" w:bidi="ar-SA"/>
        </w:rPr>
        <w:t>预算编制工作有待细化</w:t>
      </w:r>
      <w:r>
        <w:rPr>
          <w:rFonts w:ascii="Times New Roman" w:hAnsi="Times New Roman" w:eastAsia="仿宋_GB2312" w:cs="Times New Roman"/>
          <w:sz w:val="32"/>
          <w:szCs w:val="32"/>
          <w:highlight w:val="none"/>
        </w:rPr>
        <w:t>；二是</w:t>
      </w:r>
      <w:r>
        <w:rPr>
          <w:rFonts w:hint="eastAsia" w:ascii="Times New Roman Regular" w:hAnsi="Times New Roman Regular" w:eastAsia="仿宋_GB2312" w:cs="Times New Roman Regular"/>
          <w:color w:val="auto"/>
          <w:kern w:val="2"/>
          <w:sz w:val="32"/>
          <w:szCs w:val="32"/>
          <w:highlight w:val="none"/>
          <w:lang w:val="en-US" w:eastAsia="zh-CN" w:bidi="ar-SA"/>
        </w:rPr>
        <w:t>预算执行力</w:t>
      </w:r>
      <w:r>
        <w:rPr>
          <w:rFonts w:hint="default" w:ascii="Times New Roman Regular" w:hAnsi="Times New Roman Regular" w:eastAsia="仿宋_GB2312" w:cs="Times New Roman Regular"/>
          <w:color w:val="auto"/>
          <w:sz w:val="32"/>
          <w:szCs w:val="32"/>
          <w:highlight w:val="none"/>
          <w:lang w:val="en-US" w:eastAsia="zh-CN"/>
        </w:rPr>
        <w:t>有待</w:t>
      </w:r>
      <w:r>
        <w:rPr>
          <w:rFonts w:hint="eastAsia" w:ascii="Times New Roman Regular" w:hAnsi="Times New Roman Regular" w:eastAsia="仿宋_GB2312" w:cs="Times New Roman Regular"/>
          <w:color w:val="auto"/>
          <w:sz w:val="32"/>
          <w:szCs w:val="32"/>
          <w:highlight w:val="none"/>
          <w:lang w:val="en-US" w:eastAsia="zh-CN"/>
        </w:rPr>
        <w:t>加强</w:t>
      </w:r>
      <w:r>
        <w:rPr>
          <w:rFonts w:ascii="Times New Roman" w:hAnsi="Times New Roman" w:eastAsia="仿宋_GB2312" w:cs="Times New Roman"/>
          <w:sz w:val="32"/>
          <w:szCs w:val="32"/>
          <w:highlight w:val="none"/>
        </w:rPr>
        <w:t>。下一步改进措施：一是</w:t>
      </w:r>
      <w:r>
        <w:rPr>
          <w:rFonts w:hint="eastAsia" w:ascii="Times New Roman Regular" w:hAnsi="Times New Roman Regular" w:eastAsia="仿宋_GB2312" w:cs="Times New Roman Regular"/>
          <w:color w:val="auto"/>
          <w:kern w:val="2"/>
          <w:sz w:val="32"/>
          <w:szCs w:val="32"/>
          <w:highlight w:val="none"/>
          <w:lang w:val="en-US" w:eastAsia="zh-CN" w:bidi="ar-SA"/>
        </w:rPr>
        <w:t>细化预算编制工作，认真做好预算的编制</w:t>
      </w:r>
      <w:r>
        <w:rPr>
          <w:rFonts w:ascii="Times New Roman" w:hAnsi="Times New Roman" w:eastAsia="仿宋_GB2312" w:cs="Times New Roman"/>
          <w:sz w:val="32"/>
          <w:szCs w:val="32"/>
          <w:highlight w:val="none"/>
        </w:rPr>
        <w:t>；二是</w:t>
      </w:r>
      <w:r>
        <w:rPr>
          <w:rFonts w:hint="eastAsia" w:ascii="Times New Roman Regular" w:hAnsi="Times New Roman Regular" w:eastAsia="仿宋_GB2312" w:cs="Times New Roman Regular"/>
          <w:color w:val="auto"/>
          <w:kern w:val="2"/>
          <w:sz w:val="32"/>
          <w:szCs w:val="32"/>
          <w:highlight w:val="none"/>
          <w:lang w:val="en-US" w:eastAsia="zh-CN" w:bidi="ar-SA"/>
        </w:rPr>
        <w:t>对相关人员加强培训，提高部门预算执行力</w:t>
      </w:r>
      <w:r>
        <w:rPr>
          <w:rFonts w:ascii="Times New Roman" w:hAnsi="Times New Roman" w:eastAsia="仿宋_GB2312" w:cs="Times New Roman"/>
          <w:color w:val="000000" w:themeColor="text1"/>
          <w:kern w:val="0"/>
          <w:sz w:val="32"/>
          <w:szCs w:val="32"/>
          <w14:textFill>
            <w14:solidFill>
              <w14:schemeClr w14:val="tx1"/>
            </w14:solidFill>
          </w14:textFill>
        </w:rPr>
        <w:t>。</w:t>
      </w:r>
      <w:r>
        <w:rPr>
          <w:rFonts w:ascii="Times New Roman" w:hAnsi="Times New Roman" w:eastAsia="仿宋_GB2312" w:cs="Times New Roman"/>
          <w:b/>
          <w:bCs/>
          <w:color w:val="000000" w:themeColor="text1"/>
          <w:kern w:val="0"/>
          <w:sz w:val="32"/>
          <w:szCs w:val="32"/>
          <w14:textFill>
            <w14:solidFill>
              <w14:schemeClr w14:val="tx1"/>
            </w14:solidFill>
          </w14:textFill>
        </w:rPr>
        <w:t>三是事前绩效评估结果。</w:t>
      </w:r>
      <w:r>
        <w:rPr>
          <w:rFonts w:ascii="Times New Roman" w:hAnsi="Times New Roman" w:eastAsia="仿宋_GB2312" w:cs="Times New Roman"/>
          <w:color w:val="000000" w:themeColor="text1"/>
          <w:kern w:val="0"/>
          <w:sz w:val="32"/>
          <w:szCs w:val="32"/>
          <w14:textFill>
            <w14:solidFill>
              <w14:schemeClr w14:val="tx1"/>
            </w14:solidFill>
          </w14:textFill>
        </w:rPr>
        <w:t>202</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5</w:t>
      </w:r>
      <w:r>
        <w:rPr>
          <w:rFonts w:ascii="Times New Roman" w:hAnsi="Times New Roman" w:eastAsia="仿宋_GB2312" w:cs="Times New Roman"/>
          <w:color w:val="000000" w:themeColor="text1"/>
          <w:kern w:val="0"/>
          <w:sz w:val="32"/>
          <w:szCs w:val="32"/>
          <w14:textFill>
            <w14:solidFill>
              <w14:schemeClr w14:val="tx1"/>
            </w14:solidFill>
          </w14:textFill>
        </w:rPr>
        <w:t>年度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个重大项目事前绩效评估，其中，</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个项目评估通过，涉及资金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个项目评估不通过，涉及资金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万元。</w:t>
      </w:r>
    </w:p>
    <w:p w14:paraId="49E5BB98">
      <w:pPr>
        <w:widowControl/>
        <w:spacing w:line="600" w:lineRule="exact"/>
        <w:ind w:firstLine="640" w:firstLineChars="200"/>
        <w:jc w:val="left"/>
        <w:rPr>
          <w:rFonts w:ascii="Times New Roman" w:hAnsi="Times New Roman" w:cs="Times New Roman"/>
          <w:color w:val="000000" w:themeColor="text1"/>
          <w:sz w:val="72"/>
          <w:szCs w:val="72"/>
          <w14:textFill>
            <w14:solidFill>
              <w14:schemeClr w14:val="tx1"/>
            </w14:solidFill>
          </w14:textFill>
        </w:rPr>
      </w:pPr>
      <w:r>
        <w:rPr>
          <w:rFonts w:ascii="Times New Roman" w:hAnsi="Times New Roman" w:eastAsia="楷体_GB2312" w:cs="Times New Roman"/>
          <w:b/>
          <w:bCs/>
          <w:color w:val="000000" w:themeColor="text1"/>
          <w:kern w:val="2"/>
          <w:sz w:val="32"/>
          <w:szCs w:val="32"/>
          <w14:textFill>
            <w14:solidFill>
              <w14:schemeClr w14:val="tx1"/>
            </w14:solidFill>
          </w14:textFill>
        </w:rPr>
        <w:t>（三）评价结果应用情况。</w:t>
      </w:r>
      <w:r>
        <w:rPr>
          <w:rFonts w:hint="default" w:ascii="Times New Roman Regular" w:hAnsi="Times New Roman Regular" w:eastAsia="仿宋_GB2312" w:cs="Times New Roman Regular"/>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color w:val="auto"/>
          <w:sz w:val="32"/>
          <w:szCs w:val="32"/>
          <w:highlight w:val="none"/>
          <w:lang w:val="en-US" w:eastAsia="zh-CN"/>
        </w:rPr>
        <w:t>委</w:t>
      </w:r>
      <w:r>
        <w:rPr>
          <w:rFonts w:hint="default" w:ascii="Times New Roman Regular" w:hAnsi="Times New Roman Regular" w:eastAsia="仿宋_GB2312" w:cs="Times New Roman Regular"/>
          <w:color w:val="auto"/>
          <w:sz w:val="32"/>
          <w:szCs w:val="32"/>
          <w:highlight w:val="none"/>
          <w:lang w:val="en-US" w:eastAsia="zh-CN"/>
        </w:rPr>
        <w:t>各部</w:t>
      </w:r>
      <w:r>
        <w:rPr>
          <w:rFonts w:hint="eastAsia" w:ascii="Times New Roman Regular" w:hAnsi="Times New Roman Regular" w:eastAsia="仿宋_GB2312" w:cs="Times New Roman Regular"/>
          <w:color w:val="auto"/>
          <w:sz w:val="32"/>
          <w:szCs w:val="32"/>
          <w:highlight w:val="none"/>
          <w:lang w:val="en-US" w:eastAsia="zh-CN"/>
        </w:rPr>
        <w:t>门</w:t>
      </w:r>
      <w:r>
        <w:rPr>
          <w:rFonts w:hint="default" w:ascii="Times New Roman Regular" w:hAnsi="Times New Roman Regular" w:eastAsia="仿宋_GB2312" w:cs="Times New Roman Regular"/>
          <w:color w:val="auto"/>
          <w:sz w:val="32"/>
          <w:szCs w:val="32"/>
          <w:highlight w:val="none"/>
          <w:lang w:val="en-US" w:eastAsia="zh-CN"/>
        </w:rPr>
        <w:t>增强责任和</w:t>
      </w:r>
      <w:r>
        <w:rPr>
          <w:rFonts w:hint="eastAsia" w:ascii="Times New Roman Regular" w:hAnsi="Times New Roman Regular" w:eastAsia="仿宋_GB2312" w:cs="Times New Roman Regular"/>
          <w:color w:val="auto"/>
          <w:sz w:val="32"/>
          <w:szCs w:val="32"/>
          <w:highlight w:val="none"/>
          <w:lang w:val="en-US" w:eastAsia="zh-CN"/>
        </w:rPr>
        <w:t>社会</w:t>
      </w:r>
      <w:r>
        <w:rPr>
          <w:rFonts w:hint="default" w:ascii="Times New Roman Regular" w:hAnsi="Times New Roman Regular" w:eastAsia="仿宋_GB2312" w:cs="Times New Roman Regular"/>
          <w:color w:val="auto"/>
          <w:sz w:val="32"/>
          <w:szCs w:val="32"/>
          <w:highlight w:val="none"/>
          <w:lang w:val="en-US" w:eastAsia="zh-CN"/>
        </w:rPr>
        <w:t>观念，提高财政资金支出决策水平和管理水平</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仿宋" w:hAnsi="仿宋" w:eastAsia="仿宋" w:cs="仿宋"/>
          <w:sz w:val="32"/>
          <w:szCs w:val="32"/>
          <w:lang w:val="en-US" w:eastAsia="zh-CN"/>
        </w:rPr>
        <w:t>拟用于作为下一年度预算编制的参考依据</w:t>
      </w:r>
      <w:r>
        <w:rPr>
          <w:rFonts w:hint="eastAsia" w:ascii="仿宋" w:hAnsi="仿宋" w:eastAsia="仿宋" w:cs="仿宋"/>
          <w:sz w:val="32"/>
          <w:szCs w:val="32"/>
          <w:lang w:val="en-US" w:eastAsia="zh-CN"/>
        </w:rPr>
        <w:t>。</w:t>
      </w:r>
    </w:p>
    <w:p w14:paraId="5B5D728C">
      <w:pPr>
        <w:pStyle w:val="12"/>
        <w:jc w:val="center"/>
        <w:rPr>
          <w:rFonts w:ascii="Times New Roman" w:hAnsi="Times New Roman" w:cs="Times New Roman"/>
          <w:color w:val="000000" w:themeColor="text1"/>
          <w:sz w:val="72"/>
          <w:szCs w:val="72"/>
          <w14:textFill>
            <w14:solidFill>
              <w14:schemeClr w14:val="tx1"/>
            </w14:solidFill>
          </w14:textFill>
        </w:rPr>
      </w:pPr>
    </w:p>
    <w:p w14:paraId="5B2711BE">
      <w:pPr>
        <w:pStyle w:val="12"/>
        <w:jc w:val="center"/>
        <w:rPr>
          <w:rFonts w:ascii="Times New Roman" w:hAnsi="Times New Roman" w:cs="Times New Roman"/>
          <w:color w:val="000000" w:themeColor="text1"/>
          <w:sz w:val="72"/>
          <w:szCs w:val="72"/>
          <w14:textFill>
            <w14:solidFill>
              <w14:schemeClr w14:val="tx1"/>
            </w14:solidFill>
          </w14:textFill>
        </w:rPr>
      </w:pPr>
    </w:p>
    <w:p w14:paraId="76D4AE25">
      <w:pPr>
        <w:pStyle w:val="12"/>
        <w:jc w:val="center"/>
        <w:rPr>
          <w:rFonts w:ascii="Times New Roman" w:hAnsi="Times New Roman" w:cs="Times New Roman"/>
          <w:color w:val="000000" w:themeColor="text1"/>
          <w:sz w:val="72"/>
          <w:szCs w:val="72"/>
          <w14:textFill>
            <w14:solidFill>
              <w14:schemeClr w14:val="tx1"/>
            </w14:solidFill>
          </w14:textFill>
        </w:rPr>
      </w:pPr>
    </w:p>
    <w:p w14:paraId="054441F9">
      <w:pPr>
        <w:pStyle w:val="12"/>
        <w:jc w:val="both"/>
        <w:rPr>
          <w:rFonts w:ascii="Times New Roman" w:hAnsi="Times New Roman" w:cs="Times New Roman"/>
          <w:color w:val="000000" w:themeColor="text1"/>
          <w:sz w:val="72"/>
          <w:szCs w:val="72"/>
          <w14:textFill>
            <w14:solidFill>
              <w14:schemeClr w14:val="tx1"/>
            </w14:solidFill>
          </w14:textFill>
        </w:rPr>
      </w:pPr>
    </w:p>
    <w:p w14:paraId="5F6A33C2">
      <w:pPr>
        <w:pStyle w:val="12"/>
        <w:jc w:val="both"/>
        <w:rPr>
          <w:rFonts w:ascii="Times New Roman" w:hAnsi="Times New Roman" w:cs="Times New Roman"/>
          <w:color w:val="000000" w:themeColor="text1"/>
          <w:sz w:val="72"/>
          <w:szCs w:val="72"/>
          <w14:textFill>
            <w14:solidFill>
              <w14:schemeClr w14:val="tx1"/>
            </w14:solidFill>
          </w14:textFill>
        </w:rPr>
      </w:pPr>
    </w:p>
    <w:p w14:paraId="1B487864">
      <w:pPr>
        <w:pStyle w:val="12"/>
        <w:jc w:val="both"/>
        <w:rPr>
          <w:rFonts w:ascii="Times New Roman" w:hAnsi="Times New Roman" w:cs="Times New Roman"/>
          <w:color w:val="000000" w:themeColor="text1"/>
          <w:sz w:val="72"/>
          <w:szCs w:val="72"/>
          <w14:textFill>
            <w14:solidFill>
              <w14:schemeClr w14:val="tx1"/>
            </w14:solidFill>
          </w14:textFill>
        </w:rPr>
      </w:pPr>
    </w:p>
    <w:p w14:paraId="7BB6DE8C">
      <w:pPr>
        <w:pStyle w:val="12"/>
        <w:jc w:val="both"/>
        <w:rPr>
          <w:rFonts w:ascii="Times New Roman" w:hAnsi="Times New Roman" w:cs="Times New Roman"/>
          <w:color w:val="000000" w:themeColor="text1"/>
          <w:sz w:val="72"/>
          <w:szCs w:val="72"/>
          <w14:textFill>
            <w14:solidFill>
              <w14:schemeClr w14:val="tx1"/>
            </w14:solidFill>
          </w14:textFill>
        </w:rPr>
      </w:pPr>
    </w:p>
    <w:p w14:paraId="575BC639">
      <w:pPr>
        <w:pStyle w:val="12"/>
        <w:jc w:val="both"/>
        <w:rPr>
          <w:rFonts w:ascii="Times New Roman" w:hAnsi="Times New Roman" w:cs="Times New Roman"/>
          <w:color w:val="000000" w:themeColor="text1"/>
          <w:sz w:val="72"/>
          <w:szCs w:val="72"/>
          <w14:textFill>
            <w14:solidFill>
              <w14:schemeClr w14:val="tx1"/>
            </w14:solidFill>
          </w14:textFill>
        </w:rPr>
      </w:pPr>
    </w:p>
    <w:p w14:paraId="742002D0">
      <w:pPr>
        <w:pStyle w:val="12"/>
        <w:jc w:val="both"/>
        <w:rPr>
          <w:rFonts w:ascii="Times New Roman" w:hAnsi="Times New Roman" w:cs="Times New Roman"/>
          <w:color w:val="000000" w:themeColor="text1"/>
          <w:sz w:val="72"/>
          <w:szCs w:val="72"/>
          <w14:textFill>
            <w14:solidFill>
              <w14:schemeClr w14:val="tx1"/>
            </w14:solidFill>
          </w14:textFill>
        </w:rPr>
      </w:pPr>
    </w:p>
    <w:p w14:paraId="0545D827">
      <w:pPr>
        <w:pStyle w:val="12"/>
        <w:jc w:val="both"/>
        <w:rPr>
          <w:rFonts w:ascii="Times New Roman" w:hAnsi="Times New Roman" w:cs="Times New Roman"/>
          <w:color w:val="000000" w:themeColor="text1"/>
          <w:sz w:val="72"/>
          <w:szCs w:val="72"/>
          <w14:textFill>
            <w14:solidFill>
              <w14:schemeClr w14:val="tx1"/>
            </w14:solidFill>
          </w14:textFill>
        </w:rPr>
      </w:pPr>
    </w:p>
    <w:p w14:paraId="3CFEDB41">
      <w:pPr>
        <w:pStyle w:val="12"/>
        <w:jc w:val="both"/>
        <w:rPr>
          <w:rFonts w:ascii="Times New Roman" w:hAnsi="Times New Roman" w:cs="Times New Roman"/>
          <w:color w:val="000000" w:themeColor="text1"/>
          <w:sz w:val="72"/>
          <w:szCs w:val="72"/>
          <w14:textFill>
            <w14:solidFill>
              <w14:schemeClr w14:val="tx1"/>
            </w14:solidFill>
          </w14:textFill>
        </w:rPr>
      </w:pPr>
    </w:p>
    <w:p w14:paraId="14126B5F">
      <w:pPr>
        <w:pStyle w:val="12"/>
        <w:jc w:val="both"/>
        <w:rPr>
          <w:rFonts w:ascii="Times New Roman" w:hAnsi="Times New Roman" w:cs="Times New Roman"/>
          <w:color w:val="000000" w:themeColor="text1"/>
          <w:sz w:val="72"/>
          <w:szCs w:val="72"/>
          <w14:textFill>
            <w14:solidFill>
              <w14:schemeClr w14:val="tx1"/>
            </w14:solidFill>
          </w14:textFill>
        </w:rPr>
      </w:pPr>
    </w:p>
    <w:p w14:paraId="41C3DF9A">
      <w:pPr>
        <w:pStyle w:val="12"/>
        <w:jc w:val="both"/>
        <w:rPr>
          <w:rFonts w:ascii="Times New Roman" w:hAnsi="Times New Roman" w:cs="Times New Roman"/>
          <w:color w:val="000000" w:themeColor="text1"/>
          <w:sz w:val="72"/>
          <w:szCs w:val="72"/>
          <w14:textFill>
            <w14:solidFill>
              <w14:schemeClr w14:val="tx1"/>
            </w14:solidFill>
          </w14:textFill>
        </w:rPr>
      </w:pPr>
    </w:p>
    <w:p w14:paraId="3329AF2F">
      <w:pPr>
        <w:pStyle w:val="12"/>
        <w:jc w:val="both"/>
        <w:rPr>
          <w:rFonts w:ascii="Times New Roman" w:hAnsi="Times New Roman" w:cs="Times New Roman"/>
          <w:color w:val="000000" w:themeColor="text1"/>
          <w:sz w:val="72"/>
          <w:szCs w:val="72"/>
          <w14:textFill>
            <w14:solidFill>
              <w14:schemeClr w14:val="tx1"/>
            </w14:solidFill>
          </w14:textFill>
        </w:rPr>
      </w:pPr>
    </w:p>
    <w:p w14:paraId="0117EB76">
      <w:pPr>
        <w:pStyle w:val="12"/>
        <w:jc w:val="both"/>
        <w:rPr>
          <w:rFonts w:ascii="Times New Roman" w:hAnsi="Times New Roman" w:cs="Times New Roman"/>
          <w:color w:val="000000" w:themeColor="text1"/>
          <w:sz w:val="72"/>
          <w:szCs w:val="72"/>
          <w14:textFill>
            <w14:solidFill>
              <w14:schemeClr w14:val="tx1"/>
            </w14:solidFill>
          </w14:textFill>
        </w:rPr>
      </w:pPr>
    </w:p>
    <w:p w14:paraId="07846DAC">
      <w:pPr>
        <w:pStyle w:val="12"/>
        <w:jc w:val="both"/>
        <w:rPr>
          <w:rFonts w:ascii="Times New Roman" w:hAnsi="Times New Roman" w:cs="Times New Roman"/>
          <w:color w:val="000000" w:themeColor="text1"/>
          <w:sz w:val="72"/>
          <w:szCs w:val="72"/>
          <w14:textFill>
            <w14:solidFill>
              <w14:schemeClr w14:val="tx1"/>
            </w14:solidFill>
          </w14:textFill>
        </w:rPr>
      </w:pPr>
    </w:p>
    <w:p w14:paraId="4B55F453">
      <w:pPr>
        <w:pStyle w:val="12"/>
        <w:jc w:val="both"/>
        <w:rPr>
          <w:rFonts w:ascii="Times New Roman" w:hAnsi="Times New Roman" w:cs="Times New Roman"/>
          <w:color w:val="000000" w:themeColor="text1"/>
          <w:sz w:val="72"/>
          <w:szCs w:val="72"/>
          <w14:textFill>
            <w14:solidFill>
              <w14:schemeClr w14:val="tx1"/>
            </w14:solidFill>
          </w14:textFill>
        </w:rPr>
      </w:pPr>
    </w:p>
    <w:p w14:paraId="6BB1444D">
      <w:pPr>
        <w:pStyle w:val="12"/>
        <w:jc w:val="both"/>
        <w:rPr>
          <w:rFonts w:ascii="Times New Roman" w:hAnsi="Times New Roman" w:cs="Times New Roman"/>
          <w:color w:val="000000" w:themeColor="text1"/>
          <w:sz w:val="72"/>
          <w:szCs w:val="72"/>
          <w14:textFill>
            <w14:solidFill>
              <w14:schemeClr w14:val="tx1"/>
            </w14:solidFill>
          </w14:textFill>
        </w:rPr>
      </w:pPr>
    </w:p>
    <w:p w14:paraId="6AFB9037">
      <w:pPr>
        <w:pStyle w:val="12"/>
        <w:spacing w:line="360" w:lineRule="auto"/>
        <w:jc w:val="both"/>
        <w:rPr>
          <w:rFonts w:ascii="Times New Roman" w:hAnsi="Times New Roman" w:eastAsia="方正小标宋_GBK" w:cs="Times New Roman"/>
          <w:color w:val="000000" w:themeColor="text1"/>
          <w:sz w:val="52"/>
          <w:szCs w:val="52"/>
          <w14:textFill>
            <w14:solidFill>
              <w14:schemeClr w14:val="tx1"/>
            </w14:solidFill>
          </w14:textFill>
        </w:rPr>
      </w:pPr>
    </w:p>
    <w:p w14:paraId="097EFD92">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1DD4306E">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r>
        <w:rPr>
          <w:rFonts w:ascii="Times New Roman" w:hAnsi="Times New Roman" w:eastAsia="方正小标宋_GBK" w:cs="Times New Roman"/>
          <w:color w:val="000000" w:themeColor="text1"/>
          <w:sz w:val="52"/>
          <w:szCs w:val="52"/>
          <w14:textFill>
            <w14:solidFill>
              <w14:schemeClr w14:val="tx1"/>
            </w14:solidFill>
          </w14:textFill>
        </w:rPr>
        <w:t>第四部分    名词解释</w:t>
      </w:r>
    </w:p>
    <w:p w14:paraId="000944F0">
      <w:pPr>
        <w:widowControl/>
        <w:jc w:val="left"/>
        <w:rPr>
          <w:rFonts w:ascii="Times New Roman" w:hAnsi="Times New Roman" w:cs="Times New Roman"/>
          <w:color w:val="000000" w:themeColor="text1"/>
          <w:kern w:val="0"/>
          <w:sz w:val="32"/>
          <w:szCs w:val="32"/>
          <w14:textFill>
            <w14:solidFill>
              <w14:schemeClr w14:val="tx1"/>
            </w14:solidFill>
          </w14:textFill>
        </w:rPr>
      </w:pPr>
    </w:p>
    <w:p w14:paraId="586365D6">
      <w:pPr>
        <w:widowControl/>
        <w:jc w:val="left"/>
        <w:rPr>
          <w:rFonts w:ascii="Times New Roman" w:hAnsi="Times New Roman" w:cs="Times New Roman"/>
          <w:color w:val="000000" w:themeColor="text1"/>
          <w:kern w:val="0"/>
          <w:sz w:val="32"/>
          <w:szCs w:val="32"/>
          <w14:textFill>
            <w14:solidFill>
              <w14:schemeClr w14:val="tx1"/>
            </w14:solidFill>
          </w14:textFill>
        </w:rPr>
      </w:pPr>
    </w:p>
    <w:p w14:paraId="461FCD13">
      <w:pPr>
        <w:widowControl/>
        <w:jc w:val="left"/>
        <w:rPr>
          <w:rFonts w:ascii="Times New Roman" w:hAnsi="Times New Roman" w:cs="Times New Roman"/>
          <w:color w:val="000000" w:themeColor="text1"/>
          <w:kern w:val="0"/>
          <w:sz w:val="32"/>
          <w:szCs w:val="32"/>
          <w14:textFill>
            <w14:solidFill>
              <w14:schemeClr w14:val="tx1"/>
            </w14:solidFill>
          </w14:textFill>
        </w:rPr>
      </w:pPr>
    </w:p>
    <w:p w14:paraId="2B8706C1">
      <w:pPr>
        <w:widowControl/>
        <w:jc w:val="left"/>
        <w:rPr>
          <w:rFonts w:ascii="Times New Roman" w:hAnsi="Times New Roman" w:cs="Times New Roman"/>
          <w:color w:val="000000" w:themeColor="text1"/>
          <w:kern w:val="0"/>
          <w:sz w:val="32"/>
          <w:szCs w:val="32"/>
          <w14:textFill>
            <w14:solidFill>
              <w14:schemeClr w14:val="tx1"/>
            </w14:solidFill>
          </w14:textFill>
        </w:rPr>
      </w:pPr>
    </w:p>
    <w:p w14:paraId="6475C0B3">
      <w:pPr>
        <w:widowControl/>
        <w:jc w:val="left"/>
        <w:rPr>
          <w:rFonts w:ascii="Times New Roman" w:hAnsi="Times New Roman" w:cs="Times New Roman"/>
          <w:color w:val="000000" w:themeColor="text1"/>
          <w:kern w:val="0"/>
          <w:sz w:val="32"/>
          <w:szCs w:val="32"/>
          <w14:textFill>
            <w14:solidFill>
              <w14:schemeClr w14:val="tx1"/>
            </w14:solidFill>
          </w14:textFill>
        </w:rPr>
      </w:pPr>
    </w:p>
    <w:p w14:paraId="75DBA301">
      <w:pPr>
        <w:widowControl/>
        <w:jc w:val="left"/>
        <w:rPr>
          <w:rFonts w:ascii="Times New Roman" w:hAnsi="Times New Roman" w:cs="Times New Roman"/>
          <w:color w:val="000000" w:themeColor="text1"/>
          <w:kern w:val="0"/>
          <w:sz w:val="32"/>
          <w:szCs w:val="32"/>
          <w14:textFill>
            <w14:solidFill>
              <w14:schemeClr w14:val="tx1"/>
            </w14:solidFill>
          </w14:textFill>
        </w:rPr>
      </w:pPr>
    </w:p>
    <w:p w14:paraId="5295FC58">
      <w:pPr>
        <w:widowControl/>
        <w:jc w:val="left"/>
        <w:rPr>
          <w:rFonts w:ascii="Times New Roman" w:hAnsi="Times New Roman" w:cs="Times New Roman"/>
          <w:color w:val="000000" w:themeColor="text1"/>
          <w:kern w:val="0"/>
          <w:sz w:val="32"/>
          <w:szCs w:val="32"/>
          <w14:textFill>
            <w14:solidFill>
              <w14:schemeClr w14:val="tx1"/>
            </w14:solidFill>
          </w14:textFill>
        </w:rPr>
      </w:pPr>
    </w:p>
    <w:p w14:paraId="22E44CEA">
      <w:pPr>
        <w:widowControl/>
        <w:jc w:val="left"/>
        <w:rPr>
          <w:rFonts w:ascii="Times New Roman" w:hAnsi="Times New Roman" w:cs="Times New Roman"/>
          <w:color w:val="000000" w:themeColor="text1"/>
          <w:kern w:val="0"/>
          <w:sz w:val="32"/>
          <w:szCs w:val="32"/>
          <w14:textFill>
            <w14:solidFill>
              <w14:schemeClr w14:val="tx1"/>
            </w14:solidFill>
          </w14:textFill>
        </w:rPr>
      </w:pPr>
    </w:p>
    <w:p w14:paraId="6EB74BB3">
      <w:pPr>
        <w:widowControl/>
        <w:jc w:val="left"/>
        <w:rPr>
          <w:rFonts w:ascii="Times New Roman" w:hAnsi="Times New Roman" w:cs="Times New Roman"/>
          <w:color w:val="000000" w:themeColor="text1"/>
          <w:kern w:val="0"/>
          <w:sz w:val="32"/>
          <w:szCs w:val="32"/>
          <w14:textFill>
            <w14:solidFill>
              <w14:schemeClr w14:val="tx1"/>
            </w14:solidFill>
          </w14:textFill>
        </w:rPr>
      </w:pPr>
    </w:p>
    <w:p w14:paraId="2DDA1748">
      <w:pPr>
        <w:widowControl/>
        <w:jc w:val="left"/>
        <w:rPr>
          <w:rFonts w:ascii="Times New Roman" w:hAnsi="Times New Roman" w:cs="Times New Roman"/>
          <w:color w:val="000000" w:themeColor="text1"/>
          <w:kern w:val="0"/>
          <w:sz w:val="32"/>
          <w:szCs w:val="32"/>
          <w14:textFill>
            <w14:solidFill>
              <w14:schemeClr w14:val="tx1"/>
            </w14:solidFill>
          </w14:textFill>
        </w:rPr>
      </w:pPr>
    </w:p>
    <w:p w14:paraId="17833B6A">
      <w:pPr>
        <w:pStyle w:val="1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sz w:val="32"/>
          <w:szCs w:val="32"/>
        </w:rPr>
      </w:pPr>
    </w:p>
    <w:p w14:paraId="284DE0A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default" w:ascii="Times New Roman" w:hAnsi="Times New Roman" w:eastAsia="仿宋_GB2312"/>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2157961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rPr>
      </w:pPr>
      <w:r>
        <w:rPr>
          <w:rFonts w:hint="default" w:ascii="Times New Roman" w:hAnsi="Times New Roman" w:eastAsia="仿宋_GB2312"/>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34E7B389">
      <w:pPr>
        <w:pStyle w:val="12"/>
        <w:jc w:val="center"/>
        <w:rPr>
          <w:rFonts w:ascii="Times New Roman" w:hAnsi="Times New Roman" w:cs="Times New Roman"/>
          <w:sz w:val="72"/>
          <w:szCs w:val="72"/>
        </w:rPr>
      </w:pPr>
    </w:p>
    <w:p w14:paraId="18867761">
      <w:pPr>
        <w:pStyle w:val="12"/>
        <w:jc w:val="center"/>
        <w:rPr>
          <w:rFonts w:ascii="Times New Roman" w:hAnsi="Times New Roman" w:cs="Times New Roman"/>
          <w:sz w:val="72"/>
          <w:szCs w:val="72"/>
        </w:rPr>
      </w:pPr>
    </w:p>
    <w:p w14:paraId="328FC03C">
      <w:pPr>
        <w:pStyle w:val="12"/>
        <w:jc w:val="center"/>
        <w:rPr>
          <w:rFonts w:ascii="Times New Roman" w:hAnsi="Times New Roman" w:cs="Times New Roman"/>
          <w:sz w:val="72"/>
          <w:szCs w:val="72"/>
        </w:rPr>
      </w:pPr>
    </w:p>
    <w:p w14:paraId="3C1E68AE">
      <w:pPr>
        <w:pStyle w:val="12"/>
        <w:jc w:val="center"/>
        <w:rPr>
          <w:rFonts w:ascii="Times New Roman" w:hAnsi="Times New Roman" w:cs="Times New Roman"/>
          <w:sz w:val="72"/>
          <w:szCs w:val="72"/>
        </w:rPr>
      </w:pPr>
    </w:p>
    <w:p w14:paraId="51C485E9">
      <w:pPr>
        <w:pStyle w:val="12"/>
        <w:jc w:val="center"/>
        <w:rPr>
          <w:rFonts w:ascii="Times New Roman" w:hAnsi="Times New Roman" w:cs="Times New Roman"/>
          <w:sz w:val="72"/>
          <w:szCs w:val="72"/>
        </w:rPr>
      </w:pPr>
    </w:p>
    <w:p w14:paraId="419A09DC">
      <w:pPr>
        <w:pStyle w:val="12"/>
        <w:jc w:val="center"/>
        <w:rPr>
          <w:rFonts w:ascii="Times New Roman" w:hAnsi="Times New Roman" w:cs="Times New Roman"/>
          <w:color w:val="000000" w:themeColor="text1"/>
          <w:sz w:val="72"/>
          <w:szCs w:val="72"/>
          <w14:textFill>
            <w14:solidFill>
              <w14:schemeClr w14:val="tx1"/>
            </w14:solidFill>
          </w14:textFill>
        </w:rPr>
      </w:pPr>
    </w:p>
    <w:p w14:paraId="1D883BA7">
      <w:pPr>
        <w:pStyle w:val="12"/>
        <w:jc w:val="center"/>
        <w:rPr>
          <w:rFonts w:ascii="Times New Roman" w:hAnsi="Times New Roman" w:cs="Times New Roman"/>
          <w:color w:val="000000" w:themeColor="text1"/>
          <w:sz w:val="72"/>
          <w:szCs w:val="72"/>
          <w14:textFill>
            <w14:solidFill>
              <w14:schemeClr w14:val="tx1"/>
            </w14:solidFill>
          </w14:textFill>
        </w:rPr>
      </w:pPr>
    </w:p>
    <w:p w14:paraId="411CEFC2">
      <w:pPr>
        <w:pStyle w:val="12"/>
        <w:jc w:val="center"/>
        <w:rPr>
          <w:rFonts w:ascii="Times New Roman" w:hAnsi="Times New Roman" w:cs="Times New Roman"/>
          <w:color w:val="000000" w:themeColor="text1"/>
          <w:sz w:val="72"/>
          <w:szCs w:val="72"/>
          <w14:textFill>
            <w14:solidFill>
              <w14:schemeClr w14:val="tx1"/>
            </w14:solidFill>
          </w14:textFill>
        </w:rPr>
      </w:pPr>
    </w:p>
    <w:p w14:paraId="66BA1636">
      <w:pPr>
        <w:pStyle w:val="12"/>
        <w:jc w:val="both"/>
        <w:rPr>
          <w:rFonts w:ascii="Times New Roman" w:hAnsi="Times New Roman" w:cs="Times New Roman"/>
          <w:color w:val="000000" w:themeColor="text1"/>
          <w:sz w:val="72"/>
          <w:szCs w:val="72"/>
          <w14:textFill>
            <w14:solidFill>
              <w14:schemeClr w14:val="tx1"/>
            </w14:solidFill>
          </w14:textFill>
        </w:rPr>
      </w:pPr>
    </w:p>
    <w:p w14:paraId="3E3A9810">
      <w:pPr>
        <w:pStyle w:val="12"/>
        <w:jc w:val="both"/>
        <w:rPr>
          <w:rFonts w:ascii="Times New Roman" w:hAnsi="Times New Roman" w:cs="Times New Roman"/>
          <w:color w:val="000000" w:themeColor="text1"/>
          <w:sz w:val="72"/>
          <w:szCs w:val="72"/>
          <w14:textFill>
            <w14:solidFill>
              <w14:schemeClr w14:val="tx1"/>
            </w14:solidFill>
          </w14:textFill>
        </w:rPr>
      </w:pPr>
    </w:p>
    <w:p w14:paraId="79C6D67F">
      <w:pPr>
        <w:pStyle w:val="12"/>
        <w:jc w:val="both"/>
        <w:rPr>
          <w:rFonts w:ascii="Times New Roman" w:hAnsi="Times New Roman" w:cs="Times New Roman"/>
          <w:color w:val="000000" w:themeColor="text1"/>
          <w:sz w:val="72"/>
          <w:szCs w:val="72"/>
          <w14:textFill>
            <w14:solidFill>
              <w14:schemeClr w14:val="tx1"/>
            </w14:solidFill>
          </w14:textFill>
        </w:rPr>
      </w:pPr>
    </w:p>
    <w:p w14:paraId="25CBFCEA">
      <w:pPr>
        <w:pStyle w:val="12"/>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r>
        <w:rPr>
          <w:rFonts w:ascii="Times New Roman" w:hAnsi="Times New Roman" w:eastAsia="方正小标宋_GBK" w:cs="Times New Roman"/>
          <w:color w:val="000000" w:themeColor="text1"/>
          <w:sz w:val="52"/>
          <w:szCs w:val="52"/>
          <w14:textFill>
            <w14:solidFill>
              <w14:schemeClr w14:val="tx1"/>
            </w14:solidFill>
          </w14:textFill>
        </w:rPr>
        <w:t>第五部分   附 件</w:t>
      </w:r>
    </w:p>
    <w:p w14:paraId="50A16D99">
      <w:pPr>
        <w:rPr>
          <w:rFonts w:ascii="Times New Roman" w:hAnsi="Times New Roman" w:cs="Times New Roman"/>
          <w:color w:val="000000" w:themeColor="text1"/>
          <w:sz w:val="72"/>
          <w:szCs w:val="72"/>
          <w14:textFill>
            <w14:solidFill>
              <w14:schemeClr w14:val="tx1"/>
            </w14:solidFill>
          </w14:textFill>
        </w:rPr>
      </w:pPr>
    </w:p>
    <w:p w14:paraId="62012AF7">
      <w:pPr>
        <w:pStyle w:val="12"/>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bCs/>
          <w:color w:val="000000" w:themeColor="text1"/>
          <w:sz w:val="32"/>
          <w:szCs w:val="32"/>
          <w14:textFill>
            <w14:solidFill>
              <w14:schemeClr w14:val="tx1"/>
            </w14:solidFill>
          </w14:textFill>
        </w:rPr>
        <w:t>一、</w:t>
      </w: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年度部门(单位)整体支出绩效自评报告。</w:t>
      </w:r>
    </w:p>
    <w:p w14:paraId="69DF019B">
      <w:pPr>
        <w:pStyle w:val="12"/>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p>
    <w:p w14:paraId="664B4658">
      <w:pPr>
        <w:pStyle w:val="12"/>
        <w:jc w:val="center"/>
        <w:rPr>
          <w:rFonts w:ascii="Times New Roman" w:hAnsi="Times New Roman" w:cs="Times New Roman"/>
          <w:color w:val="000000" w:themeColor="text1"/>
          <w:sz w:val="72"/>
          <w:szCs w:val="72"/>
          <w14:textFill>
            <w14:solidFill>
              <w14:schemeClr w14:val="tx1"/>
            </w14:solidFill>
          </w14:textFill>
        </w:rPr>
      </w:pPr>
    </w:p>
    <w:p w14:paraId="6741CD5B">
      <w:pPr>
        <w:pStyle w:val="12"/>
        <w:jc w:val="center"/>
        <w:rPr>
          <w:rFonts w:ascii="Times New Roman" w:hAnsi="Times New Roman" w:cs="Times New Roman"/>
          <w:color w:val="000000" w:themeColor="text1"/>
          <w:sz w:val="72"/>
          <w:szCs w:val="72"/>
          <w14:textFill>
            <w14:solidFill>
              <w14:schemeClr w14:val="tx1"/>
            </w14:solidFill>
          </w14:textFill>
        </w:rPr>
      </w:pPr>
    </w:p>
    <w:p w14:paraId="3D396269">
      <w:pPr>
        <w:jc w:val="left"/>
        <w:rPr>
          <w:rFonts w:ascii="Times New Roman" w:hAnsi="Times New Roman" w:cs="Times New Roman"/>
          <w:color w:val="000000" w:themeColor="text1"/>
          <w:kern w:val="0"/>
          <w:sz w:val="32"/>
          <w:szCs w:val="32"/>
          <w14:textFill>
            <w14:solidFill>
              <w14:schemeClr w14:val="tx1"/>
            </w14:solidFill>
          </w14:textFill>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2E5F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82AE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C9EAE">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F1EF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6BE7D7">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06BE7D7">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FEAABC"/>
    <w:multiLevelType w:val="singleLevel"/>
    <w:tmpl w:val="FDFEAABC"/>
    <w:lvl w:ilvl="0" w:tentative="0">
      <w:start w:val="1"/>
      <w:numFmt w:val="decimal"/>
      <w:suff w:val="nothing"/>
      <w:lvlText w:val="%1，"/>
      <w:lvlJc w:val="left"/>
    </w:lvl>
  </w:abstractNum>
  <w:abstractNum w:abstractNumId="1">
    <w:nsid w:val="FFCF5938"/>
    <w:multiLevelType w:val="singleLevel"/>
    <w:tmpl w:val="FFCF5938"/>
    <w:lvl w:ilvl="0" w:tentative="0">
      <w:start w:val="7"/>
      <w:numFmt w:val="chineseCounting"/>
      <w:suff w:val="nothing"/>
      <w:lvlText w:val="%1、"/>
      <w:lvlJc w:val="left"/>
      <w:rPr>
        <w:rFonts w:hint="eastAsia"/>
      </w:rPr>
    </w:lvl>
  </w:abstractNum>
  <w:abstractNum w:abstractNumId="2">
    <w:nsid w:val="3BEF1C1C"/>
    <w:multiLevelType w:val="singleLevel"/>
    <w:tmpl w:val="3BEF1C1C"/>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81B"/>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D6651"/>
    <w:rsid w:val="07984695"/>
    <w:rsid w:val="0AB10CD3"/>
    <w:rsid w:val="13F434BA"/>
    <w:rsid w:val="15BF52F3"/>
    <w:rsid w:val="171B3F42"/>
    <w:rsid w:val="179427A3"/>
    <w:rsid w:val="1D97DEFF"/>
    <w:rsid w:val="1DFF72E5"/>
    <w:rsid w:val="1EFC6F07"/>
    <w:rsid w:val="1FDFA502"/>
    <w:rsid w:val="20C8701D"/>
    <w:rsid w:val="22357045"/>
    <w:rsid w:val="24FA17DC"/>
    <w:rsid w:val="2FDF85B8"/>
    <w:rsid w:val="2FF7387C"/>
    <w:rsid w:val="2FFFEE04"/>
    <w:rsid w:val="34DF85B0"/>
    <w:rsid w:val="35FF3B03"/>
    <w:rsid w:val="36C46B7B"/>
    <w:rsid w:val="394D19E4"/>
    <w:rsid w:val="39680B0D"/>
    <w:rsid w:val="39986581"/>
    <w:rsid w:val="3A0D6176"/>
    <w:rsid w:val="3B8F36BC"/>
    <w:rsid w:val="3C375373"/>
    <w:rsid w:val="3D2E0BE3"/>
    <w:rsid w:val="465950E5"/>
    <w:rsid w:val="491FF225"/>
    <w:rsid w:val="4BBD5166"/>
    <w:rsid w:val="4CA20757"/>
    <w:rsid w:val="4FFD214C"/>
    <w:rsid w:val="51FFDB99"/>
    <w:rsid w:val="55DB662D"/>
    <w:rsid w:val="5777D4F5"/>
    <w:rsid w:val="57DE0B77"/>
    <w:rsid w:val="59DD8326"/>
    <w:rsid w:val="5A205D3C"/>
    <w:rsid w:val="5BF71C31"/>
    <w:rsid w:val="5DA6050C"/>
    <w:rsid w:val="5DEF592A"/>
    <w:rsid w:val="5F9B517C"/>
    <w:rsid w:val="5FC6BB1E"/>
    <w:rsid w:val="5FF720F1"/>
    <w:rsid w:val="61DB010F"/>
    <w:rsid w:val="63247C0E"/>
    <w:rsid w:val="67C07F0B"/>
    <w:rsid w:val="67FF5C0B"/>
    <w:rsid w:val="6BF71122"/>
    <w:rsid w:val="6DF60E01"/>
    <w:rsid w:val="6EFC0924"/>
    <w:rsid w:val="6F7FEC27"/>
    <w:rsid w:val="6FB74722"/>
    <w:rsid w:val="6FEF8B7E"/>
    <w:rsid w:val="71A6591B"/>
    <w:rsid w:val="737D59BA"/>
    <w:rsid w:val="744F25C1"/>
    <w:rsid w:val="746C3AD2"/>
    <w:rsid w:val="75ADF031"/>
    <w:rsid w:val="77C37683"/>
    <w:rsid w:val="79D19834"/>
    <w:rsid w:val="79FF515B"/>
    <w:rsid w:val="7BBF8C67"/>
    <w:rsid w:val="7BF549BF"/>
    <w:rsid w:val="7CF1D97C"/>
    <w:rsid w:val="7CFC4F7F"/>
    <w:rsid w:val="7E9E1962"/>
    <w:rsid w:val="7E9F11B4"/>
    <w:rsid w:val="7F224FB0"/>
    <w:rsid w:val="7F37EC1E"/>
    <w:rsid w:val="7F7DCD9D"/>
    <w:rsid w:val="7F970A6F"/>
    <w:rsid w:val="7FC1FFF3"/>
    <w:rsid w:val="7FC69637"/>
    <w:rsid w:val="7FCF8F66"/>
    <w:rsid w:val="7FDF8620"/>
    <w:rsid w:val="7FE8C8F7"/>
    <w:rsid w:val="7FFB242F"/>
    <w:rsid w:val="7FFDB408"/>
    <w:rsid w:val="7FFE4EEB"/>
    <w:rsid w:val="95FB2B98"/>
    <w:rsid w:val="9A639BC2"/>
    <w:rsid w:val="9BFA491D"/>
    <w:rsid w:val="9FF7D786"/>
    <w:rsid w:val="ABBFB23D"/>
    <w:rsid w:val="B6AFFE39"/>
    <w:rsid w:val="C3B4DA5A"/>
    <w:rsid w:val="CBFF70E0"/>
    <w:rsid w:val="CDBB0E08"/>
    <w:rsid w:val="CFF50B82"/>
    <w:rsid w:val="CFFFAD89"/>
    <w:rsid w:val="DDD63BCD"/>
    <w:rsid w:val="DFDE0360"/>
    <w:rsid w:val="DFFE359E"/>
    <w:rsid w:val="DFFE4FFD"/>
    <w:rsid w:val="EBFF7E41"/>
    <w:rsid w:val="ECD5B489"/>
    <w:rsid w:val="EEABED75"/>
    <w:rsid w:val="EFFDEA24"/>
    <w:rsid w:val="F3BDFB18"/>
    <w:rsid w:val="F56FDF51"/>
    <w:rsid w:val="F66F1F15"/>
    <w:rsid w:val="F6B69F17"/>
    <w:rsid w:val="F77F1D61"/>
    <w:rsid w:val="F7FED3A9"/>
    <w:rsid w:val="F8C9DB26"/>
    <w:rsid w:val="F97E8EAE"/>
    <w:rsid w:val="FB36E1A6"/>
    <w:rsid w:val="FB3BE134"/>
    <w:rsid w:val="FBBD0A4B"/>
    <w:rsid w:val="FBFB0A0F"/>
    <w:rsid w:val="FCFF4275"/>
    <w:rsid w:val="FD7FEEEA"/>
    <w:rsid w:val="FDFFB577"/>
    <w:rsid w:val="FEEA50FE"/>
    <w:rsid w:val="FF3C7EC4"/>
    <w:rsid w:val="FF775DA9"/>
    <w:rsid w:val="FF7D47A9"/>
    <w:rsid w:val="FF7F63BE"/>
    <w:rsid w:val="FFCF21CB"/>
    <w:rsid w:val="FFF96DC8"/>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7570</Words>
  <Characters>9309</Characters>
  <Lines>69</Lines>
  <Paragraphs>19</Paragraphs>
  <TotalTime>1</TotalTime>
  <ScaleCrop>false</ScaleCrop>
  <LinksUpToDate>false</LinksUpToDate>
  <CharactersWithSpaces>10377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2025-08-22T10:17:00Z</dcterms:created>
  <dc:creator>李航 null</dc:creator>
  <cp:lastModifiedBy>A梦</cp:lastModifiedBy>
  <cp:lastPrinted>2024-08-12T18:20:00Z</cp:lastPrinted>
  <dcterms:modified xsi:type="dcterms:W3CDTF">2026-10-14T16:18:22Z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eyJoZGlkIjoiYWMyYzE4NWYwZWRlOTZjNjQzY2YzOTFiMjNkNWE0ZDgiLCJ1c2VySWQiOiI0MjkxNzc3ODkifQ==</vt:lpwstr>
  </property>
</Properties>
</file>