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HLwJlDWAAAACgEAAA8AAAAAAAAAAQAgAAAAOAAAAGRycy9kb3ducmV2Lnht&#10;bFBLAQIUABQAAAAIAIdO4kBHv5PHVwIAAJoEAAAOAAAAAAAAAAEAIAAAADsBAABkcnMvZTJvRG9j&#10;LnhtbFBLBQYAAAAABgAGAFkBAAAEBg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lang w:val="en-US"/>
        </w:rPr>
        <w:t>2024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中共怀化市委机构编制</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委员会办公室</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both"/>
        <w:rPr>
          <w:sz w:val="32"/>
          <w:szCs w:val="32"/>
        </w:rPr>
      </w:pPr>
    </w:p>
    <w:p>
      <w:pPr>
        <w:pStyle w:val="13"/>
        <w:spacing w:line="500" w:lineRule="exact"/>
        <w:jc w:val="both"/>
        <w:rPr>
          <w:b/>
          <w:sz w:val="36"/>
          <w:szCs w:val="28"/>
        </w:rPr>
      </w:pPr>
    </w:p>
    <w:p>
      <w:pPr>
        <w:pStyle w:val="13"/>
        <w:spacing w:line="500" w:lineRule="exact"/>
        <w:jc w:val="both"/>
        <w:rPr>
          <w:b/>
          <w:sz w:val="36"/>
          <w:szCs w:val="28"/>
        </w:rPr>
      </w:pPr>
    </w:p>
    <w:p>
      <w:pPr>
        <w:pStyle w:val="13"/>
        <w:keepNext w:val="0"/>
        <w:keepLines w:val="0"/>
        <w:pageBreakBefore w:val="0"/>
        <w:widowControl w:val="0"/>
        <w:kinsoku/>
        <w:wordWrap/>
        <w:overflowPunct/>
        <w:topLinePunct w:val="0"/>
        <w:bidi w:val="0"/>
        <w:snapToGrid/>
        <w:spacing w:line="240" w:lineRule="auto"/>
        <w:jc w:val="center"/>
        <w:textAlignment w:val="auto"/>
        <w:rPr>
          <w:b/>
          <w:sz w:val="28"/>
          <w:szCs w:val="28"/>
        </w:rPr>
      </w:pPr>
      <w:r>
        <w:rPr>
          <w:rFonts w:hint="eastAsia"/>
          <w:b/>
          <w:sz w:val="28"/>
          <w:szCs w:val="28"/>
        </w:rPr>
        <w:t>目录</w:t>
      </w:r>
    </w:p>
    <w:p>
      <w:pPr>
        <w:pStyle w:val="13"/>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单位概况</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240" w:lineRule="auto"/>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ascii="仿宋_GB2312" w:hAnsi="宋体" w:eastAsia="仿宋_GB2312" w:cs="仿宋_GB2312"/>
          <w:i w:val="0"/>
          <w:iCs w:val="0"/>
          <w:caps w:val="0"/>
          <w:color w:val="000000"/>
          <w:spacing w:val="0"/>
          <w:sz w:val="28"/>
          <w:szCs w:val="28"/>
          <w:shd w:val="clear" w:fill="FFFFFF"/>
        </w:rPr>
      </w:pPr>
      <w:r>
        <w:rPr>
          <w:rFonts w:hint="eastAsia" w:ascii="仿宋_GB2312" w:hAnsi="仿宋_GB2312" w:eastAsia="仿宋_GB2312" w:cs="仿宋_GB2312"/>
          <w:color w:val="000000"/>
          <w:kern w:val="0"/>
          <w:sz w:val="28"/>
          <w:szCs w:val="28"/>
        </w:rPr>
        <w:t>九、</w:t>
      </w:r>
      <w:r>
        <w:rPr>
          <w:rFonts w:ascii="仿宋_GB2312" w:hAnsi="宋体" w:eastAsia="仿宋_GB2312" w:cs="仿宋_GB2312"/>
          <w:i w:val="0"/>
          <w:iCs w:val="0"/>
          <w:caps w:val="0"/>
          <w:color w:val="000000"/>
          <w:spacing w:val="0"/>
          <w:sz w:val="28"/>
          <w:szCs w:val="28"/>
          <w:shd w:val="clear" w:fill="FFFFFF"/>
        </w:rPr>
        <w:t>国有资本经营预算财政拨款支出决算</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pPr>
        <w:pStyle w:val="13"/>
        <w:keepNext w:val="0"/>
        <w:keepLines w:val="0"/>
        <w:pageBreakBefore w:val="0"/>
        <w:widowControl w:val="0"/>
        <w:kinsoku/>
        <w:wordWrap/>
        <w:overflowPunct/>
        <w:topLinePunct w:val="0"/>
        <w:bidi w:val="0"/>
        <w:snapToGrid/>
        <w:spacing w:line="240" w:lineRule="auto"/>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hint="default" w:ascii="Times New Roman" w:hAnsi="Times New Roman" w:eastAsia="仿宋_GB2312" w:cs="Times New Roman"/>
          <w:sz w:val="28"/>
          <w:szCs w:val="28"/>
          <w:lang w:val="en-US"/>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keepNext w:val="0"/>
        <w:keepLines w:val="0"/>
        <w:pageBreakBefore w:val="0"/>
        <w:widowControl w:val="0"/>
        <w:kinsoku/>
        <w:wordWrap/>
        <w:overflowPunct/>
        <w:topLinePunct w:val="0"/>
        <w:bidi w:val="0"/>
        <w:snapToGrid/>
        <w:spacing w:line="240" w:lineRule="auto"/>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3"/>
        <w:rPr>
          <w:sz w:val="72"/>
          <w:szCs w:val="72"/>
        </w:rPr>
      </w:pPr>
    </w:p>
    <w:p>
      <w:pPr>
        <w:rPr>
          <w:sz w:val="72"/>
          <w:szCs w:val="72"/>
        </w:rPr>
      </w:pPr>
    </w:p>
    <w:p>
      <w:pPr>
        <w:pStyle w:val="2"/>
        <w:rPr>
          <w:sz w:val="72"/>
          <w:szCs w:val="72"/>
        </w:rPr>
      </w:pPr>
    </w:p>
    <w:p>
      <w:pPr>
        <w:pStyle w:val="3"/>
        <w:rPr>
          <w:sz w:val="72"/>
          <w:szCs w:val="72"/>
        </w:rPr>
      </w:pPr>
    </w:p>
    <w:p/>
    <w:p>
      <w:pP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ascii="仿宋" w:hAnsi="仿宋" w:eastAsia="仿宋" w:cs="仿宋"/>
          <w:i w:val="0"/>
          <w:iCs w:val="0"/>
          <w:caps w:val="0"/>
          <w:color w:val="3D3D3D"/>
          <w:spacing w:val="0"/>
          <w:sz w:val="32"/>
          <w:szCs w:val="32"/>
          <w:shd w:val="clear" w:fill="FFFFFF"/>
        </w:rPr>
      </w:pPr>
      <w:r>
        <w:rPr>
          <w:rFonts w:ascii="仿宋" w:hAnsi="仿宋" w:eastAsia="仿宋" w:cs="仿宋"/>
          <w:i w:val="0"/>
          <w:iCs w:val="0"/>
          <w:caps w:val="0"/>
          <w:color w:val="3D3D3D"/>
          <w:spacing w:val="0"/>
          <w:sz w:val="32"/>
          <w:szCs w:val="32"/>
          <w:shd w:val="clear" w:fill="FFFFFF"/>
        </w:rPr>
        <w:t>自2019年机构改革后，市委编办职能职责为涉密内容，略。</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ascii="Calibri" w:hAnsi="Calibri" w:cs="Calibri"/>
          <w:i w:val="0"/>
          <w:iCs w:val="0"/>
          <w:caps w:val="0"/>
          <w:color w:val="3D3D3D"/>
          <w:spacing w:val="0"/>
          <w:sz w:val="27"/>
          <w:szCs w:val="27"/>
        </w:rPr>
      </w:pPr>
      <w:r>
        <w:rPr>
          <w:rFonts w:ascii="仿宋" w:hAnsi="仿宋" w:eastAsia="仿宋" w:cs="仿宋"/>
          <w:b/>
          <w:bCs/>
          <w:i w:val="0"/>
          <w:iCs w:val="0"/>
          <w:caps w:val="0"/>
          <w:color w:val="3D3D3D"/>
          <w:spacing w:val="0"/>
          <w:kern w:val="0"/>
          <w:sz w:val="32"/>
          <w:szCs w:val="32"/>
          <w:shd w:val="clear" w:fill="FFFFFF"/>
          <w:lang w:val="en-US" w:eastAsia="zh-CN" w:bidi="ar"/>
        </w:rPr>
        <w:t>（一）内设机构设置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D3D3D"/>
          <w:spacing w:val="0"/>
          <w:sz w:val="27"/>
          <w:szCs w:val="27"/>
        </w:rPr>
      </w:pPr>
      <w:r>
        <w:rPr>
          <w:rFonts w:hint="eastAsia" w:ascii="仿宋" w:hAnsi="仿宋" w:eastAsia="仿宋" w:cs="仿宋"/>
          <w:i w:val="0"/>
          <w:iCs w:val="0"/>
          <w:caps w:val="0"/>
          <w:color w:val="3D3D3D"/>
          <w:spacing w:val="0"/>
          <w:kern w:val="0"/>
          <w:sz w:val="32"/>
          <w:szCs w:val="32"/>
          <w:shd w:val="clear" w:fill="FFFFFF"/>
          <w:lang w:val="en-US" w:eastAsia="zh-CN" w:bidi="ar"/>
        </w:rPr>
        <w:t>自2019年机构改革后，市委编办机构设置为涉密内容，略。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2"/>
        <w:jc w:val="both"/>
        <w:rPr>
          <w:rFonts w:hint="default" w:ascii="Calibri" w:hAnsi="Calibri" w:cs="Calibri"/>
          <w:i w:val="0"/>
          <w:iCs w:val="0"/>
          <w:caps w:val="0"/>
          <w:color w:val="3D3D3D"/>
          <w:spacing w:val="0"/>
          <w:sz w:val="27"/>
          <w:szCs w:val="27"/>
        </w:rPr>
      </w:pPr>
      <w:r>
        <w:rPr>
          <w:rFonts w:hint="eastAsia" w:ascii="仿宋" w:hAnsi="仿宋" w:eastAsia="仿宋" w:cs="仿宋"/>
          <w:b/>
          <w:bCs/>
          <w:i w:val="0"/>
          <w:iCs w:val="0"/>
          <w:caps w:val="0"/>
          <w:color w:val="3D3D3D"/>
          <w:spacing w:val="0"/>
          <w:kern w:val="0"/>
          <w:sz w:val="32"/>
          <w:szCs w:val="32"/>
          <w:shd w:val="clear" w:fill="FFFFFF"/>
          <w:lang w:val="en-US" w:eastAsia="zh-CN" w:bidi="ar"/>
        </w:rPr>
        <w:t>（二）决算单位构成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iCs w:val="0"/>
          <w:caps w:val="0"/>
          <w:color w:val="3D3D3D"/>
          <w:spacing w:val="0"/>
          <w:sz w:val="27"/>
          <w:szCs w:val="27"/>
        </w:rPr>
      </w:pPr>
      <w:r>
        <w:rPr>
          <w:rFonts w:hint="eastAsia" w:ascii="仿宋" w:hAnsi="仿宋" w:eastAsia="仿宋" w:cs="仿宋"/>
          <w:i w:val="0"/>
          <w:iCs w:val="0"/>
          <w:caps w:val="0"/>
          <w:color w:val="3D3D3D"/>
          <w:spacing w:val="0"/>
          <w:kern w:val="0"/>
          <w:sz w:val="32"/>
          <w:szCs w:val="32"/>
          <w:shd w:val="clear" w:fill="FFFFFF"/>
          <w:lang w:val="en-US" w:eastAsia="zh-CN" w:bidi="ar"/>
        </w:rPr>
        <w:t>怀化市委编办</w:t>
      </w:r>
      <w:r>
        <w:rPr>
          <w:rFonts w:hint="default" w:ascii="仿宋" w:hAnsi="仿宋" w:eastAsia="仿宋" w:cs="仿宋"/>
          <w:i w:val="0"/>
          <w:iCs w:val="0"/>
          <w:caps w:val="0"/>
          <w:color w:val="3D3D3D"/>
          <w:spacing w:val="0"/>
          <w:kern w:val="0"/>
          <w:sz w:val="32"/>
          <w:szCs w:val="32"/>
          <w:shd w:val="clear" w:fill="FFFFFF"/>
          <w:lang w:val="en-US" w:eastAsia="zh-CN" w:bidi="ar"/>
        </w:rPr>
        <w:t>2024</w:t>
      </w:r>
      <w:r>
        <w:rPr>
          <w:rFonts w:hint="eastAsia" w:ascii="仿宋" w:hAnsi="仿宋" w:eastAsia="仿宋" w:cs="仿宋"/>
          <w:i w:val="0"/>
          <w:iCs w:val="0"/>
          <w:caps w:val="0"/>
          <w:color w:val="3D3D3D"/>
          <w:spacing w:val="0"/>
          <w:kern w:val="0"/>
          <w:sz w:val="32"/>
          <w:szCs w:val="32"/>
          <w:shd w:val="clear" w:fill="FFFFFF"/>
          <w:lang w:val="en-US" w:eastAsia="zh-CN" w:bidi="ar"/>
        </w:rPr>
        <w:t>年部门决算汇总公开单位构成包括：怀化市委编办本级。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rPr>
        <w:t>部门决算表</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lang w:val="en-US"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jc w:val="left"/>
        <w:rPr>
          <w:rFonts w:ascii="宋体" w:eastAsia="宋体" w:cs="宋体"/>
          <w:kern w:val="0"/>
          <w:sz w:val="24"/>
          <w:szCs w:val="24"/>
        </w:rPr>
      </w:pPr>
    </w:p>
    <w:p>
      <w:pPr>
        <w:widowControl/>
        <w:jc w:val="both"/>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default" w:ascii="方正小标宋_GBK" w:hAnsi="方正小标宋_GBK" w:eastAsia="方正小标宋_GBK" w:cs="方正小标宋_GBK"/>
          <w:sz w:val="70"/>
          <w:szCs w:val="70"/>
          <w:lang w:val="en-US"/>
        </w:rPr>
        <w:t>2024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19.45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 xml:space="preserve">    </w:t>
      </w: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19.45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人员减少，经费减少。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19.45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人员减少，经费减少。</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375.43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79.66</w:t>
      </w:r>
      <w:r>
        <w:rPr>
          <w:rFonts w:hint="eastAsia" w:ascii="Times New Roman" w:hAnsi="Times New Roman" w:eastAsia="仿宋_GB2312"/>
          <w:sz w:val="32"/>
          <w:szCs w:val="32"/>
        </w:rPr>
        <w:t>%；</w:t>
      </w:r>
      <w:r>
        <w:rPr>
          <w:rFonts w:ascii="仿宋" w:hAnsi="仿宋" w:eastAsia="仿宋" w:cs="仿宋"/>
          <w:i w:val="0"/>
          <w:iCs w:val="0"/>
          <w:caps w:val="0"/>
          <w:color w:val="000000"/>
          <w:spacing w:val="0"/>
          <w:sz w:val="32"/>
          <w:szCs w:val="32"/>
          <w:shd w:val="clear" w:fill="FFFFFF"/>
        </w:rPr>
        <w:t>社会保障和就业支出</w:t>
      </w:r>
      <w:r>
        <w:rPr>
          <w:rFonts w:hint="eastAsia" w:ascii="仿宋" w:hAnsi="仿宋" w:eastAsia="仿宋" w:cs="仿宋"/>
          <w:i w:val="0"/>
          <w:iCs w:val="0"/>
          <w:caps w:val="0"/>
          <w:color w:val="000000"/>
          <w:spacing w:val="0"/>
          <w:sz w:val="32"/>
          <w:szCs w:val="32"/>
          <w:shd w:val="clear" w:fill="FFFFFF"/>
          <w:lang w:val="en-US" w:eastAsia="zh-CN"/>
        </w:rPr>
        <w:t>35.24</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7.48</w:t>
      </w:r>
      <w:r>
        <w:rPr>
          <w:rFonts w:hint="eastAsia" w:ascii="仿宋" w:hAnsi="仿宋" w:eastAsia="仿宋" w:cs="仿宋"/>
          <w:i w:val="0"/>
          <w:iCs w:val="0"/>
          <w:caps w:val="0"/>
          <w:color w:val="000000"/>
          <w:spacing w:val="0"/>
          <w:sz w:val="32"/>
          <w:szCs w:val="32"/>
          <w:shd w:val="clear" w:fill="FFFFFF"/>
        </w:rPr>
        <w:t>%；卫生健康支出</w:t>
      </w:r>
      <w:r>
        <w:rPr>
          <w:rFonts w:hint="eastAsia" w:ascii="仿宋" w:hAnsi="仿宋" w:eastAsia="仿宋" w:cs="仿宋"/>
          <w:b/>
          <w:bCs/>
          <w:i w:val="0"/>
          <w:iCs w:val="0"/>
          <w:caps w:val="0"/>
          <w:color w:val="000000"/>
          <w:spacing w:val="0"/>
          <w:sz w:val="32"/>
          <w:szCs w:val="32"/>
          <w:shd w:val="clear" w:fill="FFFFFF"/>
          <w:lang w:val="en-US" w:eastAsia="zh-CN"/>
        </w:rPr>
        <w:t>33.04</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7.01</w:t>
      </w:r>
      <w:r>
        <w:rPr>
          <w:rFonts w:hint="eastAsia" w:ascii="仿宋" w:hAnsi="仿宋" w:eastAsia="仿宋" w:cs="仿宋"/>
          <w:i w:val="0"/>
          <w:iCs w:val="0"/>
          <w:caps w:val="0"/>
          <w:color w:val="000000"/>
          <w:spacing w:val="0"/>
          <w:sz w:val="32"/>
          <w:szCs w:val="32"/>
          <w:shd w:val="clear" w:fill="FFFFFF"/>
        </w:rPr>
        <w:t>%；住房保障支出</w:t>
      </w:r>
      <w:r>
        <w:rPr>
          <w:rFonts w:hint="eastAsia" w:ascii="仿宋" w:hAnsi="仿宋" w:eastAsia="仿宋" w:cs="仿宋"/>
          <w:i w:val="0"/>
          <w:iCs w:val="0"/>
          <w:caps w:val="0"/>
          <w:color w:val="000000"/>
          <w:spacing w:val="0"/>
          <w:sz w:val="32"/>
          <w:szCs w:val="32"/>
          <w:shd w:val="clear" w:fill="FFFFFF"/>
          <w:lang w:val="en-US" w:eastAsia="zh-CN"/>
        </w:rPr>
        <w:t>27.57</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5.85</w:t>
      </w:r>
      <w:r>
        <w:rPr>
          <w:rFonts w:hint="eastAsia" w:ascii="仿宋" w:hAnsi="仿宋" w:eastAsia="仿宋" w:cs="仿宋"/>
          <w:i w:val="0"/>
          <w:iCs w:val="0"/>
          <w:caps w:val="0"/>
          <w:color w:val="000000"/>
          <w:spacing w:val="0"/>
          <w:sz w:val="32"/>
          <w:szCs w:val="32"/>
          <w:shd w:val="clear" w:fill="FFFFFF"/>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432.8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471.29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108.89</w:t>
      </w:r>
      <w:r>
        <w:rPr>
          <w:rFonts w:hint="eastAsia" w:ascii="Times New Roman" w:hAnsi="Times New Roman" w:eastAsia="仿宋_GB2312"/>
          <w:sz w:val="32"/>
          <w:szCs w:val="32"/>
        </w:rPr>
        <w:t>%，其中：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800"/>
        <w:rPr>
          <w:rFonts w:ascii="微软雅黑" w:hAnsi="微软雅黑" w:eastAsia="微软雅黑" w:cs="微软雅黑"/>
          <w:i w:val="0"/>
          <w:iCs w:val="0"/>
          <w:caps w:val="0"/>
          <w:color w:val="3D3D3D"/>
          <w:spacing w:val="0"/>
          <w:sz w:val="27"/>
          <w:szCs w:val="27"/>
        </w:rPr>
      </w:pPr>
      <w:r>
        <w:rPr>
          <w:rFonts w:hint="eastAsia" w:ascii="Times New Roman" w:hAnsi="Times New Roman" w:eastAsia="仿宋_GB2312"/>
          <w:sz w:val="32"/>
          <w:szCs w:val="32"/>
        </w:rPr>
        <w:t>1、</w:t>
      </w:r>
      <w:r>
        <w:rPr>
          <w:rFonts w:ascii="仿宋_GB2312" w:hAnsi="微软雅黑" w:eastAsia="仿宋_GB2312" w:cs="仿宋_GB2312"/>
          <w:i w:val="0"/>
          <w:iCs w:val="0"/>
          <w:caps w:val="0"/>
          <w:color w:val="000000"/>
          <w:spacing w:val="0"/>
          <w:sz w:val="32"/>
          <w:szCs w:val="32"/>
          <w:shd w:val="clear" w:fill="FFFFFF"/>
        </w:rPr>
        <w:t>一般公共服务（</w:t>
      </w:r>
      <w:r>
        <w:rPr>
          <w:rFonts w:hint="default" w:ascii="Times New Roman" w:hAnsi="Times New Roman" w:eastAsia="微软雅黑" w:cs="Times New Roman"/>
          <w:i w:val="0"/>
          <w:iCs w:val="0"/>
          <w:caps w:val="0"/>
          <w:color w:val="000000"/>
          <w:spacing w:val="0"/>
          <w:sz w:val="32"/>
          <w:szCs w:val="32"/>
          <w:shd w:val="clear" w:fill="FFFFFF"/>
        </w:rPr>
        <w:t>201</w:t>
      </w:r>
      <w:r>
        <w:rPr>
          <w:rFonts w:hint="default" w:ascii="仿宋_GB2312" w:hAnsi="微软雅黑" w:eastAsia="仿宋_GB2312" w:cs="仿宋_GB2312"/>
          <w:i w:val="0"/>
          <w:iCs w:val="0"/>
          <w:caps w:val="0"/>
          <w:color w:val="000000"/>
          <w:spacing w:val="0"/>
          <w:sz w:val="32"/>
          <w:szCs w:val="32"/>
          <w:shd w:val="clear" w:fill="FFFFFF"/>
        </w:rPr>
        <w:t>）组织事务（</w:t>
      </w:r>
      <w:r>
        <w:rPr>
          <w:rFonts w:hint="default" w:ascii="Times New Roman" w:hAnsi="Times New Roman" w:eastAsia="微软雅黑" w:cs="Times New Roman"/>
          <w:i w:val="0"/>
          <w:iCs w:val="0"/>
          <w:caps w:val="0"/>
          <w:color w:val="000000"/>
          <w:spacing w:val="0"/>
          <w:sz w:val="32"/>
          <w:szCs w:val="32"/>
          <w:shd w:val="clear" w:fill="FFFFFF"/>
        </w:rPr>
        <w:t>32</w:t>
      </w:r>
      <w:r>
        <w:rPr>
          <w:rFonts w:hint="default" w:ascii="仿宋_GB2312" w:hAnsi="微软雅黑" w:eastAsia="仿宋_GB2312" w:cs="仿宋_GB2312"/>
          <w:i w:val="0"/>
          <w:iCs w:val="0"/>
          <w:caps w:val="0"/>
          <w:color w:val="000000"/>
          <w:spacing w:val="0"/>
          <w:sz w:val="32"/>
          <w:szCs w:val="32"/>
          <w:shd w:val="clear" w:fill="FFFFFF"/>
        </w:rPr>
        <w:t>）</w:t>
      </w:r>
      <w:r>
        <w:rPr>
          <w:rFonts w:ascii="仿宋" w:hAnsi="仿宋" w:eastAsia="仿宋" w:cs="仿宋"/>
          <w:i w:val="0"/>
          <w:iCs w:val="0"/>
          <w:caps w:val="0"/>
          <w:color w:val="000000"/>
          <w:spacing w:val="0"/>
          <w:sz w:val="32"/>
          <w:szCs w:val="32"/>
          <w:shd w:val="clear" w:fill="FFFFFF"/>
        </w:rPr>
        <w:t>行政运行</w:t>
      </w:r>
      <w:r>
        <w:rPr>
          <w:rFonts w:hint="default" w:ascii="仿宋_GB2312" w:hAnsi="微软雅黑" w:eastAsia="仿宋_GB2312" w:cs="仿宋_GB2312"/>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01</w:t>
      </w:r>
      <w:r>
        <w:rPr>
          <w:rFonts w:hint="default" w:ascii="仿宋_GB2312" w:hAnsi="微软雅黑" w:eastAsia="仿宋_GB2312" w:cs="仿宋_GB2312"/>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800"/>
        <w:rPr>
          <w:rFonts w:ascii="Times New Roman" w:hAnsi="Times New Roman" w:eastAsia="仿宋_GB2312"/>
          <w:sz w:val="32"/>
          <w:szCs w:val="32"/>
        </w:rPr>
      </w:pPr>
      <w:r>
        <w:rPr>
          <w:rFonts w:hint="default" w:ascii="仿宋_GB2312" w:hAnsi="微软雅黑" w:eastAsia="仿宋_GB2312" w:cs="仿宋_GB2312"/>
          <w:i w:val="0"/>
          <w:iCs w:val="0"/>
          <w:caps w:val="0"/>
          <w:color w:val="000000"/>
          <w:spacing w:val="0"/>
          <w:sz w:val="32"/>
          <w:szCs w:val="32"/>
          <w:shd w:val="clear" w:fill="FFFFFF"/>
        </w:rPr>
        <w:t>年初预算为</w:t>
      </w:r>
      <w:r>
        <w:rPr>
          <w:rFonts w:hint="eastAsia" w:ascii="Times New Roman" w:hAnsi="Times New Roman" w:eastAsia="宋体" w:cs="Times New Roman"/>
          <w:i w:val="0"/>
          <w:iCs w:val="0"/>
          <w:caps w:val="0"/>
          <w:color w:val="3D3D3D"/>
          <w:spacing w:val="0"/>
          <w:sz w:val="32"/>
          <w:szCs w:val="32"/>
          <w:shd w:val="clear" w:fill="FFFFFF"/>
          <w:lang w:val="en-US" w:eastAsia="zh-CN"/>
        </w:rPr>
        <w:t>432.8</w:t>
      </w:r>
      <w:r>
        <w:rPr>
          <w:rFonts w:hint="default" w:ascii="仿宋_GB2312" w:hAnsi="微软雅黑" w:eastAsia="仿宋_GB2312" w:cs="仿宋_GB2312"/>
          <w:i w:val="0"/>
          <w:iCs w:val="0"/>
          <w:caps w:val="0"/>
          <w:color w:val="000000"/>
          <w:spacing w:val="0"/>
          <w:sz w:val="32"/>
          <w:szCs w:val="32"/>
          <w:shd w:val="clear" w:fill="FFFFFF"/>
        </w:rPr>
        <w:t>万元，支出决算为</w:t>
      </w:r>
      <w:r>
        <w:rPr>
          <w:rFonts w:hint="eastAsia" w:ascii="Times New Roman" w:hAnsi="Times New Roman" w:eastAsia="宋体" w:cs="Times New Roman"/>
          <w:i w:val="0"/>
          <w:iCs w:val="0"/>
          <w:caps w:val="0"/>
          <w:color w:val="3D3D3D"/>
          <w:spacing w:val="0"/>
          <w:sz w:val="32"/>
          <w:szCs w:val="32"/>
          <w:shd w:val="clear" w:fill="FFFFFF"/>
          <w:lang w:val="en-US" w:eastAsia="zh-CN"/>
        </w:rPr>
        <w:t>4</w:t>
      </w:r>
      <w:r>
        <w:rPr>
          <w:rFonts w:hint="eastAsia" w:ascii="Times New Roman" w:hAnsi="Times New Roman" w:eastAsia="宋体" w:cs="Times New Roman"/>
          <w:i w:val="0"/>
          <w:iCs w:val="0"/>
          <w:caps w:val="0"/>
          <w:color w:val="3D3D3D"/>
          <w:spacing w:val="0"/>
          <w:sz w:val="32"/>
          <w:szCs w:val="32"/>
          <w:shd w:val="clear" w:fill="FFFFFF"/>
          <w:lang w:val="en-US" w:eastAsia="zh-CN"/>
        </w:rPr>
        <w:t>71.29</w:t>
      </w:r>
      <w:r>
        <w:rPr>
          <w:rFonts w:hint="default" w:ascii="仿宋_GB2312" w:hAnsi="微软雅黑" w:eastAsia="仿宋_GB2312" w:cs="仿宋_GB2312"/>
          <w:i w:val="0"/>
          <w:iCs w:val="0"/>
          <w:caps w:val="0"/>
          <w:color w:val="000000"/>
          <w:spacing w:val="0"/>
          <w:sz w:val="32"/>
          <w:szCs w:val="32"/>
          <w:shd w:val="clear" w:fill="FFFFFF"/>
        </w:rPr>
        <w:t>万元，完成年初预算的</w:t>
      </w:r>
      <w:r>
        <w:rPr>
          <w:rFonts w:hint="eastAsia" w:ascii="Times New Roman" w:hAnsi="Times New Roman" w:eastAsia="微软雅黑" w:cs="Times New Roman"/>
          <w:i w:val="0"/>
          <w:iCs w:val="0"/>
          <w:caps w:val="0"/>
          <w:color w:val="000000"/>
          <w:spacing w:val="0"/>
          <w:sz w:val="32"/>
          <w:szCs w:val="32"/>
          <w:shd w:val="clear" w:fill="FFFFFF"/>
          <w:lang w:val="en-US" w:eastAsia="zh-CN"/>
        </w:rPr>
        <w:t>108.89</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，决算数</w:t>
      </w:r>
      <w:r>
        <w:rPr>
          <w:rFonts w:hint="eastAsia" w:ascii="仿宋_GB2312" w:hAnsi="微软雅黑" w:eastAsia="仿宋_GB2312" w:cs="仿宋_GB2312"/>
          <w:i w:val="0"/>
          <w:iCs w:val="0"/>
          <w:caps w:val="0"/>
          <w:color w:val="000000"/>
          <w:spacing w:val="0"/>
          <w:sz w:val="32"/>
          <w:szCs w:val="32"/>
          <w:shd w:val="clear" w:fill="FFFFFF"/>
          <w:lang w:val="en-US" w:eastAsia="zh-CN"/>
        </w:rPr>
        <w:t>大</w:t>
      </w:r>
      <w:r>
        <w:rPr>
          <w:rFonts w:hint="default" w:ascii="仿宋_GB2312" w:hAnsi="微软雅黑" w:eastAsia="仿宋_GB2312" w:cs="仿宋_GB2312"/>
          <w:i w:val="0"/>
          <w:iCs w:val="0"/>
          <w:caps w:val="0"/>
          <w:color w:val="000000"/>
          <w:spacing w:val="0"/>
          <w:sz w:val="32"/>
          <w:szCs w:val="32"/>
          <w:shd w:val="clear" w:fill="FFFFFF"/>
        </w:rPr>
        <w:t>于年初预算数的主要原因是：</w:t>
      </w:r>
      <w:r>
        <w:rPr>
          <w:rFonts w:hint="eastAsia" w:ascii="仿宋_GB2312" w:hAnsi="微软雅黑" w:eastAsia="仿宋_GB2312" w:cs="仿宋_GB2312"/>
          <w:i w:val="0"/>
          <w:iCs w:val="0"/>
          <w:caps w:val="0"/>
          <w:color w:val="000000"/>
          <w:spacing w:val="0"/>
          <w:sz w:val="32"/>
          <w:szCs w:val="32"/>
          <w:shd w:val="clear" w:fill="FFFFFF"/>
          <w:lang w:val="en-US" w:eastAsia="zh-CN"/>
        </w:rPr>
        <w:t>统计口径不一致</w:t>
      </w:r>
      <w:r>
        <w:rPr>
          <w:rFonts w:hint="eastAsia" w:ascii="仿宋" w:hAnsi="仿宋" w:eastAsia="仿宋" w:cs="仿宋"/>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年度财政拨款基本支出</w:t>
      </w:r>
      <w:r>
        <w:rPr>
          <w:rFonts w:hint="eastAsia" w:ascii="Times New Roman" w:hAnsi="Times New Roman" w:eastAsia="宋体" w:cs="Times New Roman"/>
          <w:i w:val="0"/>
          <w:iCs w:val="0"/>
          <w:caps w:val="0"/>
          <w:color w:val="3D3D3D"/>
          <w:spacing w:val="0"/>
          <w:sz w:val="32"/>
          <w:szCs w:val="32"/>
          <w:shd w:val="clear" w:fill="FFFFFF"/>
          <w:lang w:val="en-US" w:eastAsia="zh-CN"/>
        </w:rPr>
        <w:t>471.29</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372.26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78.99</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110.01万元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62.95万元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73.12万元等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99.03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20.21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30.18万元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2.37万元等</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73.77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49.55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机构改革，接待和用车次数增加</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58.75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接待人次增加</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增加0.36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34.28</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接待人次增加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79.58</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机构改革，接待用车次数增加</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38.74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机构改革，接待用车次数增加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42.47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57.53</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燃油、保养维修、车辆保险</w:t>
      </w:r>
      <w:r>
        <w:rPr>
          <w:rFonts w:hint="eastAsia" w:ascii="Times New Roman" w:hAnsi="Times New Roman" w:eastAsia="仿宋_GB2312"/>
          <w:sz w:val="32"/>
          <w:szCs w:val="32"/>
        </w:rPr>
        <w:t>支出，截止</w:t>
      </w: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99.03</w:t>
      </w:r>
      <w:r>
        <w:rPr>
          <w:rFonts w:hint="eastAsia" w:ascii="Times New Roman" w:hAnsi="Times New Roman" w:eastAsia="仿宋_GB2312"/>
          <w:sz w:val="32"/>
          <w:szCs w:val="32"/>
        </w:rPr>
        <w:t>万元，比年初预算数（或者上年决算数）减少</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厉行节俭。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fill="FFFFFF"/>
        </w:rPr>
      </w:pP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全市</w:t>
      </w:r>
      <w:bookmarkStart w:id="0" w:name="_GoBack"/>
      <w:bookmarkEnd w:id="0"/>
      <w:r>
        <w:rPr>
          <w:rFonts w:hint="eastAsia" w:ascii="Times New Roman" w:hAnsi="Times New Roman" w:eastAsia="仿宋_GB2312"/>
          <w:sz w:val="32"/>
          <w:szCs w:val="32"/>
          <w:lang w:val="en-US" w:eastAsia="zh-CN"/>
        </w:rPr>
        <w:t>编办主任</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全市机构改革会议，会议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eastAsia="zh-CN"/>
        </w:rPr>
        <w:t>均为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人，内容为</w:t>
      </w:r>
      <w:r>
        <w:rPr>
          <w:rFonts w:ascii="仿宋_GB2312" w:hAnsi="宋体" w:eastAsia="仿宋_GB2312" w:cs="仿宋_GB2312"/>
          <w:i w:val="0"/>
          <w:iCs w:val="0"/>
          <w:caps w:val="0"/>
          <w:color w:val="000000"/>
          <w:spacing w:val="0"/>
          <w:sz w:val="32"/>
          <w:szCs w:val="32"/>
          <w:shd w:val="clear" w:fill="FFFFFF"/>
        </w:rPr>
        <w:t>研究部署</w:t>
      </w:r>
      <w:r>
        <w:rPr>
          <w:rFonts w:hint="default" w:ascii="Times New Roman" w:hAnsi="Times New Roman" w:eastAsia="仿宋_GB2312" w:cs="Times New Roman"/>
          <w:i w:val="0"/>
          <w:iCs w:val="0"/>
          <w:caps w:val="0"/>
          <w:color w:val="000000"/>
          <w:spacing w:val="0"/>
          <w:sz w:val="32"/>
          <w:szCs w:val="32"/>
          <w:shd w:val="clear" w:fill="FFFFFF"/>
          <w:lang w:val="en-US"/>
        </w:rPr>
        <w:t>2024</w:t>
      </w:r>
      <w:r>
        <w:rPr>
          <w:rFonts w:hint="default" w:ascii="仿宋_GB2312" w:hAnsi="宋体" w:eastAsia="仿宋_GB2312" w:cs="仿宋_GB2312"/>
          <w:i w:val="0"/>
          <w:iCs w:val="0"/>
          <w:caps w:val="0"/>
          <w:color w:val="000000"/>
          <w:spacing w:val="0"/>
          <w:sz w:val="32"/>
          <w:szCs w:val="32"/>
          <w:shd w:val="clear" w:fill="FFFFFF"/>
        </w:rPr>
        <w:t>年全市机构编制工作</w:t>
      </w:r>
      <w:r>
        <w:rPr>
          <w:rFonts w:hint="default"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lang w:eastAsia="zh-CN"/>
        </w:rPr>
        <w:t>及布置机构改革工作，</w:t>
      </w:r>
      <w:r>
        <w:rPr>
          <w:rFonts w:hint="default" w:ascii="仿宋_GB2312" w:hAnsi="宋体" w:eastAsia="仿宋_GB2312" w:cs="仿宋_GB2312"/>
          <w:i w:val="0"/>
          <w:iCs w:val="0"/>
          <w:caps w:val="0"/>
          <w:color w:val="000000"/>
          <w:spacing w:val="0"/>
          <w:sz w:val="32"/>
          <w:szCs w:val="32"/>
          <w:shd w:val="clear" w:fill="FFFFFF"/>
        </w:rPr>
        <w:t>无培训费支出</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无活动等支出。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default" w:ascii="Times New Roman" w:hAnsi="Times New Roman" w:eastAsia="仿宋_GB2312"/>
          <w:sz w:val="32"/>
          <w:szCs w:val="32"/>
          <w:lang w:val="en-US"/>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default" w:ascii="Times New Roman" w:hAnsi="Times New Roman" w:eastAsia="仿宋_GB2312"/>
          <w:color w:val="auto"/>
          <w:sz w:val="32"/>
          <w:szCs w:val="32"/>
          <w:lang w:val="en-US"/>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我单位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单位价值100万元以上设备。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default" w:ascii="Times New Roman" w:hAnsi="Times New Roman" w:eastAsia="仿宋_GB2312"/>
          <w:color w:val="auto"/>
          <w:sz w:val="32"/>
          <w:szCs w:val="32"/>
          <w:lang w:val="en-US"/>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我单位严格按照财政局要求开展绩效管理工作。</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2024</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市委编办在市委、市委编委和省委编办的正确领导下，以党的二十大精神和习近平新时代中国特色社会主义思想为指引，坚决贯彻落实党管机构编制原则，紧紧围绕市委“五新四城”战略，认真抓好各项改革工作，较好的完成了全年工作任务。现将今年工作情况汇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一</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矢志不渝坚持党建引领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36"/>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时刻把讲政治摆在首位，对上级党委召开的重要会议、作出的重大决策部署坚持第一时间学习贯彻落实。不断强化党要管党、从严治党意识，抓紧抓牢机关党建各项工作。一是抓细抓深党的二十大精神学习。二是抓牢抓实意识形态。三是抓长抓常组织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围绕中心谋划业务工作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不断强化政治担当、历史担当，紧紧围绕市委“五新四城”战略，主动作为，稳中求进，增强系统观念，统筹优化机构编制资源配置，不断提升资源使用效益。一是全力助推经济发展。二是盘活用好编制资源。三是加强文物保护和考古工作机构编制保障。四是扎实开展调查研究。五是优质办理提案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三</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凝心聚力统筹各类改革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以深化机构改革为重点，通过改革破难题、增活力，不断创新机构编制管理思路办法。根据统一部署安排，已完成国安体制、绩效体制调整，完成了行政复议、疾病预防、国防动员体制改革工作。同时，着力推进应急、自然资源等行政执法改革。一是推进市县应急管理综合行政执法改革。二是推进市县自然资源行政执法改革。三是进一步理顺调优了市区征拆体制。四是开展党政机关内设机构优化。五是推进涉改人员转隶</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left"/>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主动作为梳理安全生产职责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紧盯安全生产这个重中之重，主动对市安委会成员单位、市政府工作部门承担的安全生产职责进行全面梳理、明晰，确保责任落实落地</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这一做法得到了省政府、省委编办、省安委会的肯定和推介。一是全面梳理职能职责。二是全面厘清职责边界。三是全面落实职责分工。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五</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坚持不懈抓实监督检查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认真学习贯彻《中国共产党机构编制工作条例》及相关法规制度，以专项整治为抓手，狠抓问题整改，进一步增强机构编制刚性约束。一是抓好巡视问题整改落实。二是紧盯违纪违规违法问题清理整治工作。三是有序推进行政编制超编专项整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六</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久久为功规范日常管理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创新资源配置思路和方式，健全机构编制管理动态调整机制，加大统筹使用各类编制资源力度，全面加强机构编制实名制管理，充分发挥在管理全流程中的基础性作用。一是规范实名制管理。二是认真做好登记工作。三是扎实推进乡村振兴工作。四是做好综合管理平台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left"/>
        <w:rPr>
          <w:rFonts w:hint="default" w:ascii="Calibri" w:hAnsi="Calibri" w:cs="Calibri"/>
          <w:i w:val="0"/>
          <w:iCs w:val="0"/>
          <w:caps w:val="0"/>
          <w:color w:val="3D3D3D"/>
          <w:spacing w:val="0"/>
          <w:sz w:val="27"/>
          <w:szCs w:val="27"/>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七</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坚定不移抓好队伍建设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着力打造一支高素质专业化的机构编制队伍，努力建设讲政治、守纪律、负责任、有效率的模范机关，树立正确用人导向</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广大干部群众对市委编办的满意度不断提升。一是紧抓党风廉政建设。二是严格机关日常管理。三是创建学习型机关</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ascii="Calibri" w:hAnsi="Calibri" w:cs="Calibri"/>
          <w:i w:val="0"/>
          <w:iCs w:val="0"/>
          <w:caps w:val="0"/>
          <w:color w:val="3D3D3D"/>
          <w:spacing w:val="0"/>
          <w:sz w:val="27"/>
          <w:szCs w:val="27"/>
        </w:rPr>
      </w:pPr>
      <w:r>
        <w:rPr>
          <w:rFonts w:ascii="仿宋_GB2312" w:hAnsi="Calibri" w:eastAsia="仿宋_GB2312" w:cs="仿宋_GB2312"/>
          <w:i w:val="0"/>
          <w:iCs w:val="0"/>
          <w:caps w:val="0"/>
          <w:color w:val="000000"/>
          <w:spacing w:val="0"/>
          <w:kern w:val="0"/>
          <w:sz w:val="32"/>
          <w:szCs w:val="32"/>
          <w:shd w:val="clear" w:fill="FFFFFF"/>
          <w:lang w:val="en-US" w:eastAsia="zh-CN" w:bidi="ar"/>
        </w:rPr>
        <w:t>（一）科学编制年度预算。应进一步提高工作预见性及工作效率，提升预算准确度，降低预决算差异率，提高资金使用效益。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（二）加强财务管理，严格财务审核。在费用报账支付时，按照预算规定的费用项目和用途进行资金使用审核。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640"/>
        <w:jc w:val="both"/>
        <w:rPr>
          <w:rFonts w:hint="default" w:ascii="Calibri" w:hAnsi="Calibri" w:cs="Calibri"/>
          <w:i w:val="0"/>
          <w:iCs w:val="0"/>
          <w:caps w:val="0"/>
          <w:color w:val="3D3D3D"/>
          <w:spacing w:val="0"/>
          <w:sz w:val="27"/>
          <w:szCs w:val="27"/>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（三）继续抓好“三公”经费控制管理。严格按制“三公”经费的规模和比例</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，把好“三公经费支出的审核、审批关。</w:t>
      </w:r>
    </w:p>
    <w:p>
      <w:pPr>
        <w:pStyle w:val="13"/>
        <w:jc w:val="both"/>
        <w:rPr>
          <w:sz w:val="72"/>
          <w:szCs w:val="72"/>
        </w:rPr>
      </w:pPr>
    </w:p>
    <w:p>
      <w:pPr>
        <w:pStyle w:val="13"/>
        <w:jc w:val="both"/>
        <w:rPr>
          <w:sz w:val="72"/>
          <w:szCs w:val="72"/>
        </w:rPr>
      </w:pPr>
    </w:p>
    <w:p>
      <w:pPr>
        <w:pStyle w:val="13"/>
        <w:jc w:val="both"/>
        <w:rPr>
          <w:sz w:val="72"/>
          <w:szCs w:val="72"/>
        </w:rPr>
      </w:pPr>
    </w:p>
    <w:p>
      <w:pPr>
        <w:pStyle w:val="13"/>
        <w:jc w:val="both"/>
        <w:rPr>
          <w:sz w:val="72"/>
          <w:szCs w:val="72"/>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Calibri" w:hAnsi="Calibri" w:cs="Calibri"/>
          <w:i w:val="0"/>
          <w:iCs w:val="0"/>
          <w:caps w:val="0"/>
          <w:color w:val="3D3D3D"/>
          <w:spacing w:val="0"/>
          <w:sz w:val="27"/>
          <w:szCs w:val="27"/>
        </w:rPr>
      </w:pPr>
      <w:r>
        <w:rPr>
          <w:rFonts w:ascii="仿宋" w:hAnsi="仿宋" w:eastAsia="仿宋" w:cs="仿宋"/>
          <w:i w:val="0"/>
          <w:iCs w:val="0"/>
          <w:caps w:val="0"/>
          <w:color w:val="000000"/>
          <w:spacing w:val="0"/>
          <w:sz w:val="32"/>
          <w:szCs w:val="32"/>
          <w:shd w:val="clear" w:fill="FFFFFF"/>
        </w:rPr>
        <w:t>一、机关运行经费：为保障行政单位（包括参照公务员法管理的事业单位）运行，用一般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i w:val="0"/>
          <w:iCs w:val="0"/>
          <w:caps w:val="0"/>
          <w:color w:val="3D3D3D"/>
          <w:spacing w:val="0"/>
          <w:sz w:val="27"/>
          <w:szCs w:val="27"/>
        </w:rPr>
      </w:pPr>
      <w:r>
        <w:rPr>
          <w:rFonts w:hint="eastAsia" w:ascii="仿宋" w:hAnsi="仿宋" w:eastAsia="仿宋" w:cs="仿宋"/>
          <w:i w:val="0"/>
          <w:iCs w:val="0"/>
          <w:caps w:val="0"/>
          <w:color w:val="000000"/>
          <w:spacing w:val="0"/>
          <w:sz w:val="32"/>
          <w:szCs w:val="32"/>
          <w:shd w:val="clear" w:fill="FFFFFF"/>
        </w:rPr>
        <w:t>二、“三公”经费：纳入财政预算管理的“三公”经费，是指用一般公共预算拨款安排的公务接待费、公务用车购置及运行维护费和因公出国（境）费。其中，公务接待费反映单位按规定开支的各类公务接待支出；公务用车购置运行费反映单位公务用车车辆购置支出（含车辆购置税），以及燃料费、维修费、保险费等支出；因公出国（境）费反映单位公务出国（境）的国际旅费、国外城市间交通费、食宿费等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default" w:ascii="Times New Roman" w:hAnsi="Times New Roman" w:eastAsia="仿宋_GB2312"/>
          <w:sz w:val="32"/>
          <w:szCs w:val="32"/>
          <w:lang w:val="en-US" w:eastAsia="zh-CN"/>
        </w:rPr>
        <w:t>2024</w:t>
      </w:r>
      <w:r>
        <w:rPr>
          <w:rFonts w:hint="eastAsia" w:ascii="Times New Roman" w:hAnsi="Times New Roman" w:eastAsia="仿宋_GB2312"/>
          <w:sz w:val="32"/>
          <w:szCs w:val="32"/>
          <w:lang w:val="en-US" w:eastAsia="zh-CN"/>
        </w:rPr>
        <w:t>年度部门(单位)整体支出绩效自评报告。</w:t>
      </w:r>
    </w:p>
    <w:p>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CA6D"/>
    <w:multiLevelType w:val="singleLevel"/>
    <w:tmpl w:val="8491CA6D"/>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OTRjMzA3MWY1ZDRiNDI3NjE0ZDIyZDA3N2MzYj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5B35B7"/>
    <w:rsid w:val="16994D72"/>
    <w:rsid w:val="1AFF4A9C"/>
    <w:rsid w:val="1D97DEFF"/>
    <w:rsid w:val="1DFF72E5"/>
    <w:rsid w:val="1EFC6F07"/>
    <w:rsid w:val="229A48AD"/>
    <w:rsid w:val="232C1EE7"/>
    <w:rsid w:val="28E15521"/>
    <w:rsid w:val="2F5F655C"/>
    <w:rsid w:val="2FADC2AF"/>
    <w:rsid w:val="2FDF85B8"/>
    <w:rsid w:val="2FFFEE04"/>
    <w:rsid w:val="34DF85B0"/>
    <w:rsid w:val="377B4469"/>
    <w:rsid w:val="3B8F36BC"/>
    <w:rsid w:val="3BED7564"/>
    <w:rsid w:val="3C4E2A76"/>
    <w:rsid w:val="3D2E25C3"/>
    <w:rsid w:val="3EFD281E"/>
    <w:rsid w:val="430F5721"/>
    <w:rsid w:val="491FF225"/>
    <w:rsid w:val="4D3F299F"/>
    <w:rsid w:val="4FFD214C"/>
    <w:rsid w:val="5777D4F5"/>
    <w:rsid w:val="57BFC552"/>
    <w:rsid w:val="59DD8326"/>
    <w:rsid w:val="5DEF592A"/>
    <w:rsid w:val="5F0C4EEA"/>
    <w:rsid w:val="5FC6BB1E"/>
    <w:rsid w:val="5FF720F1"/>
    <w:rsid w:val="65C74ED2"/>
    <w:rsid w:val="67FF5C0B"/>
    <w:rsid w:val="6DFA7AF8"/>
    <w:rsid w:val="6EFC0924"/>
    <w:rsid w:val="6FB74722"/>
    <w:rsid w:val="6FEF8B7E"/>
    <w:rsid w:val="71A6591B"/>
    <w:rsid w:val="72B79C0E"/>
    <w:rsid w:val="737D59BA"/>
    <w:rsid w:val="77C37683"/>
    <w:rsid w:val="79FF515B"/>
    <w:rsid w:val="7E595CE9"/>
    <w:rsid w:val="7E9E1962"/>
    <w:rsid w:val="7E9F11B4"/>
    <w:rsid w:val="7F37EC1E"/>
    <w:rsid w:val="7F7DB033"/>
    <w:rsid w:val="7F7DCD9D"/>
    <w:rsid w:val="7F970A6F"/>
    <w:rsid w:val="7FC1FFF3"/>
    <w:rsid w:val="7FC69637"/>
    <w:rsid w:val="7FDF8620"/>
    <w:rsid w:val="7FFB242F"/>
    <w:rsid w:val="7FFDB408"/>
    <w:rsid w:val="7FFE4EEB"/>
    <w:rsid w:val="95FB2B98"/>
    <w:rsid w:val="9A639BC2"/>
    <w:rsid w:val="9FF7D786"/>
    <w:rsid w:val="A6FE61B8"/>
    <w:rsid w:val="ABBFB23D"/>
    <w:rsid w:val="BFFFB635"/>
    <w:rsid w:val="C3B4DA5A"/>
    <w:rsid w:val="C73EA498"/>
    <w:rsid w:val="CBFF70E0"/>
    <w:rsid w:val="CFF50B82"/>
    <w:rsid w:val="CFFFAD89"/>
    <w:rsid w:val="DA9D3FE2"/>
    <w:rsid w:val="DFF7B841"/>
    <w:rsid w:val="DFFE359E"/>
    <w:rsid w:val="DFFE4FFD"/>
    <w:rsid w:val="EBED7D52"/>
    <w:rsid w:val="EEABED75"/>
    <w:rsid w:val="EF5F3356"/>
    <w:rsid w:val="F56FDF51"/>
    <w:rsid w:val="F573AF7A"/>
    <w:rsid w:val="F6B69F17"/>
    <w:rsid w:val="F77F1D61"/>
    <w:rsid w:val="F7FED3A9"/>
    <w:rsid w:val="F8C9DB26"/>
    <w:rsid w:val="F97E8EAE"/>
    <w:rsid w:val="FB36E1A6"/>
    <w:rsid w:val="FB3BE134"/>
    <w:rsid w:val="FCFF4275"/>
    <w:rsid w:val="FD7FEEEA"/>
    <w:rsid w:val="FDBD4AE5"/>
    <w:rsid w:val="FDFFB577"/>
    <w:rsid w:val="FEEA50FE"/>
    <w:rsid w:val="FF3EDB41"/>
    <w:rsid w:val="FF7D47A9"/>
    <w:rsid w:val="FF7F5324"/>
    <w:rsid w:val="FFC3F497"/>
    <w:rsid w:val="FFCF21CB"/>
    <w:rsid w:val="FFEB5F8D"/>
    <w:rsid w:val="FFEFBE18"/>
    <w:rsid w:val="FFFF1C8B"/>
    <w:rsid w:val="FFFF9DA0"/>
    <w:rsid w:val="FFFFA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3924</Words>
  <Characters>4299</Characters>
  <Lines>63</Lines>
  <Paragraphs>18</Paragraphs>
  <TotalTime>6</TotalTime>
  <ScaleCrop>false</ScaleCrop>
  <LinksUpToDate>false</LinksUpToDate>
  <CharactersWithSpaces>4316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user</cp:lastModifiedBy>
  <cp:lastPrinted>2024-08-08T18:20:00Z</cp:lastPrinted>
  <dcterms:modified xsi:type="dcterms:W3CDTF">2025-09-18T11:17:07Z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5CF48D23746A9E6B5A6DCB6872E19FAD_43</vt:lpwstr>
  </property>
</Properties>
</file>