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480B9">
      <w:pPr>
        <w:rPr>
          <w:rFonts w:ascii="黑体" w:hAnsi="黑体" w:eastAsia="黑体"/>
          <w:sz w:val="30"/>
          <w:szCs w:val="30"/>
        </w:rPr>
      </w:pPr>
      <w:r>
        <w:rPr>
          <w:rFonts w:hint="eastAsia" w:ascii="黑体" w:hAnsi="黑体" w:eastAsia="黑体"/>
          <w:sz w:val="30"/>
          <w:szCs w:val="30"/>
        </w:rPr>
        <w:t>附件5</w:t>
      </w:r>
    </w:p>
    <w:p w14:paraId="3F1B79D1">
      <w:pPr>
        <w:pStyle w:val="6"/>
      </w:pPr>
    </w:p>
    <w:p w14:paraId="7A56FA4D">
      <w:pPr>
        <w:pStyle w:val="6"/>
      </w:pPr>
    </w:p>
    <w:p w14:paraId="425EEF27">
      <w:pPr>
        <w:pStyle w:val="6"/>
        <w:jc w:val="center"/>
        <w:rPr>
          <w:sz w:val="44"/>
          <w:szCs w:val="44"/>
        </w:rPr>
      </w:pPr>
      <w:bookmarkStart w:id="8" w:name="_GoBack"/>
      <w:r>
        <w:rPr>
          <w:sz w:val="44"/>
          <w:szCs w:val="44"/>
        </w:rPr>
        <w:t>2025</w:t>
      </w:r>
      <w:r>
        <w:rPr>
          <w:rFonts w:hint="eastAsia"/>
          <w:sz w:val="44"/>
          <w:szCs w:val="44"/>
        </w:rPr>
        <w:t>年度中国民主建国会怀化市委员会</w:t>
      </w:r>
    </w:p>
    <w:p w14:paraId="36479B4C">
      <w:pPr>
        <w:pStyle w:val="6"/>
        <w:jc w:val="center"/>
        <w:rPr>
          <w:sz w:val="44"/>
          <w:szCs w:val="44"/>
        </w:rPr>
      </w:pPr>
      <w:r>
        <w:rPr>
          <w:rFonts w:hint="eastAsia"/>
          <w:sz w:val="44"/>
          <w:szCs w:val="44"/>
        </w:rPr>
        <w:t>整体支出绩效自评报告</w:t>
      </w:r>
    </w:p>
    <w:bookmarkEnd w:id="8"/>
    <w:p w14:paraId="20A2CED4">
      <w:pPr>
        <w:pStyle w:val="6"/>
      </w:pPr>
    </w:p>
    <w:p w14:paraId="7A673AE9"/>
    <w:p w14:paraId="7A4E54F8"/>
    <w:p w14:paraId="5360FE29"/>
    <w:p w14:paraId="52C748B7"/>
    <w:p w14:paraId="57FECBA3"/>
    <w:p w14:paraId="23F6762D"/>
    <w:p w14:paraId="7A6C86BB"/>
    <w:p w14:paraId="0B7F60C0"/>
    <w:p w14:paraId="71C94E64"/>
    <w:p w14:paraId="05F0A3B9">
      <w:r>
        <w:rPr>
          <w:rFonts w:hint="eastAsia"/>
        </w:rPr>
        <w:t xml:space="preserve">   </w:t>
      </w:r>
    </w:p>
    <w:p w14:paraId="7CC44E6E"/>
    <w:p w14:paraId="362466E4"/>
    <w:p w14:paraId="4C0D2259">
      <w:r>
        <w:rPr>
          <w:rFonts w:hint="eastAsia"/>
        </w:rPr>
        <w:t xml:space="preserve">  </w:t>
      </w:r>
    </w:p>
    <w:p w14:paraId="39CCE3A5"/>
    <w:p w14:paraId="045C561B">
      <w:pPr>
        <w:jc w:val="center"/>
        <w:rPr>
          <w:rFonts w:ascii="方正黑体_GBK" w:hAnsi="方正黑体_GBK" w:eastAsia="方正黑体_GBK" w:cs="方正黑体_GBK"/>
          <w:b/>
        </w:rPr>
      </w:pPr>
      <w:r>
        <w:rPr>
          <w:rFonts w:hint="eastAsia" w:ascii="宋体" w:hAnsi="宋体" w:eastAsia="宋体" w:cs="宋体"/>
          <w:b/>
          <w:sz w:val="32"/>
          <w:szCs w:val="32"/>
        </w:rPr>
        <w:t>单位名称（盖章）：</w:t>
      </w:r>
      <w:r>
        <w:rPr>
          <w:rFonts w:hint="eastAsia"/>
          <w:b/>
          <w:sz w:val="32"/>
          <w:szCs w:val="32"/>
        </w:rPr>
        <w:t>中国民主建国会怀化市委员会</w:t>
      </w:r>
    </w:p>
    <w:p w14:paraId="2597ECBB"/>
    <w:p w14:paraId="6BFA8F0F"/>
    <w:p w14:paraId="3652C49B">
      <w:pPr>
        <w:spacing w:line="600" w:lineRule="exact"/>
        <w:sectPr>
          <w:pgSz w:w="11906" w:h="16838"/>
          <w:pgMar w:top="2098" w:right="1800" w:bottom="1984" w:left="1587" w:header="851" w:footer="992" w:gutter="0"/>
          <w:pgNumType w:start="1"/>
          <w:cols w:space="425" w:num="1"/>
          <w:docGrid w:type="lines" w:linePitch="312" w:charSpace="0"/>
        </w:sectPr>
      </w:pPr>
    </w:p>
    <w:p w14:paraId="006E7910">
      <w:pPr>
        <w:spacing w:line="600" w:lineRule="exact"/>
      </w:pPr>
    </w:p>
    <w:p w14:paraId="3AF0D242">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一</w:t>
      </w:r>
      <w:r>
        <w:rPr>
          <w:rFonts w:ascii="黑体" w:hAnsi="黑体" w:eastAsia="黑体"/>
          <w:sz w:val="32"/>
          <w:szCs w:val="32"/>
        </w:rPr>
        <w:t>、部门概况</w:t>
      </w:r>
    </w:p>
    <w:p w14:paraId="2E6E732C">
      <w:pPr>
        <w:spacing w:line="600" w:lineRule="exact"/>
        <w:ind w:firstLine="640" w:firstLineChars="200"/>
        <w:rPr>
          <w:sz w:val="32"/>
          <w:szCs w:val="32"/>
        </w:rPr>
      </w:pPr>
      <w:r>
        <w:rPr>
          <w:rFonts w:hint="eastAsia"/>
          <w:sz w:val="32"/>
          <w:szCs w:val="32"/>
        </w:rPr>
        <w:t>（一）部门（单位）基本情况。</w:t>
      </w:r>
    </w:p>
    <w:p w14:paraId="37F0A7EF">
      <w:pPr>
        <w:pStyle w:val="6"/>
        <w:ind w:firstLine="640" w:firstLineChars="200"/>
      </w:pPr>
      <w:r>
        <w:rPr>
          <w:rFonts w:hint="eastAsia"/>
        </w:rPr>
        <w:t>1.</w:t>
      </w:r>
      <w:r>
        <w:t>机构设置情况</w:t>
      </w:r>
    </w:p>
    <w:p w14:paraId="0D016C62">
      <w:pPr>
        <w:spacing w:line="600" w:lineRule="exact"/>
        <w:ind w:firstLine="640" w:firstLineChars="200"/>
        <w:rPr>
          <w:sz w:val="32"/>
          <w:szCs w:val="32"/>
        </w:rPr>
      </w:pPr>
      <w:r>
        <w:rPr>
          <w:rFonts w:hint="eastAsia"/>
          <w:sz w:val="32"/>
          <w:szCs w:val="32"/>
        </w:rPr>
        <w:t>中国民主建国会怀化市委员会作为一级部门预算单位，内设科室：办公室、参政议政宣传科。</w:t>
      </w:r>
    </w:p>
    <w:p w14:paraId="0C89B182">
      <w:pPr>
        <w:spacing w:line="600" w:lineRule="exact"/>
        <w:ind w:firstLine="640" w:firstLineChars="200"/>
        <w:rPr>
          <w:sz w:val="32"/>
          <w:szCs w:val="32"/>
        </w:rPr>
      </w:pPr>
      <w:r>
        <w:rPr>
          <w:rFonts w:hint="eastAsia"/>
          <w:sz w:val="32"/>
          <w:szCs w:val="32"/>
        </w:rPr>
        <w:t>2.</w:t>
      </w:r>
      <w:r>
        <w:rPr>
          <w:sz w:val="32"/>
          <w:szCs w:val="32"/>
        </w:rPr>
        <w:t>人员编制情况</w:t>
      </w:r>
    </w:p>
    <w:p w14:paraId="53F755EC">
      <w:pPr>
        <w:spacing w:line="600" w:lineRule="exact"/>
        <w:ind w:firstLine="640" w:firstLineChars="200"/>
        <w:rPr>
          <w:sz w:val="32"/>
          <w:szCs w:val="32"/>
        </w:rPr>
      </w:pPr>
      <w:r>
        <w:rPr>
          <w:rFonts w:hint="eastAsia"/>
          <w:sz w:val="32"/>
          <w:szCs w:val="32"/>
        </w:rPr>
        <w:t>截</w:t>
      </w:r>
      <w:r>
        <w:rPr>
          <w:rFonts w:hint="eastAsia"/>
          <w:sz w:val="32"/>
          <w:szCs w:val="32"/>
          <w:lang w:eastAsia="zh-CN"/>
        </w:rPr>
        <w:t>至</w:t>
      </w:r>
      <w:r>
        <w:rPr>
          <w:rFonts w:hint="eastAsia"/>
          <w:sz w:val="32"/>
          <w:szCs w:val="32"/>
        </w:rPr>
        <w:t>202</w:t>
      </w:r>
      <w:r>
        <w:rPr>
          <w:sz w:val="32"/>
          <w:szCs w:val="32"/>
        </w:rPr>
        <w:t>5</w:t>
      </w:r>
      <w:r>
        <w:rPr>
          <w:rFonts w:hint="eastAsia"/>
          <w:sz w:val="32"/>
          <w:szCs w:val="32"/>
        </w:rPr>
        <w:t>年12月31日，我单位人员编制数</w:t>
      </w:r>
      <w:r>
        <w:rPr>
          <w:sz w:val="32"/>
          <w:szCs w:val="32"/>
        </w:rPr>
        <w:t>3</w:t>
      </w:r>
      <w:r>
        <w:rPr>
          <w:rFonts w:hint="eastAsia"/>
          <w:sz w:val="32"/>
          <w:szCs w:val="32"/>
        </w:rPr>
        <w:t>名，实有在职人员</w:t>
      </w:r>
      <w:r>
        <w:rPr>
          <w:sz w:val="32"/>
          <w:szCs w:val="32"/>
        </w:rPr>
        <w:t>3</w:t>
      </w:r>
      <w:r>
        <w:rPr>
          <w:rFonts w:hint="eastAsia"/>
          <w:sz w:val="32"/>
          <w:szCs w:val="32"/>
        </w:rPr>
        <w:t>人。</w:t>
      </w:r>
    </w:p>
    <w:p w14:paraId="62521C0C">
      <w:pPr>
        <w:spacing w:line="600" w:lineRule="exact"/>
        <w:ind w:firstLine="640" w:firstLineChars="200"/>
        <w:rPr>
          <w:sz w:val="32"/>
          <w:szCs w:val="32"/>
        </w:rPr>
      </w:pPr>
      <w:r>
        <w:rPr>
          <w:rFonts w:hint="eastAsia"/>
          <w:sz w:val="32"/>
          <w:szCs w:val="32"/>
        </w:rPr>
        <w:t>3.</w:t>
      </w:r>
      <w:r>
        <w:rPr>
          <w:sz w:val="32"/>
          <w:szCs w:val="32"/>
        </w:rPr>
        <w:t>主要职能职责</w:t>
      </w:r>
    </w:p>
    <w:p w14:paraId="0F44EA58">
      <w:pPr>
        <w:spacing w:line="600" w:lineRule="exact"/>
        <w:ind w:firstLine="640" w:firstLineChars="200"/>
        <w:rPr>
          <w:sz w:val="32"/>
          <w:szCs w:val="32"/>
        </w:rPr>
      </w:pPr>
      <w:r>
        <w:rPr>
          <w:rFonts w:hint="eastAsia"/>
          <w:sz w:val="32"/>
          <w:szCs w:val="32"/>
        </w:rPr>
        <w:t>中国民主建国会怀化市委员会机关（简称民建怀化市委会机关）是主要由经济界人士组成的、具有政治联盟特点的、致力于发展中国特色社会主义事业的政党，是中国共产党领导的多党合作和政治协商制度中的参政党。</w:t>
      </w:r>
    </w:p>
    <w:p w14:paraId="4B6980A1">
      <w:pPr>
        <w:spacing w:line="600" w:lineRule="exact"/>
        <w:ind w:firstLine="640" w:firstLineChars="200"/>
        <w:rPr>
          <w:sz w:val="32"/>
          <w:szCs w:val="32"/>
        </w:rPr>
      </w:pPr>
      <w:r>
        <w:rPr>
          <w:rFonts w:hint="eastAsia"/>
          <w:sz w:val="32"/>
          <w:szCs w:val="32"/>
        </w:rPr>
        <w:t>（1）坚持中国共产党同各民主党派</w:t>
      </w:r>
      <w:r>
        <w:rPr>
          <w:sz w:val="32"/>
          <w:szCs w:val="32"/>
        </w:rPr>
        <w:t>“</w:t>
      </w:r>
      <w:r>
        <w:rPr>
          <w:rFonts w:hint="eastAsia"/>
          <w:sz w:val="32"/>
          <w:szCs w:val="32"/>
        </w:rPr>
        <w:t>长期共存、互相监督、肝胆相照、荣辱与共</w:t>
      </w:r>
      <w:r>
        <w:rPr>
          <w:sz w:val="32"/>
          <w:szCs w:val="32"/>
        </w:rPr>
        <w:t>”</w:t>
      </w:r>
      <w:r>
        <w:rPr>
          <w:rFonts w:hint="eastAsia"/>
          <w:sz w:val="32"/>
          <w:szCs w:val="32"/>
        </w:rPr>
        <w:t>的方针，积极履行参政议政和民主监督职能；</w:t>
      </w:r>
    </w:p>
    <w:p w14:paraId="47D96876">
      <w:pPr>
        <w:spacing w:line="600" w:lineRule="exact"/>
        <w:ind w:firstLine="640" w:firstLineChars="200"/>
        <w:rPr>
          <w:sz w:val="32"/>
          <w:szCs w:val="32"/>
        </w:rPr>
      </w:pPr>
      <w:r>
        <w:rPr>
          <w:rFonts w:hint="eastAsia"/>
          <w:sz w:val="32"/>
          <w:szCs w:val="32"/>
        </w:rPr>
        <w:t>（2）参与国家大政方针和国家领导人选的协商，参与国家事务的管理；参与国家方针、政策、法律、法规的协商与制定；</w:t>
      </w:r>
    </w:p>
    <w:p w14:paraId="46A8D214">
      <w:pPr>
        <w:spacing w:line="600" w:lineRule="exact"/>
        <w:ind w:firstLine="640" w:firstLineChars="200"/>
        <w:rPr>
          <w:sz w:val="32"/>
          <w:szCs w:val="32"/>
        </w:rPr>
      </w:pPr>
      <w:r>
        <w:rPr>
          <w:rFonts w:hint="eastAsia"/>
          <w:sz w:val="32"/>
          <w:szCs w:val="32"/>
        </w:rPr>
        <w:t>（3）针对改革开放、经济建设和社会发展中的重大问题，开展调查研究，反映社情民意，积极建言献策；</w:t>
      </w:r>
    </w:p>
    <w:p w14:paraId="5EA1C357">
      <w:pPr>
        <w:spacing w:line="600" w:lineRule="exact"/>
        <w:ind w:firstLine="640" w:firstLineChars="200"/>
        <w:rPr>
          <w:sz w:val="32"/>
          <w:szCs w:val="32"/>
        </w:rPr>
      </w:pPr>
      <w:r>
        <w:rPr>
          <w:rFonts w:hint="eastAsia"/>
          <w:sz w:val="32"/>
          <w:szCs w:val="32"/>
        </w:rPr>
        <w:t>（4）推进我国的现代化建设，完成祖国统一，维护世界和平与促进共同发展。</w:t>
      </w:r>
    </w:p>
    <w:p w14:paraId="610ADF24">
      <w:pPr>
        <w:spacing w:line="600" w:lineRule="exact"/>
        <w:ind w:firstLine="640" w:firstLineChars="200"/>
        <w:rPr>
          <w:sz w:val="32"/>
          <w:szCs w:val="32"/>
        </w:rPr>
      </w:pPr>
      <w:r>
        <w:rPr>
          <w:rFonts w:hint="eastAsia"/>
          <w:sz w:val="32"/>
          <w:szCs w:val="32"/>
        </w:rPr>
        <w:t>4.</w:t>
      </w:r>
      <w:r>
        <w:rPr>
          <w:sz w:val="32"/>
          <w:szCs w:val="32"/>
        </w:rPr>
        <w:t>绩效目标设定情况</w:t>
      </w:r>
    </w:p>
    <w:p w14:paraId="4C1B1637">
      <w:pPr>
        <w:snapToGrid/>
        <w:spacing w:line="600" w:lineRule="exact"/>
        <w:ind w:firstLine="640" w:firstLineChars="200"/>
        <w:rPr>
          <w:rFonts w:cs="Times New Roman"/>
          <w:sz w:val="32"/>
          <w:szCs w:val="32"/>
        </w:rPr>
      </w:pPr>
      <w:r>
        <w:rPr>
          <w:rFonts w:hint="eastAsia"/>
          <w:sz w:val="32"/>
          <w:szCs w:val="32"/>
        </w:rPr>
        <w:t>目标1.</w:t>
      </w:r>
      <w:r>
        <w:rPr>
          <w:rFonts w:cs="Times New Roman"/>
          <w:sz w:val="32"/>
          <w:szCs w:val="32"/>
        </w:rPr>
        <w:t>深化思想政治引领，共同思想根基持续巩固</w:t>
      </w:r>
      <w:r>
        <w:rPr>
          <w:rFonts w:hint="eastAsia"/>
          <w:sz w:val="32"/>
          <w:szCs w:val="32"/>
        </w:rPr>
        <w:t>;</w:t>
      </w:r>
    </w:p>
    <w:p w14:paraId="204FB7B4">
      <w:pPr>
        <w:snapToGrid/>
        <w:spacing w:line="600" w:lineRule="exact"/>
        <w:ind w:firstLine="640" w:firstLineChars="200"/>
        <w:rPr>
          <w:rFonts w:cs="Times New Roman"/>
          <w:sz w:val="32"/>
          <w:szCs w:val="32"/>
        </w:rPr>
      </w:pPr>
      <w:r>
        <w:rPr>
          <w:rFonts w:hint="eastAsia"/>
          <w:sz w:val="32"/>
          <w:szCs w:val="32"/>
        </w:rPr>
        <w:t>目标2.</w:t>
      </w:r>
      <w:r>
        <w:rPr>
          <w:rFonts w:cs="Times New Roman"/>
          <w:sz w:val="32"/>
          <w:szCs w:val="32"/>
        </w:rPr>
        <w:t>聚焦服务中心大局，参政履职效能稳步提升</w:t>
      </w:r>
      <w:r>
        <w:rPr>
          <w:rFonts w:hint="eastAsia"/>
          <w:sz w:val="32"/>
          <w:szCs w:val="32"/>
        </w:rPr>
        <w:t>;</w:t>
      </w:r>
    </w:p>
    <w:p w14:paraId="3B5BCF00">
      <w:pPr>
        <w:snapToGrid/>
        <w:spacing w:line="600" w:lineRule="exact"/>
        <w:ind w:firstLine="640" w:firstLineChars="200"/>
        <w:rPr>
          <w:rFonts w:cs="Times New Roman"/>
          <w:sz w:val="32"/>
          <w:szCs w:val="32"/>
        </w:rPr>
      </w:pPr>
      <w:r>
        <w:rPr>
          <w:rFonts w:hint="eastAsia"/>
          <w:sz w:val="32"/>
          <w:szCs w:val="32"/>
        </w:rPr>
        <w:t>目标3.</w:t>
      </w:r>
      <w:r>
        <w:rPr>
          <w:rFonts w:cs="Times New Roman"/>
          <w:sz w:val="32"/>
          <w:szCs w:val="32"/>
        </w:rPr>
        <w:t>扎实开展民主监督，服务发展作用有效发挥</w:t>
      </w:r>
      <w:r>
        <w:rPr>
          <w:rFonts w:hint="eastAsia"/>
          <w:sz w:val="32"/>
          <w:szCs w:val="32"/>
        </w:rPr>
        <w:t>；</w:t>
      </w:r>
    </w:p>
    <w:p w14:paraId="48DECA4D">
      <w:pPr>
        <w:spacing w:line="600" w:lineRule="exact"/>
        <w:ind w:firstLine="640" w:firstLineChars="200"/>
        <w:rPr>
          <w:sz w:val="32"/>
          <w:szCs w:val="32"/>
        </w:rPr>
      </w:pPr>
      <w:r>
        <w:rPr>
          <w:rFonts w:hint="eastAsia"/>
          <w:sz w:val="32"/>
          <w:szCs w:val="32"/>
        </w:rPr>
        <w:t>目标4.</w:t>
      </w:r>
      <w:r>
        <w:rPr>
          <w:rFonts w:cs="Times New Roman"/>
          <w:sz w:val="32"/>
          <w:szCs w:val="32"/>
        </w:rPr>
        <w:t>聚力打造服务品牌，社会影响力不断扩大</w:t>
      </w:r>
      <w:r>
        <w:rPr>
          <w:rFonts w:hint="eastAsia"/>
          <w:sz w:val="32"/>
          <w:szCs w:val="32"/>
        </w:rPr>
        <w:t>。</w:t>
      </w:r>
    </w:p>
    <w:p w14:paraId="4E2754FD">
      <w:pPr>
        <w:spacing w:line="600" w:lineRule="exact"/>
        <w:ind w:firstLine="640" w:firstLineChars="200"/>
        <w:rPr>
          <w:sz w:val="32"/>
          <w:szCs w:val="32"/>
        </w:rPr>
      </w:pPr>
      <w:r>
        <w:rPr>
          <w:rFonts w:hint="eastAsia"/>
          <w:sz w:val="32"/>
          <w:szCs w:val="32"/>
        </w:rPr>
        <w:t>（二）部门（单位）整体支出规模、使用方向和主要内容、涉及范围等。</w:t>
      </w:r>
    </w:p>
    <w:p w14:paraId="2A674FD1">
      <w:pPr>
        <w:spacing w:line="600" w:lineRule="exact"/>
        <w:ind w:firstLine="640" w:firstLineChars="200"/>
        <w:rPr>
          <w:sz w:val="32"/>
          <w:szCs w:val="32"/>
        </w:rPr>
      </w:pPr>
      <w:r>
        <w:rPr>
          <w:rFonts w:hint="eastAsia"/>
          <w:sz w:val="32"/>
          <w:szCs w:val="32"/>
        </w:rPr>
        <w:t>中国民主建国会怀化市委员会年度总收入</w:t>
      </w:r>
      <w:r>
        <w:rPr>
          <w:sz w:val="32"/>
          <w:szCs w:val="32"/>
        </w:rPr>
        <w:t>101.84</w:t>
      </w:r>
      <w:r>
        <w:rPr>
          <w:rFonts w:hint="eastAsia"/>
          <w:sz w:val="32"/>
          <w:szCs w:val="32"/>
        </w:rPr>
        <w:t>万元，一般公共预算财政拨款收入</w:t>
      </w:r>
      <w:r>
        <w:rPr>
          <w:sz w:val="32"/>
          <w:szCs w:val="32"/>
        </w:rPr>
        <w:t>101.84</w:t>
      </w:r>
      <w:r>
        <w:rPr>
          <w:rFonts w:hint="eastAsia"/>
          <w:sz w:val="32"/>
          <w:szCs w:val="32"/>
        </w:rPr>
        <w:t>万元，占比100%。中国民主建国会怀化市委员会202</w:t>
      </w:r>
      <w:r>
        <w:rPr>
          <w:sz w:val="32"/>
          <w:szCs w:val="32"/>
        </w:rPr>
        <w:t>5</w:t>
      </w:r>
      <w:r>
        <w:rPr>
          <w:rFonts w:hint="eastAsia"/>
          <w:sz w:val="32"/>
          <w:szCs w:val="32"/>
        </w:rPr>
        <w:t>年度总支出</w:t>
      </w:r>
      <w:r>
        <w:rPr>
          <w:sz w:val="32"/>
          <w:szCs w:val="32"/>
        </w:rPr>
        <w:t>101.84</w:t>
      </w:r>
      <w:r>
        <w:rPr>
          <w:rFonts w:hint="eastAsia"/>
          <w:sz w:val="32"/>
          <w:szCs w:val="32"/>
        </w:rPr>
        <w:t>万元，其中基本支出</w:t>
      </w:r>
      <w:r>
        <w:rPr>
          <w:sz w:val="32"/>
          <w:szCs w:val="32"/>
        </w:rPr>
        <w:t>62.15</w:t>
      </w:r>
      <w:r>
        <w:rPr>
          <w:rFonts w:hint="eastAsia"/>
          <w:sz w:val="32"/>
          <w:szCs w:val="32"/>
        </w:rPr>
        <w:t>万元，项目支出</w:t>
      </w:r>
      <w:r>
        <w:rPr>
          <w:sz w:val="32"/>
          <w:szCs w:val="32"/>
        </w:rPr>
        <w:t>39.69</w:t>
      </w:r>
      <w:r>
        <w:rPr>
          <w:rFonts w:hint="eastAsia"/>
          <w:sz w:val="32"/>
          <w:szCs w:val="32"/>
        </w:rPr>
        <w:t>万元。</w:t>
      </w:r>
    </w:p>
    <w:p w14:paraId="1F6030FA">
      <w:pPr>
        <w:spacing w:line="600" w:lineRule="exact"/>
        <w:ind w:firstLine="640" w:firstLineChars="200"/>
        <w:rPr>
          <w:sz w:val="32"/>
          <w:szCs w:val="32"/>
        </w:rPr>
      </w:pPr>
      <w:r>
        <w:rPr>
          <w:rFonts w:hint="eastAsia"/>
          <w:sz w:val="32"/>
          <w:szCs w:val="32"/>
        </w:rPr>
        <w:t>部门整体支出主要使用方向如下：</w:t>
      </w:r>
    </w:p>
    <w:p w14:paraId="50B09BB6">
      <w:pPr>
        <w:spacing w:line="600" w:lineRule="exact"/>
        <w:ind w:firstLine="640" w:firstLineChars="200"/>
        <w:rPr>
          <w:sz w:val="32"/>
          <w:szCs w:val="32"/>
        </w:rPr>
      </w:pPr>
      <w:r>
        <w:rPr>
          <w:rFonts w:hint="eastAsia"/>
          <w:sz w:val="32"/>
          <w:szCs w:val="32"/>
        </w:rPr>
        <w:t>工资福利支出</w:t>
      </w:r>
      <w:r>
        <w:rPr>
          <w:sz w:val="32"/>
          <w:szCs w:val="32"/>
        </w:rPr>
        <w:t>53.73</w:t>
      </w:r>
      <w:r>
        <w:rPr>
          <w:rFonts w:hint="eastAsia"/>
          <w:sz w:val="32"/>
          <w:szCs w:val="32"/>
        </w:rPr>
        <w:t>万元，主要用于基本工资、津贴补贴、奖金、伙食补助费、机关事业单位基本养老保险缴费、职工基本医疗保险缴费、其他社会保障缴费、住房公积金等支出。</w:t>
      </w:r>
    </w:p>
    <w:p w14:paraId="7C51D8CA">
      <w:pPr>
        <w:spacing w:line="600" w:lineRule="exact"/>
        <w:ind w:firstLine="640" w:firstLineChars="200"/>
        <w:rPr>
          <w:sz w:val="32"/>
          <w:szCs w:val="32"/>
        </w:rPr>
      </w:pPr>
      <w:r>
        <w:rPr>
          <w:rFonts w:hint="eastAsia"/>
          <w:sz w:val="32"/>
          <w:szCs w:val="32"/>
        </w:rPr>
        <w:t>商品和服务支出</w:t>
      </w:r>
      <w:r>
        <w:rPr>
          <w:sz w:val="32"/>
          <w:szCs w:val="32"/>
        </w:rPr>
        <w:t>41.86</w:t>
      </w:r>
      <w:r>
        <w:rPr>
          <w:rFonts w:hint="eastAsia"/>
          <w:sz w:val="32"/>
          <w:szCs w:val="32"/>
        </w:rPr>
        <w:t>万元，主要用于办公费、印刷费、邮电费、差旅费、会议费、培训费、公务接待费、劳务费、委托业务费、工会经费、福利费、其他交通费用、其他商品和服务支出等支出。</w:t>
      </w:r>
    </w:p>
    <w:p w14:paraId="15A70D52">
      <w:pPr>
        <w:spacing w:line="600" w:lineRule="exact"/>
        <w:ind w:firstLine="640" w:firstLineChars="200"/>
        <w:rPr>
          <w:sz w:val="32"/>
          <w:szCs w:val="32"/>
        </w:rPr>
      </w:pPr>
      <w:r>
        <w:rPr>
          <w:rFonts w:hint="eastAsia"/>
          <w:sz w:val="32"/>
          <w:szCs w:val="32"/>
        </w:rPr>
        <w:t>对个人和家庭的补助</w:t>
      </w:r>
      <w:r>
        <w:rPr>
          <w:sz w:val="32"/>
          <w:szCs w:val="32"/>
        </w:rPr>
        <w:t>5.33</w:t>
      </w:r>
      <w:r>
        <w:rPr>
          <w:rFonts w:hint="eastAsia"/>
          <w:sz w:val="32"/>
          <w:szCs w:val="32"/>
        </w:rPr>
        <w:t>万元，主要用于生活补助。</w:t>
      </w:r>
    </w:p>
    <w:p w14:paraId="4CBB1A0A">
      <w:pPr>
        <w:spacing w:line="600" w:lineRule="exact"/>
        <w:rPr>
          <w:sz w:val="32"/>
          <w:szCs w:val="32"/>
        </w:rPr>
      </w:pPr>
      <w:r>
        <w:rPr>
          <w:rFonts w:hint="eastAsia"/>
          <w:sz w:val="32"/>
          <w:szCs w:val="32"/>
        </w:rPr>
        <w:t>资本性支出0.</w:t>
      </w:r>
      <w:r>
        <w:rPr>
          <w:sz w:val="32"/>
          <w:szCs w:val="32"/>
        </w:rPr>
        <w:t>92</w:t>
      </w:r>
      <w:r>
        <w:rPr>
          <w:rFonts w:hint="eastAsia"/>
          <w:sz w:val="32"/>
          <w:szCs w:val="32"/>
        </w:rPr>
        <w:t>万元，主要用于办公设备购置。</w:t>
      </w:r>
    </w:p>
    <w:p w14:paraId="2B698C01">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二</w:t>
      </w:r>
      <w:r>
        <w:rPr>
          <w:rFonts w:ascii="黑体" w:hAnsi="黑体" w:eastAsia="黑体"/>
          <w:sz w:val="32"/>
          <w:szCs w:val="32"/>
        </w:rPr>
        <w:t>、一般公共预算支出情况</w:t>
      </w:r>
    </w:p>
    <w:p w14:paraId="1B2AE547">
      <w:pPr>
        <w:spacing w:line="600" w:lineRule="exact"/>
        <w:ind w:firstLine="640" w:firstLineChars="200"/>
        <w:rPr>
          <w:sz w:val="32"/>
          <w:szCs w:val="32"/>
        </w:rPr>
      </w:pPr>
      <w:r>
        <w:rPr>
          <w:sz w:val="32"/>
          <w:szCs w:val="32"/>
        </w:rPr>
        <w:t>（一）基本支出</w:t>
      </w:r>
    </w:p>
    <w:p w14:paraId="6D81D0F4">
      <w:pPr>
        <w:spacing w:line="600" w:lineRule="exact"/>
        <w:ind w:firstLine="640" w:firstLineChars="200"/>
        <w:rPr>
          <w:sz w:val="32"/>
          <w:szCs w:val="32"/>
        </w:rPr>
      </w:pPr>
      <w:r>
        <w:rPr>
          <w:rFonts w:hint="eastAsia"/>
          <w:sz w:val="32"/>
          <w:szCs w:val="32"/>
        </w:rPr>
        <w:t>基本支出主要用于保障机构正常运转、完成日常工作任务所必需的支出。基本支出总支出</w:t>
      </w:r>
      <w:r>
        <w:rPr>
          <w:sz w:val="32"/>
          <w:szCs w:val="32"/>
        </w:rPr>
        <w:t>62.15</w:t>
      </w:r>
      <w:r>
        <w:rPr>
          <w:rFonts w:hint="eastAsia"/>
          <w:sz w:val="32"/>
          <w:szCs w:val="32"/>
        </w:rPr>
        <w:t>万元，主要包括：工资福利支出</w:t>
      </w:r>
      <w:r>
        <w:rPr>
          <w:sz w:val="32"/>
          <w:szCs w:val="32"/>
        </w:rPr>
        <w:t>51.11</w:t>
      </w:r>
      <w:r>
        <w:rPr>
          <w:rFonts w:hint="eastAsia"/>
          <w:sz w:val="32"/>
          <w:szCs w:val="32"/>
        </w:rPr>
        <w:t>万元、商品和服务支出</w:t>
      </w:r>
      <w:r>
        <w:rPr>
          <w:sz w:val="32"/>
          <w:szCs w:val="32"/>
        </w:rPr>
        <w:t>5.71</w:t>
      </w:r>
      <w:r>
        <w:rPr>
          <w:rFonts w:hint="eastAsia"/>
          <w:sz w:val="32"/>
          <w:szCs w:val="32"/>
        </w:rPr>
        <w:t>万元、对个人和家庭的补助</w:t>
      </w:r>
      <w:r>
        <w:rPr>
          <w:sz w:val="32"/>
          <w:szCs w:val="32"/>
        </w:rPr>
        <w:t>5.33</w:t>
      </w:r>
      <w:r>
        <w:rPr>
          <w:rFonts w:hint="eastAsia"/>
          <w:sz w:val="32"/>
          <w:szCs w:val="32"/>
        </w:rPr>
        <w:t>万元。较上年相比增加</w:t>
      </w:r>
      <w:r>
        <w:rPr>
          <w:sz w:val="32"/>
          <w:szCs w:val="32"/>
        </w:rPr>
        <w:t>18.9</w:t>
      </w:r>
      <w:r>
        <w:rPr>
          <w:rFonts w:hint="eastAsia"/>
          <w:sz w:val="32"/>
          <w:szCs w:val="32"/>
        </w:rPr>
        <w:t>万元，增加</w:t>
      </w:r>
      <w:r>
        <w:rPr>
          <w:sz w:val="32"/>
          <w:szCs w:val="32"/>
        </w:rPr>
        <w:t>43.70</w:t>
      </w:r>
      <w:r>
        <w:rPr>
          <w:rFonts w:hint="eastAsia"/>
          <w:sz w:val="32"/>
          <w:szCs w:val="32"/>
        </w:rPr>
        <w:t>%，主要原因20</w:t>
      </w:r>
      <w:r>
        <w:rPr>
          <w:sz w:val="32"/>
          <w:szCs w:val="32"/>
        </w:rPr>
        <w:t>25年度人员调整，人员工资变动，人员经费增加</w:t>
      </w:r>
      <w:r>
        <w:rPr>
          <w:rFonts w:hint="eastAsia"/>
          <w:sz w:val="32"/>
          <w:szCs w:val="32"/>
        </w:rPr>
        <w:t>。</w:t>
      </w:r>
    </w:p>
    <w:p w14:paraId="33A37F69">
      <w:pPr>
        <w:spacing w:line="600" w:lineRule="exact"/>
        <w:ind w:firstLine="640" w:firstLineChars="200"/>
        <w:rPr>
          <w:sz w:val="32"/>
          <w:szCs w:val="32"/>
        </w:rPr>
      </w:pPr>
      <w:r>
        <w:rPr>
          <w:rFonts w:hint="eastAsia"/>
          <w:sz w:val="32"/>
          <w:szCs w:val="32"/>
        </w:rPr>
        <w:t>“三公”经费支出</w:t>
      </w:r>
      <w:r>
        <w:rPr>
          <w:sz w:val="32"/>
          <w:szCs w:val="32"/>
        </w:rPr>
        <w:t>0</w:t>
      </w:r>
      <w:r>
        <w:rPr>
          <w:rFonts w:hint="eastAsia"/>
          <w:sz w:val="32"/>
          <w:szCs w:val="32"/>
        </w:rPr>
        <w:t>万元。“三公经费”总体支出比上年减少0.</w:t>
      </w:r>
      <w:r>
        <w:rPr>
          <w:sz w:val="32"/>
          <w:szCs w:val="32"/>
        </w:rPr>
        <w:t>2</w:t>
      </w:r>
      <w:r>
        <w:rPr>
          <w:rFonts w:hint="eastAsia"/>
          <w:sz w:val="32"/>
          <w:szCs w:val="32"/>
        </w:rPr>
        <w:t>万元，减少</w:t>
      </w:r>
      <w:r>
        <w:rPr>
          <w:sz w:val="32"/>
          <w:szCs w:val="32"/>
        </w:rPr>
        <w:t>100</w:t>
      </w:r>
      <w:r>
        <w:rPr>
          <w:rFonts w:hint="eastAsia"/>
          <w:sz w:val="32"/>
          <w:szCs w:val="32"/>
        </w:rPr>
        <w:t>%，202</w:t>
      </w:r>
      <w:r>
        <w:rPr>
          <w:sz w:val="32"/>
          <w:szCs w:val="32"/>
        </w:rPr>
        <w:t>5</w:t>
      </w:r>
      <w:r>
        <w:rPr>
          <w:rFonts w:hint="eastAsia"/>
          <w:sz w:val="32"/>
          <w:szCs w:val="32"/>
        </w:rPr>
        <w:t>年度中国民主建国会怀化市委员会无开支三公经费。其中公务用车运行维护费0万元，与上年保持一致；公务接待费</w:t>
      </w:r>
      <w:r>
        <w:rPr>
          <w:sz w:val="32"/>
          <w:szCs w:val="32"/>
        </w:rPr>
        <w:t>0</w:t>
      </w:r>
      <w:r>
        <w:rPr>
          <w:rFonts w:hint="eastAsia"/>
          <w:sz w:val="32"/>
          <w:szCs w:val="32"/>
        </w:rPr>
        <w:t>万元，较上年减少0.</w:t>
      </w:r>
      <w:r>
        <w:rPr>
          <w:sz w:val="32"/>
          <w:szCs w:val="32"/>
        </w:rPr>
        <w:t>2</w:t>
      </w:r>
      <w:r>
        <w:rPr>
          <w:rFonts w:hint="eastAsia"/>
          <w:sz w:val="32"/>
          <w:szCs w:val="32"/>
        </w:rPr>
        <w:t>万元，减少</w:t>
      </w:r>
      <w:r>
        <w:rPr>
          <w:sz w:val="32"/>
          <w:szCs w:val="32"/>
        </w:rPr>
        <w:t>100</w:t>
      </w:r>
      <w:r>
        <w:rPr>
          <w:rFonts w:hint="eastAsia"/>
          <w:sz w:val="32"/>
          <w:szCs w:val="32"/>
        </w:rPr>
        <w:t>%，主要是本年度无公务接待</w:t>
      </w:r>
      <w:r>
        <w:rPr>
          <w:sz w:val="32"/>
          <w:szCs w:val="32"/>
        </w:rPr>
        <w:t>。</w:t>
      </w:r>
    </w:p>
    <w:p w14:paraId="0A532EDA">
      <w:pPr>
        <w:spacing w:line="600" w:lineRule="exact"/>
        <w:ind w:firstLine="640" w:firstLineChars="200"/>
        <w:rPr>
          <w:sz w:val="32"/>
          <w:szCs w:val="32"/>
        </w:rPr>
      </w:pPr>
      <w:r>
        <w:rPr>
          <w:sz w:val="32"/>
          <w:szCs w:val="32"/>
        </w:rPr>
        <w:t>（二）项目支出</w:t>
      </w:r>
    </w:p>
    <w:p w14:paraId="5CF5BF74">
      <w:pPr>
        <w:spacing w:line="600" w:lineRule="exact"/>
        <w:ind w:firstLine="640" w:firstLineChars="200"/>
        <w:rPr>
          <w:sz w:val="32"/>
          <w:szCs w:val="32"/>
        </w:rPr>
      </w:pPr>
      <w:r>
        <w:rPr>
          <w:rFonts w:hint="eastAsia"/>
          <w:sz w:val="32"/>
          <w:szCs w:val="32"/>
        </w:rPr>
        <w:t>1、根据《怀化市财政局关于批复下达202</w:t>
      </w:r>
      <w:r>
        <w:rPr>
          <w:sz w:val="32"/>
          <w:szCs w:val="32"/>
        </w:rPr>
        <w:t>5</w:t>
      </w:r>
      <w:r>
        <w:rPr>
          <w:rFonts w:hint="eastAsia"/>
          <w:sz w:val="32"/>
          <w:szCs w:val="32"/>
        </w:rPr>
        <w:t>年市直部门预算的通知》（怀财绩〔202</w:t>
      </w:r>
      <w:r>
        <w:rPr>
          <w:sz w:val="32"/>
          <w:szCs w:val="32"/>
        </w:rPr>
        <w:t>6</w:t>
      </w:r>
      <w:r>
        <w:rPr>
          <w:rFonts w:hint="eastAsia"/>
          <w:sz w:val="32"/>
          <w:szCs w:val="32"/>
        </w:rPr>
        <w:t>〕</w:t>
      </w:r>
      <w:r>
        <w:rPr>
          <w:sz w:val="32"/>
          <w:szCs w:val="32"/>
        </w:rPr>
        <w:t>36</w:t>
      </w:r>
      <w:r>
        <w:rPr>
          <w:rFonts w:hint="eastAsia"/>
          <w:sz w:val="32"/>
          <w:szCs w:val="32"/>
        </w:rPr>
        <w:t>号），202</w:t>
      </w:r>
      <w:r>
        <w:rPr>
          <w:sz w:val="32"/>
          <w:szCs w:val="32"/>
        </w:rPr>
        <w:t>5</w:t>
      </w:r>
      <w:r>
        <w:rPr>
          <w:rFonts w:hint="eastAsia"/>
          <w:sz w:val="32"/>
          <w:szCs w:val="32"/>
        </w:rPr>
        <w:t>年项目支出预算安排</w:t>
      </w:r>
      <w:r>
        <w:rPr>
          <w:sz w:val="32"/>
          <w:szCs w:val="32"/>
        </w:rPr>
        <w:t>52</w:t>
      </w:r>
      <w:r>
        <w:rPr>
          <w:rFonts w:hint="eastAsia"/>
          <w:sz w:val="32"/>
          <w:szCs w:val="32"/>
        </w:rPr>
        <w:t>万元，民主党派管理经费总预算</w:t>
      </w:r>
      <w:r>
        <w:rPr>
          <w:sz w:val="32"/>
          <w:szCs w:val="32"/>
        </w:rPr>
        <w:t>50</w:t>
      </w:r>
      <w:r>
        <w:rPr>
          <w:rFonts w:hint="eastAsia"/>
          <w:sz w:val="32"/>
          <w:szCs w:val="32"/>
        </w:rPr>
        <w:t>万元，年中追加市政协委员工作室建设和运行经费总预算2万元，本年度项目预算数</w:t>
      </w:r>
      <w:r>
        <w:rPr>
          <w:sz w:val="32"/>
          <w:szCs w:val="32"/>
        </w:rPr>
        <w:t>52</w:t>
      </w:r>
      <w:r>
        <w:rPr>
          <w:rFonts w:hint="eastAsia"/>
          <w:sz w:val="32"/>
          <w:szCs w:val="32"/>
        </w:rPr>
        <w:t>万元，实际到位</w:t>
      </w:r>
      <w:r>
        <w:rPr>
          <w:sz w:val="32"/>
          <w:szCs w:val="32"/>
        </w:rPr>
        <w:t>39.69</w:t>
      </w:r>
      <w:r>
        <w:rPr>
          <w:rFonts w:hint="eastAsia"/>
          <w:sz w:val="32"/>
          <w:szCs w:val="32"/>
        </w:rPr>
        <w:t>万元，到位率</w:t>
      </w:r>
      <w:r>
        <w:rPr>
          <w:sz w:val="32"/>
          <w:szCs w:val="32"/>
        </w:rPr>
        <w:t>76.33</w:t>
      </w:r>
      <w:r>
        <w:rPr>
          <w:rFonts w:hint="eastAsia"/>
          <w:sz w:val="32"/>
          <w:szCs w:val="32"/>
        </w:rPr>
        <w:t>%。</w:t>
      </w:r>
    </w:p>
    <w:p w14:paraId="3E20035D">
      <w:pPr>
        <w:spacing w:line="600" w:lineRule="exact"/>
        <w:ind w:firstLine="640" w:firstLineChars="200"/>
        <w:rPr>
          <w:sz w:val="32"/>
          <w:szCs w:val="32"/>
        </w:rPr>
      </w:pPr>
      <w:r>
        <w:rPr>
          <w:sz w:val="32"/>
          <w:szCs w:val="32"/>
        </w:rPr>
        <w:t>2、</w:t>
      </w:r>
      <w:r>
        <w:rPr>
          <w:rFonts w:hint="eastAsia"/>
          <w:sz w:val="32"/>
          <w:szCs w:val="32"/>
        </w:rPr>
        <w:t>市政协委员工作室建设和运行经费总预算2万元，预算执行2万元，执行率100%；民主党派管理经费全年预算</w:t>
      </w:r>
      <w:r>
        <w:rPr>
          <w:sz w:val="32"/>
          <w:szCs w:val="32"/>
        </w:rPr>
        <w:t>37.69</w:t>
      </w:r>
      <w:r>
        <w:rPr>
          <w:rFonts w:hint="eastAsia"/>
          <w:sz w:val="32"/>
          <w:szCs w:val="32"/>
        </w:rPr>
        <w:t>万元，预算执行</w:t>
      </w:r>
      <w:r>
        <w:rPr>
          <w:sz w:val="32"/>
          <w:szCs w:val="32"/>
        </w:rPr>
        <w:t>37.69</w:t>
      </w:r>
      <w:r>
        <w:rPr>
          <w:rFonts w:hint="eastAsia"/>
          <w:sz w:val="32"/>
          <w:szCs w:val="32"/>
        </w:rPr>
        <w:t>万元，执行率</w:t>
      </w:r>
      <w:r>
        <w:rPr>
          <w:sz w:val="32"/>
          <w:szCs w:val="32"/>
        </w:rPr>
        <w:t>100</w:t>
      </w:r>
      <w:r>
        <w:rPr>
          <w:rFonts w:hint="eastAsia"/>
          <w:sz w:val="32"/>
          <w:szCs w:val="32"/>
        </w:rPr>
        <w:t>%</w:t>
      </w:r>
      <w:r>
        <w:rPr>
          <w:sz w:val="32"/>
          <w:szCs w:val="32"/>
        </w:rPr>
        <w:t>。</w:t>
      </w:r>
    </w:p>
    <w:p w14:paraId="098F4993">
      <w:pPr>
        <w:spacing w:line="600" w:lineRule="exact"/>
        <w:ind w:firstLine="640" w:firstLineChars="200"/>
        <w:rPr>
          <w:sz w:val="32"/>
          <w:szCs w:val="32"/>
        </w:rPr>
      </w:pPr>
      <w:r>
        <w:rPr>
          <w:sz w:val="32"/>
          <w:szCs w:val="32"/>
        </w:rPr>
        <w:t>3、项目资金管理情况分析，主要包括管理制度、办法的制订及执行情况。</w:t>
      </w:r>
    </w:p>
    <w:p w14:paraId="32247736">
      <w:pPr>
        <w:spacing w:line="600" w:lineRule="exact"/>
        <w:ind w:firstLine="640" w:firstLineChars="200"/>
        <w:rPr>
          <w:sz w:val="32"/>
          <w:szCs w:val="32"/>
        </w:rPr>
      </w:pPr>
      <w:bookmarkStart w:id="0" w:name="OLE_LINK3"/>
      <w:bookmarkStart w:id="1" w:name="OLE_LINK4"/>
      <w:r>
        <w:rPr>
          <w:rFonts w:hint="eastAsia"/>
          <w:sz w:val="32"/>
          <w:szCs w:val="32"/>
        </w:rPr>
        <w:t>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r>
        <w:rPr>
          <w:sz w:val="32"/>
          <w:szCs w:val="32"/>
        </w:rPr>
        <w:t>。</w:t>
      </w:r>
    </w:p>
    <w:bookmarkEnd w:id="0"/>
    <w:bookmarkEnd w:id="1"/>
    <w:p w14:paraId="783B1726">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三</w:t>
      </w:r>
      <w:r>
        <w:rPr>
          <w:rFonts w:ascii="黑体" w:hAnsi="黑体" w:eastAsia="黑体"/>
          <w:sz w:val="32"/>
          <w:szCs w:val="32"/>
        </w:rPr>
        <w:t>、项目组织实施情况</w:t>
      </w:r>
    </w:p>
    <w:p w14:paraId="23204F7D">
      <w:pPr>
        <w:spacing w:line="600" w:lineRule="exact"/>
        <w:ind w:firstLine="640" w:firstLineChars="200"/>
        <w:rPr>
          <w:sz w:val="32"/>
          <w:szCs w:val="32"/>
        </w:rPr>
      </w:pPr>
      <w:r>
        <w:rPr>
          <w:sz w:val="32"/>
          <w:szCs w:val="32"/>
        </w:rPr>
        <w:t>（一）项目组织情况分析，主要包括项目招投标、调整、竣工验收等情况。</w:t>
      </w:r>
    </w:p>
    <w:p w14:paraId="73ACDAEA">
      <w:pPr>
        <w:spacing w:line="600" w:lineRule="exact"/>
        <w:ind w:firstLine="640" w:firstLineChars="200"/>
        <w:rPr>
          <w:sz w:val="32"/>
          <w:szCs w:val="32"/>
        </w:rPr>
      </w:pPr>
      <w:r>
        <w:rPr>
          <w:sz w:val="32"/>
          <w:szCs w:val="32"/>
        </w:rPr>
        <w:t>严格遵照财政及政府采购相关规定推进各类项目实施，根据项目金额依规选用询价、比价、定点采购等方式，全流程公开透明、资料存档完整，严格审核合作方资质，合同履约到位，全年无违规采购行为。</w:t>
      </w:r>
    </w:p>
    <w:p w14:paraId="250E1616">
      <w:pPr>
        <w:spacing w:line="600" w:lineRule="exact"/>
        <w:ind w:firstLine="640" w:firstLineChars="200"/>
        <w:rPr>
          <w:sz w:val="32"/>
          <w:szCs w:val="32"/>
        </w:rPr>
      </w:pPr>
      <w:r>
        <w:rPr>
          <w:sz w:val="32"/>
          <w:szCs w:val="32"/>
        </w:rPr>
        <w:t>项目实施期间，所有调整均履行内部审议、主管部门审批备案流程，无擅自变更情况，未偏离绩效目标。</w:t>
      </w:r>
    </w:p>
    <w:p w14:paraId="326116DE">
      <w:pPr>
        <w:spacing w:line="600" w:lineRule="exact"/>
        <w:ind w:firstLine="640" w:firstLineChars="200"/>
        <w:rPr>
          <w:sz w:val="32"/>
          <w:szCs w:val="32"/>
        </w:rPr>
      </w:pPr>
      <w:r>
        <w:rPr>
          <w:sz w:val="32"/>
          <w:szCs w:val="32"/>
        </w:rPr>
        <w:t>项目完成后，由专人联合财务、监督人员组成验收小组，对照合同、绩效指标开展资料核查、成果核验与资金结算，全部项目均顺利通过竣工验收，工程及服务质量达标。本年度项目管理规范、流程合规，资金使用高效，圆满完成各项工作任务。</w:t>
      </w:r>
    </w:p>
    <w:p w14:paraId="4545C6D7">
      <w:pPr>
        <w:spacing w:line="600" w:lineRule="exact"/>
        <w:ind w:firstLine="640" w:firstLineChars="200"/>
        <w:rPr>
          <w:sz w:val="32"/>
          <w:szCs w:val="32"/>
        </w:rPr>
      </w:pPr>
      <w:bookmarkStart w:id="2" w:name="OLE_LINK9"/>
      <w:bookmarkStart w:id="3" w:name="OLE_LINK8"/>
      <w:r>
        <w:rPr>
          <w:sz w:val="32"/>
          <w:szCs w:val="32"/>
        </w:rPr>
        <w:t>（二）项目管理情况分析，主要包括项目管理制度建设、日常检查监督管理等情况。</w:t>
      </w:r>
    </w:p>
    <w:p w14:paraId="49A4E1DE">
      <w:pPr>
        <w:spacing w:line="600" w:lineRule="exact"/>
        <w:ind w:firstLine="640" w:firstLineChars="200"/>
        <w:rPr>
          <w:sz w:val="32"/>
          <w:szCs w:val="32"/>
        </w:rPr>
      </w:pPr>
      <w:r>
        <w:rPr>
          <w:sz w:val="32"/>
          <w:szCs w:val="32"/>
        </w:rPr>
        <w:t>持续加强项目规范化管理，不断完善制度体系与监督机制。</w:t>
      </w:r>
      <w:r>
        <w:rPr>
          <w:rStyle w:val="12"/>
          <w:b w:val="0"/>
          <w:bCs w:val="0"/>
          <w:sz w:val="32"/>
          <w:szCs w:val="32"/>
        </w:rPr>
        <w:t>制度建设</w:t>
      </w:r>
      <w:r>
        <w:rPr>
          <w:sz w:val="32"/>
          <w:szCs w:val="32"/>
        </w:rPr>
        <w:t>方面，健全项目立项、实施、验收、资金管理等全流程制度，明确岗位职责、操作流程和内控要求，做到有章可循、有据可依。</w:t>
      </w:r>
      <w:r>
        <w:rPr>
          <w:rStyle w:val="12"/>
          <w:b w:val="0"/>
          <w:bCs w:val="0"/>
          <w:sz w:val="32"/>
          <w:szCs w:val="32"/>
        </w:rPr>
        <w:t>日常检查监督</w:t>
      </w:r>
      <w:r>
        <w:rPr>
          <w:sz w:val="32"/>
          <w:szCs w:val="32"/>
        </w:rPr>
        <w:t>方面，实行全过程跟踪管理，定期对项目实施进度、质量安全、资金使用等开展自查督查，及时发现问题、督促整改。严格执行财务制度和审批程序，确保项目运行规范、资金使用安全高效。通过强化制度约束与日常监管，有效提升了项目管理水平，保障各项工作有序推进、落地见效。</w:t>
      </w:r>
    </w:p>
    <w:bookmarkEnd w:id="2"/>
    <w:bookmarkEnd w:id="3"/>
    <w:p w14:paraId="625D7247">
      <w:pPr>
        <w:spacing w:line="600" w:lineRule="exact"/>
        <w:ind w:firstLine="640" w:firstLineChars="200"/>
        <w:rPr>
          <w:rFonts w:ascii="黑体" w:hAnsi="黑体" w:eastAsia="黑体"/>
          <w:sz w:val="32"/>
          <w:szCs w:val="32"/>
        </w:rPr>
      </w:pPr>
      <w:r>
        <w:rPr>
          <w:rFonts w:ascii="黑体" w:hAnsi="黑体" w:eastAsia="黑体"/>
          <w:sz w:val="32"/>
          <w:szCs w:val="32"/>
        </w:rPr>
        <w:t>四、资产管理情况</w:t>
      </w:r>
    </w:p>
    <w:p w14:paraId="575D536E">
      <w:pPr>
        <w:spacing w:line="600" w:lineRule="exact"/>
        <w:ind w:firstLine="640" w:firstLineChars="200"/>
        <w:rPr>
          <w:sz w:val="32"/>
          <w:szCs w:val="32"/>
        </w:rPr>
      </w:pPr>
      <w:r>
        <w:rPr>
          <w:sz w:val="32"/>
          <w:szCs w:val="32"/>
        </w:rPr>
        <w:t>反映部门资产的配置、管理、处置等综合情况。包括制度建设、管理措施、配置处置的程序等。</w:t>
      </w:r>
    </w:p>
    <w:p w14:paraId="08B7945C">
      <w:pPr>
        <w:spacing w:line="600" w:lineRule="exact"/>
        <w:ind w:firstLine="640" w:firstLineChars="200"/>
        <w:rPr>
          <w:sz w:val="32"/>
          <w:szCs w:val="32"/>
        </w:rPr>
      </w:pPr>
      <w:r>
        <w:rPr>
          <w:rFonts w:hint="eastAsia"/>
          <w:sz w:val="32"/>
          <w:szCs w:val="32"/>
        </w:rPr>
        <w:t>我单位</w:t>
      </w:r>
      <w:r>
        <w:rPr>
          <w:sz w:val="32"/>
          <w:szCs w:val="32"/>
        </w:rPr>
        <w:t>严格执行国有资产管理规定，规范资产配置、使用、处置全流程。制度建设上，完善资产采购、登记、保管、核销等制度，强化内控管理，做到账实相符、权责清晰。管理措施上，实行专人负责、台账管理，定期开展资产清查盘点，加强日常维护与使用监管，确保资产安全高效运行。资产配置严格按预算和标准执行，履行报批手续；资产处置遵循 “先审批、后处置” 原则，按规定程序报批、评估、公开处置，收益全额上缴。全年资产配置合理、管理规范、处置合规，未发生资产流失和违规问题，保障机关工作有序运转。</w:t>
      </w:r>
    </w:p>
    <w:p w14:paraId="62DA407F">
      <w:pPr>
        <w:spacing w:line="600" w:lineRule="exact"/>
        <w:ind w:firstLine="640" w:firstLineChars="200"/>
        <w:rPr>
          <w:rFonts w:ascii="黑体" w:hAnsi="黑体" w:eastAsia="黑体"/>
          <w:sz w:val="32"/>
          <w:szCs w:val="32"/>
        </w:rPr>
      </w:pPr>
      <w:r>
        <w:rPr>
          <w:rFonts w:ascii="黑体" w:hAnsi="黑体" w:eastAsia="黑体"/>
          <w:sz w:val="32"/>
          <w:szCs w:val="32"/>
        </w:rPr>
        <w:t>五、政府性基金预算支出情况</w:t>
      </w:r>
    </w:p>
    <w:p w14:paraId="6C6FE6AC">
      <w:pPr>
        <w:spacing w:line="600" w:lineRule="exact"/>
        <w:ind w:firstLine="640" w:firstLineChars="200"/>
        <w:rPr>
          <w:sz w:val="32"/>
          <w:szCs w:val="32"/>
        </w:rPr>
      </w:pPr>
      <w:r>
        <w:rPr>
          <w:rFonts w:hint="eastAsia"/>
          <w:sz w:val="32"/>
          <w:szCs w:val="32"/>
        </w:rPr>
        <w:t>本单位无政府性基金预算支出。</w:t>
      </w:r>
    </w:p>
    <w:p w14:paraId="48968708">
      <w:pPr>
        <w:spacing w:line="600" w:lineRule="exact"/>
        <w:ind w:firstLine="640" w:firstLineChars="200"/>
        <w:rPr>
          <w:rFonts w:ascii="黑体" w:hAnsi="黑体" w:eastAsia="黑体"/>
          <w:sz w:val="32"/>
          <w:szCs w:val="32"/>
        </w:rPr>
      </w:pPr>
      <w:r>
        <w:rPr>
          <w:rFonts w:hint="eastAsia" w:ascii="黑体" w:hAnsi="黑体" w:eastAsia="黑体" w:cs="宋体"/>
          <w:sz w:val="32"/>
          <w:szCs w:val="32"/>
        </w:rPr>
        <w:t>六</w:t>
      </w:r>
      <w:r>
        <w:rPr>
          <w:rFonts w:ascii="黑体" w:hAnsi="黑体" w:eastAsia="黑体"/>
          <w:sz w:val="32"/>
          <w:szCs w:val="32"/>
        </w:rPr>
        <w:t>、国有资本经营预算支出情况</w:t>
      </w:r>
    </w:p>
    <w:p w14:paraId="295E686F">
      <w:pPr>
        <w:spacing w:line="600" w:lineRule="exact"/>
        <w:ind w:firstLine="640" w:firstLineChars="200"/>
        <w:rPr>
          <w:sz w:val="32"/>
          <w:szCs w:val="32"/>
        </w:rPr>
      </w:pPr>
      <w:r>
        <w:rPr>
          <w:rFonts w:hint="eastAsia"/>
          <w:sz w:val="32"/>
          <w:szCs w:val="32"/>
        </w:rPr>
        <w:t>本单位无国有资本经营预算支出。</w:t>
      </w:r>
    </w:p>
    <w:p w14:paraId="129D9C83">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七</w:t>
      </w:r>
      <w:r>
        <w:rPr>
          <w:rFonts w:ascii="黑体" w:hAnsi="黑体" w:eastAsia="黑体"/>
          <w:sz w:val="32"/>
          <w:szCs w:val="32"/>
        </w:rPr>
        <w:t>、社会保险基金预算支出情况</w:t>
      </w:r>
    </w:p>
    <w:p w14:paraId="126825C5">
      <w:pPr>
        <w:spacing w:line="600" w:lineRule="exact"/>
        <w:ind w:firstLine="640" w:firstLineChars="200"/>
        <w:rPr>
          <w:sz w:val="32"/>
          <w:szCs w:val="32"/>
        </w:rPr>
      </w:pPr>
      <w:r>
        <w:rPr>
          <w:rFonts w:hint="eastAsia"/>
          <w:sz w:val="32"/>
          <w:szCs w:val="32"/>
        </w:rPr>
        <w:t>本单位无社会保险基金预算支出。</w:t>
      </w:r>
    </w:p>
    <w:p w14:paraId="19664AE5">
      <w:pPr>
        <w:spacing w:line="600" w:lineRule="exact"/>
        <w:ind w:firstLine="640" w:firstLineChars="200"/>
        <w:rPr>
          <w:rFonts w:ascii="黑体" w:hAnsi="黑体" w:eastAsia="黑体"/>
          <w:sz w:val="32"/>
          <w:szCs w:val="32"/>
        </w:rPr>
      </w:pPr>
      <w:r>
        <w:rPr>
          <w:rFonts w:hint="eastAsia" w:ascii="黑体" w:hAnsi="黑体" w:eastAsia="黑体" w:cs="宋体"/>
          <w:sz w:val="32"/>
          <w:szCs w:val="32"/>
        </w:rPr>
        <w:t>八</w:t>
      </w:r>
      <w:r>
        <w:rPr>
          <w:rFonts w:ascii="黑体" w:hAnsi="黑体" w:eastAsia="黑体"/>
          <w:sz w:val="32"/>
          <w:szCs w:val="32"/>
        </w:rPr>
        <w:t>、部门整体支出绩效情况</w:t>
      </w:r>
    </w:p>
    <w:p w14:paraId="59C74D6A">
      <w:pPr>
        <w:spacing w:line="600" w:lineRule="exact"/>
        <w:ind w:firstLine="640" w:firstLineChars="200"/>
        <w:rPr>
          <w:sz w:val="32"/>
          <w:szCs w:val="32"/>
        </w:rPr>
      </w:pPr>
      <w:r>
        <w:rPr>
          <w:sz w:val="32"/>
          <w:szCs w:val="32"/>
        </w:rPr>
        <w:t>（一）综合评价结论。反映自评得分及评价等级。</w:t>
      </w:r>
    </w:p>
    <w:p w14:paraId="171B82B0">
      <w:pPr>
        <w:spacing w:line="600" w:lineRule="exact"/>
        <w:ind w:firstLine="640" w:firstLineChars="200"/>
        <w:rPr>
          <w:sz w:val="32"/>
          <w:szCs w:val="32"/>
        </w:rPr>
      </w:pPr>
      <w:r>
        <w:rPr>
          <w:rFonts w:hint="eastAsia"/>
          <w:sz w:val="32"/>
          <w:szCs w:val="32"/>
        </w:rPr>
        <w:t>中国民主建国会怀化市委员会</w:t>
      </w:r>
      <w:r>
        <w:rPr>
          <w:sz w:val="32"/>
          <w:szCs w:val="32"/>
        </w:rPr>
        <w:t>2025年认真履职，按年初计划完成了各项工作任务</w:t>
      </w:r>
      <w:r>
        <w:rPr>
          <w:rFonts w:hint="eastAsia"/>
          <w:sz w:val="32"/>
          <w:szCs w:val="32"/>
        </w:rPr>
        <w:t>，部门</w:t>
      </w:r>
      <w:r>
        <w:rPr>
          <w:sz w:val="32"/>
          <w:szCs w:val="32"/>
        </w:rPr>
        <w:t>整体支出绩效评价得分为</w:t>
      </w:r>
      <w:r>
        <w:rPr>
          <w:rFonts w:hint="eastAsia"/>
          <w:sz w:val="32"/>
          <w:szCs w:val="32"/>
        </w:rPr>
        <w:t>99.</w:t>
      </w:r>
      <w:r>
        <w:rPr>
          <w:sz w:val="32"/>
          <w:szCs w:val="32"/>
        </w:rPr>
        <w:t>76分，自评等级为优。</w:t>
      </w:r>
    </w:p>
    <w:p w14:paraId="4762D5EB">
      <w:pPr>
        <w:spacing w:line="600" w:lineRule="exact"/>
        <w:ind w:firstLine="640" w:firstLineChars="200"/>
        <w:rPr>
          <w:sz w:val="32"/>
          <w:szCs w:val="32"/>
        </w:rPr>
      </w:pPr>
      <w:r>
        <w:rPr>
          <w:rFonts w:hint="eastAsia"/>
          <w:sz w:val="32"/>
          <w:szCs w:val="32"/>
        </w:rPr>
        <w:t>（二）</w:t>
      </w:r>
      <w:r>
        <w:rPr>
          <w:sz w:val="32"/>
          <w:szCs w:val="32"/>
        </w:rPr>
        <w:t>评价指标分析。</w:t>
      </w:r>
    </w:p>
    <w:p w14:paraId="2F27FEF2">
      <w:pPr>
        <w:spacing w:line="600" w:lineRule="exact"/>
        <w:ind w:firstLine="640" w:firstLineChars="200"/>
        <w:rPr>
          <w:sz w:val="32"/>
          <w:szCs w:val="32"/>
        </w:rPr>
      </w:pPr>
      <w:r>
        <w:rPr>
          <w:rFonts w:hint="eastAsia"/>
          <w:sz w:val="32"/>
          <w:szCs w:val="32"/>
        </w:rPr>
        <w:t>1.综合评价分析</w:t>
      </w:r>
    </w:p>
    <w:p w14:paraId="7A7D953E">
      <w:pPr>
        <w:spacing w:line="600" w:lineRule="exact"/>
        <w:ind w:firstLine="640" w:firstLineChars="200"/>
        <w:rPr>
          <w:sz w:val="32"/>
          <w:szCs w:val="32"/>
        </w:rPr>
      </w:pPr>
      <w:r>
        <w:rPr>
          <w:rFonts w:hint="eastAsia"/>
          <w:sz w:val="32"/>
          <w:szCs w:val="32"/>
        </w:rPr>
        <w:t>绩效目标设定方面：我单位严格按照绩效目标制定的相关规定，</w:t>
      </w:r>
      <w:r>
        <w:rPr>
          <w:sz w:val="32"/>
          <w:szCs w:val="32"/>
        </w:rPr>
        <w:t>围绕部门职责、</w:t>
      </w:r>
      <w:r>
        <w:rPr>
          <w:rFonts w:hint="eastAsia"/>
          <w:sz w:val="32"/>
          <w:szCs w:val="32"/>
        </w:rPr>
        <w:t>整体</w:t>
      </w:r>
      <w:r>
        <w:rPr>
          <w:sz w:val="32"/>
          <w:szCs w:val="32"/>
        </w:rPr>
        <w:t>发展规划</w:t>
      </w:r>
      <w:r>
        <w:rPr>
          <w:rFonts w:hint="eastAsia"/>
          <w:sz w:val="32"/>
          <w:szCs w:val="32"/>
        </w:rPr>
        <w:t>，完整、合理地制定整体绩效目标，绩效指标基本做到细化量化。</w:t>
      </w:r>
    </w:p>
    <w:p w14:paraId="3C814392">
      <w:pPr>
        <w:spacing w:line="600" w:lineRule="exact"/>
        <w:ind w:firstLine="640" w:firstLineChars="200"/>
        <w:rPr>
          <w:sz w:val="32"/>
          <w:szCs w:val="32"/>
        </w:rPr>
      </w:pPr>
      <w:r>
        <w:rPr>
          <w:rFonts w:hint="eastAsia"/>
          <w:sz w:val="32"/>
          <w:szCs w:val="32"/>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329576A0">
      <w:pPr>
        <w:spacing w:line="600" w:lineRule="exact"/>
        <w:ind w:firstLine="640" w:firstLineChars="200"/>
        <w:rPr>
          <w:sz w:val="32"/>
          <w:szCs w:val="32"/>
        </w:rPr>
      </w:pPr>
      <w:r>
        <w:rPr>
          <w:sz w:val="32"/>
          <w:szCs w:val="32"/>
        </w:rPr>
        <w:t>预算执行</w:t>
      </w:r>
      <w:r>
        <w:rPr>
          <w:rFonts w:hint="eastAsia"/>
          <w:sz w:val="32"/>
          <w:szCs w:val="32"/>
        </w:rPr>
        <w:t>方面：严格执行批复的各项支出预算，不擅自扩大支出范围、提高开支标准，严格按照预算批复的支出用途使用资金。采取有效措施，加快预算执行进度，全年预算执行率达到100%。</w:t>
      </w:r>
    </w:p>
    <w:p w14:paraId="08D63959">
      <w:pPr>
        <w:spacing w:line="600" w:lineRule="exact"/>
        <w:ind w:firstLine="640" w:firstLineChars="200"/>
        <w:rPr>
          <w:sz w:val="32"/>
          <w:szCs w:val="32"/>
        </w:rPr>
      </w:pPr>
      <w:r>
        <w:rPr>
          <w:sz w:val="32"/>
          <w:szCs w:val="32"/>
        </w:rPr>
        <w:t>预算管理</w:t>
      </w:r>
      <w:r>
        <w:rPr>
          <w:rFonts w:hint="eastAsia"/>
          <w:sz w:val="32"/>
          <w:szCs w:val="32"/>
        </w:rPr>
        <w:t>方面：我单位按照预算法要求进行“一上”申报，在“一下”的基础上进行修改进行“二上”申报，形成以单位领导支持、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458A4B08">
      <w:pPr>
        <w:spacing w:line="600" w:lineRule="exact"/>
        <w:ind w:firstLine="640" w:firstLineChars="200"/>
        <w:rPr>
          <w:sz w:val="32"/>
          <w:szCs w:val="32"/>
        </w:rPr>
      </w:pPr>
      <w:r>
        <w:rPr>
          <w:sz w:val="32"/>
          <w:szCs w:val="32"/>
        </w:rPr>
        <w:t>资产管理</w:t>
      </w:r>
      <w:r>
        <w:rPr>
          <w:rFonts w:hint="eastAsia"/>
          <w:sz w:val="32"/>
          <w:szCs w:val="32"/>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21A10C0C">
      <w:pPr>
        <w:spacing w:line="600" w:lineRule="exact"/>
        <w:ind w:firstLine="640" w:firstLineChars="200"/>
        <w:rPr>
          <w:sz w:val="32"/>
          <w:szCs w:val="32"/>
        </w:rPr>
      </w:pPr>
      <w:r>
        <w:rPr>
          <w:sz w:val="32"/>
          <w:szCs w:val="32"/>
        </w:rPr>
        <w:t>职责履行</w:t>
      </w:r>
      <w:r>
        <w:rPr>
          <w:rFonts w:hint="eastAsia"/>
          <w:sz w:val="32"/>
          <w:szCs w:val="32"/>
        </w:rPr>
        <w:t>方面：我单位202</w:t>
      </w:r>
      <w:r>
        <w:rPr>
          <w:sz w:val="32"/>
          <w:szCs w:val="32"/>
        </w:rPr>
        <w:t>5</w:t>
      </w:r>
      <w:r>
        <w:rPr>
          <w:rFonts w:hint="eastAsia"/>
          <w:sz w:val="32"/>
          <w:szCs w:val="32"/>
        </w:rPr>
        <w:t>年严格落实各项工作，按照市局下达的任务及本单位的目标任务，积极推进了各项工作平稳、有序的开展。</w:t>
      </w:r>
    </w:p>
    <w:p w14:paraId="57EE9A42">
      <w:pPr>
        <w:spacing w:line="600" w:lineRule="exact"/>
        <w:ind w:firstLine="640" w:firstLineChars="200"/>
        <w:rPr>
          <w:sz w:val="32"/>
          <w:szCs w:val="32"/>
        </w:rPr>
      </w:pPr>
      <w:r>
        <w:rPr>
          <w:rFonts w:hint="eastAsia"/>
          <w:sz w:val="32"/>
          <w:szCs w:val="32"/>
        </w:rPr>
        <w:t>2.目标完成情况及</w:t>
      </w:r>
      <w:r>
        <w:rPr>
          <w:sz w:val="32"/>
          <w:szCs w:val="32"/>
        </w:rPr>
        <w:t>指标分析</w:t>
      </w:r>
    </w:p>
    <w:p w14:paraId="4C863D25">
      <w:pPr>
        <w:spacing w:line="600" w:lineRule="exact"/>
        <w:ind w:firstLine="640" w:firstLineChars="200"/>
        <w:rPr>
          <w:sz w:val="32"/>
          <w:szCs w:val="32"/>
        </w:rPr>
      </w:pPr>
      <w:r>
        <w:rPr>
          <w:rFonts w:hint="eastAsia"/>
          <w:sz w:val="32"/>
          <w:szCs w:val="32"/>
        </w:rPr>
        <w:t>我部门202</w:t>
      </w:r>
      <w:r>
        <w:rPr>
          <w:sz w:val="32"/>
          <w:szCs w:val="32"/>
        </w:rPr>
        <w:t>5</w:t>
      </w:r>
      <w:r>
        <w:rPr>
          <w:rFonts w:hint="eastAsia"/>
          <w:sz w:val="32"/>
          <w:szCs w:val="32"/>
        </w:rPr>
        <w:t>年一般公共预算资金总体目标完成较好，具体如下：</w:t>
      </w:r>
    </w:p>
    <w:p w14:paraId="5F475636">
      <w:pPr>
        <w:snapToGrid/>
        <w:spacing w:line="600" w:lineRule="exact"/>
        <w:ind w:firstLine="640" w:firstLineChars="200"/>
        <w:rPr>
          <w:rFonts w:cs="Times New Roman"/>
          <w:sz w:val="32"/>
          <w:szCs w:val="32"/>
        </w:rPr>
      </w:pPr>
      <w:r>
        <w:rPr>
          <w:rFonts w:hint="eastAsia"/>
          <w:sz w:val="32"/>
          <w:szCs w:val="32"/>
        </w:rPr>
        <w:t>目标1.</w:t>
      </w:r>
      <w:r>
        <w:rPr>
          <w:rFonts w:cs="Times New Roman"/>
          <w:sz w:val="32"/>
          <w:szCs w:val="32"/>
        </w:rPr>
        <w:t>深化思想政治引领，共同思想根基持续巩固</w:t>
      </w:r>
      <w:r>
        <w:rPr>
          <w:rFonts w:hint="eastAsia"/>
          <w:sz w:val="32"/>
          <w:szCs w:val="32"/>
        </w:rPr>
        <w:t>;</w:t>
      </w:r>
    </w:p>
    <w:p w14:paraId="59CC48E1">
      <w:pPr>
        <w:snapToGrid/>
        <w:spacing w:line="600" w:lineRule="exact"/>
        <w:ind w:firstLine="640" w:firstLineChars="200"/>
        <w:rPr>
          <w:rFonts w:cs="Times New Roman"/>
          <w:sz w:val="32"/>
          <w:szCs w:val="32"/>
        </w:rPr>
      </w:pPr>
      <w:r>
        <w:rPr>
          <w:rFonts w:hint="eastAsia"/>
          <w:sz w:val="32"/>
          <w:szCs w:val="32"/>
        </w:rPr>
        <w:t>目标2.</w:t>
      </w:r>
      <w:r>
        <w:rPr>
          <w:rFonts w:cs="Times New Roman"/>
          <w:sz w:val="32"/>
          <w:szCs w:val="32"/>
        </w:rPr>
        <w:t>聚焦服务中心大局，参政履职效能稳步提升</w:t>
      </w:r>
      <w:r>
        <w:rPr>
          <w:rFonts w:hint="eastAsia"/>
          <w:sz w:val="32"/>
          <w:szCs w:val="32"/>
        </w:rPr>
        <w:t>;</w:t>
      </w:r>
    </w:p>
    <w:p w14:paraId="19FF6403">
      <w:pPr>
        <w:snapToGrid/>
        <w:spacing w:line="600" w:lineRule="exact"/>
        <w:ind w:firstLine="640" w:firstLineChars="200"/>
        <w:rPr>
          <w:rFonts w:cs="Times New Roman"/>
          <w:sz w:val="32"/>
          <w:szCs w:val="32"/>
        </w:rPr>
      </w:pPr>
      <w:r>
        <w:rPr>
          <w:rFonts w:hint="eastAsia"/>
          <w:sz w:val="32"/>
          <w:szCs w:val="32"/>
        </w:rPr>
        <w:t>目标3.</w:t>
      </w:r>
      <w:r>
        <w:rPr>
          <w:rFonts w:cs="Times New Roman"/>
          <w:sz w:val="32"/>
          <w:szCs w:val="32"/>
        </w:rPr>
        <w:t>扎实开展民主监督，服务发展作用有效发挥</w:t>
      </w:r>
      <w:r>
        <w:rPr>
          <w:rFonts w:hint="eastAsia"/>
          <w:sz w:val="32"/>
          <w:szCs w:val="32"/>
        </w:rPr>
        <w:t>；</w:t>
      </w:r>
    </w:p>
    <w:p w14:paraId="3EB87BC7">
      <w:pPr>
        <w:snapToGrid/>
        <w:spacing w:line="600" w:lineRule="exact"/>
        <w:ind w:firstLine="640" w:firstLineChars="200"/>
        <w:rPr>
          <w:rFonts w:cs="Times New Roman"/>
          <w:sz w:val="32"/>
          <w:szCs w:val="32"/>
        </w:rPr>
      </w:pPr>
      <w:r>
        <w:rPr>
          <w:rFonts w:hint="eastAsia"/>
          <w:sz w:val="32"/>
          <w:szCs w:val="32"/>
        </w:rPr>
        <w:t>目标4.</w:t>
      </w:r>
      <w:r>
        <w:rPr>
          <w:rFonts w:cs="Times New Roman"/>
          <w:sz w:val="32"/>
          <w:szCs w:val="32"/>
        </w:rPr>
        <w:t>聚力打造服务品牌，社会影响力不断扩大</w:t>
      </w:r>
      <w:r>
        <w:rPr>
          <w:rFonts w:hint="eastAsia"/>
          <w:sz w:val="32"/>
          <w:szCs w:val="32"/>
        </w:rPr>
        <w:t>。</w:t>
      </w:r>
    </w:p>
    <w:p w14:paraId="4E0A8B75">
      <w:pPr>
        <w:spacing w:line="600" w:lineRule="exact"/>
        <w:ind w:firstLine="640" w:firstLineChars="200"/>
        <w:rPr>
          <w:sz w:val="32"/>
          <w:szCs w:val="32"/>
        </w:rPr>
      </w:pPr>
      <w:r>
        <w:rPr>
          <w:rFonts w:hint="eastAsia"/>
          <w:sz w:val="32"/>
          <w:szCs w:val="32"/>
        </w:rPr>
        <w:t>（1）产出指标分析</w:t>
      </w:r>
    </w:p>
    <w:p w14:paraId="469CCC8B">
      <w:pPr>
        <w:spacing w:line="600" w:lineRule="exact"/>
        <w:ind w:firstLine="640" w:firstLineChars="200"/>
        <w:rPr>
          <w:sz w:val="32"/>
          <w:szCs w:val="32"/>
        </w:rPr>
      </w:pPr>
      <w:r>
        <w:rPr>
          <w:rFonts w:hint="eastAsia"/>
          <w:sz w:val="32"/>
          <w:szCs w:val="32"/>
        </w:rPr>
        <w:t>参政议政方面：</w:t>
      </w:r>
      <w:r>
        <w:rPr>
          <w:sz w:val="32"/>
          <w:szCs w:val="32"/>
        </w:rPr>
        <w:t>2025年向省委会申报调研课题16个，立项10个，立项数位列全省第二。充分发挥会员中人大代表、政协委员作用，全年提交各类建议、提案40余件，其中集体提案5件。副主委黄民洲代表市委会在市政协六届四次会议上作《全力打造怀化文旅“超级月亮”》大会发言；副主委陈海霞提交的《修复生态“伤疤”厚植生态优势 高质量做好湖南矿山生态修复》提案列入省政协十三届三次会议书面发言材料。全年编报社情民意信息近50篇。</w:t>
      </w:r>
    </w:p>
    <w:p w14:paraId="4D9D5532">
      <w:pPr>
        <w:spacing w:line="600" w:lineRule="exact"/>
        <w:ind w:firstLine="640" w:firstLineChars="200"/>
        <w:rPr>
          <w:sz w:val="32"/>
          <w:szCs w:val="32"/>
        </w:rPr>
      </w:pPr>
      <w:r>
        <w:rPr>
          <w:rFonts w:hint="eastAsia"/>
          <w:sz w:val="32"/>
          <w:szCs w:val="32"/>
        </w:rPr>
        <w:t>民主监督方面：</w:t>
      </w:r>
      <w:r>
        <w:rPr>
          <w:sz w:val="32"/>
          <w:szCs w:val="32"/>
        </w:rPr>
        <w:t>制定了年度监督工作方案，明确监督重点和方式，市委会共开展生态环境保护专项监督活动 3次，发现问题8个，并及时向当地党委、政府进行了问题反馈，推动相关领域问题关注与改善。立足界别特色，4月组建了优化营商环境民主监督工作小组。通过深入企业调研、参加相关单位研讨、举办座谈会、开展问卷调查等方式，了解市场主体诉求，围绕政务服务、行政执法等方面发现问题、提出建议，形成专题报告供相关部门参考，助力营商环境优化。</w:t>
      </w:r>
    </w:p>
    <w:p w14:paraId="19545A31">
      <w:pPr>
        <w:spacing w:line="600" w:lineRule="exact"/>
        <w:ind w:firstLine="640" w:firstLineChars="200"/>
        <w:rPr>
          <w:sz w:val="32"/>
          <w:szCs w:val="32"/>
        </w:rPr>
      </w:pPr>
      <w:r>
        <w:rPr>
          <w:rFonts w:hint="eastAsia"/>
          <w:sz w:val="32"/>
          <w:szCs w:val="32"/>
        </w:rPr>
        <w:t>社会服务方面：</w:t>
      </w:r>
      <w:r>
        <w:rPr>
          <w:sz w:val="32"/>
          <w:szCs w:val="32"/>
        </w:rPr>
        <w:t>以“福地怀化 民建有爱”品牌建设为引领，整合资源，务实开展社会服务，展现责任担当。</w:t>
      </w:r>
    </w:p>
    <w:p w14:paraId="67171EA5">
      <w:pPr>
        <w:spacing w:line="600" w:lineRule="exact"/>
        <w:ind w:firstLine="640" w:firstLineChars="200"/>
        <w:rPr>
          <w:sz w:val="32"/>
          <w:szCs w:val="32"/>
        </w:rPr>
      </w:pPr>
      <w:r>
        <w:rPr>
          <w:sz w:val="32"/>
          <w:szCs w:val="32"/>
        </w:rPr>
        <w:t>1. 用心服务会员企业。通过举办“民建大讲堂”、组织参加各级企业家培训班、开展法律沙龙和主题研讨等活动，助力企业家提升综合素质和经营能力。</w:t>
      </w:r>
    </w:p>
    <w:p w14:paraId="5186CA45">
      <w:pPr>
        <w:spacing w:line="600" w:lineRule="exact"/>
        <w:ind w:firstLine="640" w:firstLineChars="200"/>
        <w:rPr>
          <w:sz w:val="32"/>
          <w:szCs w:val="32"/>
        </w:rPr>
      </w:pPr>
      <w:r>
        <w:rPr>
          <w:sz w:val="32"/>
          <w:szCs w:val="32"/>
        </w:rPr>
        <w:t>2.倾情服务社会民生。民建怀化志愿服务队常态化进社区提供免费法律咨询。各支部结合清明、禁毒日等开展祭英烈、禁毒宣传主题活动。联合有关单位举办科普进校园活动。在抗洪救灾中，会员企业积极捐赠医疗物资。联合公益机构向本地学校捐赠无人机科创教室。继续开展国际公益，组织会员赴老挝捐资助学，服务“一带一路”民间友好。</w:t>
      </w:r>
    </w:p>
    <w:p w14:paraId="40213A70">
      <w:pPr>
        <w:spacing w:line="600" w:lineRule="exact"/>
        <w:ind w:firstLine="640" w:firstLineChars="200"/>
        <w:rPr>
          <w:sz w:val="32"/>
          <w:szCs w:val="32"/>
        </w:rPr>
      </w:pPr>
      <w:r>
        <w:rPr>
          <w:sz w:val="32"/>
          <w:szCs w:val="32"/>
        </w:rPr>
        <w:t>3.助力推进乡村振兴。持续实施“思源·教育移民班”、“扬帆·生态教育移民班”及“怀化-扬州励志班”等品牌助学项目，累计投入资金巨大，帮助众多贫困学子完成学业或掌握技能、顺利就业。组织会员赴乡村开展义诊、捐赠等帮扶活动，巩固拓展脱贫攻坚成果。</w:t>
      </w:r>
    </w:p>
    <w:p w14:paraId="64B63333">
      <w:pPr>
        <w:spacing w:line="600" w:lineRule="exact"/>
        <w:ind w:firstLine="640" w:firstLineChars="200"/>
        <w:rPr>
          <w:sz w:val="32"/>
          <w:szCs w:val="32"/>
        </w:rPr>
      </w:pPr>
      <w:r>
        <w:rPr>
          <w:rFonts w:hint="eastAsia"/>
          <w:sz w:val="32"/>
          <w:szCs w:val="32"/>
        </w:rPr>
        <w:t>（2）效益指标分析</w:t>
      </w:r>
    </w:p>
    <w:p w14:paraId="2FC21199">
      <w:pPr>
        <w:spacing w:line="600" w:lineRule="exact"/>
        <w:ind w:firstLine="640" w:firstLineChars="200"/>
        <w:rPr>
          <w:sz w:val="32"/>
          <w:szCs w:val="32"/>
        </w:rPr>
      </w:pPr>
      <w:r>
        <w:rPr>
          <w:rFonts w:hint="eastAsia"/>
          <w:sz w:val="32"/>
          <w:szCs w:val="32"/>
        </w:rPr>
        <w:t>我单位</w:t>
      </w:r>
      <w:r>
        <w:rPr>
          <w:sz w:val="32"/>
          <w:szCs w:val="32"/>
        </w:rPr>
        <w:t>认真落实意识形态工作责任制，充分利用市级报刊、中经社、民建中央及民建湖南省委</w:t>
      </w:r>
      <w:r>
        <w:rPr>
          <w:rFonts w:hint="eastAsia"/>
          <w:sz w:val="32"/>
          <w:szCs w:val="32"/>
        </w:rPr>
        <w:t>会</w:t>
      </w:r>
      <w:r>
        <w:rPr>
          <w:sz w:val="32"/>
          <w:szCs w:val="32"/>
        </w:rPr>
        <w:t>网站、新媒体等各类平台资源，广泛宣传民建的工作成果、会员的先进事迹和社会服务活动，讲好怀化民建故事，不断提升民建的社会知名度和影响力。据统计：</w:t>
      </w:r>
      <w:r>
        <w:rPr>
          <w:rFonts w:hint="eastAsia"/>
          <w:sz w:val="32"/>
          <w:szCs w:val="32"/>
        </w:rPr>
        <w:t>2</w:t>
      </w:r>
      <w:r>
        <w:rPr>
          <w:sz w:val="32"/>
          <w:szCs w:val="32"/>
        </w:rPr>
        <w:t>025</w:t>
      </w:r>
      <w:r>
        <w:rPr>
          <w:rFonts w:hint="eastAsia"/>
          <w:sz w:val="32"/>
          <w:szCs w:val="32"/>
        </w:rPr>
        <w:t>年</w:t>
      </w:r>
      <w:r>
        <w:rPr>
          <w:sz w:val="32"/>
          <w:szCs w:val="32"/>
        </w:rPr>
        <w:t>1-11月，各支部累计撰写上报新闻稿件34篇，其中省委会采稿22篇，民建中央采稿6篇。会外媒体报道19篇次，其中央媒报道4次，省级媒体报道8次，市级媒体报道7次。</w:t>
      </w:r>
    </w:p>
    <w:p w14:paraId="3908E74D">
      <w:pPr>
        <w:spacing w:line="600" w:lineRule="exact"/>
        <w:ind w:firstLine="640" w:firstLineChars="200"/>
        <w:rPr>
          <w:sz w:val="32"/>
          <w:szCs w:val="32"/>
        </w:rPr>
      </w:pPr>
      <w:r>
        <w:rPr>
          <w:rFonts w:hint="eastAsia"/>
          <w:sz w:val="32"/>
          <w:szCs w:val="32"/>
        </w:rPr>
        <w:t>（3）满意度指标分析</w:t>
      </w:r>
    </w:p>
    <w:p w14:paraId="0D20E1FB">
      <w:pPr>
        <w:spacing w:line="600" w:lineRule="exact"/>
        <w:ind w:firstLine="640" w:firstLineChars="200"/>
        <w:rPr>
          <w:sz w:val="32"/>
          <w:szCs w:val="32"/>
        </w:rPr>
      </w:pPr>
      <w:r>
        <w:rPr>
          <w:rFonts w:hint="eastAsia"/>
          <w:sz w:val="32"/>
          <w:szCs w:val="32"/>
        </w:rPr>
        <w:t>社会公众满意度在90%以上，完成年初目标</w:t>
      </w:r>
      <w:r>
        <w:rPr>
          <w:sz w:val="32"/>
          <w:szCs w:val="32"/>
        </w:rPr>
        <w:t>。</w:t>
      </w:r>
    </w:p>
    <w:p w14:paraId="44CDE535">
      <w:pPr>
        <w:spacing w:line="600" w:lineRule="exact"/>
        <w:ind w:firstLine="640" w:firstLineChars="200"/>
        <w:rPr>
          <w:rFonts w:ascii="黑体" w:hAnsi="黑体" w:eastAsia="黑体"/>
          <w:sz w:val="32"/>
          <w:szCs w:val="32"/>
        </w:rPr>
      </w:pPr>
      <w:r>
        <w:rPr>
          <w:rFonts w:hint="eastAsia" w:ascii="黑体" w:hAnsi="黑体" w:eastAsia="黑体" w:cs="宋体"/>
          <w:sz w:val="32"/>
          <w:szCs w:val="32"/>
        </w:rPr>
        <w:t>九</w:t>
      </w:r>
      <w:r>
        <w:rPr>
          <w:rFonts w:ascii="黑体" w:hAnsi="黑体" w:eastAsia="黑体"/>
          <w:sz w:val="32"/>
          <w:szCs w:val="32"/>
        </w:rPr>
        <w:t>、存在的问题及原因分析</w:t>
      </w:r>
    </w:p>
    <w:p w14:paraId="3C076F4B">
      <w:pPr>
        <w:widowControl/>
        <w:snapToGrid/>
        <w:spacing w:line="600" w:lineRule="exact"/>
        <w:ind w:firstLine="640" w:firstLineChars="200"/>
        <w:jc w:val="left"/>
        <w:rPr>
          <w:sz w:val="32"/>
          <w:szCs w:val="32"/>
        </w:rPr>
      </w:pPr>
      <w:r>
        <w:rPr>
          <w:sz w:val="32"/>
          <w:szCs w:val="32"/>
        </w:rPr>
        <w:t>部分前期绩效目标量化颗粒度不足，少数工作仅设置总体要求，未拆解月度细分衡量指标，阶段性进度无法直观核对。</w:t>
      </w:r>
    </w:p>
    <w:p w14:paraId="71315C3D">
      <w:pPr>
        <w:spacing w:line="600" w:lineRule="exact"/>
        <w:ind w:firstLine="640" w:firstLineChars="200"/>
        <w:rPr>
          <w:rFonts w:ascii="黑体" w:hAnsi="黑体" w:eastAsia="黑体"/>
          <w:sz w:val="32"/>
          <w:szCs w:val="32"/>
        </w:rPr>
      </w:pPr>
      <w:r>
        <w:rPr>
          <w:rFonts w:hint="eastAsia" w:ascii="黑体" w:hAnsi="黑体" w:eastAsia="黑体"/>
          <w:sz w:val="32"/>
          <w:szCs w:val="32"/>
        </w:rPr>
        <w:t>十</w:t>
      </w:r>
      <w:r>
        <w:rPr>
          <w:rFonts w:ascii="黑体" w:hAnsi="黑体" w:eastAsia="黑体"/>
          <w:sz w:val="32"/>
          <w:szCs w:val="32"/>
        </w:rPr>
        <w:t>、下一步改进措施</w:t>
      </w:r>
    </w:p>
    <w:p w14:paraId="12AD4ECF">
      <w:pPr>
        <w:spacing w:line="600" w:lineRule="exact"/>
        <w:ind w:firstLine="640" w:firstLineChars="200"/>
        <w:rPr>
          <w:sz w:val="32"/>
          <w:szCs w:val="32"/>
        </w:rPr>
      </w:pPr>
      <w:bookmarkStart w:id="4" w:name="OLE_LINK5"/>
      <w:r>
        <w:rPr>
          <w:sz w:val="32"/>
          <w:szCs w:val="32"/>
        </w:rPr>
        <w:t>后续制定目标时同步拆分月度量化任务，明确每期完成数值、核对台账，做到全周期可追踪。</w:t>
      </w:r>
    </w:p>
    <w:bookmarkEnd w:id="4"/>
    <w:p w14:paraId="0D160B7B">
      <w:pPr>
        <w:spacing w:line="600" w:lineRule="exact"/>
        <w:ind w:firstLine="640" w:firstLineChars="200"/>
        <w:rPr>
          <w:rFonts w:ascii="黑体" w:hAnsi="黑体" w:eastAsia="黑体"/>
          <w:sz w:val="32"/>
          <w:szCs w:val="32"/>
        </w:rPr>
      </w:pPr>
      <w:r>
        <w:rPr>
          <w:rFonts w:hint="eastAsia" w:ascii="黑体" w:hAnsi="黑体" w:eastAsia="黑体"/>
          <w:sz w:val="32"/>
          <w:szCs w:val="32"/>
        </w:rPr>
        <w:t>十</w:t>
      </w:r>
      <w:r>
        <w:rPr>
          <w:rFonts w:ascii="黑体" w:hAnsi="黑体" w:eastAsia="黑体"/>
          <w:sz w:val="32"/>
          <w:szCs w:val="32"/>
        </w:rPr>
        <w:t>一、绩效自评结果拟应用和公开情况</w:t>
      </w:r>
    </w:p>
    <w:p w14:paraId="0414882B">
      <w:pPr>
        <w:spacing w:line="600" w:lineRule="exact"/>
        <w:ind w:firstLine="640" w:firstLineChars="200"/>
        <w:rPr>
          <w:sz w:val="32"/>
          <w:szCs w:val="32"/>
        </w:rPr>
      </w:pPr>
      <w:r>
        <w:rPr>
          <w:rFonts w:hint="eastAsia"/>
          <w:sz w:val="32"/>
          <w:szCs w:val="32"/>
        </w:rPr>
        <w:t>我单位</w:t>
      </w:r>
      <w:r>
        <w:rPr>
          <w:sz w:val="32"/>
          <w:szCs w:val="32"/>
        </w:rPr>
        <w:t>将 2025 年绩效自评结果作为改进预算管理、优化资金配置、提升履职效能的重要依据。一是强化结果运用，将自评发现问题及整改措施纳入下年度工作计划，合理调整项目安排，科学编制预算，提高资金使用精准度；二是健全绩效管理机制，把自评结果与项目管理、经费保障挂钩，推动履职工作提质增效；三是严格按照财政部门要求，依规做好绩效信息公开，在规定范围内主动接受监督，确保绩效管理公开透明、规范有序，不断提升民建机关管理服务水平。</w:t>
      </w:r>
    </w:p>
    <w:p w14:paraId="42E66275">
      <w:pPr>
        <w:spacing w:line="600" w:lineRule="exact"/>
        <w:ind w:firstLine="640" w:firstLineChars="200"/>
        <w:rPr>
          <w:rFonts w:ascii="黑体" w:hAnsi="黑体" w:eastAsia="黑体"/>
          <w:sz w:val="32"/>
          <w:szCs w:val="32"/>
        </w:rPr>
      </w:pPr>
      <w:r>
        <w:rPr>
          <w:rFonts w:hint="eastAsia" w:ascii="黑体" w:hAnsi="黑体" w:eastAsia="黑体" w:cs="宋体"/>
          <w:sz w:val="32"/>
          <w:szCs w:val="32"/>
        </w:rPr>
        <w:t>十</w:t>
      </w:r>
      <w:r>
        <w:rPr>
          <w:rFonts w:ascii="黑体" w:hAnsi="黑体" w:eastAsia="黑体"/>
          <w:sz w:val="32"/>
          <w:szCs w:val="32"/>
        </w:rPr>
        <w:t>二、其他需要说明的情况</w:t>
      </w:r>
    </w:p>
    <w:p w14:paraId="28DD5E31">
      <w:pPr>
        <w:spacing w:line="600" w:lineRule="exact"/>
        <w:ind w:firstLine="640" w:firstLineChars="200"/>
        <w:rPr>
          <w:sz w:val="32"/>
          <w:szCs w:val="32"/>
        </w:rPr>
      </w:pPr>
      <w:r>
        <w:rPr>
          <w:rFonts w:hint="eastAsia"/>
          <w:sz w:val="32"/>
          <w:szCs w:val="32"/>
        </w:rPr>
        <w:t>无其他需要说明的情况。</w:t>
      </w:r>
    </w:p>
    <w:p w14:paraId="0E6F2C95">
      <w:pPr>
        <w:spacing w:line="600" w:lineRule="exact"/>
        <w:rPr>
          <w:sz w:val="32"/>
          <w:szCs w:val="32"/>
        </w:rPr>
      </w:pPr>
    </w:p>
    <w:p w14:paraId="32E29271">
      <w:pPr>
        <w:spacing w:line="600" w:lineRule="exact"/>
        <w:ind w:firstLine="640" w:firstLineChars="200"/>
        <w:rPr>
          <w:sz w:val="32"/>
          <w:szCs w:val="32"/>
        </w:rPr>
      </w:pPr>
      <w:r>
        <w:rPr>
          <w:rFonts w:hint="eastAsia"/>
          <w:sz w:val="32"/>
          <w:szCs w:val="32"/>
        </w:rPr>
        <w:t>整体支出报告需要以下附件：</w:t>
      </w:r>
    </w:p>
    <w:p w14:paraId="053C3DD7">
      <w:pPr>
        <w:spacing w:line="600" w:lineRule="exact"/>
        <w:ind w:firstLine="640" w:firstLineChars="200"/>
        <w:rPr>
          <w:sz w:val="32"/>
          <w:szCs w:val="32"/>
        </w:rPr>
      </w:pPr>
      <w:r>
        <w:rPr>
          <w:rFonts w:hint="eastAsia"/>
          <w:sz w:val="32"/>
          <w:szCs w:val="32"/>
        </w:rPr>
        <w:t>1.部门整体支出绩效评价基础数据表</w:t>
      </w:r>
    </w:p>
    <w:p w14:paraId="1B863273">
      <w:pPr>
        <w:spacing w:line="600" w:lineRule="exact"/>
        <w:ind w:firstLine="640" w:firstLineChars="200"/>
        <w:rPr>
          <w:sz w:val="32"/>
          <w:szCs w:val="32"/>
        </w:rPr>
      </w:pPr>
      <w:r>
        <w:rPr>
          <w:rFonts w:hint="eastAsia"/>
          <w:sz w:val="32"/>
          <w:szCs w:val="32"/>
        </w:rPr>
        <w:t>2.部门整体支出绩效自评表</w:t>
      </w:r>
    </w:p>
    <w:p w14:paraId="602ACC09">
      <w:pPr>
        <w:spacing w:line="600" w:lineRule="exact"/>
        <w:ind w:firstLine="640" w:firstLineChars="200"/>
        <w:rPr>
          <w:sz w:val="32"/>
          <w:szCs w:val="32"/>
        </w:rPr>
      </w:pPr>
      <w:r>
        <w:rPr>
          <w:rFonts w:hint="eastAsia"/>
          <w:sz w:val="32"/>
          <w:szCs w:val="32"/>
        </w:rPr>
        <w:t>3.项目支出绩效自评表（每个一级项目支出一张表）</w:t>
      </w:r>
    </w:p>
    <w:p w14:paraId="6A699D54">
      <w:pPr>
        <w:pStyle w:val="6"/>
      </w:pPr>
    </w:p>
    <w:p w14:paraId="51BA5449">
      <w:pPr>
        <w:pStyle w:val="6"/>
      </w:pPr>
    </w:p>
    <w:p w14:paraId="7FBBA845">
      <w:pPr>
        <w:pStyle w:val="6"/>
      </w:pPr>
    </w:p>
    <w:p w14:paraId="736260CA">
      <w:pPr>
        <w:pStyle w:val="6"/>
        <w:spacing w:line="520" w:lineRule="exact"/>
      </w:pPr>
      <w:r>
        <w:rPr>
          <w:rFonts w:hint="eastAsia"/>
        </w:rPr>
        <w:t>附件1</w:t>
      </w:r>
    </w:p>
    <w:p w14:paraId="49E1C809">
      <w:pPr>
        <w:pStyle w:val="6"/>
        <w:spacing w:line="520" w:lineRule="exact"/>
        <w:ind w:firstLine="1600" w:firstLineChars="500"/>
      </w:pPr>
      <w:r>
        <w:rPr>
          <w:rFonts w:hint="eastAsia"/>
        </w:rPr>
        <w:t>部门整体支出绩效评价基础数据表</w:t>
      </w:r>
    </w:p>
    <w:p w14:paraId="0AE7D31A">
      <w:pPr>
        <w:spacing w:line="240" w:lineRule="exact"/>
      </w:pPr>
      <w:r>
        <w:rPr>
          <w:rFonts w:hint="eastAsia"/>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6646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42200B2E">
            <w:pPr>
              <w:spacing w:line="240" w:lineRule="exact"/>
              <w:ind w:firstLine="800" w:firstLineChars="400"/>
              <w:rPr>
                <w:sz w:val="20"/>
                <w:szCs w:val="20"/>
              </w:rPr>
            </w:pPr>
            <w:r>
              <w:rPr>
                <w:rFonts w:hint="eastAsia"/>
                <w:sz w:val="20"/>
                <w:szCs w:val="20"/>
              </w:rPr>
              <w:t>财政供养人员情况</w:t>
            </w:r>
          </w:p>
        </w:tc>
        <w:tc>
          <w:tcPr>
            <w:tcW w:w="2038" w:type="dxa"/>
            <w:gridSpan w:val="2"/>
            <w:vAlign w:val="center"/>
          </w:tcPr>
          <w:p w14:paraId="291C48EF">
            <w:pPr>
              <w:spacing w:line="240" w:lineRule="exact"/>
              <w:jc w:val="center"/>
              <w:rPr>
                <w:sz w:val="20"/>
                <w:szCs w:val="20"/>
              </w:rPr>
            </w:pPr>
            <w:r>
              <w:rPr>
                <w:rFonts w:hint="eastAsia"/>
                <w:sz w:val="20"/>
                <w:szCs w:val="20"/>
              </w:rPr>
              <w:t>编制数</w:t>
            </w:r>
          </w:p>
        </w:tc>
        <w:tc>
          <w:tcPr>
            <w:tcW w:w="2240" w:type="dxa"/>
            <w:gridSpan w:val="2"/>
            <w:vAlign w:val="center"/>
          </w:tcPr>
          <w:p w14:paraId="366ACDE6">
            <w:pPr>
              <w:spacing w:line="240" w:lineRule="exact"/>
              <w:jc w:val="center"/>
              <w:rPr>
                <w:sz w:val="20"/>
                <w:szCs w:val="20"/>
              </w:rPr>
            </w:pPr>
            <w:r>
              <w:rPr>
                <w:rFonts w:hint="eastAsia"/>
                <w:sz w:val="20"/>
                <w:szCs w:val="20"/>
              </w:rPr>
              <w:t>2025年实际在职人数</w:t>
            </w:r>
          </w:p>
        </w:tc>
        <w:tc>
          <w:tcPr>
            <w:tcW w:w="1832" w:type="dxa"/>
            <w:gridSpan w:val="2"/>
            <w:vAlign w:val="center"/>
          </w:tcPr>
          <w:p w14:paraId="6357C8A9">
            <w:pPr>
              <w:spacing w:line="240" w:lineRule="exact"/>
              <w:jc w:val="center"/>
              <w:rPr>
                <w:sz w:val="20"/>
                <w:szCs w:val="20"/>
              </w:rPr>
            </w:pPr>
            <w:r>
              <w:rPr>
                <w:rFonts w:hint="eastAsia"/>
                <w:sz w:val="20"/>
                <w:szCs w:val="20"/>
              </w:rPr>
              <w:t>控制率</w:t>
            </w:r>
          </w:p>
        </w:tc>
      </w:tr>
      <w:tr w14:paraId="42CA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3354" w:type="dxa"/>
            <w:vMerge w:val="continue"/>
            <w:vAlign w:val="center"/>
          </w:tcPr>
          <w:p w14:paraId="6B9B156F">
            <w:pPr>
              <w:spacing w:line="240" w:lineRule="exact"/>
              <w:jc w:val="center"/>
              <w:rPr>
                <w:sz w:val="20"/>
                <w:szCs w:val="20"/>
              </w:rPr>
            </w:pPr>
          </w:p>
        </w:tc>
        <w:tc>
          <w:tcPr>
            <w:tcW w:w="2038" w:type="dxa"/>
            <w:gridSpan w:val="2"/>
            <w:vAlign w:val="center"/>
          </w:tcPr>
          <w:p w14:paraId="6B875BD8">
            <w:pPr>
              <w:spacing w:line="240" w:lineRule="exact"/>
              <w:jc w:val="center"/>
              <w:rPr>
                <w:sz w:val="20"/>
                <w:szCs w:val="20"/>
              </w:rPr>
            </w:pPr>
            <w:r>
              <w:rPr>
                <w:sz w:val="20"/>
                <w:szCs w:val="20"/>
              </w:rPr>
              <w:t>3</w:t>
            </w:r>
          </w:p>
        </w:tc>
        <w:tc>
          <w:tcPr>
            <w:tcW w:w="2240" w:type="dxa"/>
            <w:gridSpan w:val="2"/>
            <w:vAlign w:val="center"/>
          </w:tcPr>
          <w:p w14:paraId="0D0D0F15">
            <w:pPr>
              <w:spacing w:line="240" w:lineRule="exact"/>
              <w:jc w:val="center"/>
              <w:rPr>
                <w:sz w:val="20"/>
                <w:szCs w:val="20"/>
              </w:rPr>
            </w:pPr>
            <w:r>
              <w:rPr>
                <w:sz w:val="20"/>
                <w:szCs w:val="20"/>
              </w:rPr>
              <w:t>3</w:t>
            </w:r>
          </w:p>
        </w:tc>
        <w:tc>
          <w:tcPr>
            <w:tcW w:w="1832" w:type="dxa"/>
            <w:gridSpan w:val="2"/>
            <w:vAlign w:val="center"/>
          </w:tcPr>
          <w:p w14:paraId="4A74A8A2">
            <w:pPr>
              <w:spacing w:line="240" w:lineRule="exact"/>
              <w:jc w:val="center"/>
              <w:rPr>
                <w:sz w:val="20"/>
                <w:szCs w:val="20"/>
              </w:rPr>
            </w:pPr>
            <w:r>
              <w:rPr>
                <w:sz w:val="20"/>
                <w:szCs w:val="20"/>
              </w:rPr>
              <w:t>100</w:t>
            </w:r>
            <w:r>
              <w:rPr>
                <w:rFonts w:hint="eastAsia"/>
                <w:sz w:val="20"/>
                <w:szCs w:val="20"/>
              </w:rPr>
              <w:t>%</w:t>
            </w:r>
          </w:p>
        </w:tc>
      </w:tr>
      <w:tr w14:paraId="453A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54" w:type="dxa"/>
            <w:vAlign w:val="center"/>
          </w:tcPr>
          <w:p w14:paraId="462B50D0">
            <w:pPr>
              <w:spacing w:line="240" w:lineRule="exact"/>
              <w:jc w:val="center"/>
              <w:rPr>
                <w:sz w:val="20"/>
                <w:szCs w:val="20"/>
              </w:rPr>
            </w:pPr>
            <w:r>
              <w:rPr>
                <w:rFonts w:hint="eastAsia"/>
                <w:sz w:val="20"/>
                <w:szCs w:val="20"/>
              </w:rPr>
              <w:t>经费控制情况</w:t>
            </w:r>
          </w:p>
        </w:tc>
        <w:tc>
          <w:tcPr>
            <w:tcW w:w="2038" w:type="dxa"/>
            <w:gridSpan w:val="2"/>
            <w:vAlign w:val="center"/>
          </w:tcPr>
          <w:p w14:paraId="36D8517E">
            <w:pPr>
              <w:spacing w:line="240" w:lineRule="exact"/>
              <w:jc w:val="center"/>
              <w:rPr>
                <w:sz w:val="20"/>
                <w:szCs w:val="20"/>
              </w:rPr>
            </w:pPr>
            <w:r>
              <w:rPr>
                <w:rFonts w:hint="eastAsia"/>
                <w:sz w:val="20"/>
                <w:szCs w:val="20"/>
              </w:rPr>
              <w:t>2024年决算数</w:t>
            </w:r>
          </w:p>
        </w:tc>
        <w:tc>
          <w:tcPr>
            <w:tcW w:w="2240" w:type="dxa"/>
            <w:gridSpan w:val="2"/>
            <w:vAlign w:val="center"/>
          </w:tcPr>
          <w:p w14:paraId="1BCA2D32">
            <w:pPr>
              <w:spacing w:line="240" w:lineRule="exact"/>
              <w:jc w:val="center"/>
              <w:rPr>
                <w:sz w:val="20"/>
                <w:szCs w:val="20"/>
              </w:rPr>
            </w:pPr>
            <w:r>
              <w:rPr>
                <w:rFonts w:hint="eastAsia"/>
                <w:sz w:val="20"/>
                <w:szCs w:val="20"/>
              </w:rPr>
              <w:t>2025年预算数</w:t>
            </w:r>
          </w:p>
        </w:tc>
        <w:tc>
          <w:tcPr>
            <w:tcW w:w="1832" w:type="dxa"/>
            <w:gridSpan w:val="2"/>
            <w:vAlign w:val="center"/>
          </w:tcPr>
          <w:p w14:paraId="0ECA16E1">
            <w:pPr>
              <w:spacing w:line="240" w:lineRule="exact"/>
              <w:jc w:val="center"/>
              <w:rPr>
                <w:sz w:val="20"/>
                <w:szCs w:val="20"/>
              </w:rPr>
            </w:pPr>
            <w:r>
              <w:rPr>
                <w:rFonts w:hint="eastAsia"/>
                <w:sz w:val="20"/>
                <w:szCs w:val="20"/>
              </w:rPr>
              <w:t>2025年决算数</w:t>
            </w:r>
          </w:p>
        </w:tc>
      </w:tr>
      <w:tr w14:paraId="425A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3354" w:type="dxa"/>
            <w:vAlign w:val="center"/>
          </w:tcPr>
          <w:p w14:paraId="59F61643">
            <w:pPr>
              <w:spacing w:line="240" w:lineRule="exact"/>
              <w:jc w:val="center"/>
              <w:rPr>
                <w:sz w:val="20"/>
                <w:szCs w:val="20"/>
              </w:rPr>
            </w:pPr>
            <w:r>
              <w:rPr>
                <w:rFonts w:hint="eastAsia"/>
                <w:sz w:val="20"/>
                <w:szCs w:val="20"/>
              </w:rPr>
              <w:t>三公经费</w:t>
            </w:r>
          </w:p>
        </w:tc>
        <w:tc>
          <w:tcPr>
            <w:tcW w:w="2038" w:type="dxa"/>
            <w:gridSpan w:val="2"/>
            <w:vAlign w:val="center"/>
          </w:tcPr>
          <w:p w14:paraId="59132093">
            <w:pPr>
              <w:spacing w:line="240" w:lineRule="exact"/>
              <w:jc w:val="center"/>
              <w:rPr>
                <w:sz w:val="20"/>
                <w:szCs w:val="20"/>
              </w:rPr>
            </w:pPr>
            <w:r>
              <w:rPr>
                <w:rFonts w:hint="eastAsia"/>
                <w:sz w:val="20"/>
                <w:szCs w:val="20"/>
              </w:rPr>
              <w:t>0.20</w:t>
            </w:r>
          </w:p>
        </w:tc>
        <w:tc>
          <w:tcPr>
            <w:tcW w:w="2240" w:type="dxa"/>
            <w:gridSpan w:val="2"/>
            <w:vAlign w:val="center"/>
          </w:tcPr>
          <w:p w14:paraId="16B30AE9">
            <w:pPr>
              <w:spacing w:line="240" w:lineRule="exact"/>
              <w:jc w:val="center"/>
              <w:rPr>
                <w:sz w:val="20"/>
                <w:szCs w:val="20"/>
              </w:rPr>
            </w:pPr>
            <w:r>
              <w:rPr>
                <w:rFonts w:hint="eastAsia"/>
                <w:sz w:val="20"/>
                <w:szCs w:val="20"/>
              </w:rPr>
              <w:t>0</w:t>
            </w:r>
            <w:r>
              <w:rPr>
                <w:sz w:val="20"/>
                <w:szCs w:val="20"/>
              </w:rPr>
              <w:t>.20</w:t>
            </w:r>
          </w:p>
        </w:tc>
        <w:tc>
          <w:tcPr>
            <w:tcW w:w="1832" w:type="dxa"/>
            <w:gridSpan w:val="2"/>
            <w:vAlign w:val="center"/>
          </w:tcPr>
          <w:p w14:paraId="6F3D3DB2">
            <w:pPr>
              <w:spacing w:line="240" w:lineRule="exact"/>
              <w:jc w:val="center"/>
              <w:rPr>
                <w:sz w:val="20"/>
                <w:szCs w:val="20"/>
              </w:rPr>
            </w:pPr>
            <w:r>
              <w:rPr>
                <w:sz w:val="20"/>
                <w:szCs w:val="20"/>
              </w:rPr>
              <w:t>0.00</w:t>
            </w:r>
          </w:p>
        </w:tc>
      </w:tr>
      <w:tr w14:paraId="7894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11BBA7A">
            <w:pPr>
              <w:spacing w:line="240" w:lineRule="exact"/>
              <w:jc w:val="center"/>
              <w:rPr>
                <w:sz w:val="20"/>
                <w:szCs w:val="20"/>
              </w:rPr>
            </w:pPr>
            <w:r>
              <w:rPr>
                <w:rFonts w:hint="eastAsia"/>
                <w:sz w:val="20"/>
                <w:szCs w:val="20"/>
              </w:rPr>
              <w:t>1、公务用车购置和维护经费</w:t>
            </w:r>
          </w:p>
        </w:tc>
        <w:tc>
          <w:tcPr>
            <w:tcW w:w="2038" w:type="dxa"/>
            <w:gridSpan w:val="2"/>
            <w:vAlign w:val="center"/>
          </w:tcPr>
          <w:p w14:paraId="1C7E3AFB">
            <w:pPr>
              <w:spacing w:line="240" w:lineRule="exact"/>
              <w:jc w:val="center"/>
              <w:rPr>
                <w:sz w:val="20"/>
                <w:szCs w:val="20"/>
              </w:rPr>
            </w:pPr>
            <w:r>
              <w:rPr>
                <w:rFonts w:hint="eastAsia"/>
                <w:sz w:val="20"/>
                <w:szCs w:val="20"/>
              </w:rPr>
              <w:t>0.00</w:t>
            </w:r>
          </w:p>
        </w:tc>
        <w:tc>
          <w:tcPr>
            <w:tcW w:w="2240" w:type="dxa"/>
            <w:gridSpan w:val="2"/>
            <w:vAlign w:val="center"/>
          </w:tcPr>
          <w:p w14:paraId="1913D5C9">
            <w:pPr>
              <w:spacing w:line="240" w:lineRule="exact"/>
              <w:jc w:val="center"/>
              <w:rPr>
                <w:sz w:val="20"/>
                <w:szCs w:val="20"/>
              </w:rPr>
            </w:pPr>
            <w:r>
              <w:rPr>
                <w:rFonts w:hint="eastAsia"/>
                <w:sz w:val="20"/>
                <w:szCs w:val="20"/>
              </w:rPr>
              <w:t>0.00</w:t>
            </w:r>
          </w:p>
        </w:tc>
        <w:tc>
          <w:tcPr>
            <w:tcW w:w="1832" w:type="dxa"/>
            <w:gridSpan w:val="2"/>
            <w:vAlign w:val="center"/>
          </w:tcPr>
          <w:p w14:paraId="09638A68">
            <w:pPr>
              <w:spacing w:line="240" w:lineRule="exact"/>
              <w:jc w:val="center"/>
              <w:rPr>
                <w:sz w:val="20"/>
                <w:szCs w:val="20"/>
              </w:rPr>
            </w:pPr>
            <w:r>
              <w:rPr>
                <w:rFonts w:hint="eastAsia"/>
                <w:sz w:val="20"/>
                <w:szCs w:val="20"/>
              </w:rPr>
              <w:t>0</w:t>
            </w:r>
            <w:r>
              <w:rPr>
                <w:sz w:val="20"/>
                <w:szCs w:val="20"/>
              </w:rPr>
              <w:t>.00</w:t>
            </w:r>
          </w:p>
        </w:tc>
      </w:tr>
      <w:tr w14:paraId="52C5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E23C991">
            <w:pPr>
              <w:spacing w:line="240" w:lineRule="exact"/>
              <w:jc w:val="center"/>
              <w:rPr>
                <w:sz w:val="20"/>
                <w:szCs w:val="20"/>
              </w:rPr>
            </w:pPr>
            <w:r>
              <w:rPr>
                <w:rFonts w:hint="eastAsia"/>
                <w:sz w:val="20"/>
                <w:szCs w:val="20"/>
              </w:rPr>
              <w:t>其中：公车购置</w:t>
            </w:r>
          </w:p>
        </w:tc>
        <w:tc>
          <w:tcPr>
            <w:tcW w:w="2038" w:type="dxa"/>
            <w:gridSpan w:val="2"/>
            <w:vAlign w:val="center"/>
          </w:tcPr>
          <w:p w14:paraId="7DC5AC41">
            <w:pPr>
              <w:spacing w:line="240" w:lineRule="exact"/>
              <w:jc w:val="center"/>
              <w:rPr>
                <w:sz w:val="20"/>
                <w:szCs w:val="20"/>
              </w:rPr>
            </w:pPr>
            <w:r>
              <w:rPr>
                <w:rFonts w:hint="eastAsia"/>
                <w:sz w:val="20"/>
                <w:szCs w:val="20"/>
              </w:rPr>
              <w:t>0.00</w:t>
            </w:r>
          </w:p>
        </w:tc>
        <w:tc>
          <w:tcPr>
            <w:tcW w:w="2240" w:type="dxa"/>
            <w:gridSpan w:val="2"/>
            <w:vAlign w:val="center"/>
          </w:tcPr>
          <w:p w14:paraId="1875C43B">
            <w:pPr>
              <w:spacing w:line="240" w:lineRule="exact"/>
              <w:jc w:val="center"/>
              <w:rPr>
                <w:sz w:val="20"/>
                <w:szCs w:val="20"/>
              </w:rPr>
            </w:pPr>
            <w:r>
              <w:rPr>
                <w:rFonts w:hint="eastAsia"/>
                <w:sz w:val="20"/>
                <w:szCs w:val="20"/>
              </w:rPr>
              <w:t>0.00</w:t>
            </w:r>
          </w:p>
        </w:tc>
        <w:tc>
          <w:tcPr>
            <w:tcW w:w="1832" w:type="dxa"/>
            <w:gridSpan w:val="2"/>
            <w:vAlign w:val="center"/>
          </w:tcPr>
          <w:p w14:paraId="1A0B1A17">
            <w:pPr>
              <w:spacing w:line="240" w:lineRule="exact"/>
              <w:jc w:val="center"/>
              <w:rPr>
                <w:sz w:val="20"/>
                <w:szCs w:val="20"/>
              </w:rPr>
            </w:pPr>
            <w:r>
              <w:rPr>
                <w:rFonts w:hint="eastAsia"/>
                <w:sz w:val="20"/>
                <w:szCs w:val="20"/>
              </w:rPr>
              <w:t>0</w:t>
            </w:r>
            <w:r>
              <w:rPr>
                <w:sz w:val="20"/>
                <w:szCs w:val="20"/>
              </w:rPr>
              <w:t>.00</w:t>
            </w:r>
          </w:p>
        </w:tc>
      </w:tr>
      <w:tr w14:paraId="3EA3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FC8CEFE">
            <w:pPr>
              <w:spacing w:line="240" w:lineRule="exact"/>
              <w:jc w:val="center"/>
              <w:rPr>
                <w:sz w:val="20"/>
                <w:szCs w:val="20"/>
              </w:rPr>
            </w:pPr>
            <w:r>
              <w:rPr>
                <w:rFonts w:hint="eastAsia"/>
                <w:sz w:val="20"/>
                <w:szCs w:val="20"/>
              </w:rPr>
              <w:t>公车运行维护</w:t>
            </w:r>
          </w:p>
        </w:tc>
        <w:tc>
          <w:tcPr>
            <w:tcW w:w="2038" w:type="dxa"/>
            <w:gridSpan w:val="2"/>
            <w:vAlign w:val="center"/>
          </w:tcPr>
          <w:p w14:paraId="4F4CF7D0">
            <w:pPr>
              <w:spacing w:line="240" w:lineRule="exact"/>
              <w:jc w:val="center"/>
              <w:rPr>
                <w:sz w:val="20"/>
                <w:szCs w:val="20"/>
              </w:rPr>
            </w:pPr>
            <w:r>
              <w:rPr>
                <w:rFonts w:hint="eastAsia"/>
                <w:sz w:val="20"/>
                <w:szCs w:val="20"/>
              </w:rPr>
              <w:t>0.00</w:t>
            </w:r>
          </w:p>
        </w:tc>
        <w:tc>
          <w:tcPr>
            <w:tcW w:w="2240" w:type="dxa"/>
            <w:gridSpan w:val="2"/>
            <w:vAlign w:val="center"/>
          </w:tcPr>
          <w:p w14:paraId="44751BEF">
            <w:pPr>
              <w:spacing w:line="240" w:lineRule="exact"/>
              <w:jc w:val="center"/>
              <w:rPr>
                <w:sz w:val="20"/>
                <w:szCs w:val="20"/>
              </w:rPr>
            </w:pPr>
            <w:r>
              <w:rPr>
                <w:rFonts w:hint="eastAsia"/>
                <w:sz w:val="20"/>
                <w:szCs w:val="20"/>
              </w:rPr>
              <w:t>0.00</w:t>
            </w:r>
          </w:p>
        </w:tc>
        <w:tc>
          <w:tcPr>
            <w:tcW w:w="1832" w:type="dxa"/>
            <w:gridSpan w:val="2"/>
            <w:vAlign w:val="center"/>
          </w:tcPr>
          <w:p w14:paraId="23EED870">
            <w:pPr>
              <w:spacing w:line="240" w:lineRule="exact"/>
              <w:jc w:val="center"/>
              <w:rPr>
                <w:sz w:val="20"/>
                <w:szCs w:val="20"/>
              </w:rPr>
            </w:pPr>
            <w:r>
              <w:rPr>
                <w:rFonts w:hint="eastAsia"/>
                <w:sz w:val="20"/>
                <w:szCs w:val="20"/>
              </w:rPr>
              <w:t>0</w:t>
            </w:r>
            <w:r>
              <w:rPr>
                <w:sz w:val="20"/>
                <w:szCs w:val="20"/>
              </w:rPr>
              <w:t>.00</w:t>
            </w:r>
          </w:p>
        </w:tc>
      </w:tr>
      <w:tr w14:paraId="2384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A7B87F3">
            <w:pPr>
              <w:spacing w:line="240" w:lineRule="exact"/>
              <w:jc w:val="center"/>
              <w:rPr>
                <w:sz w:val="20"/>
                <w:szCs w:val="20"/>
              </w:rPr>
            </w:pPr>
            <w:r>
              <w:rPr>
                <w:rFonts w:hint="eastAsia"/>
                <w:sz w:val="20"/>
                <w:szCs w:val="20"/>
              </w:rPr>
              <w:t>2、出国经费</w:t>
            </w:r>
          </w:p>
        </w:tc>
        <w:tc>
          <w:tcPr>
            <w:tcW w:w="2038" w:type="dxa"/>
            <w:gridSpan w:val="2"/>
            <w:vAlign w:val="center"/>
          </w:tcPr>
          <w:p w14:paraId="74D5C355">
            <w:pPr>
              <w:spacing w:line="240" w:lineRule="exact"/>
              <w:jc w:val="center"/>
              <w:rPr>
                <w:sz w:val="20"/>
                <w:szCs w:val="20"/>
              </w:rPr>
            </w:pPr>
            <w:r>
              <w:rPr>
                <w:rFonts w:hint="eastAsia"/>
                <w:sz w:val="20"/>
                <w:szCs w:val="20"/>
              </w:rPr>
              <w:t>0.00</w:t>
            </w:r>
          </w:p>
        </w:tc>
        <w:tc>
          <w:tcPr>
            <w:tcW w:w="2240" w:type="dxa"/>
            <w:gridSpan w:val="2"/>
            <w:vAlign w:val="center"/>
          </w:tcPr>
          <w:p w14:paraId="5C395D1B">
            <w:pPr>
              <w:spacing w:line="240" w:lineRule="exact"/>
              <w:jc w:val="center"/>
              <w:rPr>
                <w:sz w:val="20"/>
                <w:szCs w:val="20"/>
              </w:rPr>
            </w:pPr>
            <w:r>
              <w:rPr>
                <w:rFonts w:hint="eastAsia"/>
                <w:sz w:val="20"/>
                <w:szCs w:val="20"/>
              </w:rPr>
              <w:t>0.00</w:t>
            </w:r>
          </w:p>
        </w:tc>
        <w:tc>
          <w:tcPr>
            <w:tcW w:w="1832" w:type="dxa"/>
            <w:gridSpan w:val="2"/>
            <w:vAlign w:val="center"/>
          </w:tcPr>
          <w:p w14:paraId="685A67EE">
            <w:pPr>
              <w:spacing w:line="240" w:lineRule="exact"/>
              <w:jc w:val="center"/>
              <w:rPr>
                <w:sz w:val="20"/>
                <w:szCs w:val="20"/>
              </w:rPr>
            </w:pPr>
            <w:r>
              <w:rPr>
                <w:rFonts w:hint="eastAsia"/>
                <w:sz w:val="20"/>
                <w:szCs w:val="20"/>
              </w:rPr>
              <w:t>0</w:t>
            </w:r>
            <w:r>
              <w:rPr>
                <w:sz w:val="20"/>
                <w:szCs w:val="20"/>
              </w:rPr>
              <w:t>.00</w:t>
            </w:r>
          </w:p>
        </w:tc>
      </w:tr>
      <w:tr w14:paraId="4C4B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582261C">
            <w:pPr>
              <w:spacing w:line="240" w:lineRule="exact"/>
              <w:jc w:val="center"/>
              <w:rPr>
                <w:sz w:val="20"/>
                <w:szCs w:val="20"/>
              </w:rPr>
            </w:pPr>
            <w:r>
              <w:rPr>
                <w:rFonts w:hint="eastAsia"/>
                <w:sz w:val="20"/>
                <w:szCs w:val="20"/>
              </w:rPr>
              <w:t>3、公务接待</w:t>
            </w:r>
          </w:p>
        </w:tc>
        <w:tc>
          <w:tcPr>
            <w:tcW w:w="2038" w:type="dxa"/>
            <w:gridSpan w:val="2"/>
            <w:vAlign w:val="center"/>
          </w:tcPr>
          <w:p w14:paraId="385DF63A">
            <w:pPr>
              <w:spacing w:line="240" w:lineRule="exact"/>
              <w:jc w:val="center"/>
              <w:rPr>
                <w:sz w:val="20"/>
                <w:szCs w:val="20"/>
              </w:rPr>
            </w:pPr>
            <w:r>
              <w:rPr>
                <w:rFonts w:hint="eastAsia"/>
                <w:sz w:val="20"/>
                <w:szCs w:val="20"/>
              </w:rPr>
              <w:t>0.20</w:t>
            </w:r>
          </w:p>
        </w:tc>
        <w:tc>
          <w:tcPr>
            <w:tcW w:w="2240" w:type="dxa"/>
            <w:gridSpan w:val="2"/>
            <w:vAlign w:val="center"/>
          </w:tcPr>
          <w:p w14:paraId="668A3919">
            <w:pPr>
              <w:spacing w:line="240" w:lineRule="exact"/>
              <w:jc w:val="center"/>
              <w:rPr>
                <w:sz w:val="20"/>
                <w:szCs w:val="20"/>
              </w:rPr>
            </w:pPr>
            <w:r>
              <w:rPr>
                <w:rFonts w:hint="eastAsia"/>
                <w:sz w:val="20"/>
                <w:szCs w:val="20"/>
              </w:rPr>
              <w:t>0.20</w:t>
            </w:r>
          </w:p>
        </w:tc>
        <w:tc>
          <w:tcPr>
            <w:tcW w:w="1832" w:type="dxa"/>
            <w:gridSpan w:val="2"/>
            <w:vAlign w:val="center"/>
          </w:tcPr>
          <w:p w14:paraId="44A70B87">
            <w:pPr>
              <w:spacing w:line="240" w:lineRule="exact"/>
              <w:jc w:val="center"/>
              <w:rPr>
                <w:sz w:val="20"/>
                <w:szCs w:val="20"/>
              </w:rPr>
            </w:pPr>
            <w:r>
              <w:rPr>
                <w:sz w:val="20"/>
                <w:szCs w:val="20"/>
              </w:rPr>
              <w:t>0.00</w:t>
            </w:r>
          </w:p>
        </w:tc>
      </w:tr>
      <w:tr w14:paraId="46CC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8CD4A39">
            <w:pPr>
              <w:spacing w:line="240" w:lineRule="exact"/>
              <w:jc w:val="center"/>
              <w:rPr>
                <w:sz w:val="20"/>
                <w:szCs w:val="20"/>
              </w:rPr>
            </w:pPr>
            <w:r>
              <w:rPr>
                <w:rFonts w:hint="eastAsia"/>
                <w:sz w:val="20"/>
                <w:szCs w:val="20"/>
              </w:rPr>
              <w:t>项目支出：</w:t>
            </w:r>
          </w:p>
        </w:tc>
        <w:tc>
          <w:tcPr>
            <w:tcW w:w="2038" w:type="dxa"/>
            <w:gridSpan w:val="2"/>
            <w:vAlign w:val="center"/>
          </w:tcPr>
          <w:p w14:paraId="2E3A6A3C">
            <w:pPr>
              <w:spacing w:line="240" w:lineRule="exact"/>
              <w:jc w:val="center"/>
              <w:rPr>
                <w:sz w:val="20"/>
                <w:szCs w:val="20"/>
              </w:rPr>
            </w:pPr>
            <w:r>
              <w:rPr>
                <w:rFonts w:hint="eastAsia"/>
                <w:sz w:val="20"/>
                <w:szCs w:val="20"/>
              </w:rPr>
              <w:t>52</w:t>
            </w:r>
          </w:p>
        </w:tc>
        <w:tc>
          <w:tcPr>
            <w:tcW w:w="2240" w:type="dxa"/>
            <w:gridSpan w:val="2"/>
            <w:vAlign w:val="center"/>
          </w:tcPr>
          <w:p w14:paraId="7B7CA046">
            <w:pPr>
              <w:spacing w:line="240" w:lineRule="exact"/>
              <w:jc w:val="center"/>
              <w:rPr>
                <w:sz w:val="20"/>
                <w:szCs w:val="20"/>
              </w:rPr>
            </w:pPr>
            <w:r>
              <w:rPr>
                <w:rFonts w:hint="eastAsia"/>
                <w:sz w:val="20"/>
                <w:szCs w:val="20"/>
              </w:rPr>
              <w:t>5</w:t>
            </w:r>
            <w:r>
              <w:rPr>
                <w:sz w:val="20"/>
                <w:szCs w:val="20"/>
              </w:rPr>
              <w:t>0</w:t>
            </w:r>
          </w:p>
        </w:tc>
        <w:tc>
          <w:tcPr>
            <w:tcW w:w="1832" w:type="dxa"/>
            <w:gridSpan w:val="2"/>
            <w:vAlign w:val="center"/>
          </w:tcPr>
          <w:p w14:paraId="03A16F77">
            <w:pPr>
              <w:spacing w:line="240" w:lineRule="exact"/>
              <w:jc w:val="center"/>
              <w:rPr>
                <w:sz w:val="20"/>
                <w:szCs w:val="20"/>
              </w:rPr>
            </w:pPr>
            <w:r>
              <w:rPr>
                <w:rFonts w:hint="eastAsia"/>
                <w:sz w:val="20"/>
                <w:szCs w:val="20"/>
              </w:rPr>
              <w:t>3</w:t>
            </w:r>
            <w:r>
              <w:rPr>
                <w:sz w:val="20"/>
                <w:szCs w:val="20"/>
              </w:rPr>
              <w:t>9.69</w:t>
            </w:r>
          </w:p>
        </w:tc>
      </w:tr>
      <w:tr w14:paraId="22BB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09ED9E04">
            <w:pPr>
              <w:spacing w:line="240" w:lineRule="exact"/>
              <w:jc w:val="center"/>
              <w:rPr>
                <w:sz w:val="20"/>
                <w:szCs w:val="20"/>
              </w:rPr>
            </w:pPr>
            <w:r>
              <w:rPr>
                <w:rFonts w:hint="eastAsia"/>
                <w:sz w:val="20"/>
                <w:szCs w:val="20"/>
              </w:rPr>
              <w:t>1、业务工作经费</w:t>
            </w:r>
          </w:p>
        </w:tc>
        <w:tc>
          <w:tcPr>
            <w:tcW w:w="2038" w:type="dxa"/>
            <w:gridSpan w:val="2"/>
            <w:vAlign w:val="center"/>
          </w:tcPr>
          <w:p w14:paraId="64A9B489">
            <w:pPr>
              <w:spacing w:line="240" w:lineRule="exact"/>
              <w:jc w:val="center"/>
              <w:rPr>
                <w:sz w:val="20"/>
                <w:szCs w:val="20"/>
              </w:rPr>
            </w:pPr>
          </w:p>
        </w:tc>
        <w:tc>
          <w:tcPr>
            <w:tcW w:w="2240" w:type="dxa"/>
            <w:gridSpan w:val="2"/>
            <w:vAlign w:val="center"/>
          </w:tcPr>
          <w:p w14:paraId="7749C2B0">
            <w:pPr>
              <w:spacing w:line="240" w:lineRule="exact"/>
              <w:jc w:val="center"/>
              <w:rPr>
                <w:sz w:val="20"/>
                <w:szCs w:val="20"/>
              </w:rPr>
            </w:pPr>
          </w:p>
        </w:tc>
        <w:tc>
          <w:tcPr>
            <w:tcW w:w="1832" w:type="dxa"/>
            <w:gridSpan w:val="2"/>
            <w:vAlign w:val="center"/>
          </w:tcPr>
          <w:p w14:paraId="512E9931">
            <w:pPr>
              <w:spacing w:line="240" w:lineRule="exact"/>
              <w:jc w:val="center"/>
              <w:rPr>
                <w:sz w:val="20"/>
                <w:szCs w:val="20"/>
              </w:rPr>
            </w:pPr>
          </w:p>
        </w:tc>
      </w:tr>
      <w:tr w14:paraId="311F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DD00AC9">
            <w:pPr>
              <w:spacing w:line="240" w:lineRule="exact"/>
              <w:jc w:val="center"/>
              <w:rPr>
                <w:sz w:val="20"/>
                <w:szCs w:val="20"/>
              </w:rPr>
            </w:pPr>
            <w:r>
              <w:rPr>
                <w:rFonts w:hint="eastAsia"/>
                <w:sz w:val="20"/>
                <w:szCs w:val="20"/>
              </w:rPr>
              <w:t>2、运行维护经费</w:t>
            </w:r>
          </w:p>
        </w:tc>
        <w:tc>
          <w:tcPr>
            <w:tcW w:w="2038" w:type="dxa"/>
            <w:gridSpan w:val="2"/>
            <w:vAlign w:val="center"/>
          </w:tcPr>
          <w:p w14:paraId="0D4BEADC">
            <w:pPr>
              <w:spacing w:line="240" w:lineRule="exact"/>
              <w:jc w:val="center"/>
              <w:rPr>
                <w:sz w:val="20"/>
                <w:szCs w:val="20"/>
              </w:rPr>
            </w:pPr>
            <w:r>
              <w:rPr>
                <w:rFonts w:hint="eastAsia"/>
                <w:sz w:val="20"/>
                <w:szCs w:val="20"/>
              </w:rPr>
              <w:t>52</w:t>
            </w:r>
          </w:p>
        </w:tc>
        <w:tc>
          <w:tcPr>
            <w:tcW w:w="2240" w:type="dxa"/>
            <w:gridSpan w:val="2"/>
            <w:vAlign w:val="center"/>
          </w:tcPr>
          <w:p w14:paraId="62BC4209">
            <w:pPr>
              <w:spacing w:line="240" w:lineRule="exact"/>
              <w:jc w:val="center"/>
              <w:rPr>
                <w:sz w:val="20"/>
                <w:szCs w:val="20"/>
              </w:rPr>
            </w:pPr>
            <w:r>
              <w:rPr>
                <w:rFonts w:hint="eastAsia"/>
                <w:sz w:val="20"/>
                <w:szCs w:val="20"/>
              </w:rPr>
              <w:t>5</w:t>
            </w:r>
            <w:r>
              <w:rPr>
                <w:sz w:val="20"/>
                <w:szCs w:val="20"/>
              </w:rPr>
              <w:t>0</w:t>
            </w:r>
          </w:p>
        </w:tc>
        <w:tc>
          <w:tcPr>
            <w:tcW w:w="1832" w:type="dxa"/>
            <w:gridSpan w:val="2"/>
            <w:vAlign w:val="center"/>
          </w:tcPr>
          <w:p w14:paraId="6AD11FCB">
            <w:pPr>
              <w:spacing w:line="240" w:lineRule="exact"/>
              <w:jc w:val="center"/>
              <w:rPr>
                <w:sz w:val="20"/>
                <w:szCs w:val="20"/>
              </w:rPr>
            </w:pPr>
            <w:r>
              <w:rPr>
                <w:rFonts w:hint="eastAsia"/>
                <w:sz w:val="20"/>
                <w:szCs w:val="20"/>
              </w:rPr>
              <w:t>3</w:t>
            </w:r>
            <w:r>
              <w:rPr>
                <w:sz w:val="20"/>
                <w:szCs w:val="20"/>
              </w:rPr>
              <w:t>9.69</w:t>
            </w:r>
          </w:p>
        </w:tc>
      </w:tr>
      <w:tr w14:paraId="5664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3354" w:type="dxa"/>
            <w:vAlign w:val="center"/>
          </w:tcPr>
          <w:p w14:paraId="143BA58C">
            <w:pPr>
              <w:spacing w:line="240" w:lineRule="exact"/>
              <w:jc w:val="center"/>
              <w:rPr>
                <w:sz w:val="20"/>
                <w:szCs w:val="20"/>
              </w:rPr>
            </w:pPr>
            <w:r>
              <w:rPr>
                <w:rFonts w:hint="eastAsia"/>
                <w:sz w:val="20"/>
                <w:szCs w:val="20"/>
              </w:rPr>
              <w:t>3、本级专项资金</w:t>
            </w:r>
          </w:p>
          <w:p w14:paraId="2CC958A2">
            <w:pPr>
              <w:spacing w:line="240" w:lineRule="exact"/>
              <w:jc w:val="center"/>
              <w:rPr>
                <w:sz w:val="20"/>
                <w:szCs w:val="20"/>
              </w:rPr>
            </w:pPr>
            <w:r>
              <w:rPr>
                <w:rFonts w:hint="eastAsia"/>
                <w:sz w:val="20"/>
                <w:szCs w:val="20"/>
              </w:rPr>
              <w:t>（一个专项一行）</w:t>
            </w:r>
          </w:p>
        </w:tc>
        <w:tc>
          <w:tcPr>
            <w:tcW w:w="2038" w:type="dxa"/>
            <w:gridSpan w:val="2"/>
            <w:vAlign w:val="center"/>
          </w:tcPr>
          <w:p w14:paraId="38C61C07">
            <w:pPr>
              <w:spacing w:line="240" w:lineRule="exact"/>
              <w:jc w:val="center"/>
              <w:rPr>
                <w:sz w:val="20"/>
                <w:szCs w:val="20"/>
              </w:rPr>
            </w:pPr>
          </w:p>
        </w:tc>
        <w:tc>
          <w:tcPr>
            <w:tcW w:w="2240" w:type="dxa"/>
            <w:gridSpan w:val="2"/>
            <w:vAlign w:val="center"/>
          </w:tcPr>
          <w:p w14:paraId="16ED14C4">
            <w:pPr>
              <w:spacing w:line="240" w:lineRule="exact"/>
              <w:jc w:val="center"/>
              <w:rPr>
                <w:sz w:val="20"/>
                <w:szCs w:val="20"/>
              </w:rPr>
            </w:pPr>
          </w:p>
        </w:tc>
        <w:tc>
          <w:tcPr>
            <w:tcW w:w="1832" w:type="dxa"/>
            <w:gridSpan w:val="2"/>
            <w:vAlign w:val="center"/>
          </w:tcPr>
          <w:p w14:paraId="542E315D">
            <w:pPr>
              <w:spacing w:line="240" w:lineRule="exact"/>
              <w:jc w:val="center"/>
              <w:rPr>
                <w:sz w:val="20"/>
                <w:szCs w:val="20"/>
              </w:rPr>
            </w:pPr>
          </w:p>
        </w:tc>
      </w:tr>
      <w:tr w14:paraId="7A6F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C007924">
            <w:pPr>
              <w:spacing w:line="240" w:lineRule="exact"/>
              <w:jc w:val="center"/>
              <w:rPr>
                <w:sz w:val="20"/>
                <w:szCs w:val="20"/>
              </w:rPr>
            </w:pPr>
            <w:r>
              <w:rPr>
                <w:rFonts w:hint="eastAsia"/>
                <w:sz w:val="20"/>
                <w:szCs w:val="20"/>
              </w:rPr>
              <w:t>4、其他事业类发展资金</w:t>
            </w:r>
          </w:p>
        </w:tc>
        <w:tc>
          <w:tcPr>
            <w:tcW w:w="2038" w:type="dxa"/>
            <w:gridSpan w:val="2"/>
            <w:vAlign w:val="center"/>
          </w:tcPr>
          <w:p w14:paraId="79D45DB7">
            <w:pPr>
              <w:spacing w:line="240" w:lineRule="exact"/>
              <w:jc w:val="center"/>
              <w:rPr>
                <w:sz w:val="20"/>
                <w:szCs w:val="20"/>
              </w:rPr>
            </w:pPr>
          </w:p>
        </w:tc>
        <w:tc>
          <w:tcPr>
            <w:tcW w:w="2240" w:type="dxa"/>
            <w:gridSpan w:val="2"/>
            <w:vAlign w:val="center"/>
          </w:tcPr>
          <w:p w14:paraId="7F8CE436">
            <w:pPr>
              <w:spacing w:line="240" w:lineRule="exact"/>
              <w:jc w:val="center"/>
              <w:rPr>
                <w:sz w:val="20"/>
                <w:szCs w:val="20"/>
              </w:rPr>
            </w:pPr>
          </w:p>
        </w:tc>
        <w:tc>
          <w:tcPr>
            <w:tcW w:w="1832" w:type="dxa"/>
            <w:gridSpan w:val="2"/>
            <w:vAlign w:val="center"/>
          </w:tcPr>
          <w:p w14:paraId="607A340B">
            <w:pPr>
              <w:spacing w:line="240" w:lineRule="exact"/>
              <w:jc w:val="center"/>
              <w:rPr>
                <w:sz w:val="20"/>
                <w:szCs w:val="20"/>
              </w:rPr>
            </w:pPr>
          </w:p>
        </w:tc>
      </w:tr>
      <w:tr w14:paraId="72C8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vAlign w:val="center"/>
          </w:tcPr>
          <w:p w14:paraId="654B3110">
            <w:pPr>
              <w:spacing w:line="240" w:lineRule="exact"/>
              <w:jc w:val="center"/>
              <w:rPr>
                <w:sz w:val="20"/>
                <w:szCs w:val="20"/>
              </w:rPr>
            </w:pPr>
            <w:r>
              <w:rPr>
                <w:rFonts w:hint="eastAsia"/>
                <w:sz w:val="20"/>
                <w:szCs w:val="20"/>
              </w:rPr>
              <w:t>……</w:t>
            </w:r>
          </w:p>
        </w:tc>
        <w:tc>
          <w:tcPr>
            <w:tcW w:w="2038" w:type="dxa"/>
            <w:gridSpan w:val="2"/>
            <w:vAlign w:val="center"/>
          </w:tcPr>
          <w:p w14:paraId="37EBA6EF">
            <w:pPr>
              <w:spacing w:line="240" w:lineRule="exact"/>
              <w:jc w:val="center"/>
              <w:rPr>
                <w:sz w:val="20"/>
                <w:szCs w:val="20"/>
              </w:rPr>
            </w:pPr>
          </w:p>
        </w:tc>
        <w:tc>
          <w:tcPr>
            <w:tcW w:w="2240" w:type="dxa"/>
            <w:gridSpan w:val="2"/>
            <w:vAlign w:val="center"/>
          </w:tcPr>
          <w:p w14:paraId="378E0C47">
            <w:pPr>
              <w:spacing w:line="240" w:lineRule="exact"/>
              <w:jc w:val="center"/>
              <w:rPr>
                <w:sz w:val="20"/>
                <w:szCs w:val="20"/>
              </w:rPr>
            </w:pPr>
          </w:p>
        </w:tc>
        <w:tc>
          <w:tcPr>
            <w:tcW w:w="1832" w:type="dxa"/>
            <w:gridSpan w:val="2"/>
            <w:vAlign w:val="center"/>
          </w:tcPr>
          <w:p w14:paraId="49E7FBA0">
            <w:pPr>
              <w:spacing w:line="240" w:lineRule="exact"/>
              <w:jc w:val="center"/>
              <w:rPr>
                <w:sz w:val="20"/>
                <w:szCs w:val="20"/>
              </w:rPr>
            </w:pPr>
          </w:p>
        </w:tc>
      </w:tr>
      <w:tr w14:paraId="4331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96CA78">
            <w:pPr>
              <w:spacing w:line="240" w:lineRule="exact"/>
              <w:jc w:val="center"/>
              <w:rPr>
                <w:sz w:val="20"/>
                <w:szCs w:val="20"/>
              </w:rPr>
            </w:pPr>
            <w:r>
              <w:rPr>
                <w:rFonts w:hint="eastAsia"/>
                <w:sz w:val="20"/>
                <w:szCs w:val="20"/>
              </w:rPr>
              <w:t>公用经费</w:t>
            </w:r>
          </w:p>
          <w:p w14:paraId="2988E0CE">
            <w:pPr>
              <w:spacing w:line="240" w:lineRule="exact"/>
              <w:jc w:val="center"/>
              <w:rPr>
                <w:sz w:val="20"/>
                <w:szCs w:val="20"/>
              </w:rPr>
            </w:pPr>
          </w:p>
        </w:tc>
        <w:tc>
          <w:tcPr>
            <w:tcW w:w="2038" w:type="dxa"/>
            <w:gridSpan w:val="2"/>
            <w:vAlign w:val="center"/>
          </w:tcPr>
          <w:p w14:paraId="1B787F95">
            <w:pPr>
              <w:spacing w:line="240" w:lineRule="exact"/>
              <w:jc w:val="center"/>
              <w:rPr>
                <w:sz w:val="20"/>
                <w:szCs w:val="20"/>
              </w:rPr>
            </w:pPr>
            <w:r>
              <w:rPr>
                <w:rFonts w:hint="eastAsia"/>
                <w:sz w:val="20"/>
                <w:szCs w:val="20"/>
              </w:rPr>
              <w:t>4.98</w:t>
            </w:r>
          </w:p>
        </w:tc>
        <w:tc>
          <w:tcPr>
            <w:tcW w:w="2240" w:type="dxa"/>
            <w:gridSpan w:val="2"/>
            <w:vAlign w:val="center"/>
          </w:tcPr>
          <w:p w14:paraId="530EBCF1">
            <w:pPr>
              <w:spacing w:line="240" w:lineRule="exact"/>
              <w:jc w:val="center"/>
              <w:rPr>
                <w:sz w:val="20"/>
                <w:szCs w:val="20"/>
              </w:rPr>
            </w:pPr>
            <w:r>
              <w:rPr>
                <w:rFonts w:hint="eastAsia"/>
                <w:sz w:val="20"/>
                <w:szCs w:val="20"/>
              </w:rPr>
              <w:t>9</w:t>
            </w:r>
            <w:r>
              <w:rPr>
                <w:sz w:val="20"/>
                <w:szCs w:val="20"/>
              </w:rPr>
              <w:t>.51</w:t>
            </w:r>
          </w:p>
        </w:tc>
        <w:tc>
          <w:tcPr>
            <w:tcW w:w="1832" w:type="dxa"/>
            <w:gridSpan w:val="2"/>
            <w:vAlign w:val="center"/>
          </w:tcPr>
          <w:p w14:paraId="72289B83">
            <w:pPr>
              <w:spacing w:line="240" w:lineRule="exact"/>
              <w:jc w:val="center"/>
              <w:rPr>
                <w:sz w:val="20"/>
                <w:szCs w:val="20"/>
              </w:rPr>
            </w:pPr>
            <w:r>
              <w:rPr>
                <w:rFonts w:hint="eastAsia"/>
                <w:sz w:val="20"/>
                <w:szCs w:val="20"/>
              </w:rPr>
              <w:t>5</w:t>
            </w:r>
            <w:r>
              <w:rPr>
                <w:sz w:val="20"/>
                <w:szCs w:val="20"/>
              </w:rPr>
              <w:t>.71</w:t>
            </w:r>
          </w:p>
        </w:tc>
      </w:tr>
      <w:tr w14:paraId="0816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ECBABC6">
            <w:pPr>
              <w:spacing w:line="240" w:lineRule="exact"/>
              <w:jc w:val="center"/>
              <w:rPr>
                <w:sz w:val="20"/>
                <w:szCs w:val="20"/>
              </w:rPr>
            </w:pPr>
            <w:r>
              <w:rPr>
                <w:rFonts w:hint="eastAsia"/>
                <w:sz w:val="20"/>
                <w:szCs w:val="20"/>
              </w:rPr>
              <w:t>其中：办公费</w:t>
            </w:r>
          </w:p>
        </w:tc>
        <w:tc>
          <w:tcPr>
            <w:tcW w:w="2038" w:type="dxa"/>
            <w:gridSpan w:val="2"/>
            <w:vAlign w:val="center"/>
          </w:tcPr>
          <w:p w14:paraId="15351E25">
            <w:pPr>
              <w:spacing w:line="240" w:lineRule="exact"/>
              <w:jc w:val="center"/>
              <w:rPr>
                <w:sz w:val="20"/>
                <w:szCs w:val="20"/>
              </w:rPr>
            </w:pPr>
            <w:r>
              <w:rPr>
                <w:rFonts w:hint="eastAsia"/>
                <w:sz w:val="20"/>
                <w:szCs w:val="20"/>
              </w:rPr>
              <w:t>0.01</w:t>
            </w:r>
          </w:p>
        </w:tc>
        <w:tc>
          <w:tcPr>
            <w:tcW w:w="2240" w:type="dxa"/>
            <w:gridSpan w:val="2"/>
            <w:vAlign w:val="center"/>
          </w:tcPr>
          <w:p w14:paraId="4A45DD2C">
            <w:pPr>
              <w:spacing w:line="240" w:lineRule="exact"/>
              <w:jc w:val="center"/>
              <w:rPr>
                <w:sz w:val="20"/>
                <w:szCs w:val="20"/>
              </w:rPr>
            </w:pPr>
            <w:r>
              <w:rPr>
                <w:rFonts w:hint="eastAsia"/>
                <w:sz w:val="20"/>
                <w:szCs w:val="20"/>
              </w:rPr>
              <w:t>0</w:t>
            </w:r>
            <w:r>
              <w:rPr>
                <w:sz w:val="20"/>
                <w:szCs w:val="20"/>
              </w:rPr>
              <w:t>.00</w:t>
            </w:r>
          </w:p>
        </w:tc>
        <w:tc>
          <w:tcPr>
            <w:tcW w:w="1832" w:type="dxa"/>
            <w:gridSpan w:val="2"/>
            <w:vAlign w:val="center"/>
          </w:tcPr>
          <w:p w14:paraId="3D9ED1B2">
            <w:pPr>
              <w:spacing w:line="240" w:lineRule="exact"/>
              <w:jc w:val="center"/>
              <w:rPr>
                <w:sz w:val="20"/>
                <w:szCs w:val="20"/>
              </w:rPr>
            </w:pPr>
            <w:r>
              <w:rPr>
                <w:sz w:val="20"/>
                <w:szCs w:val="20"/>
              </w:rPr>
              <w:t>0.04</w:t>
            </w:r>
          </w:p>
        </w:tc>
      </w:tr>
      <w:tr w14:paraId="6DA1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11C3EEA">
            <w:pPr>
              <w:spacing w:line="240" w:lineRule="exact"/>
              <w:jc w:val="center"/>
              <w:rPr>
                <w:sz w:val="20"/>
                <w:szCs w:val="20"/>
              </w:rPr>
            </w:pPr>
            <w:r>
              <w:rPr>
                <w:rFonts w:hint="eastAsia"/>
                <w:sz w:val="20"/>
                <w:szCs w:val="20"/>
              </w:rPr>
              <w:t>水费、电费、差旅费</w:t>
            </w:r>
          </w:p>
        </w:tc>
        <w:tc>
          <w:tcPr>
            <w:tcW w:w="2038" w:type="dxa"/>
            <w:gridSpan w:val="2"/>
            <w:vAlign w:val="center"/>
          </w:tcPr>
          <w:p w14:paraId="6DB29930">
            <w:pPr>
              <w:spacing w:line="240" w:lineRule="exact"/>
              <w:jc w:val="center"/>
              <w:rPr>
                <w:sz w:val="20"/>
                <w:szCs w:val="20"/>
              </w:rPr>
            </w:pPr>
            <w:r>
              <w:rPr>
                <w:rFonts w:hint="eastAsia"/>
                <w:sz w:val="20"/>
                <w:szCs w:val="20"/>
              </w:rPr>
              <w:t>0.00</w:t>
            </w:r>
          </w:p>
        </w:tc>
        <w:tc>
          <w:tcPr>
            <w:tcW w:w="2240" w:type="dxa"/>
            <w:gridSpan w:val="2"/>
            <w:vAlign w:val="center"/>
          </w:tcPr>
          <w:p w14:paraId="3BA7A1C6">
            <w:pPr>
              <w:spacing w:line="240" w:lineRule="exact"/>
              <w:jc w:val="center"/>
              <w:rPr>
                <w:sz w:val="20"/>
                <w:szCs w:val="20"/>
              </w:rPr>
            </w:pPr>
            <w:r>
              <w:rPr>
                <w:rFonts w:hint="eastAsia"/>
                <w:sz w:val="20"/>
                <w:szCs w:val="20"/>
              </w:rPr>
              <w:t>0</w:t>
            </w:r>
            <w:r>
              <w:rPr>
                <w:sz w:val="20"/>
                <w:szCs w:val="20"/>
              </w:rPr>
              <w:t>.00</w:t>
            </w:r>
          </w:p>
        </w:tc>
        <w:tc>
          <w:tcPr>
            <w:tcW w:w="1832" w:type="dxa"/>
            <w:gridSpan w:val="2"/>
            <w:vAlign w:val="center"/>
          </w:tcPr>
          <w:p w14:paraId="5A5D9871">
            <w:pPr>
              <w:spacing w:line="240" w:lineRule="exact"/>
              <w:jc w:val="center"/>
              <w:rPr>
                <w:sz w:val="20"/>
                <w:szCs w:val="20"/>
              </w:rPr>
            </w:pPr>
            <w:r>
              <w:rPr>
                <w:sz w:val="20"/>
                <w:szCs w:val="20"/>
              </w:rPr>
              <w:t>0.00</w:t>
            </w:r>
          </w:p>
        </w:tc>
      </w:tr>
      <w:tr w14:paraId="22075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62B887D3">
            <w:pPr>
              <w:spacing w:line="240" w:lineRule="exact"/>
              <w:jc w:val="center"/>
              <w:rPr>
                <w:sz w:val="20"/>
                <w:szCs w:val="20"/>
              </w:rPr>
            </w:pPr>
            <w:r>
              <w:rPr>
                <w:rFonts w:hint="eastAsia"/>
                <w:sz w:val="20"/>
                <w:szCs w:val="20"/>
              </w:rPr>
              <w:t>会议费、培训费</w:t>
            </w:r>
          </w:p>
        </w:tc>
        <w:tc>
          <w:tcPr>
            <w:tcW w:w="2038" w:type="dxa"/>
            <w:gridSpan w:val="2"/>
            <w:vAlign w:val="center"/>
          </w:tcPr>
          <w:p w14:paraId="0C6AB638">
            <w:pPr>
              <w:spacing w:line="240" w:lineRule="exact"/>
              <w:jc w:val="center"/>
              <w:rPr>
                <w:sz w:val="20"/>
                <w:szCs w:val="20"/>
              </w:rPr>
            </w:pPr>
            <w:r>
              <w:rPr>
                <w:rFonts w:hint="eastAsia"/>
                <w:sz w:val="20"/>
                <w:szCs w:val="20"/>
              </w:rPr>
              <w:t>0.06</w:t>
            </w:r>
          </w:p>
        </w:tc>
        <w:tc>
          <w:tcPr>
            <w:tcW w:w="2240" w:type="dxa"/>
            <w:gridSpan w:val="2"/>
            <w:vAlign w:val="center"/>
          </w:tcPr>
          <w:p w14:paraId="71DA19BF">
            <w:pPr>
              <w:spacing w:line="240" w:lineRule="exact"/>
              <w:jc w:val="center"/>
              <w:rPr>
                <w:sz w:val="20"/>
                <w:szCs w:val="20"/>
              </w:rPr>
            </w:pPr>
            <w:r>
              <w:rPr>
                <w:rFonts w:hint="eastAsia"/>
                <w:sz w:val="20"/>
                <w:szCs w:val="20"/>
              </w:rPr>
              <w:t>0</w:t>
            </w:r>
            <w:r>
              <w:rPr>
                <w:sz w:val="20"/>
                <w:szCs w:val="20"/>
              </w:rPr>
              <w:t>.00</w:t>
            </w:r>
          </w:p>
        </w:tc>
        <w:tc>
          <w:tcPr>
            <w:tcW w:w="1832" w:type="dxa"/>
            <w:gridSpan w:val="2"/>
            <w:vAlign w:val="center"/>
          </w:tcPr>
          <w:p w14:paraId="1FCC3BB5">
            <w:pPr>
              <w:spacing w:line="240" w:lineRule="exact"/>
              <w:jc w:val="center"/>
              <w:rPr>
                <w:sz w:val="20"/>
                <w:szCs w:val="20"/>
              </w:rPr>
            </w:pPr>
            <w:r>
              <w:rPr>
                <w:sz w:val="20"/>
                <w:szCs w:val="20"/>
              </w:rPr>
              <w:t>0.00</w:t>
            </w:r>
          </w:p>
        </w:tc>
      </w:tr>
      <w:tr w14:paraId="4362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354" w:type="dxa"/>
            <w:vAlign w:val="center"/>
          </w:tcPr>
          <w:p w14:paraId="13111A27">
            <w:pPr>
              <w:spacing w:line="240" w:lineRule="exact"/>
              <w:jc w:val="center"/>
              <w:rPr>
                <w:sz w:val="20"/>
                <w:szCs w:val="20"/>
              </w:rPr>
            </w:pPr>
            <w:r>
              <w:rPr>
                <w:rFonts w:hint="eastAsia"/>
                <w:sz w:val="20"/>
                <w:szCs w:val="20"/>
              </w:rPr>
              <w:t>政府采购金额</w:t>
            </w:r>
          </w:p>
        </w:tc>
        <w:tc>
          <w:tcPr>
            <w:tcW w:w="2038" w:type="dxa"/>
            <w:gridSpan w:val="2"/>
            <w:vAlign w:val="center"/>
          </w:tcPr>
          <w:p w14:paraId="6C7CDF7D">
            <w:pPr>
              <w:spacing w:line="240" w:lineRule="exact"/>
              <w:jc w:val="center"/>
              <w:rPr>
                <w:sz w:val="20"/>
                <w:szCs w:val="20"/>
              </w:rPr>
            </w:pPr>
            <w:r>
              <w:rPr>
                <w:rFonts w:hint="eastAsia"/>
                <w:sz w:val="20"/>
                <w:szCs w:val="20"/>
              </w:rPr>
              <w:t>18.92</w:t>
            </w:r>
          </w:p>
        </w:tc>
        <w:tc>
          <w:tcPr>
            <w:tcW w:w="2240" w:type="dxa"/>
            <w:gridSpan w:val="2"/>
            <w:vAlign w:val="center"/>
          </w:tcPr>
          <w:p w14:paraId="1B14F4C4">
            <w:pPr>
              <w:spacing w:line="240" w:lineRule="exact"/>
              <w:jc w:val="center"/>
              <w:rPr>
                <w:sz w:val="20"/>
                <w:szCs w:val="20"/>
              </w:rPr>
            </w:pPr>
            <w:r>
              <w:rPr>
                <w:sz w:val="20"/>
                <w:szCs w:val="20"/>
              </w:rPr>
              <w:t>1.76</w:t>
            </w:r>
          </w:p>
        </w:tc>
        <w:tc>
          <w:tcPr>
            <w:tcW w:w="1832" w:type="dxa"/>
            <w:gridSpan w:val="2"/>
            <w:vAlign w:val="center"/>
          </w:tcPr>
          <w:p w14:paraId="47E4572D">
            <w:pPr>
              <w:spacing w:line="240" w:lineRule="exact"/>
              <w:jc w:val="center"/>
              <w:rPr>
                <w:sz w:val="20"/>
                <w:szCs w:val="20"/>
              </w:rPr>
            </w:pPr>
            <w:r>
              <w:rPr>
                <w:sz w:val="20"/>
                <w:szCs w:val="20"/>
              </w:rPr>
              <w:t>1.76</w:t>
            </w:r>
          </w:p>
        </w:tc>
      </w:tr>
      <w:tr w14:paraId="3100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0B4BCC1">
            <w:pPr>
              <w:spacing w:line="240" w:lineRule="exact"/>
              <w:jc w:val="center"/>
              <w:rPr>
                <w:sz w:val="20"/>
                <w:szCs w:val="20"/>
              </w:rPr>
            </w:pPr>
            <w:r>
              <w:rPr>
                <w:rFonts w:hint="eastAsia"/>
                <w:sz w:val="20"/>
                <w:szCs w:val="20"/>
              </w:rPr>
              <w:t>部门基本支出预算调整</w:t>
            </w:r>
          </w:p>
        </w:tc>
        <w:tc>
          <w:tcPr>
            <w:tcW w:w="2038" w:type="dxa"/>
            <w:gridSpan w:val="2"/>
            <w:vAlign w:val="center"/>
          </w:tcPr>
          <w:p w14:paraId="31EB6117">
            <w:pPr>
              <w:spacing w:line="240" w:lineRule="exact"/>
              <w:jc w:val="center"/>
              <w:rPr>
                <w:sz w:val="20"/>
                <w:szCs w:val="20"/>
              </w:rPr>
            </w:pPr>
            <w:r>
              <w:rPr>
                <w:rFonts w:hint="eastAsia"/>
                <w:sz w:val="20"/>
                <w:szCs w:val="20"/>
              </w:rPr>
              <w:t>43.25</w:t>
            </w:r>
          </w:p>
        </w:tc>
        <w:tc>
          <w:tcPr>
            <w:tcW w:w="2240" w:type="dxa"/>
            <w:gridSpan w:val="2"/>
            <w:vAlign w:val="center"/>
          </w:tcPr>
          <w:p w14:paraId="6708EC53">
            <w:pPr>
              <w:spacing w:line="240" w:lineRule="exact"/>
              <w:jc w:val="center"/>
              <w:rPr>
                <w:sz w:val="20"/>
                <w:szCs w:val="20"/>
              </w:rPr>
            </w:pPr>
            <w:r>
              <w:rPr>
                <w:sz w:val="20"/>
                <w:szCs w:val="20"/>
              </w:rPr>
              <w:t>64.16</w:t>
            </w:r>
          </w:p>
        </w:tc>
        <w:tc>
          <w:tcPr>
            <w:tcW w:w="1832" w:type="dxa"/>
            <w:gridSpan w:val="2"/>
            <w:vAlign w:val="center"/>
          </w:tcPr>
          <w:p w14:paraId="1AD42D4C">
            <w:pPr>
              <w:spacing w:line="240" w:lineRule="exact"/>
              <w:jc w:val="center"/>
              <w:rPr>
                <w:sz w:val="20"/>
                <w:szCs w:val="20"/>
              </w:rPr>
            </w:pPr>
            <w:r>
              <w:rPr>
                <w:sz w:val="20"/>
                <w:szCs w:val="20"/>
              </w:rPr>
              <w:t>62.15</w:t>
            </w:r>
          </w:p>
        </w:tc>
      </w:tr>
      <w:tr w14:paraId="6D2D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3703A02C">
            <w:pPr>
              <w:spacing w:line="240" w:lineRule="exact"/>
              <w:jc w:val="center"/>
              <w:rPr>
                <w:sz w:val="20"/>
                <w:szCs w:val="20"/>
              </w:rPr>
            </w:pPr>
            <w:r>
              <w:rPr>
                <w:rFonts w:hint="eastAsia"/>
                <w:sz w:val="20"/>
                <w:szCs w:val="20"/>
              </w:rPr>
              <w:t>楼堂馆所控制情况</w:t>
            </w:r>
            <w:r>
              <w:rPr>
                <w:rFonts w:hint="eastAsia"/>
                <w:sz w:val="20"/>
                <w:szCs w:val="20"/>
              </w:rPr>
              <w:br w:type="textWrapping"/>
            </w:r>
            <w:r>
              <w:rPr>
                <w:rFonts w:hint="eastAsia"/>
                <w:sz w:val="20"/>
                <w:szCs w:val="20"/>
              </w:rPr>
              <w:t>（2025年完工情况）</w:t>
            </w:r>
          </w:p>
        </w:tc>
        <w:tc>
          <w:tcPr>
            <w:tcW w:w="1189" w:type="dxa"/>
            <w:vAlign w:val="center"/>
          </w:tcPr>
          <w:p w14:paraId="17BB7B76">
            <w:pPr>
              <w:spacing w:line="240" w:lineRule="exact"/>
              <w:jc w:val="center"/>
              <w:rPr>
                <w:sz w:val="20"/>
                <w:szCs w:val="20"/>
              </w:rPr>
            </w:pPr>
            <w:r>
              <w:rPr>
                <w:rFonts w:hint="eastAsia"/>
                <w:sz w:val="20"/>
                <w:szCs w:val="20"/>
              </w:rPr>
              <w:t>批复规模</w:t>
            </w:r>
            <w:r>
              <w:rPr>
                <w:rFonts w:hint="eastAsia"/>
                <w:sz w:val="20"/>
                <w:szCs w:val="20"/>
              </w:rPr>
              <w:br w:type="textWrapping"/>
            </w:r>
            <w:r>
              <w:rPr>
                <w:rFonts w:hint="eastAsia"/>
                <w:sz w:val="20"/>
                <w:szCs w:val="20"/>
              </w:rPr>
              <w:t>（㎡）</w:t>
            </w:r>
          </w:p>
        </w:tc>
        <w:tc>
          <w:tcPr>
            <w:tcW w:w="849" w:type="dxa"/>
            <w:vAlign w:val="center"/>
          </w:tcPr>
          <w:p w14:paraId="5374A3CE">
            <w:pPr>
              <w:spacing w:line="240" w:lineRule="exact"/>
              <w:jc w:val="center"/>
              <w:rPr>
                <w:sz w:val="20"/>
                <w:szCs w:val="20"/>
              </w:rPr>
            </w:pPr>
            <w:r>
              <w:rPr>
                <w:rFonts w:hint="eastAsia"/>
                <w:sz w:val="20"/>
                <w:szCs w:val="20"/>
              </w:rPr>
              <w:t>实际规模（㎡）</w:t>
            </w:r>
          </w:p>
        </w:tc>
        <w:tc>
          <w:tcPr>
            <w:tcW w:w="1129" w:type="dxa"/>
            <w:vAlign w:val="center"/>
          </w:tcPr>
          <w:p w14:paraId="66576F63">
            <w:pPr>
              <w:spacing w:line="240" w:lineRule="exact"/>
              <w:jc w:val="center"/>
              <w:rPr>
                <w:sz w:val="20"/>
                <w:szCs w:val="20"/>
              </w:rPr>
            </w:pPr>
            <w:r>
              <w:rPr>
                <w:rFonts w:hint="eastAsia"/>
                <w:sz w:val="20"/>
                <w:szCs w:val="20"/>
              </w:rPr>
              <w:t>规模控制率</w:t>
            </w:r>
          </w:p>
        </w:tc>
        <w:tc>
          <w:tcPr>
            <w:tcW w:w="1111" w:type="dxa"/>
            <w:vAlign w:val="center"/>
          </w:tcPr>
          <w:p w14:paraId="28CCA157">
            <w:pPr>
              <w:spacing w:line="240" w:lineRule="exact"/>
              <w:jc w:val="center"/>
              <w:rPr>
                <w:sz w:val="20"/>
                <w:szCs w:val="20"/>
              </w:rPr>
            </w:pPr>
            <w:r>
              <w:rPr>
                <w:rFonts w:hint="eastAsia"/>
                <w:sz w:val="20"/>
                <w:szCs w:val="20"/>
              </w:rPr>
              <w:t>预算投资（万元）</w:t>
            </w:r>
          </w:p>
        </w:tc>
        <w:tc>
          <w:tcPr>
            <w:tcW w:w="969" w:type="dxa"/>
            <w:vAlign w:val="center"/>
          </w:tcPr>
          <w:p w14:paraId="7789B428">
            <w:pPr>
              <w:spacing w:line="240" w:lineRule="exact"/>
              <w:jc w:val="center"/>
              <w:rPr>
                <w:sz w:val="20"/>
                <w:szCs w:val="20"/>
              </w:rPr>
            </w:pPr>
            <w:r>
              <w:rPr>
                <w:rFonts w:hint="eastAsia"/>
                <w:sz w:val="20"/>
                <w:szCs w:val="20"/>
              </w:rPr>
              <w:t>实际投资（万元）</w:t>
            </w:r>
          </w:p>
        </w:tc>
        <w:tc>
          <w:tcPr>
            <w:tcW w:w="863" w:type="dxa"/>
            <w:vAlign w:val="center"/>
          </w:tcPr>
          <w:p w14:paraId="61E0384D">
            <w:pPr>
              <w:spacing w:line="240" w:lineRule="exact"/>
              <w:jc w:val="center"/>
              <w:rPr>
                <w:sz w:val="20"/>
                <w:szCs w:val="20"/>
              </w:rPr>
            </w:pPr>
            <w:r>
              <w:rPr>
                <w:rFonts w:hint="eastAsia"/>
                <w:sz w:val="20"/>
                <w:szCs w:val="20"/>
              </w:rPr>
              <w:t>投资概算控制率</w:t>
            </w:r>
          </w:p>
        </w:tc>
      </w:tr>
      <w:tr w14:paraId="2BD8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354" w:type="dxa"/>
            <w:vMerge w:val="continue"/>
            <w:vAlign w:val="center"/>
          </w:tcPr>
          <w:p w14:paraId="52CDA3B3">
            <w:pPr>
              <w:spacing w:line="240" w:lineRule="exact"/>
              <w:jc w:val="center"/>
              <w:rPr>
                <w:sz w:val="20"/>
                <w:szCs w:val="20"/>
              </w:rPr>
            </w:pPr>
          </w:p>
        </w:tc>
        <w:tc>
          <w:tcPr>
            <w:tcW w:w="1189" w:type="dxa"/>
            <w:vAlign w:val="center"/>
          </w:tcPr>
          <w:p w14:paraId="636E0945">
            <w:pPr>
              <w:spacing w:line="240" w:lineRule="exact"/>
              <w:jc w:val="center"/>
              <w:rPr>
                <w:sz w:val="20"/>
                <w:szCs w:val="20"/>
              </w:rPr>
            </w:pPr>
            <w:r>
              <w:rPr>
                <w:rFonts w:hint="eastAsia"/>
                <w:sz w:val="20"/>
                <w:szCs w:val="20"/>
              </w:rPr>
              <w:t>0</w:t>
            </w:r>
          </w:p>
        </w:tc>
        <w:tc>
          <w:tcPr>
            <w:tcW w:w="849" w:type="dxa"/>
            <w:vAlign w:val="center"/>
          </w:tcPr>
          <w:p w14:paraId="2A07A83C">
            <w:pPr>
              <w:spacing w:line="240" w:lineRule="exact"/>
              <w:jc w:val="center"/>
              <w:rPr>
                <w:sz w:val="20"/>
                <w:szCs w:val="20"/>
              </w:rPr>
            </w:pPr>
            <w:r>
              <w:rPr>
                <w:rFonts w:hint="eastAsia"/>
                <w:sz w:val="20"/>
                <w:szCs w:val="20"/>
              </w:rPr>
              <w:t>0</w:t>
            </w:r>
          </w:p>
        </w:tc>
        <w:tc>
          <w:tcPr>
            <w:tcW w:w="1129" w:type="dxa"/>
            <w:vAlign w:val="center"/>
          </w:tcPr>
          <w:p w14:paraId="3D62E083">
            <w:pPr>
              <w:spacing w:line="240" w:lineRule="exact"/>
              <w:jc w:val="center"/>
              <w:rPr>
                <w:sz w:val="20"/>
                <w:szCs w:val="20"/>
              </w:rPr>
            </w:pPr>
            <w:r>
              <w:rPr>
                <w:rFonts w:hint="eastAsia"/>
                <w:sz w:val="20"/>
                <w:szCs w:val="20"/>
              </w:rPr>
              <w:t>0</w:t>
            </w:r>
          </w:p>
        </w:tc>
        <w:tc>
          <w:tcPr>
            <w:tcW w:w="1111" w:type="dxa"/>
            <w:vAlign w:val="center"/>
          </w:tcPr>
          <w:p w14:paraId="07C1687A">
            <w:pPr>
              <w:spacing w:line="240" w:lineRule="exact"/>
              <w:jc w:val="center"/>
              <w:rPr>
                <w:sz w:val="20"/>
                <w:szCs w:val="20"/>
              </w:rPr>
            </w:pPr>
            <w:r>
              <w:rPr>
                <w:rFonts w:hint="eastAsia"/>
                <w:sz w:val="20"/>
                <w:szCs w:val="20"/>
              </w:rPr>
              <w:t>0</w:t>
            </w:r>
          </w:p>
        </w:tc>
        <w:tc>
          <w:tcPr>
            <w:tcW w:w="969" w:type="dxa"/>
            <w:vAlign w:val="center"/>
          </w:tcPr>
          <w:p w14:paraId="14394531">
            <w:pPr>
              <w:spacing w:line="240" w:lineRule="exact"/>
              <w:jc w:val="center"/>
              <w:rPr>
                <w:sz w:val="20"/>
                <w:szCs w:val="20"/>
              </w:rPr>
            </w:pPr>
            <w:r>
              <w:rPr>
                <w:rFonts w:hint="eastAsia"/>
                <w:sz w:val="20"/>
                <w:szCs w:val="20"/>
              </w:rPr>
              <w:t>0</w:t>
            </w:r>
          </w:p>
        </w:tc>
        <w:tc>
          <w:tcPr>
            <w:tcW w:w="863" w:type="dxa"/>
            <w:vAlign w:val="center"/>
          </w:tcPr>
          <w:p w14:paraId="75F496DD">
            <w:pPr>
              <w:spacing w:line="240" w:lineRule="exact"/>
              <w:jc w:val="center"/>
              <w:rPr>
                <w:sz w:val="20"/>
                <w:szCs w:val="20"/>
              </w:rPr>
            </w:pPr>
            <w:r>
              <w:rPr>
                <w:rFonts w:hint="eastAsia"/>
                <w:sz w:val="20"/>
                <w:szCs w:val="20"/>
              </w:rPr>
              <w:t>0</w:t>
            </w:r>
          </w:p>
        </w:tc>
      </w:tr>
      <w:tr w14:paraId="24DD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6B8D15F9">
            <w:pPr>
              <w:spacing w:line="240" w:lineRule="exact"/>
              <w:jc w:val="center"/>
              <w:rPr>
                <w:sz w:val="20"/>
                <w:szCs w:val="20"/>
              </w:rPr>
            </w:pPr>
            <w:r>
              <w:rPr>
                <w:rFonts w:hint="eastAsia"/>
                <w:sz w:val="20"/>
                <w:szCs w:val="20"/>
              </w:rPr>
              <w:t>厉行节约保障措施</w:t>
            </w:r>
          </w:p>
        </w:tc>
        <w:tc>
          <w:tcPr>
            <w:tcW w:w="6110" w:type="dxa"/>
            <w:gridSpan w:val="6"/>
            <w:vAlign w:val="center"/>
          </w:tcPr>
          <w:p w14:paraId="28DC52E5">
            <w:pPr>
              <w:spacing w:line="240" w:lineRule="exact"/>
              <w:jc w:val="center"/>
              <w:rPr>
                <w:sz w:val="20"/>
                <w:szCs w:val="20"/>
              </w:rPr>
            </w:pPr>
            <w:r>
              <w:rPr>
                <w:rFonts w:hint="eastAsia"/>
                <w:sz w:val="20"/>
                <w:szCs w:val="20"/>
              </w:rPr>
              <w:t>严格控制经费支出</w:t>
            </w:r>
          </w:p>
        </w:tc>
      </w:tr>
    </w:tbl>
    <w:p w14:paraId="1627CD8C">
      <w:pPr>
        <w:pStyle w:val="13"/>
        <w:spacing w:line="240" w:lineRule="exact"/>
      </w:pPr>
    </w:p>
    <w:p w14:paraId="2F6F8830">
      <w:pPr>
        <w:pStyle w:val="13"/>
        <w:spacing w:line="420" w:lineRule="exact"/>
      </w:pPr>
      <w:r>
        <w:t>说明：“项目支出”需要填报基本支出以外的所有项目支出情况，“公用经费”填报基本支出中的一般商品和服务支出。</w:t>
      </w:r>
    </w:p>
    <w:p w14:paraId="753910AD">
      <w:pPr>
        <w:spacing w:line="420" w:lineRule="exact"/>
      </w:pPr>
      <w:r>
        <w:t>填表人：</w:t>
      </w:r>
      <w:r>
        <w:rPr>
          <w:rFonts w:hint="eastAsia" w:cs="微软雅黑"/>
        </w:rPr>
        <w:t xml:space="preserve">林淑芳 </w:t>
      </w:r>
      <w:r>
        <w:rPr>
          <w:rFonts w:cs="微软雅黑"/>
        </w:rPr>
        <w:t xml:space="preserve">    </w:t>
      </w:r>
      <w:r>
        <w:t>填报日期：</w:t>
      </w:r>
      <w:r>
        <w:rPr>
          <w:rFonts w:hint="eastAsia"/>
        </w:rPr>
        <w:t>2</w:t>
      </w:r>
      <w:r>
        <w:t>026</w:t>
      </w:r>
      <w:r>
        <w:rPr>
          <w:rFonts w:hint="eastAsia"/>
        </w:rPr>
        <w:t>年6月1</w:t>
      </w:r>
      <w:r>
        <w:t>5</w:t>
      </w:r>
      <w:r>
        <w:rPr>
          <w:rFonts w:hint="eastAsia"/>
        </w:rPr>
        <w:t xml:space="preserve">日  </w:t>
      </w:r>
      <w:r>
        <w:t>联系电话：</w:t>
      </w:r>
      <w:r>
        <w:rPr>
          <w:rFonts w:hint="eastAsia" w:cs="Times New Roman"/>
        </w:rPr>
        <w:t>19974558503</w:t>
      </w:r>
      <w:r>
        <w:rPr>
          <w:rFonts w:hint="eastAsia"/>
        </w:rPr>
        <w:t xml:space="preserve"> </w:t>
      </w:r>
    </w:p>
    <w:p w14:paraId="1F6E04E7">
      <w:pPr>
        <w:spacing w:line="460" w:lineRule="exact"/>
        <w:rPr>
          <w:rFonts w:cs="方正小标宋_GBK"/>
          <w:shd w:val="clear" w:color="auto" w:fill="FFFFFF"/>
        </w:rPr>
      </w:pPr>
      <w:r>
        <w:rPr>
          <w:rFonts w:ascii="黑体" w:hAnsi="黑体" w:eastAsia="黑体"/>
          <w:sz w:val="30"/>
          <w:szCs w:val="30"/>
        </w:rPr>
        <w:t>附件2</w:t>
      </w:r>
      <w:r>
        <w:rPr>
          <w:rFonts w:hint="eastAsia"/>
        </w:rPr>
        <w:t xml:space="preserve"> </w:t>
      </w:r>
    </w:p>
    <w:p w14:paraId="59D1A662">
      <w:pPr>
        <w:jc w:val="center"/>
        <w:rPr>
          <w:rFonts w:ascii="黑体" w:hAnsi="黑体" w:eastAsia="黑体"/>
          <w:sz w:val="30"/>
          <w:szCs w:val="30"/>
        </w:rPr>
      </w:pPr>
      <w:r>
        <w:rPr>
          <w:rFonts w:hint="eastAsia" w:ascii="黑体" w:hAnsi="黑体" w:eastAsia="黑体"/>
          <w:sz w:val="30"/>
          <w:szCs w:val="30"/>
        </w:rPr>
        <w:t>部门整体支出绩效自评表</w:t>
      </w:r>
    </w:p>
    <w:p w14:paraId="7158A5A1">
      <w:pPr>
        <w:jc w:val="center"/>
        <w:rPr>
          <w:rFonts w:ascii="黑体" w:hAnsi="黑体" w:eastAsia="黑体"/>
          <w:sz w:val="30"/>
          <w:szCs w:val="30"/>
        </w:rPr>
      </w:pPr>
    </w:p>
    <w:tbl>
      <w:tblPr>
        <w:tblStyle w:val="9"/>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1066"/>
        <w:gridCol w:w="1025"/>
        <w:gridCol w:w="989"/>
        <w:gridCol w:w="83"/>
        <w:gridCol w:w="1157"/>
        <w:gridCol w:w="1104"/>
        <w:gridCol w:w="689"/>
        <w:gridCol w:w="936"/>
        <w:gridCol w:w="1117"/>
      </w:tblGrid>
      <w:tr w14:paraId="67D4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96" w:type="dxa"/>
            <w:vAlign w:val="center"/>
          </w:tcPr>
          <w:p w14:paraId="02FE3B55">
            <w:pPr>
              <w:spacing w:line="260" w:lineRule="exact"/>
              <w:rPr>
                <w:sz w:val="20"/>
                <w:szCs w:val="20"/>
              </w:rPr>
            </w:pPr>
            <w:r>
              <w:rPr>
                <w:rFonts w:hint="eastAsia"/>
                <w:sz w:val="20"/>
                <w:szCs w:val="20"/>
              </w:rPr>
              <w:t>预算部门名称</w:t>
            </w:r>
          </w:p>
        </w:tc>
        <w:tc>
          <w:tcPr>
            <w:tcW w:w="8166" w:type="dxa"/>
            <w:gridSpan w:val="9"/>
            <w:vAlign w:val="center"/>
          </w:tcPr>
          <w:p w14:paraId="00A18A48">
            <w:pPr>
              <w:spacing w:line="260" w:lineRule="exact"/>
              <w:rPr>
                <w:sz w:val="20"/>
                <w:szCs w:val="20"/>
              </w:rPr>
            </w:pPr>
            <w:r>
              <w:rPr>
                <w:rFonts w:hint="eastAsia"/>
                <w:sz w:val="20"/>
                <w:szCs w:val="20"/>
              </w:rPr>
              <w:t>　</w:t>
            </w:r>
            <w:r>
              <w:rPr>
                <w:rFonts w:hint="eastAsia" w:cs="仿宋"/>
                <w:sz w:val="20"/>
                <w:szCs w:val="20"/>
              </w:rPr>
              <w:t>中国民主建国会怀化市委员会　</w:t>
            </w:r>
          </w:p>
        </w:tc>
      </w:tr>
      <w:tr w14:paraId="2550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096" w:type="dxa"/>
            <w:vMerge w:val="restart"/>
            <w:vAlign w:val="center"/>
          </w:tcPr>
          <w:p w14:paraId="1E20A859">
            <w:pPr>
              <w:spacing w:line="260" w:lineRule="exact"/>
              <w:rPr>
                <w:sz w:val="20"/>
                <w:szCs w:val="20"/>
              </w:rPr>
            </w:pPr>
            <w:r>
              <w:rPr>
                <w:rFonts w:hint="eastAsia"/>
                <w:sz w:val="20"/>
                <w:szCs w:val="20"/>
              </w:rPr>
              <w:t>年度预</w:t>
            </w:r>
          </w:p>
          <w:p w14:paraId="0D1A8EF4">
            <w:pPr>
              <w:spacing w:line="260" w:lineRule="exact"/>
              <w:rPr>
                <w:sz w:val="20"/>
                <w:szCs w:val="20"/>
              </w:rPr>
            </w:pPr>
            <w:r>
              <w:rPr>
                <w:rFonts w:hint="eastAsia"/>
                <w:sz w:val="20"/>
                <w:szCs w:val="20"/>
              </w:rPr>
              <w:t>算申请</w:t>
            </w:r>
            <w:r>
              <w:rPr>
                <w:rFonts w:hint="eastAsia"/>
                <w:sz w:val="20"/>
                <w:szCs w:val="20"/>
              </w:rPr>
              <w:br w:type="textWrapping"/>
            </w:r>
            <w:r>
              <w:rPr>
                <w:rFonts w:hint="eastAsia"/>
                <w:sz w:val="20"/>
                <w:szCs w:val="20"/>
              </w:rPr>
              <w:t>（万元）</w:t>
            </w:r>
          </w:p>
        </w:tc>
        <w:tc>
          <w:tcPr>
            <w:tcW w:w="2091" w:type="dxa"/>
            <w:gridSpan w:val="2"/>
            <w:vAlign w:val="center"/>
          </w:tcPr>
          <w:p w14:paraId="352B9747">
            <w:pPr>
              <w:spacing w:line="260" w:lineRule="exact"/>
              <w:rPr>
                <w:sz w:val="20"/>
                <w:szCs w:val="20"/>
              </w:rPr>
            </w:pPr>
          </w:p>
        </w:tc>
        <w:tc>
          <w:tcPr>
            <w:tcW w:w="989" w:type="dxa"/>
            <w:vAlign w:val="center"/>
          </w:tcPr>
          <w:p w14:paraId="776E9425">
            <w:pPr>
              <w:spacing w:line="260" w:lineRule="exact"/>
              <w:rPr>
                <w:sz w:val="20"/>
                <w:szCs w:val="20"/>
              </w:rPr>
            </w:pPr>
            <w:r>
              <w:rPr>
                <w:rFonts w:hint="eastAsia"/>
                <w:sz w:val="20"/>
                <w:szCs w:val="20"/>
              </w:rPr>
              <w:t>年初</w:t>
            </w:r>
          </w:p>
          <w:p w14:paraId="7F3664D2">
            <w:pPr>
              <w:spacing w:line="260" w:lineRule="exact"/>
              <w:rPr>
                <w:sz w:val="20"/>
                <w:szCs w:val="20"/>
              </w:rPr>
            </w:pPr>
            <w:r>
              <w:rPr>
                <w:rFonts w:hint="eastAsia"/>
                <w:sz w:val="20"/>
                <w:szCs w:val="20"/>
              </w:rPr>
              <w:t>预算数</w:t>
            </w:r>
          </w:p>
        </w:tc>
        <w:tc>
          <w:tcPr>
            <w:tcW w:w="1240" w:type="dxa"/>
            <w:gridSpan w:val="2"/>
            <w:vAlign w:val="center"/>
          </w:tcPr>
          <w:p w14:paraId="63223CEB">
            <w:pPr>
              <w:spacing w:line="260" w:lineRule="exact"/>
              <w:rPr>
                <w:sz w:val="20"/>
                <w:szCs w:val="20"/>
              </w:rPr>
            </w:pPr>
            <w:r>
              <w:rPr>
                <w:rFonts w:hint="eastAsia"/>
                <w:sz w:val="20"/>
                <w:szCs w:val="20"/>
              </w:rPr>
              <w:t>全年预算数</w:t>
            </w:r>
          </w:p>
        </w:tc>
        <w:tc>
          <w:tcPr>
            <w:tcW w:w="1104" w:type="dxa"/>
            <w:vAlign w:val="center"/>
          </w:tcPr>
          <w:p w14:paraId="58C19FAC">
            <w:pPr>
              <w:spacing w:line="260" w:lineRule="exact"/>
              <w:rPr>
                <w:sz w:val="20"/>
                <w:szCs w:val="20"/>
              </w:rPr>
            </w:pPr>
            <w:r>
              <w:rPr>
                <w:rFonts w:hint="eastAsia"/>
                <w:sz w:val="20"/>
                <w:szCs w:val="20"/>
              </w:rPr>
              <w:t>全年</w:t>
            </w:r>
          </w:p>
          <w:p w14:paraId="0741DDF7">
            <w:pPr>
              <w:spacing w:line="260" w:lineRule="exact"/>
              <w:rPr>
                <w:sz w:val="20"/>
                <w:szCs w:val="20"/>
              </w:rPr>
            </w:pPr>
            <w:r>
              <w:rPr>
                <w:rFonts w:hint="eastAsia"/>
                <w:sz w:val="20"/>
                <w:szCs w:val="20"/>
              </w:rPr>
              <w:t>执行数</w:t>
            </w:r>
          </w:p>
        </w:tc>
        <w:tc>
          <w:tcPr>
            <w:tcW w:w="689" w:type="dxa"/>
            <w:vAlign w:val="center"/>
          </w:tcPr>
          <w:p w14:paraId="48F8AC5F">
            <w:pPr>
              <w:spacing w:line="260" w:lineRule="exact"/>
              <w:rPr>
                <w:sz w:val="20"/>
                <w:szCs w:val="20"/>
              </w:rPr>
            </w:pPr>
            <w:r>
              <w:rPr>
                <w:rFonts w:hint="eastAsia"/>
                <w:sz w:val="20"/>
                <w:szCs w:val="20"/>
              </w:rPr>
              <w:t>分值</w:t>
            </w:r>
          </w:p>
        </w:tc>
        <w:tc>
          <w:tcPr>
            <w:tcW w:w="936" w:type="dxa"/>
            <w:vAlign w:val="center"/>
          </w:tcPr>
          <w:p w14:paraId="3823B859">
            <w:pPr>
              <w:spacing w:line="260" w:lineRule="exact"/>
              <w:rPr>
                <w:sz w:val="20"/>
                <w:szCs w:val="20"/>
              </w:rPr>
            </w:pPr>
            <w:r>
              <w:rPr>
                <w:rFonts w:hint="eastAsia"/>
                <w:sz w:val="20"/>
                <w:szCs w:val="20"/>
              </w:rPr>
              <w:t>执行率</w:t>
            </w:r>
          </w:p>
        </w:tc>
        <w:tc>
          <w:tcPr>
            <w:tcW w:w="1117" w:type="dxa"/>
            <w:vAlign w:val="center"/>
          </w:tcPr>
          <w:p w14:paraId="15F32950">
            <w:pPr>
              <w:spacing w:line="260" w:lineRule="exact"/>
              <w:rPr>
                <w:sz w:val="20"/>
                <w:szCs w:val="20"/>
              </w:rPr>
            </w:pPr>
            <w:r>
              <w:rPr>
                <w:rFonts w:hint="eastAsia"/>
                <w:sz w:val="20"/>
                <w:szCs w:val="20"/>
              </w:rPr>
              <w:t>得分</w:t>
            </w:r>
          </w:p>
        </w:tc>
      </w:tr>
      <w:tr w14:paraId="5640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6" w:type="dxa"/>
            <w:vMerge w:val="continue"/>
            <w:vAlign w:val="center"/>
          </w:tcPr>
          <w:p w14:paraId="49334593">
            <w:pPr>
              <w:spacing w:line="260" w:lineRule="exact"/>
              <w:rPr>
                <w:sz w:val="20"/>
                <w:szCs w:val="20"/>
              </w:rPr>
            </w:pPr>
          </w:p>
        </w:tc>
        <w:tc>
          <w:tcPr>
            <w:tcW w:w="2091" w:type="dxa"/>
            <w:gridSpan w:val="2"/>
            <w:vAlign w:val="center"/>
          </w:tcPr>
          <w:p w14:paraId="60B0A129">
            <w:pPr>
              <w:spacing w:line="260" w:lineRule="exact"/>
              <w:rPr>
                <w:sz w:val="20"/>
                <w:szCs w:val="20"/>
              </w:rPr>
            </w:pPr>
            <w:r>
              <w:rPr>
                <w:rFonts w:hint="eastAsia"/>
                <w:sz w:val="20"/>
                <w:szCs w:val="20"/>
              </w:rPr>
              <w:t>年度资金总额</w:t>
            </w:r>
          </w:p>
        </w:tc>
        <w:tc>
          <w:tcPr>
            <w:tcW w:w="989" w:type="dxa"/>
            <w:vAlign w:val="center"/>
          </w:tcPr>
          <w:p w14:paraId="2B21D0BC">
            <w:pPr>
              <w:spacing w:line="260" w:lineRule="exact"/>
              <w:rPr>
                <w:sz w:val="20"/>
                <w:szCs w:val="20"/>
              </w:rPr>
            </w:pPr>
            <w:r>
              <w:rPr>
                <w:rFonts w:hint="eastAsia"/>
                <w:sz w:val="20"/>
                <w:szCs w:val="20"/>
              </w:rPr>
              <w:t>1</w:t>
            </w:r>
            <w:r>
              <w:rPr>
                <w:sz w:val="20"/>
                <w:szCs w:val="20"/>
              </w:rPr>
              <w:t>14.16</w:t>
            </w:r>
          </w:p>
        </w:tc>
        <w:tc>
          <w:tcPr>
            <w:tcW w:w="1240" w:type="dxa"/>
            <w:gridSpan w:val="2"/>
            <w:vAlign w:val="center"/>
          </w:tcPr>
          <w:p w14:paraId="59DA1F6E">
            <w:pPr>
              <w:spacing w:line="260" w:lineRule="exact"/>
              <w:rPr>
                <w:sz w:val="20"/>
                <w:szCs w:val="20"/>
              </w:rPr>
            </w:pPr>
            <w:r>
              <w:rPr>
                <w:rFonts w:hint="eastAsia"/>
                <w:sz w:val="20"/>
                <w:szCs w:val="20"/>
              </w:rPr>
              <w:t>1</w:t>
            </w:r>
            <w:r>
              <w:rPr>
                <w:sz w:val="20"/>
                <w:szCs w:val="20"/>
              </w:rPr>
              <w:t>04.33</w:t>
            </w:r>
          </w:p>
        </w:tc>
        <w:tc>
          <w:tcPr>
            <w:tcW w:w="1104" w:type="dxa"/>
            <w:vAlign w:val="center"/>
          </w:tcPr>
          <w:p w14:paraId="709D16EB">
            <w:pPr>
              <w:spacing w:line="260" w:lineRule="exact"/>
              <w:rPr>
                <w:sz w:val="20"/>
                <w:szCs w:val="20"/>
              </w:rPr>
            </w:pPr>
            <w:r>
              <w:rPr>
                <w:rFonts w:hint="eastAsia"/>
                <w:sz w:val="20"/>
                <w:szCs w:val="20"/>
              </w:rPr>
              <w:t>1</w:t>
            </w:r>
            <w:r>
              <w:rPr>
                <w:sz w:val="20"/>
                <w:szCs w:val="20"/>
              </w:rPr>
              <w:t>01.84</w:t>
            </w:r>
          </w:p>
        </w:tc>
        <w:tc>
          <w:tcPr>
            <w:tcW w:w="689" w:type="dxa"/>
            <w:vAlign w:val="center"/>
          </w:tcPr>
          <w:p w14:paraId="4C4AE27B">
            <w:pPr>
              <w:spacing w:line="260" w:lineRule="exact"/>
              <w:rPr>
                <w:sz w:val="20"/>
                <w:szCs w:val="20"/>
              </w:rPr>
            </w:pPr>
            <w:r>
              <w:rPr>
                <w:rFonts w:hint="eastAsia"/>
                <w:sz w:val="20"/>
                <w:szCs w:val="20"/>
              </w:rPr>
              <w:t>10</w:t>
            </w:r>
          </w:p>
        </w:tc>
        <w:tc>
          <w:tcPr>
            <w:tcW w:w="936" w:type="dxa"/>
            <w:vAlign w:val="center"/>
          </w:tcPr>
          <w:p w14:paraId="79565590">
            <w:pPr>
              <w:spacing w:line="260" w:lineRule="exact"/>
              <w:rPr>
                <w:sz w:val="20"/>
                <w:szCs w:val="20"/>
              </w:rPr>
            </w:pPr>
            <w:r>
              <w:rPr>
                <w:rFonts w:hint="eastAsia"/>
                <w:sz w:val="20"/>
                <w:szCs w:val="20"/>
              </w:rPr>
              <w:t>9</w:t>
            </w:r>
            <w:r>
              <w:rPr>
                <w:sz w:val="20"/>
                <w:szCs w:val="20"/>
              </w:rPr>
              <w:t>7.61</w:t>
            </w:r>
            <w:r>
              <w:rPr>
                <w:rFonts w:hint="eastAsia"/>
                <w:sz w:val="20"/>
                <w:szCs w:val="20"/>
              </w:rPr>
              <w:t>%</w:t>
            </w:r>
          </w:p>
        </w:tc>
        <w:tc>
          <w:tcPr>
            <w:tcW w:w="1117" w:type="dxa"/>
            <w:vAlign w:val="center"/>
          </w:tcPr>
          <w:p w14:paraId="7F4377B3">
            <w:pPr>
              <w:spacing w:line="260" w:lineRule="exact"/>
              <w:rPr>
                <w:sz w:val="20"/>
                <w:szCs w:val="20"/>
              </w:rPr>
            </w:pPr>
            <w:r>
              <w:rPr>
                <w:rFonts w:hint="eastAsia"/>
                <w:sz w:val="20"/>
                <w:szCs w:val="20"/>
              </w:rPr>
              <w:t>9</w:t>
            </w:r>
            <w:r>
              <w:rPr>
                <w:sz w:val="20"/>
                <w:szCs w:val="20"/>
              </w:rPr>
              <w:t>.76</w:t>
            </w:r>
          </w:p>
        </w:tc>
      </w:tr>
      <w:tr w14:paraId="22E8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6" w:type="dxa"/>
            <w:vMerge w:val="continue"/>
            <w:vAlign w:val="center"/>
          </w:tcPr>
          <w:p w14:paraId="606389A5">
            <w:pPr>
              <w:spacing w:line="260" w:lineRule="exact"/>
              <w:rPr>
                <w:sz w:val="20"/>
                <w:szCs w:val="20"/>
              </w:rPr>
            </w:pPr>
          </w:p>
        </w:tc>
        <w:tc>
          <w:tcPr>
            <w:tcW w:w="4320" w:type="dxa"/>
            <w:gridSpan w:val="5"/>
            <w:vAlign w:val="center"/>
          </w:tcPr>
          <w:p w14:paraId="48579C88">
            <w:pPr>
              <w:spacing w:line="260" w:lineRule="exact"/>
              <w:rPr>
                <w:sz w:val="20"/>
                <w:szCs w:val="20"/>
              </w:rPr>
            </w:pPr>
            <w:r>
              <w:rPr>
                <w:rFonts w:hint="eastAsia"/>
                <w:sz w:val="20"/>
                <w:szCs w:val="20"/>
              </w:rPr>
              <w:t>按收入性质分：</w:t>
            </w:r>
          </w:p>
        </w:tc>
        <w:tc>
          <w:tcPr>
            <w:tcW w:w="3846" w:type="dxa"/>
            <w:gridSpan w:val="4"/>
            <w:vAlign w:val="center"/>
          </w:tcPr>
          <w:p w14:paraId="6CCEC1C6">
            <w:pPr>
              <w:spacing w:line="260" w:lineRule="exact"/>
              <w:rPr>
                <w:sz w:val="20"/>
                <w:szCs w:val="20"/>
              </w:rPr>
            </w:pPr>
            <w:r>
              <w:rPr>
                <w:rFonts w:hint="eastAsia"/>
                <w:sz w:val="20"/>
                <w:szCs w:val="20"/>
              </w:rPr>
              <w:t>按支出性质分：</w:t>
            </w:r>
          </w:p>
        </w:tc>
      </w:tr>
      <w:tr w14:paraId="00BC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6" w:type="dxa"/>
            <w:vMerge w:val="continue"/>
            <w:vAlign w:val="center"/>
          </w:tcPr>
          <w:p w14:paraId="5A522A96">
            <w:pPr>
              <w:spacing w:line="260" w:lineRule="exact"/>
              <w:rPr>
                <w:sz w:val="20"/>
                <w:szCs w:val="20"/>
              </w:rPr>
            </w:pPr>
          </w:p>
        </w:tc>
        <w:tc>
          <w:tcPr>
            <w:tcW w:w="4320" w:type="dxa"/>
            <w:gridSpan w:val="5"/>
            <w:vAlign w:val="center"/>
          </w:tcPr>
          <w:p w14:paraId="31A836E6">
            <w:pPr>
              <w:spacing w:line="260" w:lineRule="exact"/>
              <w:rPr>
                <w:sz w:val="20"/>
                <w:szCs w:val="20"/>
              </w:rPr>
            </w:pPr>
            <w:r>
              <w:rPr>
                <w:rFonts w:hint="eastAsia"/>
                <w:sz w:val="20"/>
                <w:szCs w:val="20"/>
              </w:rPr>
              <w:t xml:space="preserve">  其中：  一般公共预算：1</w:t>
            </w:r>
            <w:r>
              <w:rPr>
                <w:sz w:val="20"/>
                <w:szCs w:val="20"/>
              </w:rPr>
              <w:t>04.33</w:t>
            </w:r>
          </w:p>
        </w:tc>
        <w:tc>
          <w:tcPr>
            <w:tcW w:w="3846" w:type="dxa"/>
            <w:gridSpan w:val="4"/>
            <w:vAlign w:val="center"/>
          </w:tcPr>
          <w:p w14:paraId="6E9847F8">
            <w:pPr>
              <w:spacing w:line="260" w:lineRule="exact"/>
              <w:rPr>
                <w:sz w:val="20"/>
                <w:szCs w:val="20"/>
              </w:rPr>
            </w:pPr>
            <w:r>
              <w:rPr>
                <w:rFonts w:hint="eastAsia"/>
                <w:sz w:val="20"/>
                <w:szCs w:val="20"/>
              </w:rPr>
              <w:t>其中：基本支出：6</w:t>
            </w:r>
            <w:r>
              <w:rPr>
                <w:sz w:val="20"/>
                <w:szCs w:val="20"/>
              </w:rPr>
              <w:t>2.15</w:t>
            </w:r>
          </w:p>
        </w:tc>
      </w:tr>
      <w:tr w14:paraId="77BF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6" w:type="dxa"/>
            <w:vMerge w:val="continue"/>
            <w:vAlign w:val="center"/>
          </w:tcPr>
          <w:p w14:paraId="12E60BB7">
            <w:pPr>
              <w:spacing w:line="260" w:lineRule="exact"/>
              <w:rPr>
                <w:sz w:val="20"/>
                <w:szCs w:val="20"/>
              </w:rPr>
            </w:pPr>
          </w:p>
        </w:tc>
        <w:tc>
          <w:tcPr>
            <w:tcW w:w="4320" w:type="dxa"/>
            <w:gridSpan w:val="5"/>
            <w:vAlign w:val="center"/>
          </w:tcPr>
          <w:p w14:paraId="0FC3BB7C">
            <w:pPr>
              <w:spacing w:line="260" w:lineRule="exact"/>
              <w:rPr>
                <w:sz w:val="20"/>
                <w:szCs w:val="20"/>
              </w:rPr>
            </w:pPr>
            <w:r>
              <w:rPr>
                <w:rFonts w:hint="eastAsia"/>
                <w:sz w:val="20"/>
                <w:szCs w:val="20"/>
              </w:rPr>
              <w:t>政府性基金拨款：</w:t>
            </w:r>
          </w:p>
        </w:tc>
        <w:tc>
          <w:tcPr>
            <w:tcW w:w="3846" w:type="dxa"/>
            <w:gridSpan w:val="4"/>
            <w:vAlign w:val="center"/>
          </w:tcPr>
          <w:p w14:paraId="5673157E">
            <w:pPr>
              <w:spacing w:line="260" w:lineRule="exact"/>
              <w:rPr>
                <w:sz w:val="20"/>
                <w:szCs w:val="20"/>
              </w:rPr>
            </w:pPr>
            <w:r>
              <w:rPr>
                <w:rFonts w:hint="eastAsia"/>
                <w:sz w:val="20"/>
                <w:szCs w:val="20"/>
              </w:rPr>
              <w:t>项目支出：3</w:t>
            </w:r>
            <w:r>
              <w:rPr>
                <w:sz w:val="20"/>
                <w:szCs w:val="20"/>
              </w:rPr>
              <w:t>9.69</w:t>
            </w:r>
          </w:p>
        </w:tc>
      </w:tr>
      <w:tr w14:paraId="7FB7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6" w:type="dxa"/>
            <w:vMerge w:val="continue"/>
            <w:vAlign w:val="center"/>
          </w:tcPr>
          <w:p w14:paraId="2641F233">
            <w:pPr>
              <w:spacing w:line="260" w:lineRule="exact"/>
              <w:rPr>
                <w:sz w:val="20"/>
                <w:szCs w:val="20"/>
              </w:rPr>
            </w:pPr>
          </w:p>
        </w:tc>
        <w:tc>
          <w:tcPr>
            <w:tcW w:w="4320" w:type="dxa"/>
            <w:gridSpan w:val="5"/>
            <w:vAlign w:val="center"/>
          </w:tcPr>
          <w:p w14:paraId="0103310B">
            <w:pPr>
              <w:spacing w:line="260" w:lineRule="exact"/>
              <w:rPr>
                <w:sz w:val="20"/>
                <w:szCs w:val="20"/>
              </w:rPr>
            </w:pPr>
            <w:r>
              <w:rPr>
                <w:rFonts w:hint="eastAsia"/>
                <w:sz w:val="20"/>
                <w:szCs w:val="20"/>
              </w:rPr>
              <w:t>纳入专户管理的非税收入拨款：</w:t>
            </w:r>
          </w:p>
        </w:tc>
        <w:tc>
          <w:tcPr>
            <w:tcW w:w="3846" w:type="dxa"/>
            <w:gridSpan w:val="4"/>
            <w:vAlign w:val="center"/>
          </w:tcPr>
          <w:p w14:paraId="2DA729FF">
            <w:pPr>
              <w:spacing w:line="260" w:lineRule="exact"/>
              <w:rPr>
                <w:sz w:val="20"/>
                <w:szCs w:val="20"/>
              </w:rPr>
            </w:pPr>
          </w:p>
        </w:tc>
      </w:tr>
      <w:tr w14:paraId="5339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96" w:type="dxa"/>
            <w:vMerge w:val="continue"/>
            <w:vAlign w:val="center"/>
          </w:tcPr>
          <w:p w14:paraId="0F33680E">
            <w:pPr>
              <w:spacing w:line="260" w:lineRule="exact"/>
              <w:rPr>
                <w:sz w:val="20"/>
                <w:szCs w:val="20"/>
              </w:rPr>
            </w:pPr>
          </w:p>
        </w:tc>
        <w:tc>
          <w:tcPr>
            <w:tcW w:w="4320" w:type="dxa"/>
            <w:gridSpan w:val="5"/>
            <w:vAlign w:val="center"/>
          </w:tcPr>
          <w:p w14:paraId="15FECC8C">
            <w:pPr>
              <w:spacing w:line="260" w:lineRule="exact"/>
              <w:rPr>
                <w:sz w:val="20"/>
                <w:szCs w:val="20"/>
              </w:rPr>
            </w:pPr>
            <w:r>
              <w:rPr>
                <w:rFonts w:hint="eastAsia"/>
                <w:sz w:val="20"/>
                <w:szCs w:val="20"/>
              </w:rPr>
              <w:t>其他资金：</w:t>
            </w:r>
          </w:p>
        </w:tc>
        <w:tc>
          <w:tcPr>
            <w:tcW w:w="3846" w:type="dxa"/>
            <w:gridSpan w:val="4"/>
            <w:vAlign w:val="center"/>
          </w:tcPr>
          <w:p w14:paraId="002D13EE">
            <w:pPr>
              <w:spacing w:line="260" w:lineRule="exact"/>
              <w:rPr>
                <w:sz w:val="20"/>
                <w:szCs w:val="20"/>
              </w:rPr>
            </w:pPr>
          </w:p>
        </w:tc>
      </w:tr>
      <w:tr w14:paraId="1177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096" w:type="dxa"/>
            <w:vMerge w:val="restart"/>
            <w:vAlign w:val="center"/>
          </w:tcPr>
          <w:p w14:paraId="6BB8F326">
            <w:pPr>
              <w:spacing w:line="260" w:lineRule="exact"/>
              <w:rPr>
                <w:sz w:val="20"/>
                <w:szCs w:val="20"/>
              </w:rPr>
            </w:pPr>
            <w:r>
              <w:rPr>
                <w:rFonts w:hint="eastAsia"/>
                <w:sz w:val="20"/>
                <w:szCs w:val="20"/>
              </w:rPr>
              <w:t>年度总体目标</w:t>
            </w:r>
          </w:p>
        </w:tc>
        <w:tc>
          <w:tcPr>
            <w:tcW w:w="4320" w:type="dxa"/>
            <w:gridSpan w:val="5"/>
            <w:vAlign w:val="center"/>
          </w:tcPr>
          <w:p w14:paraId="54E603B0">
            <w:pPr>
              <w:spacing w:line="260" w:lineRule="exact"/>
              <w:rPr>
                <w:sz w:val="20"/>
                <w:szCs w:val="20"/>
              </w:rPr>
            </w:pPr>
            <w:r>
              <w:rPr>
                <w:rFonts w:hint="eastAsia"/>
                <w:sz w:val="20"/>
                <w:szCs w:val="20"/>
              </w:rPr>
              <w:t>预期目标</w:t>
            </w:r>
          </w:p>
        </w:tc>
        <w:tc>
          <w:tcPr>
            <w:tcW w:w="3846" w:type="dxa"/>
            <w:gridSpan w:val="4"/>
            <w:vAlign w:val="center"/>
          </w:tcPr>
          <w:p w14:paraId="21E69A1E">
            <w:pPr>
              <w:spacing w:line="260" w:lineRule="exact"/>
              <w:rPr>
                <w:sz w:val="20"/>
                <w:szCs w:val="20"/>
              </w:rPr>
            </w:pPr>
            <w:r>
              <w:rPr>
                <w:rFonts w:hint="eastAsia"/>
                <w:sz w:val="20"/>
                <w:szCs w:val="20"/>
              </w:rPr>
              <w:t>实际完成情况　</w:t>
            </w:r>
          </w:p>
        </w:tc>
      </w:tr>
      <w:tr w14:paraId="5B14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096" w:type="dxa"/>
            <w:vMerge w:val="continue"/>
            <w:vAlign w:val="center"/>
          </w:tcPr>
          <w:p w14:paraId="78FCE1E9">
            <w:pPr>
              <w:spacing w:line="260" w:lineRule="exact"/>
              <w:rPr>
                <w:sz w:val="20"/>
                <w:szCs w:val="20"/>
              </w:rPr>
            </w:pPr>
          </w:p>
        </w:tc>
        <w:tc>
          <w:tcPr>
            <w:tcW w:w="4320" w:type="dxa"/>
            <w:gridSpan w:val="5"/>
            <w:vAlign w:val="center"/>
          </w:tcPr>
          <w:p w14:paraId="04B06CE7">
            <w:pPr>
              <w:spacing w:line="260" w:lineRule="exact"/>
              <w:ind w:firstLine="400" w:firstLineChars="200"/>
              <w:rPr>
                <w:rFonts w:cs="Times New Roman"/>
                <w:sz w:val="20"/>
                <w:szCs w:val="20"/>
              </w:rPr>
            </w:pPr>
            <w:r>
              <w:rPr>
                <w:rFonts w:hint="eastAsia" w:cs="Times New Roman"/>
                <w:sz w:val="20"/>
                <w:szCs w:val="20"/>
              </w:rPr>
              <w:t>（一）</w:t>
            </w:r>
            <w:r>
              <w:rPr>
                <w:rFonts w:cs="Times New Roman"/>
                <w:sz w:val="20"/>
                <w:szCs w:val="20"/>
              </w:rPr>
              <w:t>深化思想政治引领，共同思想根基持续巩固</w:t>
            </w:r>
          </w:p>
          <w:p w14:paraId="1BA893E0">
            <w:pPr>
              <w:snapToGrid/>
              <w:spacing w:line="260" w:lineRule="exact"/>
              <w:ind w:firstLine="400" w:firstLineChars="200"/>
              <w:rPr>
                <w:rFonts w:cs="Times New Roman"/>
                <w:sz w:val="20"/>
                <w:szCs w:val="20"/>
              </w:rPr>
            </w:pPr>
            <w:r>
              <w:rPr>
                <w:rFonts w:cs="Times New Roman"/>
                <w:sz w:val="20"/>
                <w:szCs w:val="20"/>
              </w:rPr>
              <w:t>（二）聚焦服务中心大局，参政履职效能稳步提升</w:t>
            </w:r>
          </w:p>
          <w:p w14:paraId="110C9B85">
            <w:pPr>
              <w:snapToGrid/>
              <w:spacing w:line="260" w:lineRule="exact"/>
              <w:ind w:firstLine="400" w:firstLineChars="200"/>
              <w:rPr>
                <w:rFonts w:cs="Times New Roman"/>
                <w:sz w:val="20"/>
                <w:szCs w:val="20"/>
              </w:rPr>
            </w:pPr>
            <w:r>
              <w:rPr>
                <w:rFonts w:cs="Times New Roman"/>
                <w:sz w:val="20"/>
                <w:szCs w:val="20"/>
              </w:rPr>
              <w:t>（三）扎实开展民主监督，服务发展作用有效发挥</w:t>
            </w:r>
          </w:p>
          <w:p w14:paraId="18B2177B">
            <w:pPr>
              <w:snapToGrid/>
              <w:spacing w:line="260" w:lineRule="exact"/>
              <w:ind w:firstLine="400" w:firstLineChars="200"/>
              <w:rPr>
                <w:rFonts w:cs="Times New Roman"/>
                <w:sz w:val="20"/>
                <w:szCs w:val="20"/>
              </w:rPr>
            </w:pPr>
            <w:r>
              <w:rPr>
                <w:rFonts w:cs="Times New Roman"/>
                <w:sz w:val="20"/>
                <w:szCs w:val="20"/>
              </w:rPr>
              <w:t>（四）聚力打造服务品牌，社会影响力不断扩大</w:t>
            </w:r>
          </w:p>
          <w:p w14:paraId="33C83B37">
            <w:pPr>
              <w:snapToGrid/>
              <w:spacing w:line="260" w:lineRule="exact"/>
              <w:ind w:firstLine="400" w:firstLineChars="200"/>
              <w:rPr>
                <w:rFonts w:cs="Times New Roman"/>
                <w:color w:val="06071F"/>
                <w:sz w:val="20"/>
                <w:szCs w:val="20"/>
              </w:rPr>
            </w:pPr>
            <w:r>
              <w:rPr>
                <w:rFonts w:cs="Times New Roman"/>
                <w:color w:val="06071F"/>
                <w:sz w:val="20"/>
                <w:szCs w:val="20"/>
              </w:rPr>
              <w:t>（五）加强宣传引导，对外宣传有声有色</w:t>
            </w:r>
          </w:p>
          <w:p w14:paraId="2159F410">
            <w:pPr>
              <w:snapToGrid/>
              <w:spacing w:line="260" w:lineRule="exact"/>
              <w:ind w:firstLine="400" w:firstLineChars="200"/>
              <w:rPr>
                <w:rFonts w:cs="Times New Roman"/>
                <w:color w:val="06071F"/>
                <w:sz w:val="20"/>
                <w:szCs w:val="20"/>
              </w:rPr>
            </w:pPr>
            <w:r>
              <w:rPr>
                <w:rFonts w:cs="Times New Roman"/>
                <w:color w:val="06071F"/>
                <w:sz w:val="20"/>
                <w:szCs w:val="20"/>
              </w:rPr>
              <w:t>（六）聚焦固本强基，组织建设工作实现新跃升</w:t>
            </w:r>
          </w:p>
          <w:p w14:paraId="7EE1C4E6">
            <w:pPr>
              <w:pStyle w:val="15"/>
              <w:spacing w:line="260" w:lineRule="exact"/>
              <w:ind w:left="1200" w:firstLine="0" w:firstLineChars="0"/>
              <w:rPr>
                <w:sz w:val="20"/>
                <w:szCs w:val="20"/>
              </w:rPr>
            </w:pPr>
          </w:p>
        </w:tc>
        <w:tc>
          <w:tcPr>
            <w:tcW w:w="3846" w:type="dxa"/>
            <w:gridSpan w:val="4"/>
            <w:vAlign w:val="center"/>
          </w:tcPr>
          <w:p w14:paraId="5D6B06E3">
            <w:pPr>
              <w:snapToGrid/>
              <w:spacing w:line="260" w:lineRule="exact"/>
              <w:ind w:firstLine="400" w:firstLineChars="200"/>
              <w:jc w:val="left"/>
              <w:rPr>
                <w:rFonts w:cs="Times New Roman"/>
                <w:sz w:val="20"/>
                <w:szCs w:val="20"/>
              </w:rPr>
            </w:pPr>
            <w:r>
              <w:rPr>
                <w:rFonts w:cs="Times New Roman"/>
                <w:sz w:val="20"/>
                <w:szCs w:val="20"/>
              </w:rPr>
              <w:t>（一）深化思想政治引领，共同思想根基持续巩固</w:t>
            </w:r>
          </w:p>
          <w:p w14:paraId="409DDB9C">
            <w:pPr>
              <w:snapToGrid/>
              <w:spacing w:line="260" w:lineRule="exact"/>
              <w:ind w:firstLine="400" w:firstLineChars="200"/>
              <w:rPr>
                <w:rFonts w:cs="Times New Roman"/>
                <w:sz w:val="20"/>
                <w:szCs w:val="20"/>
              </w:rPr>
            </w:pPr>
            <w:r>
              <w:rPr>
                <w:rFonts w:cs="Times New Roman"/>
                <w:sz w:val="20"/>
                <w:szCs w:val="20"/>
              </w:rPr>
              <w:t>（二）聚焦服务中心大局，参政履职效能稳步提升</w:t>
            </w:r>
            <w:r>
              <w:rPr>
                <w:rFonts w:hint="eastAsia" w:cs="Times New Roman"/>
                <w:sz w:val="20"/>
                <w:szCs w:val="20"/>
              </w:rPr>
              <w:t>。</w:t>
            </w:r>
          </w:p>
          <w:p w14:paraId="44576591">
            <w:pPr>
              <w:snapToGrid/>
              <w:spacing w:line="260" w:lineRule="exact"/>
              <w:ind w:firstLine="400" w:firstLineChars="200"/>
              <w:rPr>
                <w:rFonts w:cs="Times New Roman"/>
                <w:sz w:val="20"/>
                <w:szCs w:val="20"/>
              </w:rPr>
            </w:pPr>
            <w:r>
              <w:rPr>
                <w:rFonts w:cs="Times New Roman"/>
                <w:sz w:val="20"/>
                <w:szCs w:val="20"/>
              </w:rPr>
              <w:t>1.强化能力建设，夯实履职基础。</w:t>
            </w:r>
          </w:p>
          <w:p w14:paraId="01F0AE33">
            <w:pPr>
              <w:snapToGrid/>
              <w:spacing w:line="260" w:lineRule="exact"/>
              <w:ind w:firstLine="400" w:firstLineChars="200"/>
              <w:rPr>
                <w:rFonts w:cs="Times New Roman"/>
                <w:sz w:val="20"/>
                <w:szCs w:val="20"/>
              </w:rPr>
            </w:pPr>
            <w:r>
              <w:rPr>
                <w:rFonts w:cs="Times New Roman"/>
                <w:sz w:val="20"/>
                <w:szCs w:val="20"/>
              </w:rPr>
              <w:t>2.深入调查研究，精准把脉献策。围绕</w:t>
            </w:r>
            <w:r>
              <w:rPr>
                <w:rFonts w:cs="Times New Roman"/>
                <w:bCs w:val="0"/>
                <w:sz w:val="20"/>
                <w:szCs w:val="20"/>
              </w:rPr>
              <w:t>怀化市</w:t>
            </w:r>
            <w:r>
              <w:rPr>
                <w:rFonts w:cs="Times New Roman"/>
                <w:sz w:val="20"/>
                <w:szCs w:val="20"/>
              </w:rPr>
              <w:t>“十五五”规划编制、新质生产力培育、现代产业体系建设、文旅融合发展、生态价值实现、巩固脱贫成果等重大课题，组织会员和专家深入开展系列专题调研。形成了关于康养旅居产业发展、文旅高质量发展、生态保护修复等多篇调研报告，为党委政府决策提供了有益参考。</w:t>
            </w:r>
          </w:p>
          <w:p w14:paraId="4F89D30E">
            <w:pPr>
              <w:snapToGrid/>
              <w:spacing w:line="260" w:lineRule="exact"/>
              <w:ind w:firstLine="400" w:firstLineChars="200"/>
              <w:jc w:val="left"/>
              <w:rPr>
                <w:rFonts w:cs="Times New Roman"/>
                <w:sz w:val="20"/>
                <w:szCs w:val="20"/>
              </w:rPr>
            </w:pPr>
            <w:r>
              <w:rPr>
                <w:rFonts w:cs="Times New Roman"/>
                <w:sz w:val="20"/>
                <w:szCs w:val="20"/>
              </w:rPr>
              <w:t>3.积极建言发声，成果量质并进。2025年向省委会申报调研课题16个，立项10个，立项数位列全省第二。充分发挥会员中人大代表、政协委员作用，全年提交各类建议、提案40余件，其中集体提案5件。</w:t>
            </w:r>
            <w:r>
              <w:rPr>
                <w:rFonts w:cs="Times New Roman"/>
                <w:bCs w:val="0"/>
                <w:sz w:val="20"/>
                <w:szCs w:val="20"/>
              </w:rPr>
              <w:t>副主委黄民洲代表市委会在市政协六届四次会议上作《全力打造怀化文旅“超级月亮”》大会发言；副主委陈海霞提交的《修复生态“伤疤”厚植生态优势 高质量做好湖南矿山生态修复》提案列入省政协十三届三次会议书面发言材料</w:t>
            </w:r>
            <w:r>
              <w:rPr>
                <w:rFonts w:cs="Times New Roman"/>
                <w:sz w:val="20"/>
                <w:szCs w:val="20"/>
              </w:rPr>
              <w:t>。全年编报社情民意信息近50篇。。</w:t>
            </w:r>
          </w:p>
          <w:p w14:paraId="56BE50E6">
            <w:pPr>
              <w:snapToGrid/>
              <w:spacing w:line="260" w:lineRule="exact"/>
              <w:jc w:val="left"/>
              <w:rPr>
                <w:rFonts w:cs="Times New Roman"/>
                <w:sz w:val="20"/>
                <w:szCs w:val="20"/>
              </w:rPr>
            </w:pPr>
            <w:r>
              <w:rPr>
                <w:rFonts w:cs="Times New Roman"/>
                <w:sz w:val="20"/>
                <w:szCs w:val="20"/>
              </w:rPr>
              <w:t>（三）扎实开展民主监督，服务发展作用有效发挥</w:t>
            </w:r>
          </w:p>
          <w:p w14:paraId="6740C510">
            <w:pPr>
              <w:snapToGrid/>
              <w:spacing w:line="260" w:lineRule="exact"/>
              <w:jc w:val="left"/>
              <w:rPr>
                <w:rFonts w:cs="Times New Roman"/>
                <w:sz w:val="20"/>
                <w:szCs w:val="20"/>
              </w:rPr>
            </w:pPr>
            <w:r>
              <w:rPr>
                <w:rFonts w:cs="Times New Roman"/>
                <w:sz w:val="20"/>
                <w:szCs w:val="20"/>
              </w:rPr>
              <w:t>1.持续深化生态环境保护民主监督。</w:t>
            </w:r>
          </w:p>
          <w:p w14:paraId="070A0A40">
            <w:pPr>
              <w:snapToGrid/>
              <w:spacing w:line="260" w:lineRule="exact"/>
              <w:jc w:val="left"/>
              <w:rPr>
                <w:rFonts w:cs="Times New Roman"/>
                <w:sz w:val="20"/>
                <w:szCs w:val="20"/>
              </w:rPr>
            </w:pPr>
            <w:r>
              <w:rPr>
                <w:rFonts w:cs="Times New Roman"/>
                <w:sz w:val="20"/>
                <w:szCs w:val="20"/>
              </w:rPr>
              <w:t>2.探索开展优化营商环境民主监督。</w:t>
            </w:r>
          </w:p>
          <w:p w14:paraId="0526CA60">
            <w:pPr>
              <w:snapToGrid/>
              <w:spacing w:line="260" w:lineRule="exact"/>
              <w:jc w:val="left"/>
              <w:rPr>
                <w:rFonts w:cs="Times New Roman"/>
                <w:sz w:val="20"/>
                <w:szCs w:val="20"/>
              </w:rPr>
            </w:pPr>
            <w:r>
              <w:rPr>
                <w:rFonts w:cs="Times New Roman"/>
                <w:sz w:val="20"/>
                <w:szCs w:val="20"/>
              </w:rPr>
              <w:t>（四）聚力打造服务品牌，社会影响力不断扩大</w:t>
            </w:r>
          </w:p>
          <w:p w14:paraId="6EA33F22">
            <w:pPr>
              <w:snapToGrid/>
              <w:spacing w:line="260" w:lineRule="exact"/>
              <w:jc w:val="left"/>
              <w:rPr>
                <w:rFonts w:cs="Times New Roman"/>
                <w:color w:val="06071F"/>
                <w:sz w:val="20"/>
                <w:szCs w:val="20"/>
              </w:rPr>
            </w:pPr>
            <w:r>
              <w:rPr>
                <w:rFonts w:cs="Times New Roman"/>
                <w:color w:val="06071F"/>
                <w:sz w:val="20"/>
                <w:szCs w:val="20"/>
              </w:rPr>
              <w:t>（五）加强宣传引导，对外宣传有声有色。</w:t>
            </w:r>
          </w:p>
          <w:p w14:paraId="7A54E4F9">
            <w:pPr>
              <w:snapToGrid/>
              <w:spacing w:line="260" w:lineRule="exact"/>
              <w:ind w:firstLine="400" w:firstLineChars="200"/>
              <w:rPr>
                <w:rFonts w:cs="Times New Roman"/>
                <w:bCs w:val="0"/>
                <w:sz w:val="20"/>
                <w:szCs w:val="20"/>
              </w:rPr>
            </w:pPr>
            <w:r>
              <w:rPr>
                <w:rFonts w:cs="Times New Roman"/>
                <w:bCs w:val="0"/>
                <w:sz w:val="20"/>
                <w:szCs w:val="20"/>
              </w:rPr>
              <w:t>市委会高度重视新闻宣传工作，认真落实意识形态工作责任制，充分利用市级报刊、中经社、民建中央及民建湖南省委</w:t>
            </w:r>
            <w:r>
              <w:rPr>
                <w:rFonts w:hint="eastAsia" w:cs="Times New Roman"/>
                <w:bCs w:val="0"/>
                <w:sz w:val="20"/>
                <w:szCs w:val="20"/>
              </w:rPr>
              <w:t>会</w:t>
            </w:r>
            <w:r>
              <w:rPr>
                <w:rFonts w:cs="Times New Roman"/>
                <w:bCs w:val="0"/>
                <w:sz w:val="20"/>
                <w:szCs w:val="20"/>
              </w:rPr>
              <w:t>网站、新媒体等各类平台资源，广泛宣传民建的工作成果、会员的先进事迹和社会服务活动，讲好怀化民建故事，不断提升民建的社会知名度和影响力。据统计：</w:t>
            </w:r>
            <w:r>
              <w:rPr>
                <w:rFonts w:hint="eastAsia" w:cs="Times New Roman"/>
                <w:bCs w:val="0"/>
                <w:sz w:val="20"/>
                <w:szCs w:val="20"/>
              </w:rPr>
              <w:t>2</w:t>
            </w:r>
            <w:r>
              <w:rPr>
                <w:rFonts w:cs="Times New Roman"/>
                <w:bCs w:val="0"/>
                <w:sz w:val="20"/>
                <w:szCs w:val="20"/>
              </w:rPr>
              <w:t>025年1-11月，各支部累计撰写上报新闻稿件34篇，其中省委会采稿22篇，民建中央采稿6篇。会外媒体报道19篇次，其中央媒报道4次，省级媒体报道8次，市级媒体报道7次。</w:t>
            </w:r>
          </w:p>
          <w:p w14:paraId="0619159E">
            <w:pPr>
              <w:snapToGrid/>
              <w:spacing w:line="260" w:lineRule="exact"/>
              <w:ind w:firstLine="400" w:firstLineChars="200"/>
              <w:rPr>
                <w:rFonts w:cs="Times New Roman"/>
                <w:color w:val="06071F"/>
                <w:sz w:val="20"/>
                <w:szCs w:val="20"/>
              </w:rPr>
            </w:pPr>
            <w:r>
              <w:rPr>
                <w:rFonts w:cs="Times New Roman"/>
                <w:color w:val="06071F"/>
                <w:sz w:val="20"/>
                <w:szCs w:val="20"/>
              </w:rPr>
              <w:t>（六）聚焦固本强基，组织建设工作实现新跃升</w:t>
            </w:r>
          </w:p>
          <w:p w14:paraId="5B27F70D">
            <w:pPr>
              <w:snapToGrid/>
              <w:spacing w:line="260" w:lineRule="exact"/>
              <w:jc w:val="left"/>
              <w:rPr>
                <w:rFonts w:cs="Times New Roman"/>
                <w:color w:val="06071F"/>
                <w:sz w:val="20"/>
                <w:szCs w:val="20"/>
              </w:rPr>
            </w:pPr>
          </w:p>
          <w:p w14:paraId="659D2BCF">
            <w:pPr>
              <w:snapToGrid/>
              <w:spacing w:line="260" w:lineRule="exact"/>
              <w:ind w:firstLine="400" w:firstLineChars="200"/>
              <w:rPr>
                <w:sz w:val="20"/>
                <w:szCs w:val="20"/>
              </w:rPr>
            </w:pPr>
          </w:p>
        </w:tc>
      </w:tr>
      <w:tr w14:paraId="2B82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96" w:type="dxa"/>
            <w:vMerge w:val="restart"/>
            <w:vAlign w:val="center"/>
          </w:tcPr>
          <w:p w14:paraId="756E8F8C">
            <w:pPr>
              <w:spacing w:line="260" w:lineRule="exact"/>
              <w:jc w:val="center"/>
              <w:rPr>
                <w:sz w:val="20"/>
                <w:szCs w:val="20"/>
              </w:rPr>
            </w:pPr>
            <w:r>
              <w:rPr>
                <w:rFonts w:hint="eastAsia"/>
                <w:sz w:val="20"/>
                <w:szCs w:val="20"/>
              </w:rPr>
              <w:t>绩</w:t>
            </w:r>
          </w:p>
          <w:p w14:paraId="5970DEA8">
            <w:pPr>
              <w:spacing w:line="260" w:lineRule="exact"/>
              <w:jc w:val="center"/>
              <w:rPr>
                <w:sz w:val="20"/>
                <w:szCs w:val="20"/>
              </w:rPr>
            </w:pPr>
            <w:r>
              <w:rPr>
                <w:rFonts w:hint="eastAsia"/>
                <w:sz w:val="20"/>
                <w:szCs w:val="20"/>
              </w:rPr>
              <w:t>效</w:t>
            </w:r>
          </w:p>
          <w:p w14:paraId="1BE820EE">
            <w:pPr>
              <w:spacing w:line="260" w:lineRule="exact"/>
              <w:jc w:val="center"/>
              <w:rPr>
                <w:sz w:val="20"/>
                <w:szCs w:val="20"/>
              </w:rPr>
            </w:pPr>
            <w:r>
              <w:rPr>
                <w:rFonts w:hint="eastAsia"/>
                <w:sz w:val="20"/>
                <w:szCs w:val="20"/>
              </w:rPr>
              <w:t>指</w:t>
            </w:r>
          </w:p>
          <w:p w14:paraId="48DD1994">
            <w:pPr>
              <w:spacing w:line="260" w:lineRule="exact"/>
              <w:jc w:val="center"/>
              <w:rPr>
                <w:sz w:val="20"/>
                <w:szCs w:val="20"/>
              </w:rPr>
            </w:pPr>
            <w:r>
              <w:rPr>
                <w:rFonts w:hint="eastAsia"/>
                <w:sz w:val="20"/>
                <w:szCs w:val="20"/>
              </w:rPr>
              <w:t>标</w:t>
            </w:r>
          </w:p>
        </w:tc>
        <w:tc>
          <w:tcPr>
            <w:tcW w:w="1066" w:type="dxa"/>
            <w:vAlign w:val="center"/>
          </w:tcPr>
          <w:p w14:paraId="6484A1B5">
            <w:pPr>
              <w:spacing w:line="260" w:lineRule="exact"/>
              <w:jc w:val="center"/>
              <w:rPr>
                <w:sz w:val="20"/>
                <w:szCs w:val="20"/>
              </w:rPr>
            </w:pPr>
            <w:r>
              <w:rPr>
                <w:rFonts w:hint="eastAsia"/>
                <w:sz w:val="20"/>
                <w:szCs w:val="20"/>
              </w:rPr>
              <w:t>一级指标</w:t>
            </w:r>
          </w:p>
        </w:tc>
        <w:tc>
          <w:tcPr>
            <w:tcW w:w="1025" w:type="dxa"/>
            <w:vAlign w:val="center"/>
          </w:tcPr>
          <w:p w14:paraId="204FC84E">
            <w:pPr>
              <w:spacing w:line="260" w:lineRule="exact"/>
              <w:jc w:val="center"/>
              <w:rPr>
                <w:sz w:val="20"/>
                <w:szCs w:val="20"/>
              </w:rPr>
            </w:pPr>
            <w:r>
              <w:rPr>
                <w:rFonts w:hint="eastAsia"/>
                <w:sz w:val="20"/>
                <w:szCs w:val="20"/>
              </w:rPr>
              <w:t>二级指标</w:t>
            </w:r>
          </w:p>
        </w:tc>
        <w:tc>
          <w:tcPr>
            <w:tcW w:w="1072" w:type="dxa"/>
            <w:gridSpan w:val="2"/>
            <w:vAlign w:val="center"/>
          </w:tcPr>
          <w:p w14:paraId="67E4B2FF">
            <w:pPr>
              <w:spacing w:line="260" w:lineRule="exact"/>
              <w:jc w:val="center"/>
              <w:rPr>
                <w:sz w:val="20"/>
                <w:szCs w:val="20"/>
              </w:rPr>
            </w:pPr>
            <w:r>
              <w:rPr>
                <w:rFonts w:hint="eastAsia"/>
                <w:sz w:val="20"/>
                <w:szCs w:val="20"/>
              </w:rPr>
              <w:t>三级指标</w:t>
            </w:r>
          </w:p>
        </w:tc>
        <w:tc>
          <w:tcPr>
            <w:tcW w:w="1157" w:type="dxa"/>
            <w:vAlign w:val="center"/>
          </w:tcPr>
          <w:p w14:paraId="7FBA0040">
            <w:pPr>
              <w:spacing w:line="260" w:lineRule="exact"/>
              <w:jc w:val="center"/>
              <w:rPr>
                <w:sz w:val="20"/>
                <w:szCs w:val="20"/>
              </w:rPr>
            </w:pPr>
            <w:r>
              <w:rPr>
                <w:rFonts w:hint="eastAsia"/>
                <w:sz w:val="20"/>
                <w:szCs w:val="20"/>
              </w:rPr>
              <w:t>年度</w:t>
            </w:r>
          </w:p>
          <w:p w14:paraId="587CFB00">
            <w:pPr>
              <w:spacing w:line="260" w:lineRule="exact"/>
              <w:jc w:val="center"/>
              <w:rPr>
                <w:sz w:val="20"/>
                <w:szCs w:val="20"/>
              </w:rPr>
            </w:pPr>
            <w:r>
              <w:rPr>
                <w:rFonts w:hint="eastAsia"/>
                <w:sz w:val="20"/>
                <w:szCs w:val="20"/>
              </w:rPr>
              <w:t>指标值</w:t>
            </w:r>
          </w:p>
        </w:tc>
        <w:tc>
          <w:tcPr>
            <w:tcW w:w="1104" w:type="dxa"/>
            <w:vAlign w:val="center"/>
          </w:tcPr>
          <w:p w14:paraId="6F573620">
            <w:pPr>
              <w:spacing w:line="260" w:lineRule="exact"/>
              <w:jc w:val="center"/>
              <w:rPr>
                <w:sz w:val="20"/>
                <w:szCs w:val="20"/>
              </w:rPr>
            </w:pPr>
            <w:r>
              <w:rPr>
                <w:rFonts w:hint="eastAsia"/>
                <w:sz w:val="20"/>
                <w:szCs w:val="20"/>
              </w:rPr>
              <w:t>实际</w:t>
            </w:r>
          </w:p>
          <w:p w14:paraId="10B94AE6">
            <w:pPr>
              <w:spacing w:line="260" w:lineRule="exact"/>
              <w:jc w:val="center"/>
              <w:rPr>
                <w:sz w:val="20"/>
                <w:szCs w:val="20"/>
              </w:rPr>
            </w:pPr>
            <w:r>
              <w:rPr>
                <w:rFonts w:hint="eastAsia"/>
                <w:sz w:val="20"/>
                <w:szCs w:val="20"/>
              </w:rPr>
              <w:t>完成值</w:t>
            </w:r>
          </w:p>
        </w:tc>
        <w:tc>
          <w:tcPr>
            <w:tcW w:w="689" w:type="dxa"/>
            <w:vAlign w:val="center"/>
          </w:tcPr>
          <w:p w14:paraId="7EF3AB0D">
            <w:pPr>
              <w:spacing w:line="260" w:lineRule="exact"/>
              <w:jc w:val="center"/>
              <w:rPr>
                <w:sz w:val="20"/>
                <w:szCs w:val="20"/>
              </w:rPr>
            </w:pPr>
            <w:r>
              <w:rPr>
                <w:rFonts w:hint="eastAsia"/>
                <w:sz w:val="20"/>
                <w:szCs w:val="20"/>
              </w:rPr>
              <w:t>分值</w:t>
            </w:r>
          </w:p>
        </w:tc>
        <w:tc>
          <w:tcPr>
            <w:tcW w:w="936" w:type="dxa"/>
            <w:vAlign w:val="center"/>
          </w:tcPr>
          <w:p w14:paraId="4C4825E2">
            <w:pPr>
              <w:spacing w:line="260" w:lineRule="exact"/>
              <w:jc w:val="center"/>
              <w:rPr>
                <w:sz w:val="20"/>
                <w:szCs w:val="20"/>
              </w:rPr>
            </w:pPr>
            <w:r>
              <w:rPr>
                <w:rFonts w:hint="eastAsia"/>
                <w:sz w:val="20"/>
                <w:szCs w:val="20"/>
              </w:rPr>
              <w:t>得分</w:t>
            </w:r>
          </w:p>
        </w:tc>
        <w:tc>
          <w:tcPr>
            <w:tcW w:w="1117" w:type="dxa"/>
          </w:tcPr>
          <w:p w14:paraId="377A85B1">
            <w:pPr>
              <w:spacing w:line="260" w:lineRule="exact"/>
              <w:jc w:val="center"/>
              <w:rPr>
                <w:sz w:val="20"/>
                <w:szCs w:val="20"/>
              </w:rPr>
            </w:pPr>
            <w:r>
              <w:rPr>
                <w:rFonts w:hint="eastAsia"/>
                <w:sz w:val="20"/>
                <w:szCs w:val="20"/>
              </w:rPr>
              <w:t>偏差原因</w:t>
            </w:r>
          </w:p>
          <w:p w14:paraId="372F560D">
            <w:pPr>
              <w:spacing w:line="260" w:lineRule="exact"/>
              <w:jc w:val="center"/>
              <w:rPr>
                <w:sz w:val="20"/>
                <w:szCs w:val="20"/>
              </w:rPr>
            </w:pPr>
            <w:r>
              <w:rPr>
                <w:rFonts w:hint="eastAsia"/>
                <w:sz w:val="20"/>
                <w:szCs w:val="20"/>
              </w:rPr>
              <w:t>分析及</w:t>
            </w:r>
          </w:p>
          <w:p w14:paraId="292B38F4">
            <w:pPr>
              <w:spacing w:line="260" w:lineRule="exact"/>
              <w:jc w:val="center"/>
              <w:rPr>
                <w:sz w:val="20"/>
                <w:szCs w:val="20"/>
              </w:rPr>
            </w:pPr>
            <w:r>
              <w:rPr>
                <w:rFonts w:hint="eastAsia"/>
                <w:sz w:val="20"/>
                <w:szCs w:val="20"/>
              </w:rPr>
              <w:t>改进措施</w:t>
            </w:r>
          </w:p>
        </w:tc>
      </w:tr>
      <w:tr w14:paraId="41CB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96" w:type="dxa"/>
            <w:vMerge w:val="continue"/>
            <w:vAlign w:val="center"/>
          </w:tcPr>
          <w:p w14:paraId="37012848">
            <w:pPr>
              <w:spacing w:line="260" w:lineRule="exact"/>
              <w:jc w:val="center"/>
              <w:rPr>
                <w:sz w:val="20"/>
                <w:szCs w:val="20"/>
              </w:rPr>
            </w:pPr>
          </w:p>
        </w:tc>
        <w:tc>
          <w:tcPr>
            <w:tcW w:w="1066" w:type="dxa"/>
            <w:vMerge w:val="restart"/>
            <w:vAlign w:val="center"/>
          </w:tcPr>
          <w:p w14:paraId="5AEDD708">
            <w:pPr>
              <w:spacing w:line="260" w:lineRule="exact"/>
              <w:jc w:val="center"/>
              <w:rPr>
                <w:sz w:val="20"/>
                <w:szCs w:val="20"/>
              </w:rPr>
            </w:pPr>
            <w:r>
              <w:rPr>
                <w:rFonts w:hint="eastAsia"/>
                <w:sz w:val="20"/>
                <w:szCs w:val="20"/>
              </w:rPr>
              <w:t>成本指标</w:t>
            </w:r>
          </w:p>
        </w:tc>
        <w:tc>
          <w:tcPr>
            <w:tcW w:w="1025" w:type="dxa"/>
            <w:vAlign w:val="center"/>
          </w:tcPr>
          <w:p w14:paraId="731CABEE">
            <w:pPr>
              <w:spacing w:line="260" w:lineRule="exact"/>
              <w:jc w:val="center"/>
              <w:rPr>
                <w:sz w:val="20"/>
                <w:szCs w:val="20"/>
              </w:rPr>
            </w:pPr>
            <w:r>
              <w:rPr>
                <w:rFonts w:hint="eastAsia"/>
                <w:sz w:val="20"/>
                <w:szCs w:val="20"/>
              </w:rPr>
              <w:t>经济成本指标</w:t>
            </w:r>
          </w:p>
        </w:tc>
        <w:tc>
          <w:tcPr>
            <w:tcW w:w="1072" w:type="dxa"/>
            <w:gridSpan w:val="2"/>
            <w:vAlign w:val="center"/>
          </w:tcPr>
          <w:p w14:paraId="6F61D75E">
            <w:pPr>
              <w:spacing w:line="260" w:lineRule="exact"/>
              <w:jc w:val="center"/>
              <w:rPr>
                <w:sz w:val="20"/>
                <w:szCs w:val="20"/>
              </w:rPr>
            </w:pPr>
            <w:r>
              <w:rPr>
                <w:rFonts w:hint="eastAsia"/>
                <w:sz w:val="20"/>
                <w:szCs w:val="20"/>
              </w:rPr>
              <w:t>经济效益指标</w:t>
            </w:r>
          </w:p>
        </w:tc>
        <w:tc>
          <w:tcPr>
            <w:tcW w:w="1157" w:type="dxa"/>
            <w:vAlign w:val="center"/>
          </w:tcPr>
          <w:p w14:paraId="4960AA57">
            <w:pPr>
              <w:widowControl/>
              <w:snapToGrid/>
              <w:spacing w:line="260" w:lineRule="exact"/>
              <w:jc w:val="center"/>
              <w:rPr>
                <w:rFonts w:cs="宋体"/>
                <w:bCs w:val="0"/>
                <w:sz w:val="20"/>
                <w:szCs w:val="20"/>
              </w:rPr>
            </w:pPr>
            <w:r>
              <w:rPr>
                <w:rFonts w:hint="eastAsia"/>
                <w:sz w:val="20"/>
                <w:szCs w:val="20"/>
              </w:rPr>
              <w:t>≤114.16万元</w:t>
            </w:r>
          </w:p>
        </w:tc>
        <w:tc>
          <w:tcPr>
            <w:tcW w:w="1104" w:type="dxa"/>
            <w:vAlign w:val="center"/>
          </w:tcPr>
          <w:p w14:paraId="09A8291C">
            <w:pPr>
              <w:spacing w:line="260" w:lineRule="exact"/>
              <w:jc w:val="center"/>
              <w:rPr>
                <w:sz w:val="20"/>
                <w:szCs w:val="20"/>
              </w:rPr>
            </w:pPr>
            <w:r>
              <w:rPr>
                <w:sz w:val="20"/>
                <w:szCs w:val="20"/>
              </w:rPr>
              <w:t>101.84</w:t>
            </w:r>
            <w:r>
              <w:rPr>
                <w:rFonts w:hint="eastAsia"/>
                <w:sz w:val="20"/>
                <w:szCs w:val="20"/>
              </w:rPr>
              <w:t>万元</w:t>
            </w:r>
          </w:p>
        </w:tc>
        <w:tc>
          <w:tcPr>
            <w:tcW w:w="689" w:type="dxa"/>
            <w:vAlign w:val="center"/>
          </w:tcPr>
          <w:p w14:paraId="32D626DB">
            <w:pPr>
              <w:spacing w:line="260" w:lineRule="exact"/>
              <w:jc w:val="center"/>
              <w:rPr>
                <w:sz w:val="20"/>
                <w:szCs w:val="20"/>
              </w:rPr>
            </w:pPr>
            <w:r>
              <w:rPr>
                <w:sz w:val="20"/>
                <w:szCs w:val="20"/>
              </w:rPr>
              <w:t>20</w:t>
            </w:r>
          </w:p>
        </w:tc>
        <w:tc>
          <w:tcPr>
            <w:tcW w:w="936" w:type="dxa"/>
            <w:vAlign w:val="center"/>
          </w:tcPr>
          <w:p w14:paraId="52B331D9">
            <w:pPr>
              <w:spacing w:line="260" w:lineRule="exact"/>
              <w:jc w:val="center"/>
              <w:rPr>
                <w:sz w:val="20"/>
                <w:szCs w:val="20"/>
              </w:rPr>
            </w:pPr>
            <w:r>
              <w:rPr>
                <w:rFonts w:hint="eastAsia"/>
                <w:sz w:val="20"/>
                <w:szCs w:val="20"/>
              </w:rPr>
              <w:t>2</w:t>
            </w:r>
            <w:r>
              <w:rPr>
                <w:sz w:val="20"/>
                <w:szCs w:val="20"/>
              </w:rPr>
              <w:t>0</w:t>
            </w:r>
          </w:p>
        </w:tc>
        <w:tc>
          <w:tcPr>
            <w:tcW w:w="1117" w:type="dxa"/>
            <w:vAlign w:val="center"/>
          </w:tcPr>
          <w:p w14:paraId="2F3B1497">
            <w:pPr>
              <w:spacing w:line="260" w:lineRule="exact"/>
              <w:jc w:val="center"/>
              <w:rPr>
                <w:sz w:val="20"/>
                <w:szCs w:val="20"/>
              </w:rPr>
            </w:pPr>
          </w:p>
        </w:tc>
      </w:tr>
      <w:tr w14:paraId="2508E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96" w:type="dxa"/>
            <w:vMerge w:val="continue"/>
            <w:vAlign w:val="center"/>
          </w:tcPr>
          <w:p w14:paraId="52E37182">
            <w:pPr>
              <w:spacing w:line="260" w:lineRule="exact"/>
              <w:jc w:val="center"/>
              <w:rPr>
                <w:sz w:val="20"/>
                <w:szCs w:val="20"/>
              </w:rPr>
            </w:pPr>
          </w:p>
        </w:tc>
        <w:tc>
          <w:tcPr>
            <w:tcW w:w="1066" w:type="dxa"/>
            <w:vMerge w:val="continue"/>
            <w:vAlign w:val="center"/>
          </w:tcPr>
          <w:p w14:paraId="584C0F1B">
            <w:pPr>
              <w:spacing w:line="260" w:lineRule="exact"/>
              <w:jc w:val="center"/>
              <w:rPr>
                <w:sz w:val="20"/>
                <w:szCs w:val="20"/>
              </w:rPr>
            </w:pPr>
          </w:p>
        </w:tc>
        <w:tc>
          <w:tcPr>
            <w:tcW w:w="1025" w:type="dxa"/>
            <w:vAlign w:val="center"/>
          </w:tcPr>
          <w:p w14:paraId="33062DF1">
            <w:pPr>
              <w:spacing w:line="260" w:lineRule="exact"/>
              <w:jc w:val="center"/>
              <w:rPr>
                <w:sz w:val="20"/>
                <w:szCs w:val="20"/>
              </w:rPr>
            </w:pPr>
            <w:r>
              <w:rPr>
                <w:rFonts w:hint="eastAsia"/>
                <w:sz w:val="20"/>
                <w:szCs w:val="20"/>
              </w:rPr>
              <w:t>社会成本指标</w:t>
            </w:r>
          </w:p>
        </w:tc>
        <w:tc>
          <w:tcPr>
            <w:tcW w:w="1072" w:type="dxa"/>
            <w:gridSpan w:val="2"/>
            <w:vAlign w:val="center"/>
          </w:tcPr>
          <w:p w14:paraId="1C2C129F">
            <w:pPr>
              <w:spacing w:line="260" w:lineRule="exact"/>
              <w:jc w:val="center"/>
              <w:rPr>
                <w:sz w:val="20"/>
                <w:szCs w:val="20"/>
              </w:rPr>
            </w:pPr>
            <w:r>
              <w:rPr>
                <w:rFonts w:hint="eastAsia"/>
                <w:sz w:val="20"/>
                <w:szCs w:val="20"/>
              </w:rPr>
              <w:t>社会成本指标</w:t>
            </w:r>
          </w:p>
        </w:tc>
        <w:tc>
          <w:tcPr>
            <w:tcW w:w="1157" w:type="dxa"/>
            <w:vAlign w:val="center"/>
          </w:tcPr>
          <w:p w14:paraId="1B59AA9C">
            <w:pPr>
              <w:spacing w:line="260" w:lineRule="exact"/>
              <w:jc w:val="center"/>
              <w:rPr>
                <w:sz w:val="20"/>
                <w:szCs w:val="20"/>
              </w:rPr>
            </w:pPr>
            <w:r>
              <w:rPr>
                <w:rFonts w:hint="eastAsia"/>
                <w:sz w:val="20"/>
                <w:szCs w:val="20"/>
              </w:rPr>
              <w:t>不适用</w:t>
            </w:r>
          </w:p>
        </w:tc>
        <w:tc>
          <w:tcPr>
            <w:tcW w:w="1104" w:type="dxa"/>
            <w:vAlign w:val="center"/>
          </w:tcPr>
          <w:p w14:paraId="1DA66DF3">
            <w:pPr>
              <w:spacing w:line="260" w:lineRule="exact"/>
              <w:jc w:val="center"/>
              <w:rPr>
                <w:sz w:val="20"/>
                <w:szCs w:val="20"/>
              </w:rPr>
            </w:pPr>
          </w:p>
        </w:tc>
        <w:tc>
          <w:tcPr>
            <w:tcW w:w="689" w:type="dxa"/>
            <w:vAlign w:val="center"/>
          </w:tcPr>
          <w:p w14:paraId="59F3BDBB">
            <w:pPr>
              <w:spacing w:line="260" w:lineRule="exact"/>
              <w:jc w:val="center"/>
              <w:rPr>
                <w:sz w:val="20"/>
                <w:szCs w:val="20"/>
              </w:rPr>
            </w:pPr>
            <w:r>
              <w:rPr>
                <w:rFonts w:hint="eastAsia"/>
                <w:sz w:val="20"/>
                <w:szCs w:val="20"/>
              </w:rPr>
              <w:t>0</w:t>
            </w:r>
          </w:p>
        </w:tc>
        <w:tc>
          <w:tcPr>
            <w:tcW w:w="936" w:type="dxa"/>
            <w:vAlign w:val="center"/>
          </w:tcPr>
          <w:p w14:paraId="464A0C11">
            <w:pPr>
              <w:spacing w:line="260" w:lineRule="exact"/>
              <w:jc w:val="center"/>
              <w:rPr>
                <w:sz w:val="20"/>
                <w:szCs w:val="20"/>
              </w:rPr>
            </w:pPr>
            <w:r>
              <w:rPr>
                <w:rFonts w:hint="eastAsia"/>
                <w:sz w:val="20"/>
                <w:szCs w:val="20"/>
              </w:rPr>
              <w:t>0</w:t>
            </w:r>
          </w:p>
        </w:tc>
        <w:tc>
          <w:tcPr>
            <w:tcW w:w="1117" w:type="dxa"/>
            <w:vAlign w:val="center"/>
          </w:tcPr>
          <w:p w14:paraId="12C4F74F">
            <w:pPr>
              <w:spacing w:line="260" w:lineRule="exact"/>
              <w:jc w:val="center"/>
              <w:rPr>
                <w:sz w:val="20"/>
                <w:szCs w:val="20"/>
              </w:rPr>
            </w:pPr>
          </w:p>
        </w:tc>
      </w:tr>
      <w:tr w14:paraId="045A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96" w:type="dxa"/>
            <w:vMerge w:val="continue"/>
            <w:vAlign w:val="center"/>
          </w:tcPr>
          <w:p w14:paraId="752B7529">
            <w:pPr>
              <w:spacing w:line="260" w:lineRule="exact"/>
              <w:jc w:val="center"/>
              <w:rPr>
                <w:sz w:val="20"/>
                <w:szCs w:val="20"/>
              </w:rPr>
            </w:pPr>
          </w:p>
        </w:tc>
        <w:tc>
          <w:tcPr>
            <w:tcW w:w="1066" w:type="dxa"/>
            <w:vMerge w:val="continue"/>
            <w:vAlign w:val="center"/>
          </w:tcPr>
          <w:p w14:paraId="5B131861">
            <w:pPr>
              <w:spacing w:line="260" w:lineRule="exact"/>
              <w:jc w:val="center"/>
              <w:rPr>
                <w:sz w:val="20"/>
                <w:szCs w:val="20"/>
              </w:rPr>
            </w:pPr>
          </w:p>
        </w:tc>
        <w:tc>
          <w:tcPr>
            <w:tcW w:w="1025" w:type="dxa"/>
            <w:vAlign w:val="center"/>
          </w:tcPr>
          <w:p w14:paraId="23A61876">
            <w:pPr>
              <w:spacing w:line="260" w:lineRule="exact"/>
              <w:jc w:val="center"/>
              <w:rPr>
                <w:sz w:val="20"/>
                <w:szCs w:val="20"/>
              </w:rPr>
            </w:pPr>
            <w:r>
              <w:rPr>
                <w:rFonts w:hint="eastAsia"/>
                <w:sz w:val="20"/>
                <w:szCs w:val="20"/>
              </w:rPr>
              <w:t>生态成本指标</w:t>
            </w:r>
          </w:p>
        </w:tc>
        <w:tc>
          <w:tcPr>
            <w:tcW w:w="1072" w:type="dxa"/>
            <w:gridSpan w:val="2"/>
            <w:vAlign w:val="center"/>
          </w:tcPr>
          <w:p w14:paraId="1FA7B934">
            <w:pPr>
              <w:spacing w:line="260" w:lineRule="exact"/>
              <w:jc w:val="center"/>
              <w:rPr>
                <w:sz w:val="20"/>
                <w:szCs w:val="20"/>
              </w:rPr>
            </w:pPr>
            <w:r>
              <w:rPr>
                <w:rFonts w:hint="eastAsia"/>
                <w:sz w:val="20"/>
                <w:szCs w:val="20"/>
              </w:rPr>
              <w:t>生态环境成本指标</w:t>
            </w:r>
          </w:p>
        </w:tc>
        <w:tc>
          <w:tcPr>
            <w:tcW w:w="1157" w:type="dxa"/>
            <w:vAlign w:val="center"/>
          </w:tcPr>
          <w:p w14:paraId="09FBB7A2">
            <w:pPr>
              <w:spacing w:line="260" w:lineRule="exact"/>
              <w:jc w:val="center"/>
              <w:rPr>
                <w:sz w:val="20"/>
                <w:szCs w:val="20"/>
              </w:rPr>
            </w:pPr>
            <w:r>
              <w:rPr>
                <w:rFonts w:hint="eastAsia"/>
                <w:sz w:val="20"/>
                <w:szCs w:val="20"/>
              </w:rPr>
              <w:t>不适用</w:t>
            </w:r>
          </w:p>
        </w:tc>
        <w:tc>
          <w:tcPr>
            <w:tcW w:w="1104" w:type="dxa"/>
            <w:vAlign w:val="center"/>
          </w:tcPr>
          <w:p w14:paraId="2B8B6286">
            <w:pPr>
              <w:spacing w:line="260" w:lineRule="exact"/>
              <w:jc w:val="center"/>
              <w:rPr>
                <w:sz w:val="20"/>
                <w:szCs w:val="20"/>
              </w:rPr>
            </w:pPr>
          </w:p>
        </w:tc>
        <w:tc>
          <w:tcPr>
            <w:tcW w:w="689" w:type="dxa"/>
            <w:vAlign w:val="center"/>
          </w:tcPr>
          <w:p w14:paraId="74C209CF">
            <w:pPr>
              <w:spacing w:line="260" w:lineRule="exact"/>
              <w:jc w:val="center"/>
              <w:rPr>
                <w:sz w:val="20"/>
                <w:szCs w:val="20"/>
              </w:rPr>
            </w:pPr>
            <w:r>
              <w:rPr>
                <w:rFonts w:hint="eastAsia"/>
                <w:sz w:val="20"/>
                <w:szCs w:val="20"/>
              </w:rPr>
              <w:t>0</w:t>
            </w:r>
          </w:p>
        </w:tc>
        <w:tc>
          <w:tcPr>
            <w:tcW w:w="936" w:type="dxa"/>
            <w:vAlign w:val="center"/>
          </w:tcPr>
          <w:p w14:paraId="37D394A7">
            <w:pPr>
              <w:spacing w:line="260" w:lineRule="exact"/>
              <w:jc w:val="center"/>
              <w:rPr>
                <w:sz w:val="20"/>
                <w:szCs w:val="20"/>
              </w:rPr>
            </w:pPr>
            <w:r>
              <w:rPr>
                <w:rFonts w:hint="eastAsia"/>
                <w:sz w:val="20"/>
                <w:szCs w:val="20"/>
              </w:rPr>
              <w:t>0</w:t>
            </w:r>
          </w:p>
        </w:tc>
        <w:tc>
          <w:tcPr>
            <w:tcW w:w="1117" w:type="dxa"/>
            <w:vAlign w:val="center"/>
          </w:tcPr>
          <w:p w14:paraId="58FEF55F">
            <w:pPr>
              <w:spacing w:line="260" w:lineRule="exact"/>
              <w:jc w:val="center"/>
              <w:rPr>
                <w:sz w:val="20"/>
                <w:szCs w:val="20"/>
              </w:rPr>
            </w:pPr>
          </w:p>
        </w:tc>
      </w:tr>
      <w:tr w14:paraId="1427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096" w:type="dxa"/>
            <w:vMerge w:val="continue"/>
            <w:vAlign w:val="center"/>
          </w:tcPr>
          <w:p w14:paraId="3D2FE787">
            <w:pPr>
              <w:spacing w:line="260" w:lineRule="exact"/>
              <w:jc w:val="center"/>
              <w:rPr>
                <w:sz w:val="20"/>
                <w:szCs w:val="20"/>
              </w:rPr>
            </w:pPr>
          </w:p>
        </w:tc>
        <w:tc>
          <w:tcPr>
            <w:tcW w:w="1066" w:type="dxa"/>
            <w:vMerge w:val="restart"/>
            <w:vAlign w:val="center"/>
          </w:tcPr>
          <w:p w14:paraId="1B276B76">
            <w:pPr>
              <w:spacing w:line="260" w:lineRule="exact"/>
              <w:jc w:val="center"/>
              <w:rPr>
                <w:sz w:val="20"/>
                <w:szCs w:val="20"/>
              </w:rPr>
            </w:pPr>
            <w:r>
              <w:rPr>
                <w:rFonts w:hint="eastAsia"/>
                <w:sz w:val="20"/>
                <w:szCs w:val="20"/>
              </w:rPr>
              <w:t>产出指标</w:t>
            </w:r>
          </w:p>
          <w:p w14:paraId="5148441E">
            <w:pPr>
              <w:spacing w:line="260" w:lineRule="exact"/>
              <w:jc w:val="center"/>
              <w:rPr>
                <w:sz w:val="20"/>
                <w:szCs w:val="20"/>
              </w:rPr>
            </w:pPr>
          </w:p>
        </w:tc>
        <w:tc>
          <w:tcPr>
            <w:tcW w:w="1025" w:type="dxa"/>
            <w:vMerge w:val="restart"/>
            <w:vAlign w:val="center"/>
          </w:tcPr>
          <w:p w14:paraId="0E876B58">
            <w:pPr>
              <w:spacing w:line="260" w:lineRule="exact"/>
              <w:jc w:val="center"/>
              <w:rPr>
                <w:sz w:val="20"/>
                <w:szCs w:val="20"/>
              </w:rPr>
            </w:pPr>
            <w:r>
              <w:rPr>
                <w:rFonts w:hint="eastAsia"/>
                <w:sz w:val="20"/>
                <w:szCs w:val="20"/>
              </w:rPr>
              <w:t>数量</w:t>
            </w:r>
          </w:p>
          <w:p w14:paraId="1C9A8E32">
            <w:pPr>
              <w:spacing w:line="260" w:lineRule="exact"/>
              <w:jc w:val="center"/>
              <w:rPr>
                <w:sz w:val="20"/>
                <w:szCs w:val="20"/>
              </w:rPr>
            </w:pPr>
            <w:r>
              <w:rPr>
                <w:rFonts w:hint="eastAsia"/>
                <w:sz w:val="20"/>
                <w:szCs w:val="20"/>
              </w:rPr>
              <w:t>指标</w:t>
            </w:r>
          </w:p>
        </w:tc>
        <w:tc>
          <w:tcPr>
            <w:tcW w:w="1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37A80F">
            <w:pPr>
              <w:spacing w:line="260" w:lineRule="exact"/>
              <w:jc w:val="center"/>
              <w:rPr>
                <w:sz w:val="20"/>
                <w:szCs w:val="20"/>
              </w:rPr>
            </w:pPr>
            <w:r>
              <w:rPr>
                <w:rFonts w:hint="eastAsia"/>
                <w:sz w:val="20"/>
                <w:szCs w:val="20"/>
              </w:rPr>
              <w:t>上报新闻稿件</w:t>
            </w: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119F42D5">
            <w:pPr>
              <w:spacing w:line="260" w:lineRule="exact"/>
              <w:jc w:val="center"/>
              <w:rPr>
                <w:sz w:val="20"/>
                <w:szCs w:val="20"/>
              </w:rPr>
            </w:pPr>
            <w:r>
              <w:rPr>
                <w:rFonts w:hint="eastAsia"/>
                <w:sz w:val="20"/>
                <w:szCs w:val="20"/>
              </w:rPr>
              <w:t>≥3</w:t>
            </w:r>
            <w:r>
              <w:rPr>
                <w:sz w:val="20"/>
                <w:szCs w:val="20"/>
              </w:rPr>
              <w:t>0</w:t>
            </w:r>
            <w:r>
              <w:rPr>
                <w:rFonts w:hint="eastAsia"/>
                <w:sz w:val="20"/>
                <w:szCs w:val="20"/>
              </w:rPr>
              <w:t>篇</w:t>
            </w:r>
          </w:p>
        </w:tc>
        <w:tc>
          <w:tcPr>
            <w:tcW w:w="1104" w:type="dxa"/>
            <w:vAlign w:val="center"/>
          </w:tcPr>
          <w:p w14:paraId="018F876F">
            <w:pPr>
              <w:spacing w:line="260" w:lineRule="exact"/>
              <w:jc w:val="center"/>
              <w:rPr>
                <w:sz w:val="20"/>
                <w:szCs w:val="20"/>
              </w:rPr>
            </w:pPr>
            <w:r>
              <w:rPr>
                <w:rFonts w:hint="eastAsia"/>
                <w:sz w:val="20"/>
                <w:szCs w:val="20"/>
              </w:rPr>
              <w:t>3</w:t>
            </w:r>
            <w:r>
              <w:rPr>
                <w:sz w:val="20"/>
                <w:szCs w:val="20"/>
              </w:rPr>
              <w:t>4</w:t>
            </w:r>
            <w:r>
              <w:rPr>
                <w:rFonts w:hint="eastAsia"/>
                <w:sz w:val="20"/>
                <w:szCs w:val="20"/>
              </w:rPr>
              <w:t>篇</w:t>
            </w:r>
          </w:p>
        </w:tc>
        <w:tc>
          <w:tcPr>
            <w:tcW w:w="689" w:type="dxa"/>
            <w:vAlign w:val="center"/>
          </w:tcPr>
          <w:p w14:paraId="269D927E">
            <w:pPr>
              <w:spacing w:line="260" w:lineRule="exact"/>
              <w:jc w:val="center"/>
              <w:rPr>
                <w:sz w:val="20"/>
                <w:szCs w:val="20"/>
              </w:rPr>
            </w:pPr>
            <w:r>
              <w:rPr>
                <w:sz w:val="20"/>
                <w:szCs w:val="20"/>
              </w:rPr>
              <w:t>2</w:t>
            </w:r>
          </w:p>
        </w:tc>
        <w:tc>
          <w:tcPr>
            <w:tcW w:w="936" w:type="dxa"/>
            <w:vAlign w:val="center"/>
          </w:tcPr>
          <w:p w14:paraId="0B41365D">
            <w:pPr>
              <w:spacing w:line="260" w:lineRule="exact"/>
              <w:jc w:val="center"/>
              <w:rPr>
                <w:sz w:val="20"/>
                <w:szCs w:val="20"/>
              </w:rPr>
            </w:pPr>
            <w:r>
              <w:rPr>
                <w:sz w:val="20"/>
                <w:szCs w:val="20"/>
              </w:rPr>
              <w:t>2</w:t>
            </w:r>
          </w:p>
        </w:tc>
        <w:tc>
          <w:tcPr>
            <w:tcW w:w="1117" w:type="dxa"/>
            <w:vAlign w:val="center"/>
          </w:tcPr>
          <w:p w14:paraId="01D41510">
            <w:pPr>
              <w:spacing w:line="260" w:lineRule="exact"/>
              <w:jc w:val="center"/>
              <w:rPr>
                <w:sz w:val="20"/>
                <w:szCs w:val="20"/>
              </w:rPr>
            </w:pPr>
          </w:p>
        </w:tc>
      </w:tr>
      <w:tr w14:paraId="154E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096" w:type="dxa"/>
            <w:vMerge w:val="continue"/>
            <w:vAlign w:val="center"/>
          </w:tcPr>
          <w:p w14:paraId="544A30A9">
            <w:pPr>
              <w:spacing w:line="260" w:lineRule="exact"/>
              <w:jc w:val="center"/>
              <w:rPr>
                <w:sz w:val="20"/>
                <w:szCs w:val="20"/>
              </w:rPr>
            </w:pPr>
          </w:p>
        </w:tc>
        <w:tc>
          <w:tcPr>
            <w:tcW w:w="1066" w:type="dxa"/>
            <w:vMerge w:val="continue"/>
            <w:vAlign w:val="center"/>
          </w:tcPr>
          <w:p w14:paraId="43E69711">
            <w:pPr>
              <w:spacing w:line="260" w:lineRule="exact"/>
              <w:jc w:val="center"/>
              <w:rPr>
                <w:sz w:val="20"/>
                <w:szCs w:val="20"/>
              </w:rPr>
            </w:pPr>
          </w:p>
        </w:tc>
        <w:tc>
          <w:tcPr>
            <w:tcW w:w="1025" w:type="dxa"/>
            <w:vMerge w:val="continue"/>
            <w:vAlign w:val="center"/>
          </w:tcPr>
          <w:p w14:paraId="6CD1DF93">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4E4A74E7">
            <w:pPr>
              <w:spacing w:line="260" w:lineRule="exact"/>
              <w:jc w:val="center"/>
              <w:rPr>
                <w:sz w:val="20"/>
                <w:szCs w:val="20"/>
              </w:rPr>
            </w:pPr>
            <w:r>
              <w:rPr>
                <w:rFonts w:hint="eastAsia"/>
                <w:sz w:val="20"/>
                <w:szCs w:val="20"/>
              </w:rPr>
              <w:t>全年组织会员参加各类公益活动</w:t>
            </w:r>
          </w:p>
        </w:tc>
        <w:tc>
          <w:tcPr>
            <w:tcW w:w="1157" w:type="dxa"/>
            <w:tcBorders>
              <w:top w:val="nil"/>
              <w:left w:val="single" w:color="auto" w:sz="4" w:space="0"/>
              <w:bottom w:val="single" w:color="auto" w:sz="4" w:space="0"/>
              <w:right w:val="single" w:color="auto" w:sz="4" w:space="0"/>
            </w:tcBorders>
            <w:shd w:val="clear" w:color="auto" w:fill="auto"/>
            <w:vAlign w:val="center"/>
          </w:tcPr>
          <w:p w14:paraId="501B452B">
            <w:pPr>
              <w:spacing w:line="260" w:lineRule="exact"/>
              <w:jc w:val="center"/>
              <w:rPr>
                <w:sz w:val="20"/>
                <w:szCs w:val="20"/>
              </w:rPr>
            </w:pPr>
            <w:r>
              <w:rPr>
                <w:rFonts w:hint="eastAsia"/>
                <w:sz w:val="20"/>
                <w:szCs w:val="20"/>
              </w:rPr>
              <w:t>≥1</w:t>
            </w:r>
            <w:r>
              <w:rPr>
                <w:sz w:val="20"/>
                <w:szCs w:val="20"/>
              </w:rPr>
              <w:t>0</w:t>
            </w:r>
            <w:r>
              <w:rPr>
                <w:rFonts w:hint="eastAsia"/>
                <w:sz w:val="20"/>
                <w:szCs w:val="20"/>
              </w:rPr>
              <w:t>场</w:t>
            </w:r>
          </w:p>
        </w:tc>
        <w:tc>
          <w:tcPr>
            <w:tcW w:w="1104" w:type="dxa"/>
            <w:vAlign w:val="center"/>
          </w:tcPr>
          <w:p w14:paraId="56F3877A">
            <w:pPr>
              <w:spacing w:line="260" w:lineRule="exact"/>
              <w:jc w:val="center"/>
              <w:rPr>
                <w:sz w:val="20"/>
                <w:szCs w:val="20"/>
              </w:rPr>
            </w:pPr>
            <w:r>
              <w:rPr>
                <w:rFonts w:hint="eastAsia"/>
                <w:sz w:val="20"/>
                <w:szCs w:val="20"/>
              </w:rPr>
              <w:t>3</w:t>
            </w:r>
            <w:r>
              <w:rPr>
                <w:sz w:val="20"/>
                <w:szCs w:val="20"/>
              </w:rPr>
              <w:t>4</w:t>
            </w:r>
            <w:r>
              <w:rPr>
                <w:rFonts w:hint="eastAsia"/>
                <w:sz w:val="20"/>
                <w:szCs w:val="20"/>
              </w:rPr>
              <w:t>场</w:t>
            </w:r>
          </w:p>
        </w:tc>
        <w:tc>
          <w:tcPr>
            <w:tcW w:w="689" w:type="dxa"/>
            <w:vAlign w:val="center"/>
          </w:tcPr>
          <w:p w14:paraId="327C8C45">
            <w:pPr>
              <w:spacing w:line="260" w:lineRule="exact"/>
              <w:jc w:val="center"/>
              <w:rPr>
                <w:sz w:val="20"/>
                <w:szCs w:val="20"/>
              </w:rPr>
            </w:pPr>
            <w:r>
              <w:rPr>
                <w:sz w:val="20"/>
                <w:szCs w:val="20"/>
              </w:rPr>
              <w:t>2</w:t>
            </w:r>
          </w:p>
        </w:tc>
        <w:tc>
          <w:tcPr>
            <w:tcW w:w="936" w:type="dxa"/>
            <w:vAlign w:val="center"/>
          </w:tcPr>
          <w:p w14:paraId="357DD9FF">
            <w:pPr>
              <w:spacing w:line="260" w:lineRule="exact"/>
              <w:jc w:val="center"/>
              <w:rPr>
                <w:sz w:val="20"/>
                <w:szCs w:val="20"/>
              </w:rPr>
            </w:pPr>
            <w:r>
              <w:rPr>
                <w:rFonts w:hint="eastAsia"/>
                <w:sz w:val="20"/>
                <w:szCs w:val="20"/>
              </w:rPr>
              <w:t>2</w:t>
            </w:r>
          </w:p>
        </w:tc>
        <w:tc>
          <w:tcPr>
            <w:tcW w:w="1117" w:type="dxa"/>
            <w:vAlign w:val="center"/>
          </w:tcPr>
          <w:p w14:paraId="196CA242">
            <w:pPr>
              <w:spacing w:line="260" w:lineRule="exact"/>
              <w:jc w:val="center"/>
              <w:rPr>
                <w:sz w:val="20"/>
                <w:szCs w:val="20"/>
              </w:rPr>
            </w:pPr>
          </w:p>
        </w:tc>
      </w:tr>
      <w:tr w14:paraId="1185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96" w:type="dxa"/>
            <w:vMerge w:val="continue"/>
            <w:vAlign w:val="center"/>
          </w:tcPr>
          <w:p w14:paraId="6A1112D0">
            <w:pPr>
              <w:spacing w:line="260" w:lineRule="exact"/>
              <w:jc w:val="center"/>
              <w:rPr>
                <w:sz w:val="20"/>
                <w:szCs w:val="20"/>
              </w:rPr>
            </w:pPr>
          </w:p>
        </w:tc>
        <w:tc>
          <w:tcPr>
            <w:tcW w:w="1066" w:type="dxa"/>
            <w:vMerge w:val="continue"/>
            <w:vAlign w:val="center"/>
          </w:tcPr>
          <w:p w14:paraId="6199B0F8">
            <w:pPr>
              <w:spacing w:line="260" w:lineRule="exact"/>
              <w:jc w:val="center"/>
              <w:rPr>
                <w:sz w:val="20"/>
                <w:szCs w:val="20"/>
              </w:rPr>
            </w:pPr>
          </w:p>
        </w:tc>
        <w:tc>
          <w:tcPr>
            <w:tcW w:w="1025" w:type="dxa"/>
            <w:vMerge w:val="continue"/>
            <w:vAlign w:val="center"/>
          </w:tcPr>
          <w:p w14:paraId="70CFC7B4">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6A493486">
            <w:pPr>
              <w:spacing w:line="260" w:lineRule="exact"/>
              <w:jc w:val="center"/>
              <w:rPr>
                <w:sz w:val="20"/>
                <w:szCs w:val="20"/>
              </w:rPr>
            </w:pPr>
            <w:r>
              <w:rPr>
                <w:rFonts w:hint="eastAsia"/>
                <w:sz w:val="20"/>
                <w:szCs w:val="20"/>
              </w:rPr>
              <w:t>上报社情民意</w:t>
            </w:r>
          </w:p>
        </w:tc>
        <w:tc>
          <w:tcPr>
            <w:tcW w:w="1157" w:type="dxa"/>
            <w:tcBorders>
              <w:top w:val="nil"/>
              <w:left w:val="single" w:color="auto" w:sz="4" w:space="0"/>
              <w:bottom w:val="single" w:color="auto" w:sz="4" w:space="0"/>
              <w:right w:val="single" w:color="auto" w:sz="4" w:space="0"/>
            </w:tcBorders>
            <w:shd w:val="clear" w:color="auto" w:fill="auto"/>
            <w:vAlign w:val="center"/>
          </w:tcPr>
          <w:p w14:paraId="2AE1142D">
            <w:pPr>
              <w:spacing w:line="260" w:lineRule="exact"/>
              <w:jc w:val="center"/>
              <w:rPr>
                <w:sz w:val="20"/>
                <w:szCs w:val="20"/>
              </w:rPr>
            </w:pPr>
            <w:r>
              <w:rPr>
                <w:rFonts w:hint="eastAsia"/>
                <w:sz w:val="20"/>
                <w:szCs w:val="20"/>
              </w:rPr>
              <w:t>≥1</w:t>
            </w:r>
            <w:r>
              <w:rPr>
                <w:sz w:val="20"/>
                <w:szCs w:val="20"/>
              </w:rPr>
              <w:t>2</w:t>
            </w:r>
            <w:r>
              <w:rPr>
                <w:rFonts w:hint="eastAsia"/>
                <w:sz w:val="20"/>
                <w:szCs w:val="20"/>
              </w:rPr>
              <w:t>篇</w:t>
            </w:r>
          </w:p>
        </w:tc>
        <w:tc>
          <w:tcPr>
            <w:tcW w:w="1104" w:type="dxa"/>
            <w:vAlign w:val="center"/>
          </w:tcPr>
          <w:p w14:paraId="5D246082">
            <w:pPr>
              <w:spacing w:line="260" w:lineRule="exact"/>
              <w:jc w:val="center"/>
              <w:rPr>
                <w:sz w:val="20"/>
                <w:szCs w:val="20"/>
              </w:rPr>
            </w:pPr>
            <w:r>
              <w:rPr>
                <w:sz w:val="20"/>
                <w:szCs w:val="20"/>
              </w:rPr>
              <w:t>44</w:t>
            </w:r>
            <w:r>
              <w:rPr>
                <w:rFonts w:hint="eastAsia"/>
                <w:sz w:val="20"/>
                <w:szCs w:val="20"/>
              </w:rPr>
              <w:t>篇</w:t>
            </w:r>
          </w:p>
        </w:tc>
        <w:tc>
          <w:tcPr>
            <w:tcW w:w="689" w:type="dxa"/>
            <w:vAlign w:val="center"/>
          </w:tcPr>
          <w:p w14:paraId="44982BD2">
            <w:pPr>
              <w:spacing w:line="260" w:lineRule="exact"/>
              <w:jc w:val="center"/>
              <w:rPr>
                <w:sz w:val="20"/>
                <w:szCs w:val="20"/>
              </w:rPr>
            </w:pPr>
            <w:r>
              <w:rPr>
                <w:sz w:val="20"/>
                <w:szCs w:val="20"/>
              </w:rPr>
              <w:t>2</w:t>
            </w:r>
          </w:p>
        </w:tc>
        <w:tc>
          <w:tcPr>
            <w:tcW w:w="936" w:type="dxa"/>
            <w:vAlign w:val="center"/>
          </w:tcPr>
          <w:p w14:paraId="06E8E5E5">
            <w:pPr>
              <w:spacing w:line="260" w:lineRule="exact"/>
              <w:jc w:val="center"/>
              <w:rPr>
                <w:sz w:val="20"/>
                <w:szCs w:val="20"/>
              </w:rPr>
            </w:pPr>
            <w:r>
              <w:rPr>
                <w:sz w:val="20"/>
                <w:szCs w:val="20"/>
              </w:rPr>
              <w:t>2</w:t>
            </w:r>
          </w:p>
        </w:tc>
        <w:tc>
          <w:tcPr>
            <w:tcW w:w="1117" w:type="dxa"/>
            <w:vAlign w:val="center"/>
          </w:tcPr>
          <w:p w14:paraId="67D3A5E4">
            <w:pPr>
              <w:spacing w:line="260" w:lineRule="exact"/>
              <w:jc w:val="center"/>
              <w:rPr>
                <w:sz w:val="20"/>
                <w:szCs w:val="20"/>
              </w:rPr>
            </w:pPr>
          </w:p>
        </w:tc>
      </w:tr>
      <w:tr w14:paraId="1FBB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96" w:type="dxa"/>
            <w:vMerge w:val="continue"/>
            <w:vAlign w:val="center"/>
          </w:tcPr>
          <w:p w14:paraId="78995DC4">
            <w:pPr>
              <w:spacing w:line="260" w:lineRule="exact"/>
              <w:jc w:val="center"/>
              <w:rPr>
                <w:sz w:val="20"/>
                <w:szCs w:val="20"/>
              </w:rPr>
            </w:pPr>
          </w:p>
        </w:tc>
        <w:tc>
          <w:tcPr>
            <w:tcW w:w="1066" w:type="dxa"/>
            <w:vMerge w:val="continue"/>
            <w:vAlign w:val="center"/>
          </w:tcPr>
          <w:p w14:paraId="14E4F26B">
            <w:pPr>
              <w:spacing w:line="260" w:lineRule="exact"/>
              <w:jc w:val="center"/>
              <w:rPr>
                <w:sz w:val="20"/>
                <w:szCs w:val="20"/>
              </w:rPr>
            </w:pPr>
          </w:p>
        </w:tc>
        <w:tc>
          <w:tcPr>
            <w:tcW w:w="1025" w:type="dxa"/>
            <w:vMerge w:val="continue"/>
            <w:vAlign w:val="center"/>
          </w:tcPr>
          <w:p w14:paraId="451A245E">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3C2D97DC">
            <w:pPr>
              <w:spacing w:line="260" w:lineRule="exact"/>
              <w:jc w:val="center"/>
              <w:rPr>
                <w:sz w:val="20"/>
                <w:szCs w:val="20"/>
              </w:rPr>
            </w:pPr>
            <w:r>
              <w:rPr>
                <w:rFonts w:hint="eastAsia"/>
                <w:sz w:val="20"/>
                <w:szCs w:val="20"/>
              </w:rPr>
              <w:t>开展专项调研</w:t>
            </w:r>
          </w:p>
        </w:tc>
        <w:tc>
          <w:tcPr>
            <w:tcW w:w="1157" w:type="dxa"/>
            <w:tcBorders>
              <w:top w:val="nil"/>
              <w:left w:val="single" w:color="auto" w:sz="4" w:space="0"/>
              <w:bottom w:val="single" w:color="auto" w:sz="4" w:space="0"/>
              <w:right w:val="single" w:color="auto" w:sz="4" w:space="0"/>
            </w:tcBorders>
            <w:shd w:val="clear" w:color="auto" w:fill="auto"/>
            <w:vAlign w:val="center"/>
          </w:tcPr>
          <w:p w14:paraId="78778F61">
            <w:pPr>
              <w:spacing w:line="260" w:lineRule="exact"/>
              <w:jc w:val="center"/>
              <w:rPr>
                <w:sz w:val="20"/>
                <w:szCs w:val="20"/>
              </w:rPr>
            </w:pPr>
            <w:r>
              <w:rPr>
                <w:rFonts w:hint="eastAsia"/>
                <w:sz w:val="20"/>
                <w:szCs w:val="20"/>
              </w:rPr>
              <w:t>≥4次</w:t>
            </w:r>
          </w:p>
        </w:tc>
        <w:tc>
          <w:tcPr>
            <w:tcW w:w="1104" w:type="dxa"/>
            <w:vAlign w:val="center"/>
          </w:tcPr>
          <w:p w14:paraId="0E31AE3C">
            <w:pPr>
              <w:spacing w:line="260" w:lineRule="exact"/>
              <w:jc w:val="center"/>
              <w:rPr>
                <w:sz w:val="20"/>
                <w:szCs w:val="20"/>
              </w:rPr>
            </w:pPr>
            <w:r>
              <w:rPr>
                <w:rFonts w:hint="eastAsia"/>
                <w:sz w:val="20"/>
                <w:szCs w:val="20"/>
              </w:rPr>
              <w:t>1</w:t>
            </w:r>
            <w:r>
              <w:rPr>
                <w:sz w:val="20"/>
                <w:szCs w:val="20"/>
              </w:rPr>
              <w:t>0</w:t>
            </w:r>
            <w:r>
              <w:rPr>
                <w:rFonts w:hint="eastAsia"/>
                <w:sz w:val="20"/>
                <w:szCs w:val="20"/>
              </w:rPr>
              <w:t>次</w:t>
            </w:r>
          </w:p>
        </w:tc>
        <w:tc>
          <w:tcPr>
            <w:tcW w:w="689" w:type="dxa"/>
            <w:vAlign w:val="center"/>
          </w:tcPr>
          <w:p w14:paraId="5A7B53D8">
            <w:pPr>
              <w:spacing w:line="260" w:lineRule="exact"/>
              <w:jc w:val="center"/>
              <w:rPr>
                <w:sz w:val="20"/>
                <w:szCs w:val="20"/>
              </w:rPr>
            </w:pPr>
            <w:r>
              <w:rPr>
                <w:sz w:val="20"/>
                <w:szCs w:val="20"/>
              </w:rPr>
              <w:t>2</w:t>
            </w:r>
          </w:p>
        </w:tc>
        <w:tc>
          <w:tcPr>
            <w:tcW w:w="936" w:type="dxa"/>
            <w:vAlign w:val="center"/>
          </w:tcPr>
          <w:p w14:paraId="2F6BF794">
            <w:pPr>
              <w:spacing w:line="260" w:lineRule="exact"/>
              <w:jc w:val="center"/>
              <w:rPr>
                <w:sz w:val="20"/>
                <w:szCs w:val="20"/>
              </w:rPr>
            </w:pPr>
            <w:r>
              <w:rPr>
                <w:rFonts w:hint="eastAsia"/>
                <w:sz w:val="20"/>
                <w:szCs w:val="20"/>
              </w:rPr>
              <w:t>2</w:t>
            </w:r>
          </w:p>
        </w:tc>
        <w:tc>
          <w:tcPr>
            <w:tcW w:w="1117" w:type="dxa"/>
            <w:vAlign w:val="center"/>
          </w:tcPr>
          <w:p w14:paraId="1F62A853">
            <w:pPr>
              <w:spacing w:line="260" w:lineRule="exact"/>
              <w:jc w:val="center"/>
              <w:rPr>
                <w:sz w:val="20"/>
                <w:szCs w:val="20"/>
              </w:rPr>
            </w:pPr>
          </w:p>
        </w:tc>
      </w:tr>
      <w:tr w14:paraId="0B8D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96" w:type="dxa"/>
            <w:vMerge w:val="continue"/>
            <w:vAlign w:val="center"/>
          </w:tcPr>
          <w:p w14:paraId="64AA8785">
            <w:pPr>
              <w:spacing w:line="260" w:lineRule="exact"/>
              <w:jc w:val="center"/>
              <w:rPr>
                <w:sz w:val="20"/>
                <w:szCs w:val="20"/>
              </w:rPr>
            </w:pPr>
          </w:p>
        </w:tc>
        <w:tc>
          <w:tcPr>
            <w:tcW w:w="1066" w:type="dxa"/>
            <w:vMerge w:val="continue"/>
            <w:vAlign w:val="center"/>
          </w:tcPr>
          <w:p w14:paraId="149BB046">
            <w:pPr>
              <w:spacing w:line="260" w:lineRule="exact"/>
              <w:jc w:val="center"/>
              <w:rPr>
                <w:sz w:val="20"/>
                <w:szCs w:val="20"/>
              </w:rPr>
            </w:pPr>
          </w:p>
        </w:tc>
        <w:tc>
          <w:tcPr>
            <w:tcW w:w="1025" w:type="dxa"/>
            <w:vMerge w:val="continue"/>
            <w:vAlign w:val="center"/>
          </w:tcPr>
          <w:p w14:paraId="457BAD05">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3EEA9091">
            <w:pPr>
              <w:spacing w:line="260" w:lineRule="exact"/>
              <w:jc w:val="center"/>
              <w:rPr>
                <w:sz w:val="20"/>
                <w:szCs w:val="20"/>
              </w:rPr>
            </w:pPr>
            <w:r>
              <w:rPr>
                <w:rFonts w:hint="eastAsia"/>
                <w:sz w:val="20"/>
                <w:szCs w:val="20"/>
              </w:rPr>
              <w:t>举办主题宣传活动</w:t>
            </w:r>
          </w:p>
        </w:tc>
        <w:tc>
          <w:tcPr>
            <w:tcW w:w="1157" w:type="dxa"/>
            <w:tcBorders>
              <w:top w:val="nil"/>
              <w:left w:val="single" w:color="auto" w:sz="4" w:space="0"/>
              <w:bottom w:val="single" w:color="auto" w:sz="4" w:space="0"/>
              <w:right w:val="single" w:color="auto" w:sz="4" w:space="0"/>
            </w:tcBorders>
            <w:shd w:val="clear" w:color="auto" w:fill="auto"/>
            <w:vAlign w:val="center"/>
          </w:tcPr>
          <w:p w14:paraId="54FCAEC5">
            <w:pPr>
              <w:spacing w:line="260" w:lineRule="exact"/>
              <w:jc w:val="center"/>
              <w:rPr>
                <w:sz w:val="20"/>
                <w:szCs w:val="20"/>
              </w:rPr>
            </w:pPr>
            <w:r>
              <w:rPr>
                <w:rFonts w:hint="eastAsia"/>
                <w:sz w:val="20"/>
                <w:szCs w:val="20"/>
              </w:rPr>
              <w:t>≥1次</w:t>
            </w:r>
          </w:p>
        </w:tc>
        <w:tc>
          <w:tcPr>
            <w:tcW w:w="1104" w:type="dxa"/>
            <w:vAlign w:val="center"/>
          </w:tcPr>
          <w:p w14:paraId="51142C1F">
            <w:pPr>
              <w:spacing w:line="260" w:lineRule="exact"/>
              <w:jc w:val="center"/>
              <w:rPr>
                <w:sz w:val="20"/>
                <w:szCs w:val="20"/>
              </w:rPr>
            </w:pPr>
            <w:r>
              <w:rPr>
                <w:rFonts w:hint="eastAsia"/>
                <w:sz w:val="20"/>
                <w:szCs w:val="20"/>
              </w:rPr>
              <w:t>2次</w:t>
            </w:r>
          </w:p>
        </w:tc>
        <w:tc>
          <w:tcPr>
            <w:tcW w:w="689" w:type="dxa"/>
            <w:vAlign w:val="center"/>
          </w:tcPr>
          <w:p w14:paraId="7EFFA309">
            <w:pPr>
              <w:spacing w:line="260" w:lineRule="exact"/>
              <w:jc w:val="center"/>
              <w:rPr>
                <w:sz w:val="20"/>
                <w:szCs w:val="20"/>
              </w:rPr>
            </w:pPr>
            <w:r>
              <w:rPr>
                <w:sz w:val="20"/>
                <w:szCs w:val="20"/>
              </w:rPr>
              <w:t>2</w:t>
            </w:r>
          </w:p>
        </w:tc>
        <w:tc>
          <w:tcPr>
            <w:tcW w:w="936" w:type="dxa"/>
            <w:vAlign w:val="center"/>
          </w:tcPr>
          <w:p w14:paraId="39C4325C">
            <w:pPr>
              <w:spacing w:line="260" w:lineRule="exact"/>
              <w:jc w:val="center"/>
              <w:rPr>
                <w:sz w:val="20"/>
                <w:szCs w:val="20"/>
              </w:rPr>
            </w:pPr>
            <w:r>
              <w:rPr>
                <w:rFonts w:hint="eastAsia"/>
                <w:sz w:val="20"/>
                <w:szCs w:val="20"/>
              </w:rPr>
              <w:t>2</w:t>
            </w:r>
          </w:p>
        </w:tc>
        <w:tc>
          <w:tcPr>
            <w:tcW w:w="1117" w:type="dxa"/>
            <w:vAlign w:val="center"/>
          </w:tcPr>
          <w:p w14:paraId="7AA13562">
            <w:pPr>
              <w:spacing w:line="260" w:lineRule="exact"/>
              <w:jc w:val="center"/>
              <w:rPr>
                <w:sz w:val="20"/>
                <w:szCs w:val="20"/>
              </w:rPr>
            </w:pPr>
          </w:p>
        </w:tc>
      </w:tr>
      <w:tr w14:paraId="2943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96" w:type="dxa"/>
            <w:vMerge w:val="continue"/>
            <w:vAlign w:val="center"/>
          </w:tcPr>
          <w:p w14:paraId="44B62874">
            <w:pPr>
              <w:spacing w:line="260" w:lineRule="exact"/>
              <w:jc w:val="center"/>
              <w:rPr>
                <w:sz w:val="20"/>
                <w:szCs w:val="20"/>
              </w:rPr>
            </w:pPr>
          </w:p>
        </w:tc>
        <w:tc>
          <w:tcPr>
            <w:tcW w:w="1066" w:type="dxa"/>
            <w:vMerge w:val="continue"/>
            <w:vAlign w:val="center"/>
          </w:tcPr>
          <w:p w14:paraId="01CDD81F">
            <w:pPr>
              <w:spacing w:line="260" w:lineRule="exact"/>
              <w:jc w:val="center"/>
              <w:rPr>
                <w:sz w:val="20"/>
                <w:szCs w:val="20"/>
              </w:rPr>
            </w:pPr>
          </w:p>
        </w:tc>
        <w:tc>
          <w:tcPr>
            <w:tcW w:w="1025" w:type="dxa"/>
            <w:vMerge w:val="restart"/>
            <w:vAlign w:val="center"/>
          </w:tcPr>
          <w:p w14:paraId="1F140427">
            <w:pPr>
              <w:spacing w:line="260" w:lineRule="exact"/>
              <w:jc w:val="center"/>
              <w:rPr>
                <w:sz w:val="20"/>
                <w:szCs w:val="20"/>
              </w:rPr>
            </w:pPr>
            <w:r>
              <w:rPr>
                <w:rFonts w:hint="eastAsia"/>
                <w:sz w:val="20"/>
                <w:szCs w:val="20"/>
              </w:rPr>
              <w:t>质量</w:t>
            </w:r>
          </w:p>
          <w:p w14:paraId="00AC0A88">
            <w:pPr>
              <w:spacing w:line="260" w:lineRule="exact"/>
              <w:jc w:val="center"/>
              <w:rPr>
                <w:sz w:val="20"/>
                <w:szCs w:val="20"/>
              </w:rPr>
            </w:pPr>
            <w:r>
              <w:rPr>
                <w:rFonts w:hint="eastAsia"/>
                <w:sz w:val="20"/>
                <w:szCs w:val="20"/>
              </w:rPr>
              <w:t>指标</w:t>
            </w:r>
          </w:p>
        </w:tc>
        <w:tc>
          <w:tcPr>
            <w:tcW w:w="1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EF9139">
            <w:pPr>
              <w:spacing w:line="260" w:lineRule="exact"/>
              <w:jc w:val="center"/>
              <w:rPr>
                <w:sz w:val="20"/>
                <w:szCs w:val="20"/>
              </w:rPr>
            </w:pPr>
            <w:r>
              <w:rPr>
                <w:rFonts w:hint="eastAsia"/>
                <w:sz w:val="20"/>
                <w:szCs w:val="20"/>
              </w:rPr>
              <w:t>上报市政协提案立案率</w:t>
            </w: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56CB51F5">
            <w:pPr>
              <w:spacing w:line="260" w:lineRule="exact"/>
              <w:jc w:val="center"/>
              <w:rPr>
                <w:sz w:val="20"/>
                <w:szCs w:val="20"/>
              </w:rPr>
            </w:pPr>
            <w:r>
              <w:rPr>
                <w:rFonts w:hint="eastAsia"/>
                <w:sz w:val="20"/>
                <w:szCs w:val="20"/>
              </w:rPr>
              <w:t>≥9</w:t>
            </w:r>
            <w:r>
              <w:rPr>
                <w:sz w:val="20"/>
                <w:szCs w:val="20"/>
              </w:rPr>
              <w:t>0</w:t>
            </w:r>
            <w:r>
              <w:rPr>
                <w:rFonts w:hint="eastAsia"/>
                <w:sz w:val="20"/>
                <w:szCs w:val="20"/>
              </w:rPr>
              <w:t>%</w:t>
            </w:r>
          </w:p>
        </w:tc>
        <w:tc>
          <w:tcPr>
            <w:tcW w:w="1104" w:type="dxa"/>
            <w:vAlign w:val="center"/>
          </w:tcPr>
          <w:p w14:paraId="69FFB09A">
            <w:pPr>
              <w:spacing w:line="260" w:lineRule="exact"/>
              <w:jc w:val="center"/>
              <w:rPr>
                <w:sz w:val="20"/>
                <w:szCs w:val="20"/>
              </w:rPr>
            </w:pPr>
            <w:r>
              <w:rPr>
                <w:rFonts w:hint="eastAsia"/>
                <w:sz w:val="20"/>
                <w:szCs w:val="20"/>
              </w:rPr>
              <w:t>1</w:t>
            </w:r>
            <w:r>
              <w:rPr>
                <w:sz w:val="20"/>
                <w:szCs w:val="20"/>
              </w:rPr>
              <w:t>00</w:t>
            </w:r>
            <w:r>
              <w:rPr>
                <w:rFonts w:hint="eastAsia"/>
                <w:sz w:val="20"/>
                <w:szCs w:val="20"/>
              </w:rPr>
              <w:t>%</w:t>
            </w:r>
          </w:p>
        </w:tc>
        <w:tc>
          <w:tcPr>
            <w:tcW w:w="689" w:type="dxa"/>
            <w:vAlign w:val="center"/>
          </w:tcPr>
          <w:p w14:paraId="0E9F00FA">
            <w:pPr>
              <w:spacing w:line="260" w:lineRule="exact"/>
              <w:jc w:val="center"/>
              <w:rPr>
                <w:sz w:val="20"/>
                <w:szCs w:val="20"/>
              </w:rPr>
            </w:pPr>
            <w:r>
              <w:rPr>
                <w:rFonts w:hint="eastAsia"/>
                <w:sz w:val="20"/>
                <w:szCs w:val="20"/>
              </w:rPr>
              <w:t>5</w:t>
            </w:r>
          </w:p>
        </w:tc>
        <w:tc>
          <w:tcPr>
            <w:tcW w:w="936" w:type="dxa"/>
            <w:vAlign w:val="center"/>
          </w:tcPr>
          <w:p w14:paraId="1225F854">
            <w:pPr>
              <w:spacing w:line="260" w:lineRule="exact"/>
              <w:jc w:val="center"/>
              <w:rPr>
                <w:sz w:val="20"/>
                <w:szCs w:val="20"/>
              </w:rPr>
            </w:pPr>
            <w:r>
              <w:rPr>
                <w:rFonts w:hint="eastAsia"/>
                <w:sz w:val="20"/>
                <w:szCs w:val="20"/>
              </w:rPr>
              <w:t>5</w:t>
            </w:r>
          </w:p>
        </w:tc>
        <w:tc>
          <w:tcPr>
            <w:tcW w:w="1117" w:type="dxa"/>
            <w:vAlign w:val="center"/>
          </w:tcPr>
          <w:p w14:paraId="62CB3B3A">
            <w:pPr>
              <w:spacing w:line="260" w:lineRule="exact"/>
              <w:jc w:val="center"/>
              <w:rPr>
                <w:sz w:val="20"/>
                <w:szCs w:val="20"/>
              </w:rPr>
            </w:pPr>
          </w:p>
        </w:tc>
      </w:tr>
      <w:tr w14:paraId="063C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96" w:type="dxa"/>
            <w:vMerge w:val="continue"/>
            <w:vAlign w:val="center"/>
          </w:tcPr>
          <w:p w14:paraId="69E7C0DC">
            <w:pPr>
              <w:spacing w:line="260" w:lineRule="exact"/>
              <w:jc w:val="center"/>
              <w:rPr>
                <w:sz w:val="20"/>
                <w:szCs w:val="20"/>
              </w:rPr>
            </w:pPr>
          </w:p>
        </w:tc>
        <w:tc>
          <w:tcPr>
            <w:tcW w:w="1066" w:type="dxa"/>
            <w:vMerge w:val="continue"/>
            <w:vAlign w:val="center"/>
          </w:tcPr>
          <w:p w14:paraId="5785B23F">
            <w:pPr>
              <w:spacing w:line="260" w:lineRule="exact"/>
              <w:jc w:val="center"/>
              <w:rPr>
                <w:sz w:val="20"/>
                <w:szCs w:val="20"/>
              </w:rPr>
            </w:pPr>
          </w:p>
        </w:tc>
        <w:tc>
          <w:tcPr>
            <w:tcW w:w="1025" w:type="dxa"/>
            <w:vMerge w:val="continue"/>
            <w:vAlign w:val="center"/>
          </w:tcPr>
          <w:p w14:paraId="59C96D47">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29DBE383">
            <w:pPr>
              <w:spacing w:line="260" w:lineRule="exact"/>
              <w:jc w:val="center"/>
              <w:rPr>
                <w:sz w:val="20"/>
                <w:szCs w:val="20"/>
              </w:rPr>
            </w:pPr>
            <w:r>
              <w:rPr>
                <w:rFonts w:hint="eastAsia"/>
                <w:sz w:val="20"/>
                <w:szCs w:val="20"/>
              </w:rPr>
              <w:t>工作任务质量达标率</w:t>
            </w:r>
          </w:p>
        </w:tc>
        <w:tc>
          <w:tcPr>
            <w:tcW w:w="1157" w:type="dxa"/>
            <w:tcBorders>
              <w:top w:val="nil"/>
              <w:left w:val="single" w:color="auto" w:sz="4" w:space="0"/>
              <w:bottom w:val="single" w:color="auto" w:sz="4" w:space="0"/>
              <w:right w:val="single" w:color="auto" w:sz="4" w:space="0"/>
            </w:tcBorders>
            <w:shd w:val="clear" w:color="auto" w:fill="auto"/>
            <w:vAlign w:val="center"/>
          </w:tcPr>
          <w:p w14:paraId="436A818A">
            <w:pPr>
              <w:spacing w:line="260" w:lineRule="exact"/>
              <w:jc w:val="center"/>
              <w:rPr>
                <w:sz w:val="20"/>
                <w:szCs w:val="20"/>
              </w:rPr>
            </w:pPr>
            <w:r>
              <w:rPr>
                <w:rFonts w:hint="eastAsia"/>
                <w:sz w:val="20"/>
                <w:szCs w:val="20"/>
              </w:rPr>
              <w:t>=</w:t>
            </w:r>
            <w:r>
              <w:rPr>
                <w:sz w:val="20"/>
                <w:szCs w:val="20"/>
              </w:rPr>
              <w:t>100</w:t>
            </w:r>
            <w:r>
              <w:rPr>
                <w:rFonts w:hint="eastAsia"/>
                <w:sz w:val="20"/>
                <w:szCs w:val="20"/>
              </w:rPr>
              <w:t>%</w:t>
            </w:r>
          </w:p>
        </w:tc>
        <w:tc>
          <w:tcPr>
            <w:tcW w:w="1104" w:type="dxa"/>
            <w:vAlign w:val="center"/>
          </w:tcPr>
          <w:p w14:paraId="35C75179">
            <w:pPr>
              <w:spacing w:line="260" w:lineRule="exact"/>
              <w:jc w:val="center"/>
              <w:rPr>
                <w:sz w:val="20"/>
                <w:szCs w:val="20"/>
              </w:rPr>
            </w:pPr>
            <w:r>
              <w:rPr>
                <w:rFonts w:hint="eastAsia"/>
                <w:sz w:val="20"/>
                <w:szCs w:val="20"/>
              </w:rPr>
              <w:t>1</w:t>
            </w:r>
            <w:r>
              <w:rPr>
                <w:sz w:val="20"/>
                <w:szCs w:val="20"/>
              </w:rPr>
              <w:t>00</w:t>
            </w:r>
            <w:r>
              <w:rPr>
                <w:rFonts w:hint="eastAsia"/>
                <w:sz w:val="20"/>
                <w:szCs w:val="20"/>
              </w:rPr>
              <w:t>%</w:t>
            </w:r>
          </w:p>
        </w:tc>
        <w:tc>
          <w:tcPr>
            <w:tcW w:w="689" w:type="dxa"/>
            <w:vAlign w:val="center"/>
          </w:tcPr>
          <w:p w14:paraId="78FD4526">
            <w:pPr>
              <w:spacing w:line="260" w:lineRule="exact"/>
              <w:jc w:val="center"/>
              <w:rPr>
                <w:sz w:val="20"/>
                <w:szCs w:val="20"/>
              </w:rPr>
            </w:pPr>
            <w:r>
              <w:rPr>
                <w:rFonts w:hint="eastAsia"/>
                <w:sz w:val="20"/>
                <w:szCs w:val="20"/>
              </w:rPr>
              <w:t>5</w:t>
            </w:r>
          </w:p>
        </w:tc>
        <w:tc>
          <w:tcPr>
            <w:tcW w:w="936" w:type="dxa"/>
            <w:vAlign w:val="center"/>
          </w:tcPr>
          <w:p w14:paraId="332BE77C">
            <w:pPr>
              <w:spacing w:line="260" w:lineRule="exact"/>
              <w:jc w:val="center"/>
              <w:rPr>
                <w:sz w:val="20"/>
                <w:szCs w:val="20"/>
              </w:rPr>
            </w:pPr>
            <w:r>
              <w:rPr>
                <w:rFonts w:hint="eastAsia"/>
                <w:sz w:val="20"/>
                <w:szCs w:val="20"/>
              </w:rPr>
              <w:t>5</w:t>
            </w:r>
          </w:p>
        </w:tc>
        <w:tc>
          <w:tcPr>
            <w:tcW w:w="1117" w:type="dxa"/>
            <w:vAlign w:val="center"/>
          </w:tcPr>
          <w:p w14:paraId="6FD580B0">
            <w:pPr>
              <w:spacing w:line="260" w:lineRule="exact"/>
              <w:jc w:val="center"/>
              <w:rPr>
                <w:sz w:val="20"/>
                <w:szCs w:val="20"/>
              </w:rPr>
            </w:pPr>
          </w:p>
        </w:tc>
      </w:tr>
      <w:tr w14:paraId="778F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96" w:type="dxa"/>
            <w:vMerge w:val="continue"/>
            <w:vAlign w:val="center"/>
          </w:tcPr>
          <w:p w14:paraId="3296D57E">
            <w:pPr>
              <w:spacing w:line="260" w:lineRule="exact"/>
              <w:jc w:val="center"/>
              <w:rPr>
                <w:sz w:val="20"/>
                <w:szCs w:val="20"/>
              </w:rPr>
            </w:pPr>
          </w:p>
        </w:tc>
        <w:tc>
          <w:tcPr>
            <w:tcW w:w="1066" w:type="dxa"/>
            <w:vMerge w:val="continue"/>
            <w:vAlign w:val="center"/>
          </w:tcPr>
          <w:p w14:paraId="23EEDFF6">
            <w:pPr>
              <w:spacing w:line="260" w:lineRule="exact"/>
              <w:jc w:val="center"/>
              <w:rPr>
                <w:sz w:val="20"/>
                <w:szCs w:val="20"/>
              </w:rPr>
            </w:pPr>
          </w:p>
        </w:tc>
        <w:tc>
          <w:tcPr>
            <w:tcW w:w="1025" w:type="dxa"/>
            <w:vMerge w:val="continue"/>
            <w:vAlign w:val="center"/>
          </w:tcPr>
          <w:p w14:paraId="60E5B73C">
            <w:pPr>
              <w:spacing w:line="260" w:lineRule="exact"/>
              <w:jc w:val="center"/>
              <w:rPr>
                <w:sz w:val="20"/>
                <w:szCs w:val="20"/>
              </w:rPr>
            </w:pPr>
          </w:p>
        </w:tc>
        <w:tc>
          <w:tcPr>
            <w:tcW w:w="1072" w:type="dxa"/>
            <w:gridSpan w:val="2"/>
            <w:tcBorders>
              <w:top w:val="nil"/>
              <w:left w:val="single" w:color="auto" w:sz="4" w:space="0"/>
              <w:bottom w:val="single" w:color="auto" w:sz="4" w:space="0"/>
              <w:right w:val="single" w:color="auto" w:sz="4" w:space="0"/>
            </w:tcBorders>
            <w:shd w:val="clear" w:color="auto" w:fill="auto"/>
            <w:vAlign w:val="center"/>
          </w:tcPr>
          <w:p w14:paraId="02F41A8D">
            <w:pPr>
              <w:spacing w:line="260" w:lineRule="exact"/>
              <w:jc w:val="center"/>
              <w:rPr>
                <w:sz w:val="20"/>
                <w:szCs w:val="20"/>
              </w:rPr>
            </w:pPr>
            <w:r>
              <w:rPr>
                <w:rFonts w:hint="eastAsia"/>
                <w:sz w:val="20"/>
                <w:szCs w:val="20"/>
              </w:rPr>
              <w:t>资金使用合规性</w:t>
            </w:r>
          </w:p>
        </w:tc>
        <w:tc>
          <w:tcPr>
            <w:tcW w:w="1157" w:type="dxa"/>
            <w:tcBorders>
              <w:top w:val="nil"/>
              <w:left w:val="single" w:color="auto" w:sz="4" w:space="0"/>
              <w:bottom w:val="single" w:color="auto" w:sz="4" w:space="0"/>
              <w:right w:val="single" w:color="auto" w:sz="4" w:space="0"/>
            </w:tcBorders>
            <w:shd w:val="clear" w:color="auto" w:fill="auto"/>
            <w:vAlign w:val="center"/>
          </w:tcPr>
          <w:p w14:paraId="01A7D8A4">
            <w:pPr>
              <w:spacing w:line="260" w:lineRule="exact"/>
              <w:jc w:val="center"/>
              <w:rPr>
                <w:sz w:val="20"/>
                <w:szCs w:val="20"/>
              </w:rPr>
            </w:pPr>
            <w:r>
              <w:rPr>
                <w:rFonts w:hint="eastAsia"/>
                <w:sz w:val="20"/>
                <w:szCs w:val="20"/>
              </w:rPr>
              <w:t>=</w:t>
            </w:r>
            <w:r>
              <w:rPr>
                <w:sz w:val="20"/>
                <w:szCs w:val="20"/>
              </w:rPr>
              <w:t>100</w:t>
            </w:r>
            <w:r>
              <w:rPr>
                <w:rFonts w:hint="eastAsia"/>
                <w:sz w:val="20"/>
                <w:szCs w:val="20"/>
              </w:rPr>
              <w:t>%</w:t>
            </w:r>
          </w:p>
        </w:tc>
        <w:tc>
          <w:tcPr>
            <w:tcW w:w="1104" w:type="dxa"/>
            <w:vAlign w:val="center"/>
          </w:tcPr>
          <w:p w14:paraId="087A940A">
            <w:pPr>
              <w:spacing w:line="260" w:lineRule="exact"/>
              <w:jc w:val="center"/>
              <w:rPr>
                <w:sz w:val="20"/>
                <w:szCs w:val="20"/>
              </w:rPr>
            </w:pPr>
            <w:r>
              <w:rPr>
                <w:rFonts w:hint="eastAsia"/>
                <w:sz w:val="20"/>
                <w:szCs w:val="20"/>
              </w:rPr>
              <w:t>1</w:t>
            </w:r>
            <w:r>
              <w:rPr>
                <w:sz w:val="20"/>
                <w:szCs w:val="20"/>
              </w:rPr>
              <w:t>00</w:t>
            </w:r>
            <w:r>
              <w:rPr>
                <w:rFonts w:hint="eastAsia"/>
                <w:sz w:val="20"/>
                <w:szCs w:val="20"/>
              </w:rPr>
              <w:t>%</w:t>
            </w:r>
          </w:p>
        </w:tc>
        <w:tc>
          <w:tcPr>
            <w:tcW w:w="689" w:type="dxa"/>
            <w:vAlign w:val="center"/>
          </w:tcPr>
          <w:p w14:paraId="3230C004">
            <w:pPr>
              <w:spacing w:line="260" w:lineRule="exact"/>
              <w:jc w:val="center"/>
              <w:rPr>
                <w:sz w:val="20"/>
                <w:szCs w:val="20"/>
              </w:rPr>
            </w:pPr>
            <w:r>
              <w:rPr>
                <w:rFonts w:hint="eastAsia"/>
                <w:sz w:val="20"/>
                <w:szCs w:val="20"/>
              </w:rPr>
              <w:t>5</w:t>
            </w:r>
          </w:p>
        </w:tc>
        <w:tc>
          <w:tcPr>
            <w:tcW w:w="936" w:type="dxa"/>
            <w:vAlign w:val="center"/>
          </w:tcPr>
          <w:p w14:paraId="326EFD20">
            <w:pPr>
              <w:spacing w:line="260" w:lineRule="exact"/>
              <w:jc w:val="center"/>
              <w:rPr>
                <w:sz w:val="20"/>
                <w:szCs w:val="20"/>
              </w:rPr>
            </w:pPr>
            <w:r>
              <w:rPr>
                <w:rFonts w:hint="eastAsia"/>
                <w:sz w:val="20"/>
                <w:szCs w:val="20"/>
              </w:rPr>
              <w:t>5</w:t>
            </w:r>
          </w:p>
        </w:tc>
        <w:tc>
          <w:tcPr>
            <w:tcW w:w="1117" w:type="dxa"/>
            <w:vAlign w:val="center"/>
          </w:tcPr>
          <w:p w14:paraId="4F404DEB">
            <w:pPr>
              <w:spacing w:line="260" w:lineRule="exact"/>
              <w:jc w:val="center"/>
              <w:rPr>
                <w:sz w:val="20"/>
                <w:szCs w:val="20"/>
              </w:rPr>
            </w:pPr>
          </w:p>
        </w:tc>
      </w:tr>
      <w:tr w14:paraId="19D8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096" w:type="dxa"/>
            <w:vMerge w:val="continue"/>
            <w:vAlign w:val="center"/>
          </w:tcPr>
          <w:p w14:paraId="26FAF570">
            <w:pPr>
              <w:spacing w:line="260" w:lineRule="exact"/>
              <w:jc w:val="center"/>
              <w:rPr>
                <w:sz w:val="20"/>
                <w:szCs w:val="20"/>
              </w:rPr>
            </w:pPr>
          </w:p>
        </w:tc>
        <w:tc>
          <w:tcPr>
            <w:tcW w:w="1066" w:type="dxa"/>
            <w:vMerge w:val="continue"/>
            <w:vAlign w:val="center"/>
          </w:tcPr>
          <w:p w14:paraId="20F3A1D6">
            <w:pPr>
              <w:spacing w:line="260" w:lineRule="exact"/>
              <w:jc w:val="center"/>
              <w:rPr>
                <w:sz w:val="20"/>
                <w:szCs w:val="20"/>
              </w:rPr>
            </w:pPr>
          </w:p>
        </w:tc>
        <w:tc>
          <w:tcPr>
            <w:tcW w:w="1025" w:type="dxa"/>
            <w:vAlign w:val="center"/>
          </w:tcPr>
          <w:p w14:paraId="37087C13">
            <w:pPr>
              <w:spacing w:line="260" w:lineRule="exact"/>
              <w:jc w:val="center"/>
              <w:rPr>
                <w:sz w:val="20"/>
                <w:szCs w:val="20"/>
              </w:rPr>
            </w:pPr>
            <w:r>
              <w:rPr>
                <w:rFonts w:hint="eastAsia"/>
                <w:sz w:val="20"/>
                <w:szCs w:val="20"/>
              </w:rPr>
              <w:t>时效</w:t>
            </w:r>
          </w:p>
          <w:p w14:paraId="5DB16226">
            <w:pPr>
              <w:spacing w:line="260" w:lineRule="exact"/>
              <w:jc w:val="center"/>
              <w:rPr>
                <w:sz w:val="20"/>
                <w:szCs w:val="20"/>
              </w:rPr>
            </w:pPr>
            <w:r>
              <w:rPr>
                <w:rFonts w:hint="eastAsia"/>
                <w:sz w:val="20"/>
                <w:szCs w:val="20"/>
              </w:rPr>
              <w:t>指标</w:t>
            </w:r>
          </w:p>
        </w:tc>
        <w:tc>
          <w:tcPr>
            <w:tcW w:w="1072" w:type="dxa"/>
            <w:gridSpan w:val="2"/>
            <w:vAlign w:val="center"/>
          </w:tcPr>
          <w:p w14:paraId="63F495F6">
            <w:pPr>
              <w:spacing w:line="260" w:lineRule="exact"/>
              <w:jc w:val="center"/>
              <w:rPr>
                <w:sz w:val="20"/>
                <w:szCs w:val="20"/>
              </w:rPr>
            </w:pPr>
            <w:r>
              <w:rPr>
                <w:rFonts w:hint="eastAsia"/>
                <w:sz w:val="20"/>
                <w:szCs w:val="20"/>
              </w:rPr>
              <w:t>工作完成时间</w:t>
            </w:r>
          </w:p>
        </w:tc>
        <w:tc>
          <w:tcPr>
            <w:tcW w:w="1157" w:type="dxa"/>
            <w:vAlign w:val="center"/>
          </w:tcPr>
          <w:p w14:paraId="6CFD3B4C">
            <w:pPr>
              <w:spacing w:line="260" w:lineRule="exact"/>
              <w:jc w:val="center"/>
              <w:rPr>
                <w:sz w:val="20"/>
                <w:szCs w:val="20"/>
              </w:rPr>
            </w:pPr>
            <w:r>
              <w:rPr>
                <w:rFonts w:hint="eastAsia"/>
                <w:sz w:val="20"/>
                <w:szCs w:val="20"/>
              </w:rPr>
              <w:t>2</w:t>
            </w:r>
            <w:r>
              <w:rPr>
                <w:sz w:val="20"/>
                <w:szCs w:val="20"/>
              </w:rPr>
              <w:t>025</w:t>
            </w:r>
            <w:r>
              <w:rPr>
                <w:rFonts w:hint="eastAsia"/>
                <w:sz w:val="20"/>
                <w:szCs w:val="20"/>
              </w:rPr>
              <w:t>年1</w:t>
            </w:r>
            <w:r>
              <w:rPr>
                <w:sz w:val="20"/>
                <w:szCs w:val="20"/>
              </w:rPr>
              <w:t>2</w:t>
            </w:r>
            <w:r>
              <w:rPr>
                <w:rFonts w:hint="eastAsia"/>
                <w:sz w:val="20"/>
                <w:szCs w:val="20"/>
              </w:rPr>
              <w:t>月3</w:t>
            </w:r>
            <w:r>
              <w:rPr>
                <w:sz w:val="20"/>
                <w:szCs w:val="20"/>
              </w:rPr>
              <w:t>1</w:t>
            </w:r>
            <w:r>
              <w:rPr>
                <w:rFonts w:hint="eastAsia"/>
                <w:sz w:val="20"/>
                <w:szCs w:val="20"/>
              </w:rPr>
              <w:t>日前完成</w:t>
            </w:r>
          </w:p>
        </w:tc>
        <w:tc>
          <w:tcPr>
            <w:tcW w:w="1104" w:type="dxa"/>
            <w:vAlign w:val="center"/>
          </w:tcPr>
          <w:p w14:paraId="49D24BAA">
            <w:pPr>
              <w:spacing w:line="260" w:lineRule="exact"/>
              <w:jc w:val="center"/>
              <w:rPr>
                <w:sz w:val="20"/>
                <w:szCs w:val="20"/>
              </w:rPr>
            </w:pPr>
            <w:r>
              <w:rPr>
                <w:rFonts w:hint="eastAsia"/>
                <w:sz w:val="20"/>
                <w:szCs w:val="20"/>
              </w:rPr>
              <w:t>2</w:t>
            </w:r>
            <w:r>
              <w:rPr>
                <w:sz w:val="20"/>
                <w:szCs w:val="20"/>
              </w:rPr>
              <w:t>025</w:t>
            </w:r>
            <w:r>
              <w:rPr>
                <w:rFonts w:hint="eastAsia"/>
                <w:sz w:val="20"/>
                <w:szCs w:val="20"/>
              </w:rPr>
              <w:t>年1</w:t>
            </w:r>
            <w:r>
              <w:rPr>
                <w:sz w:val="20"/>
                <w:szCs w:val="20"/>
              </w:rPr>
              <w:t>2</w:t>
            </w:r>
            <w:r>
              <w:rPr>
                <w:rFonts w:hint="eastAsia"/>
                <w:sz w:val="20"/>
                <w:szCs w:val="20"/>
              </w:rPr>
              <w:t>月3</w:t>
            </w:r>
            <w:r>
              <w:rPr>
                <w:sz w:val="20"/>
                <w:szCs w:val="20"/>
              </w:rPr>
              <w:t>1</w:t>
            </w:r>
            <w:r>
              <w:rPr>
                <w:rFonts w:hint="eastAsia"/>
                <w:sz w:val="20"/>
                <w:szCs w:val="20"/>
              </w:rPr>
              <w:t>日前完成</w:t>
            </w:r>
          </w:p>
        </w:tc>
        <w:tc>
          <w:tcPr>
            <w:tcW w:w="689" w:type="dxa"/>
            <w:vAlign w:val="center"/>
          </w:tcPr>
          <w:p w14:paraId="5D775C38">
            <w:pPr>
              <w:spacing w:line="260" w:lineRule="exact"/>
              <w:jc w:val="center"/>
              <w:rPr>
                <w:sz w:val="20"/>
                <w:szCs w:val="20"/>
              </w:rPr>
            </w:pPr>
            <w:r>
              <w:rPr>
                <w:rFonts w:hint="eastAsia"/>
                <w:sz w:val="20"/>
                <w:szCs w:val="20"/>
              </w:rPr>
              <w:t>5</w:t>
            </w:r>
          </w:p>
        </w:tc>
        <w:tc>
          <w:tcPr>
            <w:tcW w:w="936" w:type="dxa"/>
            <w:vAlign w:val="center"/>
          </w:tcPr>
          <w:p w14:paraId="5FB58B1C">
            <w:pPr>
              <w:spacing w:line="260" w:lineRule="exact"/>
              <w:jc w:val="center"/>
              <w:rPr>
                <w:sz w:val="20"/>
                <w:szCs w:val="20"/>
              </w:rPr>
            </w:pPr>
            <w:r>
              <w:rPr>
                <w:rFonts w:hint="eastAsia"/>
                <w:sz w:val="20"/>
                <w:szCs w:val="20"/>
              </w:rPr>
              <w:t>5</w:t>
            </w:r>
          </w:p>
        </w:tc>
        <w:tc>
          <w:tcPr>
            <w:tcW w:w="1117" w:type="dxa"/>
            <w:vAlign w:val="center"/>
          </w:tcPr>
          <w:p w14:paraId="0BFB6E9A">
            <w:pPr>
              <w:spacing w:line="260" w:lineRule="exact"/>
              <w:jc w:val="center"/>
              <w:rPr>
                <w:sz w:val="20"/>
                <w:szCs w:val="20"/>
              </w:rPr>
            </w:pPr>
          </w:p>
        </w:tc>
      </w:tr>
      <w:tr w14:paraId="69017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096" w:type="dxa"/>
            <w:vMerge w:val="continue"/>
            <w:vAlign w:val="center"/>
          </w:tcPr>
          <w:p w14:paraId="482EE8BC">
            <w:pPr>
              <w:spacing w:line="260" w:lineRule="exact"/>
              <w:jc w:val="center"/>
              <w:rPr>
                <w:sz w:val="20"/>
                <w:szCs w:val="20"/>
              </w:rPr>
            </w:pPr>
          </w:p>
        </w:tc>
        <w:tc>
          <w:tcPr>
            <w:tcW w:w="1066" w:type="dxa"/>
            <w:vMerge w:val="restart"/>
            <w:vAlign w:val="center"/>
          </w:tcPr>
          <w:p w14:paraId="0035EC22">
            <w:pPr>
              <w:spacing w:line="260" w:lineRule="exact"/>
              <w:jc w:val="center"/>
              <w:rPr>
                <w:sz w:val="20"/>
                <w:szCs w:val="20"/>
              </w:rPr>
            </w:pPr>
            <w:r>
              <w:rPr>
                <w:rFonts w:hint="eastAsia"/>
                <w:sz w:val="20"/>
                <w:szCs w:val="20"/>
              </w:rPr>
              <w:t>效益指标</w:t>
            </w:r>
          </w:p>
          <w:p w14:paraId="5BDD2526">
            <w:pPr>
              <w:spacing w:line="260" w:lineRule="exact"/>
              <w:jc w:val="center"/>
              <w:rPr>
                <w:sz w:val="20"/>
                <w:szCs w:val="20"/>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5069">
            <w:pPr>
              <w:spacing w:line="260" w:lineRule="exact"/>
              <w:jc w:val="center"/>
              <w:rPr>
                <w:sz w:val="20"/>
                <w:szCs w:val="20"/>
              </w:rPr>
            </w:pPr>
            <w:r>
              <w:rPr>
                <w:rFonts w:hint="eastAsia"/>
                <w:sz w:val="20"/>
                <w:szCs w:val="20"/>
              </w:rPr>
              <w:t>经济效益指标</w:t>
            </w: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B8F97">
            <w:pPr>
              <w:spacing w:line="260" w:lineRule="exact"/>
              <w:jc w:val="center"/>
              <w:rPr>
                <w:sz w:val="20"/>
                <w:szCs w:val="20"/>
              </w:rPr>
            </w:pPr>
            <w:r>
              <w:rPr>
                <w:rFonts w:hint="eastAsia"/>
                <w:sz w:val="20"/>
                <w:szCs w:val="20"/>
              </w:rPr>
              <w:t>服务经济发展</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BC25">
            <w:pPr>
              <w:spacing w:line="260" w:lineRule="exact"/>
              <w:jc w:val="center"/>
              <w:rPr>
                <w:sz w:val="20"/>
                <w:szCs w:val="20"/>
              </w:rPr>
            </w:pPr>
            <w:r>
              <w:rPr>
                <w:rFonts w:hint="eastAsia"/>
                <w:sz w:val="20"/>
                <w:szCs w:val="20"/>
              </w:rPr>
              <w:t>效果明显</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DC49">
            <w:pPr>
              <w:spacing w:line="260" w:lineRule="exact"/>
              <w:jc w:val="center"/>
              <w:rPr>
                <w:sz w:val="20"/>
                <w:szCs w:val="20"/>
              </w:rPr>
            </w:pPr>
            <w:r>
              <w:rPr>
                <w:rFonts w:hint="eastAsia"/>
                <w:sz w:val="20"/>
                <w:szCs w:val="20"/>
              </w:rPr>
              <w:t>效果明显</w:t>
            </w:r>
          </w:p>
        </w:tc>
        <w:tc>
          <w:tcPr>
            <w:tcW w:w="689" w:type="dxa"/>
            <w:vAlign w:val="center"/>
          </w:tcPr>
          <w:p w14:paraId="34C948E2">
            <w:pPr>
              <w:spacing w:line="260" w:lineRule="exact"/>
              <w:jc w:val="center"/>
              <w:rPr>
                <w:sz w:val="20"/>
                <w:szCs w:val="20"/>
              </w:rPr>
            </w:pPr>
            <w:r>
              <w:rPr>
                <w:sz w:val="20"/>
                <w:szCs w:val="20"/>
              </w:rPr>
              <w:t>7.5</w:t>
            </w:r>
          </w:p>
        </w:tc>
        <w:tc>
          <w:tcPr>
            <w:tcW w:w="936" w:type="dxa"/>
            <w:vAlign w:val="center"/>
          </w:tcPr>
          <w:p w14:paraId="64129D23">
            <w:pPr>
              <w:spacing w:line="260" w:lineRule="exact"/>
              <w:jc w:val="center"/>
              <w:rPr>
                <w:sz w:val="20"/>
                <w:szCs w:val="20"/>
              </w:rPr>
            </w:pPr>
            <w:r>
              <w:rPr>
                <w:rFonts w:hint="eastAsia"/>
                <w:sz w:val="20"/>
                <w:szCs w:val="20"/>
              </w:rPr>
              <w:t>7</w:t>
            </w:r>
            <w:r>
              <w:rPr>
                <w:sz w:val="20"/>
                <w:szCs w:val="20"/>
              </w:rPr>
              <w:t>.5</w:t>
            </w:r>
          </w:p>
        </w:tc>
        <w:tc>
          <w:tcPr>
            <w:tcW w:w="1117" w:type="dxa"/>
            <w:vAlign w:val="center"/>
          </w:tcPr>
          <w:p w14:paraId="5468A567">
            <w:pPr>
              <w:spacing w:line="260" w:lineRule="exact"/>
              <w:jc w:val="center"/>
              <w:rPr>
                <w:sz w:val="20"/>
                <w:szCs w:val="20"/>
              </w:rPr>
            </w:pPr>
          </w:p>
        </w:tc>
      </w:tr>
      <w:tr w14:paraId="3636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96" w:type="dxa"/>
            <w:vMerge w:val="continue"/>
            <w:vAlign w:val="center"/>
          </w:tcPr>
          <w:p w14:paraId="0C02192D">
            <w:pPr>
              <w:spacing w:line="260" w:lineRule="exact"/>
              <w:jc w:val="center"/>
              <w:rPr>
                <w:sz w:val="20"/>
                <w:szCs w:val="20"/>
              </w:rPr>
            </w:pPr>
          </w:p>
        </w:tc>
        <w:tc>
          <w:tcPr>
            <w:tcW w:w="1066" w:type="dxa"/>
            <w:vMerge w:val="continue"/>
            <w:vAlign w:val="center"/>
          </w:tcPr>
          <w:p w14:paraId="6F067E27">
            <w:pPr>
              <w:spacing w:line="260" w:lineRule="exact"/>
              <w:jc w:val="center"/>
              <w:rPr>
                <w:sz w:val="20"/>
                <w:szCs w:val="20"/>
              </w:rPr>
            </w:pPr>
          </w:p>
        </w:tc>
        <w:tc>
          <w:tcPr>
            <w:tcW w:w="1025" w:type="dxa"/>
            <w:tcBorders>
              <w:top w:val="nil"/>
              <w:left w:val="single" w:color="000000" w:sz="4" w:space="0"/>
              <w:bottom w:val="single" w:color="000000" w:sz="4" w:space="0"/>
              <w:right w:val="single" w:color="000000" w:sz="4" w:space="0"/>
            </w:tcBorders>
            <w:shd w:val="clear" w:color="auto" w:fill="auto"/>
            <w:vAlign w:val="center"/>
          </w:tcPr>
          <w:p w14:paraId="2EC3B3EB">
            <w:pPr>
              <w:spacing w:line="260" w:lineRule="exact"/>
              <w:jc w:val="center"/>
              <w:rPr>
                <w:sz w:val="20"/>
                <w:szCs w:val="20"/>
              </w:rPr>
            </w:pPr>
            <w:r>
              <w:rPr>
                <w:rFonts w:hint="eastAsia"/>
                <w:sz w:val="20"/>
                <w:szCs w:val="20"/>
              </w:rPr>
              <w:t>社会效益指标</w:t>
            </w:r>
          </w:p>
        </w:tc>
        <w:tc>
          <w:tcPr>
            <w:tcW w:w="1072" w:type="dxa"/>
            <w:gridSpan w:val="2"/>
            <w:tcBorders>
              <w:top w:val="nil"/>
              <w:left w:val="single" w:color="000000" w:sz="4" w:space="0"/>
              <w:bottom w:val="single" w:color="000000" w:sz="4" w:space="0"/>
              <w:right w:val="single" w:color="000000" w:sz="4" w:space="0"/>
            </w:tcBorders>
            <w:shd w:val="clear" w:color="auto" w:fill="auto"/>
            <w:vAlign w:val="center"/>
          </w:tcPr>
          <w:p w14:paraId="138DB343">
            <w:pPr>
              <w:spacing w:line="260" w:lineRule="exact"/>
              <w:jc w:val="center"/>
              <w:rPr>
                <w:sz w:val="20"/>
                <w:szCs w:val="20"/>
              </w:rPr>
            </w:pPr>
            <w:r>
              <w:rPr>
                <w:rFonts w:hint="eastAsia"/>
                <w:sz w:val="20"/>
                <w:szCs w:val="20"/>
              </w:rPr>
              <w:t>提升履职质效，提升机关工作质量</w:t>
            </w:r>
          </w:p>
        </w:tc>
        <w:tc>
          <w:tcPr>
            <w:tcW w:w="1157" w:type="dxa"/>
            <w:tcBorders>
              <w:top w:val="nil"/>
              <w:left w:val="single" w:color="000000" w:sz="4" w:space="0"/>
              <w:bottom w:val="single" w:color="000000" w:sz="4" w:space="0"/>
              <w:right w:val="single" w:color="000000" w:sz="4" w:space="0"/>
            </w:tcBorders>
            <w:shd w:val="clear" w:color="auto" w:fill="auto"/>
            <w:vAlign w:val="center"/>
          </w:tcPr>
          <w:p w14:paraId="67507927">
            <w:pPr>
              <w:spacing w:line="260" w:lineRule="exact"/>
              <w:jc w:val="center"/>
              <w:rPr>
                <w:sz w:val="20"/>
                <w:szCs w:val="20"/>
              </w:rPr>
            </w:pPr>
            <w:r>
              <w:rPr>
                <w:rFonts w:hint="eastAsia"/>
                <w:sz w:val="20"/>
                <w:szCs w:val="20"/>
              </w:rPr>
              <w:t>效果明显</w:t>
            </w:r>
          </w:p>
        </w:tc>
        <w:tc>
          <w:tcPr>
            <w:tcW w:w="1104" w:type="dxa"/>
            <w:tcBorders>
              <w:top w:val="nil"/>
              <w:left w:val="single" w:color="000000" w:sz="4" w:space="0"/>
              <w:bottom w:val="single" w:color="000000" w:sz="4" w:space="0"/>
              <w:right w:val="single" w:color="000000" w:sz="4" w:space="0"/>
            </w:tcBorders>
            <w:shd w:val="clear" w:color="auto" w:fill="auto"/>
            <w:vAlign w:val="center"/>
          </w:tcPr>
          <w:p w14:paraId="20C0F893">
            <w:pPr>
              <w:spacing w:line="260" w:lineRule="exact"/>
              <w:jc w:val="center"/>
              <w:rPr>
                <w:sz w:val="20"/>
                <w:szCs w:val="20"/>
              </w:rPr>
            </w:pPr>
            <w:r>
              <w:rPr>
                <w:rFonts w:hint="eastAsia"/>
                <w:sz w:val="20"/>
                <w:szCs w:val="20"/>
              </w:rPr>
              <w:t>效果明显</w:t>
            </w:r>
          </w:p>
        </w:tc>
        <w:tc>
          <w:tcPr>
            <w:tcW w:w="689" w:type="dxa"/>
            <w:vAlign w:val="center"/>
          </w:tcPr>
          <w:p w14:paraId="118C8509">
            <w:pPr>
              <w:spacing w:line="260" w:lineRule="exact"/>
              <w:jc w:val="center"/>
              <w:rPr>
                <w:sz w:val="20"/>
                <w:szCs w:val="20"/>
              </w:rPr>
            </w:pPr>
            <w:r>
              <w:rPr>
                <w:rFonts w:hint="eastAsia"/>
                <w:sz w:val="20"/>
                <w:szCs w:val="20"/>
              </w:rPr>
              <w:t>7</w:t>
            </w:r>
            <w:r>
              <w:rPr>
                <w:sz w:val="20"/>
                <w:szCs w:val="20"/>
              </w:rPr>
              <w:t>.5</w:t>
            </w:r>
          </w:p>
        </w:tc>
        <w:tc>
          <w:tcPr>
            <w:tcW w:w="936" w:type="dxa"/>
            <w:vAlign w:val="center"/>
          </w:tcPr>
          <w:p w14:paraId="5D07BF9E">
            <w:pPr>
              <w:spacing w:line="260" w:lineRule="exact"/>
              <w:jc w:val="center"/>
              <w:rPr>
                <w:sz w:val="20"/>
                <w:szCs w:val="20"/>
              </w:rPr>
            </w:pPr>
            <w:r>
              <w:rPr>
                <w:rFonts w:hint="eastAsia"/>
                <w:sz w:val="20"/>
                <w:szCs w:val="20"/>
              </w:rPr>
              <w:t>7</w:t>
            </w:r>
            <w:r>
              <w:rPr>
                <w:sz w:val="20"/>
                <w:szCs w:val="20"/>
              </w:rPr>
              <w:t>.5</w:t>
            </w:r>
          </w:p>
        </w:tc>
        <w:tc>
          <w:tcPr>
            <w:tcW w:w="1117" w:type="dxa"/>
            <w:vAlign w:val="center"/>
          </w:tcPr>
          <w:p w14:paraId="001A9C0E">
            <w:pPr>
              <w:spacing w:line="260" w:lineRule="exact"/>
              <w:jc w:val="center"/>
              <w:rPr>
                <w:sz w:val="20"/>
                <w:szCs w:val="20"/>
              </w:rPr>
            </w:pPr>
          </w:p>
        </w:tc>
      </w:tr>
      <w:tr w14:paraId="6630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096" w:type="dxa"/>
            <w:vMerge w:val="continue"/>
            <w:vAlign w:val="center"/>
          </w:tcPr>
          <w:p w14:paraId="20C5F81F">
            <w:pPr>
              <w:spacing w:line="260" w:lineRule="exact"/>
              <w:jc w:val="center"/>
              <w:rPr>
                <w:sz w:val="20"/>
                <w:szCs w:val="20"/>
              </w:rPr>
            </w:pPr>
          </w:p>
        </w:tc>
        <w:tc>
          <w:tcPr>
            <w:tcW w:w="1066" w:type="dxa"/>
            <w:vMerge w:val="continue"/>
            <w:vAlign w:val="center"/>
          </w:tcPr>
          <w:p w14:paraId="13448D7A">
            <w:pPr>
              <w:spacing w:line="260" w:lineRule="exact"/>
              <w:jc w:val="center"/>
              <w:rPr>
                <w:sz w:val="20"/>
                <w:szCs w:val="20"/>
              </w:rPr>
            </w:pPr>
          </w:p>
        </w:tc>
        <w:tc>
          <w:tcPr>
            <w:tcW w:w="1025" w:type="dxa"/>
            <w:tcBorders>
              <w:top w:val="nil"/>
              <w:left w:val="single" w:color="000000" w:sz="4" w:space="0"/>
              <w:bottom w:val="single" w:color="000000" w:sz="4" w:space="0"/>
              <w:right w:val="single" w:color="000000" w:sz="4" w:space="0"/>
            </w:tcBorders>
            <w:shd w:val="clear" w:color="auto" w:fill="auto"/>
            <w:vAlign w:val="center"/>
          </w:tcPr>
          <w:p w14:paraId="02FCC1EE">
            <w:pPr>
              <w:spacing w:line="260" w:lineRule="exact"/>
              <w:jc w:val="center"/>
              <w:rPr>
                <w:sz w:val="20"/>
                <w:szCs w:val="20"/>
              </w:rPr>
            </w:pPr>
            <w:r>
              <w:rPr>
                <w:rFonts w:hint="eastAsia"/>
                <w:sz w:val="20"/>
                <w:szCs w:val="20"/>
              </w:rPr>
              <w:t>生态效益指标</w:t>
            </w:r>
          </w:p>
        </w:tc>
        <w:tc>
          <w:tcPr>
            <w:tcW w:w="1072" w:type="dxa"/>
            <w:gridSpan w:val="2"/>
            <w:tcBorders>
              <w:top w:val="nil"/>
              <w:left w:val="single" w:color="000000" w:sz="4" w:space="0"/>
              <w:bottom w:val="single" w:color="000000" w:sz="4" w:space="0"/>
              <w:right w:val="single" w:color="000000" w:sz="4" w:space="0"/>
            </w:tcBorders>
            <w:shd w:val="clear" w:color="auto" w:fill="auto"/>
            <w:vAlign w:val="center"/>
          </w:tcPr>
          <w:p w14:paraId="1056029C">
            <w:pPr>
              <w:spacing w:line="260" w:lineRule="exact"/>
              <w:jc w:val="center"/>
              <w:rPr>
                <w:sz w:val="20"/>
                <w:szCs w:val="20"/>
              </w:rPr>
            </w:pPr>
            <w:r>
              <w:rPr>
                <w:rFonts w:hint="eastAsia"/>
                <w:sz w:val="20"/>
                <w:szCs w:val="20"/>
              </w:rPr>
              <w:t>生态效益情况</w:t>
            </w:r>
          </w:p>
        </w:tc>
        <w:tc>
          <w:tcPr>
            <w:tcW w:w="1157" w:type="dxa"/>
            <w:tcBorders>
              <w:top w:val="nil"/>
              <w:left w:val="single" w:color="000000" w:sz="4" w:space="0"/>
              <w:bottom w:val="single" w:color="000000" w:sz="4" w:space="0"/>
              <w:right w:val="single" w:color="000000" w:sz="4" w:space="0"/>
            </w:tcBorders>
            <w:shd w:val="clear" w:color="auto" w:fill="auto"/>
            <w:vAlign w:val="center"/>
          </w:tcPr>
          <w:p w14:paraId="43B5A1DE">
            <w:pPr>
              <w:spacing w:line="260" w:lineRule="exact"/>
              <w:jc w:val="center"/>
              <w:rPr>
                <w:sz w:val="20"/>
                <w:szCs w:val="20"/>
              </w:rPr>
            </w:pPr>
            <w:r>
              <w:rPr>
                <w:rFonts w:hint="eastAsia"/>
                <w:sz w:val="20"/>
                <w:szCs w:val="20"/>
              </w:rPr>
              <w:t>效果明显</w:t>
            </w:r>
          </w:p>
        </w:tc>
        <w:tc>
          <w:tcPr>
            <w:tcW w:w="1104" w:type="dxa"/>
            <w:tcBorders>
              <w:top w:val="nil"/>
              <w:left w:val="single" w:color="000000" w:sz="4" w:space="0"/>
              <w:bottom w:val="single" w:color="000000" w:sz="4" w:space="0"/>
              <w:right w:val="single" w:color="000000" w:sz="4" w:space="0"/>
            </w:tcBorders>
            <w:shd w:val="clear" w:color="auto" w:fill="auto"/>
            <w:vAlign w:val="center"/>
          </w:tcPr>
          <w:p w14:paraId="5C062413">
            <w:pPr>
              <w:spacing w:line="260" w:lineRule="exact"/>
              <w:jc w:val="center"/>
              <w:rPr>
                <w:sz w:val="20"/>
                <w:szCs w:val="20"/>
              </w:rPr>
            </w:pPr>
            <w:r>
              <w:rPr>
                <w:rFonts w:hint="eastAsia"/>
                <w:sz w:val="20"/>
                <w:szCs w:val="20"/>
              </w:rPr>
              <w:t>效果明显</w:t>
            </w:r>
          </w:p>
        </w:tc>
        <w:tc>
          <w:tcPr>
            <w:tcW w:w="689" w:type="dxa"/>
            <w:vAlign w:val="center"/>
          </w:tcPr>
          <w:p w14:paraId="129888D4">
            <w:pPr>
              <w:spacing w:line="260" w:lineRule="exact"/>
              <w:jc w:val="center"/>
              <w:rPr>
                <w:sz w:val="20"/>
                <w:szCs w:val="20"/>
              </w:rPr>
            </w:pPr>
            <w:r>
              <w:rPr>
                <w:rFonts w:hint="eastAsia"/>
                <w:sz w:val="20"/>
                <w:szCs w:val="20"/>
              </w:rPr>
              <w:t>7</w:t>
            </w:r>
            <w:r>
              <w:rPr>
                <w:sz w:val="20"/>
                <w:szCs w:val="20"/>
              </w:rPr>
              <w:t>.5</w:t>
            </w:r>
          </w:p>
        </w:tc>
        <w:tc>
          <w:tcPr>
            <w:tcW w:w="936" w:type="dxa"/>
            <w:vAlign w:val="center"/>
          </w:tcPr>
          <w:p w14:paraId="60558F4E">
            <w:pPr>
              <w:spacing w:line="260" w:lineRule="exact"/>
              <w:jc w:val="center"/>
              <w:rPr>
                <w:sz w:val="20"/>
                <w:szCs w:val="20"/>
              </w:rPr>
            </w:pPr>
            <w:r>
              <w:rPr>
                <w:rFonts w:hint="eastAsia"/>
                <w:sz w:val="20"/>
                <w:szCs w:val="20"/>
              </w:rPr>
              <w:t>7</w:t>
            </w:r>
            <w:r>
              <w:rPr>
                <w:sz w:val="20"/>
                <w:szCs w:val="20"/>
              </w:rPr>
              <w:t>.5</w:t>
            </w:r>
          </w:p>
        </w:tc>
        <w:tc>
          <w:tcPr>
            <w:tcW w:w="1117" w:type="dxa"/>
            <w:vAlign w:val="center"/>
          </w:tcPr>
          <w:p w14:paraId="4DA47159">
            <w:pPr>
              <w:spacing w:line="260" w:lineRule="exact"/>
              <w:jc w:val="center"/>
              <w:rPr>
                <w:sz w:val="20"/>
                <w:szCs w:val="20"/>
              </w:rPr>
            </w:pPr>
          </w:p>
        </w:tc>
      </w:tr>
      <w:tr w14:paraId="034E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096" w:type="dxa"/>
            <w:vMerge w:val="continue"/>
            <w:vAlign w:val="center"/>
          </w:tcPr>
          <w:p w14:paraId="6F224682">
            <w:pPr>
              <w:spacing w:line="260" w:lineRule="exact"/>
              <w:jc w:val="center"/>
              <w:rPr>
                <w:sz w:val="20"/>
                <w:szCs w:val="20"/>
              </w:rPr>
            </w:pPr>
          </w:p>
        </w:tc>
        <w:tc>
          <w:tcPr>
            <w:tcW w:w="1066" w:type="dxa"/>
            <w:vMerge w:val="continue"/>
            <w:vAlign w:val="center"/>
          </w:tcPr>
          <w:p w14:paraId="35A1D5F3">
            <w:pPr>
              <w:spacing w:line="260" w:lineRule="exact"/>
              <w:jc w:val="center"/>
              <w:rPr>
                <w:sz w:val="20"/>
                <w:szCs w:val="20"/>
              </w:rPr>
            </w:pPr>
          </w:p>
        </w:tc>
        <w:tc>
          <w:tcPr>
            <w:tcW w:w="1025" w:type="dxa"/>
            <w:tcBorders>
              <w:top w:val="nil"/>
              <w:left w:val="single" w:color="000000" w:sz="4" w:space="0"/>
              <w:bottom w:val="single" w:color="000000" w:sz="4" w:space="0"/>
              <w:right w:val="single" w:color="000000" w:sz="4" w:space="0"/>
            </w:tcBorders>
            <w:shd w:val="clear" w:color="auto" w:fill="auto"/>
            <w:vAlign w:val="center"/>
          </w:tcPr>
          <w:p w14:paraId="7FFDDC07">
            <w:pPr>
              <w:spacing w:line="260" w:lineRule="exact"/>
              <w:jc w:val="center"/>
              <w:rPr>
                <w:sz w:val="20"/>
                <w:szCs w:val="20"/>
              </w:rPr>
            </w:pPr>
            <w:r>
              <w:rPr>
                <w:rFonts w:hint="eastAsia"/>
                <w:sz w:val="20"/>
                <w:szCs w:val="20"/>
              </w:rPr>
              <w:t>可持续影响指标</w:t>
            </w:r>
          </w:p>
        </w:tc>
        <w:tc>
          <w:tcPr>
            <w:tcW w:w="1072" w:type="dxa"/>
            <w:gridSpan w:val="2"/>
            <w:tcBorders>
              <w:top w:val="nil"/>
              <w:left w:val="single" w:color="000000" w:sz="4" w:space="0"/>
              <w:bottom w:val="single" w:color="000000" w:sz="4" w:space="0"/>
              <w:right w:val="single" w:color="000000" w:sz="4" w:space="0"/>
            </w:tcBorders>
            <w:shd w:val="clear" w:color="auto" w:fill="auto"/>
            <w:vAlign w:val="center"/>
          </w:tcPr>
          <w:p w14:paraId="28CEB526">
            <w:pPr>
              <w:spacing w:line="260" w:lineRule="exact"/>
              <w:jc w:val="center"/>
              <w:rPr>
                <w:sz w:val="20"/>
                <w:szCs w:val="20"/>
              </w:rPr>
            </w:pPr>
            <w:r>
              <w:rPr>
                <w:rFonts w:hint="eastAsia"/>
                <w:sz w:val="20"/>
                <w:szCs w:val="20"/>
              </w:rPr>
              <w:t>持续推动组织建设，提高建言献策质效</w:t>
            </w:r>
          </w:p>
        </w:tc>
        <w:tc>
          <w:tcPr>
            <w:tcW w:w="1157" w:type="dxa"/>
            <w:tcBorders>
              <w:top w:val="nil"/>
              <w:left w:val="single" w:color="000000" w:sz="4" w:space="0"/>
              <w:bottom w:val="single" w:color="000000" w:sz="4" w:space="0"/>
              <w:right w:val="single" w:color="000000" w:sz="4" w:space="0"/>
            </w:tcBorders>
            <w:shd w:val="clear" w:color="auto" w:fill="auto"/>
            <w:vAlign w:val="center"/>
          </w:tcPr>
          <w:p w14:paraId="401C0C64">
            <w:pPr>
              <w:spacing w:line="260" w:lineRule="exact"/>
              <w:jc w:val="center"/>
              <w:rPr>
                <w:sz w:val="20"/>
                <w:szCs w:val="20"/>
              </w:rPr>
            </w:pPr>
            <w:r>
              <w:rPr>
                <w:rFonts w:hint="eastAsia"/>
                <w:sz w:val="20"/>
                <w:szCs w:val="20"/>
              </w:rPr>
              <w:t>效果明显</w:t>
            </w:r>
          </w:p>
        </w:tc>
        <w:tc>
          <w:tcPr>
            <w:tcW w:w="1104" w:type="dxa"/>
            <w:tcBorders>
              <w:top w:val="nil"/>
              <w:left w:val="single" w:color="000000" w:sz="4" w:space="0"/>
              <w:bottom w:val="single" w:color="000000" w:sz="4" w:space="0"/>
              <w:right w:val="single" w:color="000000" w:sz="4" w:space="0"/>
            </w:tcBorders>
            <w:shd w:val="clear" w:color="auto" w:fill="auto"/>
            <w:vAlign w:val="center"/>
          </w:tcPr>
          <w:p w14:paraId="4B821D91">
            <w:pPr>
              <w:spacing w:line="260" w:lineRule="exact"/>
              <w:jc w:val="center"/>
              <w:rPr>
                <w:sz w:val="20"/>
                <w:szCs w:val="20"/>
              </w:rPr>
            </w:pPr>
            <w:r>
              <w:rPr>
                <w:rFonts w:hint="eastAsia"/>
                <w:sz w:val="20"/>
                <w:szCs w:val="20"/>
              </w:rPr>
              <w:t>效果明显</w:t>
            </w:r>
          </w:p>
        </w:tc>
        <w:tc>
          <w:tcPr>
            <w:tcW w:w="689" w:type="dxa"/>
            <w:vAlign w:val="center"/>
          </w:tcPr>
          <w:p w14:paraId="449E1579">
            <w:pPr>
              <w:spacing w:line="260" w:lineRule="exact"/>
              <w:jc w:val="center"/>
              <w:rPr>
                <w:sz w:val="20"/>
                <w:szCs w:val="20"/>
              </w:rPr>
            </w:pPr>
            <w:r>
              <w:rPr>
                <w:rFonts w:hint="eastAsia"/>
                <w:sz w:val="20"/>
                <w:szCs w:val="20"/>
              </w:rPr>
              <w:t>7</w:t>
            </w:r>
            <w:r>
              <w:rPr>
                <w:sz w:val="20"/>
                <w:szCs w:val="20"/>
              </w:rPr>
              <w:t>.5</w:t>
            </w:r>
          </w:p>
        </w:tc>
        <w:tc>
          <w:tcPr>
            <w:tcW w:w="936" w:type="dxa"/>
            <w:vAlign w:val="center"/>
          </w:tcPr>
          <w:p w14:paraId="34A85B29">
            <w:pPr>
              <w:spacing w:line="260" w:lineRule="exact"/>
              <w:jc w:val="center"/>
              <w:rPr>
                <w:sz w:val="20"/>
                <w:szCs w:val="20"/>
              </w:rPr>
            </w:pPr>
            <w:r>
              <w:rPr>
                <w:rFonts w:hint="eastAsia"/>
                <w:sz w:val="20"/>
                <w:szCs w:val="20"/>
              </w:rPr>
              <w:t>7</w:t>
            </w:r>
            <w:r>
              <w:rPr>
                <w:sz w:val="20"/>
                <w:szCs w:val="20"/>
              </w:rPr>
              <w:t>.5</w:t>
            </w:r>
          </w:p>
        </w:tc>
        <w:tc>
          <w:tcPr>
            <w:tcW w:w="1117" w:type="dxa"/>
            <w:vAlign w:val="center"/>
          </w:tcPr>
          <w:p w14:paraId="511FB8D2">
            <w:pPr>
              <w:spacing w:line="260" w:lineRule="exact"/>
              <w:jc w:val="center"/>
              <w:rPr>
                <w:sz w:val="20"/>
                <w:szCs w:val="20"/>
              </w:rPr>
            </w:pPr>
          </w:p>
        </w:tc>
      </w:tr>
      <w:tr w14:paraId="63EE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096" w:type="dxa"/>
            <w:vAlign w:val="center"/>
          </w:tcPr>
          <w:p w14:paraId="16DAB381">
            <w:pPr>
              <w:spacing w:line="260" w:lineRule="exact"/>
              <w:jc w:val="center"/>
              <w:rPr>
                <w:sz w:val="20"/>
                <w:szCs w:val="20"/>
              </w:rPr>
            </w:pPr>
          </w:p>
        </w:tc>
        <w:tc>
          <w:tcPr>
            <w:tcW w:w="1066" w:type="dxa"/>
            <w:vAlign w:val="center"/>
          </w:tcPr>
          <w:p w14:paraId="66579D16">
            <w:pPr>
              <w:spacing w:line="260" w:lineRule="exact"/>
              <w:jc w:val="center"/>
              <w:rPr>
                <w:sz w:val="20"/>
                <w:szCs w:val="20"/>
              </w:rPr>
            </w:pPr>
            <w:r>
              <w:rPr>
                <w:rFonts w:hint="eastAsia"/>
                <w:sz w:val="20"/>
                <w:szCs w:val="20"/>
              </w:rPr>
              <w:t>满意度</w:t>
            </w:r>
          </w:p>
          <w:p w14:paraId="7B7B88B4">
            <w:pPr>
              <w:spacing w:line="260" w:lineRule="exact"/>
              <w:jc w:val="center"/>
              <w:rPr>
                <w:sz w:val="20"/>
                <w:szCs w:val="20"/>
              </w:rPr>
            </w:pPr>
            <w:r>
              <w:rPr>
                <w:rFonts w:hint="eastAsia"/>
                <w:sz w:val="20"/>
                <w:szCs w:val="20"/>
              </w:rPr>
              <w:t>指标</w:t>
            </w:r>
          </w:p>
          <w:p w14:paraId="654BC715">
            <w:pPr>
              <w:spacing w:line="260" w:lineRule="exact"/>
              <w:jc w:val="center"/>
              <w:rPr>
                <w:sz w:val="20"/>
                <w:szCs w:val="20"/>
              </w:rPr>
            </w:pPr>
          </w:p>
        </w:tc>
        <w:tc>
          <w:tcPr>
            <w:tcW w:w="1025" w:type="dxa"/>
            <w:vAlign w:val="center"/>
          </w:tcPr>
          <w:p w14:paraId="6F11F6F2">
            <w:pPr>
              <w:spacing w:line="260" w:lineRule="exact"/>
              <w:jc w:val="center"/>
              <w:rPr>
                <w:sz w:val="20"/>
                <w:szCs w:val="20"/>
              </w:rPr>
            </w:pPr>
            <w:r>
              <w:rPr>
                <w:rFonts w:hint="eastAsia"/>
                <w:sz w:val="20"/>
                <w:szCs w:val="20"/>
              </w:rPr>
              <w:t>服务对象满意度指标</w:t>
            </w:r>
          </w:p>
        </w:tc>
        <w:tc>
          <w:tcPr>
            <w:tcW w:w="1072" w:type="dxa"/>
            <w:gridSpan w:val="2"/>
            <w:vAlign w:val="center"/>
          </w:tcPr>
          <w:p w14:paraId="7CD0D6F1">
            <w:pPr>
              <w:widowControl/>
              <w:snapToGrid/>
              <w:spacing w:line="260" w:lineRule="exact"/>
              <w:jc w:val="center"/>
              <w:rPr>
                <w:rFonts w:cs="宋体"/>
                <w:bCs w:val="0"/>
                <w:color w:val="auto"/>
                <w:sz w:val="20"/>
                <w:szCs w:val="20"/>
              </w:rPr>
            </w:pPr>
            <w:r>
              <w:rPr>
                <w:rFonts w:hint="eastAsia"/>
                <w:sz w:val="20"/>
                <w:szCs w:val="20"/>
              </w:rPr>
              <w:t>社会公众满意度</w:t>
            </w:r>
          </w:p>
          <w:p w14:paraId="4AAB2952">
            <w:pPr>
              <w:spacing w:line="260" w:lineRule="exact"/>
              <w:jc w:val="center"/>
              <w:rPr>
                <w:sz w:val="20"/>
                <w:szCs w:val="20"/>
              </w:rPr>
            </w:pPr>
          </w:p>
        </w:tc>
        <w:tc>
          <w:tcPr>
            <w:tcW w:w="1157" w:type="dxa"/>
            <w:vAlign w:val="center"/>
          </w:tcPr>
          <w:p w14:paraId="74283C1E">
            <w:pPr>
              <w:widowControl/>
              <w:snapToGrid/>
              <w:spacing w:line="260" w:lineRule="exact"/>
              <w:jc w:val="center"/>
              <w:rPr>
                <w:rFonts w:cs="宋体"/>
                <w:bCs w:val="0"/>
                <w:color w:val="auto"/>
                <w:sz w:val="20"/>
                <w:szCs w:val="20"/>
              </w:rPr>
            </w:pPr>
            <w:r>
              <w:rPr>
                <w:rFonts w:hint="eastAsia"/>
                <w:sz w:val="20"/>
                <w:szCs w:val="20"/>
              </w:rPr>
              <w:t>≥90%</w:t>
            </w:r>
          </w:p>
          <w:p w14:paraId="139BE9D6">
            <w:pPr>
              <w:spacing w:line="260" w:lineRule="exact"/>
              <w:jc w:val="center"/>
              <w:rPr>
                <w:sz w:val="20"/>
                <w:szCs w:val="20"/>
              </w:rPr>
            </w:pPr>
          </w:p>
        </w:tc>
        <w:tc>
          <w:tcPr>
            <w:tcW w:w="1104" w:type="dxa"/>
            <w:vAlign w:val="center"/>
          </w:tcPr>
          <w:p w14:paraId="72B0E31D">
            <w:pPr>
              <w:spacing w:line="260" w:lineRule="exact"/>
              <w:jc w:val="center"/>
              <w:rPr>
                <w:sz w:val="20"/>
                <w:szCs w:val="20"/>
              </w:rPr>
            </w:pPr>
            <w:r>
              <w:rPr>
                <w:rFonts w:hint="eastAsia"/>
                <w:sz w:val="20"/>
                <w:szCs w:val="20"/>
              </w:rPr>
              <w:t>9</w:t>
            </w:r>
            <w:r>
              <w:rPr>
                <w:sz w:val="20"/>
                <w:szCs w:val="20"/>
              </w:rPr>
              <w:t>0</w:t>
            </w:r>
            <w:r>
              <w:rPr>
                <w:rFonts w:hint="eastAsia"/>
                <w:sz w:val="20"/>
                <w:szCs w:val="20"/>
              </w:rPr>
              <w:t>%</w:t>
            </w:r>
          </w:p>
        </w:tc>
        <w:tc>
          <w:tcPr>
            <w:tcW w:w="689" w:type="dxa"/>
            <w:vAlign w:val="center"/>
          </w:tcPr>
          <w:p w14:paraId="0DAD6515">
            <w:pPr>
              <w:spacing w:line="260" w:lineRule="exact"/>
              <w:jc w:val="center"/>
              <w:rPr>
                <w:sz w:val="20"/>
                <w:szCs w:val="20"/>
              </w:rPr>
            </w:pPr>
            <w:r>
              <w:rPr>
                <w:rFonts w:hint="eastAsia"/>
                <w:sz w:val="20"/>
                <w:szCs w:val="20"/>
              </w:rPr>
              <w:t>1</w:t>
            </w:r>
            <w:r>
              <w:rPr>
                <w:sz w:val="20"/>
                <w:szCs w:val="20"/>
              </w:rPr>
              <w:t>0</w:t>
            </w:r>
          </w:p>
        </w:tc>
        <w:tc>
          <w:tcPr>
            <w:tcW w:w="936" w:type="dxa"/>
            <w:vAlign w:val="center"/>
          </w:tcPr>
          <w:p w14:paraId="0F93F096">
            <w:pPr>
              <w:spacing w:line="260" w:lineRule="exact"/>
              <w:jc w:val="center"/>
              <w:rPr>
                <w:sz w:val="20"/>
                <w:szCs w:val="20"/>
              </w:rPr>
            </w:pPr>
            <w:r>
              <w:rPr>
                <w:rFonts w:hint="eastAsia"/>
                <w:sz w:val="20"/>
                <w:szCs w:val="20"/>
              </w:rPr>
              <w:t>1</w:t>
            </w:r>
            <w:r>
              <w:rPr>
                <w:sz w:val="20"/>
                <w:szCs w:val="20"/>
              </w:rPr>
              <w:t>0</w:t>
            </w:r>
          </w:p>
        </w:tc>
        <w:tc>
          <w:tcPr>
            <w:tcW w:w="1117" w:type="dxa"/>
            <w:vAlign w:val="center"/>
          </w:tcPr>
          <w:p w14:paraId="09B9B3E7">
            <w:pPr>
              <w:spacing w:line="260" w:lineRule="exact"/>
              <w:jc w:val="center"/>
              <w:rPr>
                <w:sz w:val="20"/>
                <w:szCs w:val="20"/>
              </w:rPr>
            </w:pPr>
          </w:p>
        </w:tc>
      </w:tr>
      <w:tr w14:paraId="1BBF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520" w:type="dxa"/>
            <w:gridSpan w:val="7"/>
            <w:vAlign w:val="center"/>
          </w:tcPr>
          <w:p w14:paraId="2FA60598">
            <w:pPr>
              <w:spacing w:line="260" w:lineRule="exact"/>
              <w:jc w:val="center"/>
              <w:rPr>
                <w:sz w:val="20"/>
                <w:szCs w:val="20"/>
              </w:rPr>
            </w:pPr>
            <w:r>
              <w:rPr>
                <w:rFonts w:hint="eastAsia"/>
                <w:sz w:val="20"/>
                <w:szCs w:val="20"/>
              </w:rPr>
              <w:t>总分</w:t>
            </w:r>
          </w:p>
        </w:tc>
        <w:tc>
          <w:tcPr>
            <w:tcW w:w="689" w:type="dxa"/>
            <w:vAlign w:val="center"/>
          </w:tcPr>
          <w:p w14:paraId="3D055C16">
            <w:pPr>
              <w:spacing w:line="260" w:lineRule="exact"/>
              <w:jc w:val="center"/>
              <w:rPr>
                <w:sz w:val="20"/>
                <w:szCs w:val="20"/>
              </w:rPr>
            </w:pPr>
            <w:r>
              <w:rPr>
                <w:rFonts w:hint="eastAsia"/>
                <w:sz w:val="20"/>
                <w:szCs w:val="20"/>
              </w:rPr>
              <w:t>100</w:t>
            </w:r>
          </w:p>
        </w:tc>
        <w:tc>
          <w:tcPr>
            <w:tcW w:w="936" w:type="dxa"/>
            <w:vAlign w:val="center"/>
          </w:tcPr>
          <w:p w14:paraId="02E91AF2">
            <w:pPr>
              <w:spacing w:line="260" w:lineRule="exact"/>
              <w:jc w:val="center"/>
              <w:rPr>
                <w:sz w:val="20"/>
                <w:szCs w:val="20"/>
              </w:rPr>
            </w:pPr>
            <w:r>
              <w:rPr>
                <w:sz w:val="20"/>
                <w:szCs w:val="20"/>
              </w:rPr>
              <w:t>99.76</w:t>
            </w:r>
          </w:p>
        </w:tc>
        <w:tc>
          <w:tcPr>
            <w:tcW w:w="1117" w:type="dxa"/>
            <w:vAlign w:val="center"/>
          </w:tcPr>
          <w:p w14:paraId="4D9C90C8">
            <w:pPr>
              <w:spacing w:line="260" w:lineRule="exact"/>
              <w:jc w:val="center"/>
              <w:rPr>
                <w:sz w:val="20"/>
                <w:szCs w:val="20"/>
              </w:rPr>
            </w:pPr>
          </w:p>
        </w:tc>
      </w:tr>
    </w:tbl>
    <w:p w14:paraId="17EB29D8"/>
    <w:p w14:paraId="6F2410E8">
      <w:r>
        <w:t>填表人：</w:t>
      </w:r>
      <w:r>
        <w:rPr>
          <w:rFonts w:hint="eastAsia" w:cs="微软雅黑"/>
        </w:rPr>
        <w:t xml:space="preserve">林淑芳 </w:t>
      </w:r>
      <w:r>
        <w:rPr>
          <w:rFonts w:cs="微软雅黑"/>
        </w:rPr>
        <w:t xml:space="preserve">    </w:t>
      </w:r>
      <w:r>
        <w:t>填报日期：</w:t>
      </w:r>
      <w:r>
        <w:rPr>
          <w:rFonts w:hint="eastAsia"/>
        </w:rPr>
        <w:t>2</w:t>
      </w:r>
      <w:r>
        <w:t>026</w:t>
      </w:r>
      <w:r>
        <w:rPr>
          <w:rFonts w:hint="eastAsia"/>
        </w:rPr>
        <w:t>年6月1</w:t>
      </w:r>
      <w:r>
        <w:t>5</w:t>
      </w:r>
      <w:r>
        <w:rPr>
          <w:rFonts w:hint="eastAsia"/>
        </w:rPr>
        <w:t xml:space="preserve">日  </w:t>
      </w:r>
      <w:r>
        <w:t>联系电话：</w:t>
      </w:r>
      <w:r>
        <w:rPr>
          <w:rFonts w:hint="eastAsia" w:cs="Times New Roman"/>
        </w:rPr>
        <w:t>19974558503</w:t>
      </w:r>
      <w:r>
        <w:rPr>
          <w:rFonts w:hint="eastAsia"/>
        </w:rPr>
        <w:t xml:space="preserve"> </w:t>
      </w:r>
    </w:p>
    <w:p w14:paraId="681A4897">
      <w:r>
        <w:br w:type="page"/>
      </w:r>
    </w:p>
    <w:p w14:paraId="14C4BAB8">
      <w:pPr>
        <w:jc w:val="center"/>
        <w:rPr>
          <w:rFonts w:ascii="黑体" w:hAnsi="黑体" w:eastAsia="黑体"/>
          <w:sz w:val="30"/>
          <w:szCs w:val="30"/>
          <w:shd w:val="clear" w:color="auto" w:fill="FFFFFF"/>
          <w:lang w:bidi="ar"/>
        </w:rPr>
      </w:pPr>
      <w:r>
        <w:rPr>
          <w:rFonts w:hint="eastAsia" w:ascii="黑体" w:hAnsi="黑体" w:eastAsia="黑体"/>
          <w:sz w:val="30"/>
          <w:szCs w:val="30"/>
          <w:shd w:val="clear" w:color="auto" w:fill="FFFFFF"/>
          <w:lang w:bidi="ar"/>
        </w:rPr>
        <w:t>项目支出绩效自评表</w:t>
      </w:r>
    </w:p>
    <w:p w14:paraId="34A2C6A0">
      <w:pPr>
        <w:jc w:val="center"/>
        <w:rPr>
          <w:rFonts w:ascii="黑体" w:hAnsi="黑体" w:eastAsia="黑体"/>
          <w:sz w:val="32"/>
          <w:szCs w:val="32"/>
          <w:shd w:val="clear" w:color="auto" w:fill="FFFFFF"/>
          <w:lang w:bidi="ar"/>
        </w:rPr>
      </w:pP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4"/>
        <w:gridCol w:w="1069"/>
        <w:gridCol w:w="1069"/>
        <w:gridCol w:w="1140"/>
        <w:gridCol w:w="1203"/>
        <w:gridCol w:w="1207"/>
        <w:gridCol w:w="746"/>
        <w:gridCol w:w="936"/>
        <w:gridCol w:w="1407"/>
      </w:tblGrid>
      <w:tr w14:paraId="3136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74" w:type="dxa"/>
            <w:vAlign w:val="center"/>
          </w:tcPr>
          <w:p w14:paraId="67017344">
            <w:pPr>
              <w:spacing w:line="340" w:lineRule="exact"/>
              <w:rPr>
                <w:sz w:val="20"/>
                <w:szCs w:val="20"/>
              </w:rPr>
            </w:pPr>
            <w:r>
              <w:rPr>
                <w:rFonts w:hint="eastAsia"/>
                <w:sz w:val="20"/>
                <w:szCs w:val="20"/>
              </w:rPr>
              <w:t>项目支</w:t>
            </w:r>
          </w:p>
          <w:p w14:paraId="187F0A23">
            <w:pPr>
              <w:spacing w:line="340" w:lineRule="exact"/>
              <w:rPr>
                <w:sz w:val="20"/>
                <w:szCs w:val="20"/>
              </w:rPr>
            </w:pPr>
            <w:r>
              <w:rPr>
                <w:rFonts w:hint="eastAsia"/>
                <w:sz w:val="20"/>
                <w:szCs w:val="20"/>
              </w:rPr>
              <w:t>出名称</w:t>
            </w:r>
          </w:p>
        </w:tc>
        <w:tc>
          <w:tcPr>
            <w:tcW w:w="8777" w:type="dxa"/>
            <w:gridSpan w:val="8"/>
            <w:vAlign w:val="center"/>
          </w:tcPr>
          <w:p w14:paraId="6CE99065">
            <w:pPr>
              <w:spacing w:line="340" w:lineRule="exact"/>
              <w:rPr>
                <w:sz w:val="20"/>
                <w:szCs w:val="20"/>
              </w:rPr>
            </w:pPr>
            <w:r>
              <w:rPr>
                <w:rFonts w:hint="eastAsia"/>
                <w:sz w:val="20"/>
                <w:szCs w:val="20"/>
              </w:rPr>
              <w:t>民主党派管理经费</w:t>
            </w:r>
          </w:p>
        </w:tc>
      </w:tr>
      <w:tr w14:paraId="568D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4" w:type="dxa"/>
            <w:vAlign w:val="center"/>
          </w:tcPr>
          <w:p w14:paraId="4BB2B5E8">
            <w:pPr>
              <w:spacing w:line="340" w:lineRule="exact"/>
              <w:rPr>
                <w:sz w:val="20"/>
                <w:szCs w:val="20"/>
              </w:rPr>
            </w:pPr>
            <w:r>
              <w:rPr>
                <w:rFonts w:hint="eastAsia"/>
                <w:sz w:val="20"/>
                <w:szCs w:val="20"/>
              </w:rPr>
              <w:t>主管部门</w:t>
            </w:r>
          </w:p>
        </w:tc>
        <w:tc>
          <w:tcPr>
            <w:tcW w:w="4481" w:type="dxa"/>
            <w:gridSpan w:val="4"/>
            <w:vAlign w:val="center"/>
          </w:tcPr>
          <w:p w14:paraId="0933A155">
            <w:pPr>
              <w:spacing w:line="340" w:lineRule="exact"/>
              <w:rPr>
                <w:sz w:val="20"/>
                <w:szCs w:val="20"/>
              </w:rPr>
            </w:pPr>
            <w:r>
              <w:rPr>
                <w:rFonts w:hint="eastAsia"/>
                <w:sz w:val="20"/>
                <w:szCs w:val="20"/>
              </w:rPr>
              <w:t>　</w:t>
            </w:r>
            <w:r>
              <w:rPr>
                <w:rFonts w:hint="eastAsia" w:cs="仿宋"/>
                <w:sz w:val="20"/>
                <w:szCs w:val="20"/>
              </w:rPr>
              <w:t>中国民主建国会怀化市委员会</w:t>
            </w:r>
          </w:p>
        </w:tc>
        <w:tc>
          <w:tcPr>
            <w:tcW w:w="1207" w:type="dxa"/>
            <w:vAlign w:val="center"/>
          </w:tcPr>
          <w:p w14:paraId="139145B8">
            <w:pPr>
              <w:spacing w:line="340" w:lineRule="exact"/>
              <w:rPr>
                <w:sz w:val="20"/>
                <w:szCs w:val="20"/>
              </w:rPr>
            </w:pPr>
            <w:r>
              <w:rPr>
                <w:rFonts w:hint="eastAsia"/>
                <w:sz w:val="20"/>
                <w:szCs w:val="20"/>
              </w:rPr>
              <w:t>实施单位</w:t>
            </w:r>
          </w:p>
        </w:tc>
        <w:tc>
          <w:tcPr>
            <w:tcW w:w="3089" w:type="dxa"/>
            <w:gridSpan w:val="3"/>
            <w:vAlign w:val="center"/>
          </w:tcPr>
          <w:p w14:paraId="18DF7877">
            <w:pPr>
              <w:spacing w:line="340" w:lineRule="exact"/>
              <w:rPr>
                <w:sz w:val="20"/>
                <w:szCs w:val="20"/>
              </w:rPr>
            </w:pPr>
            <w:r>
              <w:rPr>
                <w:rFonts w:hint="eastAsia" w:cs="仿宋"/>
                <w:sz w:val="20"/>
                <w:szCs w:val="20"/>
              </w:rPr>
              <w:t>　中国民主建国会怀化市委员会　</w:t>
            </w:r>
          </w:p>
        </w:tc>
      </w:tr>
      <w:tr w14:paraId="501B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4" w:type="dxa"/>
            <w:vMerge w:val="restart"/>
            <w:vAlign w:val="center"/>
          </w:tcPr>
          <w:p w14:paraId="135183CA">
            <w:pPr>
              <w:spacing w:line="340" w:lineRule="exact"/>
              <w:rPr>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138" w:type="dxa"/>
            <w:gridSpan w:val="2"/>
            <w:vAlign w:val="center"/>
          </w:tcPr>
          <w:p w14:paraId="19306BB1">
            <w:pPr>
              <w:spacing w:line="340" w:lineRule="exact"/>
              <w:rPr>
                <w:sz w:val="20"/>
                <w:szCs w:val="20"/>
              </w:rPr>
            </w:pPr>
            <w:r>
              <w:rPr>
                <w:rFonts w:hint="eastAsia"/>
                <w:sz w:val="20"/>
                <w:szCs w:val="20"/>
              </w:rPr>
              <w:t>　</w:t>
            </w:r>
          </w:p>
        </w:tc>
        <w:tc>
          <w:tcPr>
            <w:tcW w:w="1140" w:type="dxa"/>
            <w:vAlign w:val="center"/>
          </w:tcPr>
          <w:p w14:paraId="7D4D127A">
            <w:pPr>
              <w:spacing w:line="340" w:lineRule="exact"/>
              <w:rPr>
                <w:sz w:val="20"/>
                <w:szCs w:val="20"/>
              </w:rPr>
            </w:pPr>
            <w:r>
              <w:rPr>
                <w:rFonts w:hint="eastAsia"/>
                <w:sz w:val="20"/>
                <w:szCs w:val="20"/>
              </w:rPr>
              <w:t>年初</w:t>
            </w:r>
          </w:p>
          <w:p w14:paraId="2472E711">
            <w:pPr>
              <w:spacing w:line="340" w:lineRule="exact"/>
              <w:rPr>
                <w:sz w:val="20"/>
                <w:szCs w:val="20"/>
              </w:rPr>
            </w:pPr>
            <w:r>
              <w:rPr>
                <w:rFonts w:hint="eastAsia"/>
                <w:sz w:val="20"/>
                <w:szCs w:val="20"/>
              </w:rPr>
              <w:t>预算数</w:t>
            </w:r>
          </w:p>
        </w:tc>
        <w:tc>
          <w:tcPr>
            <w:tcW w:w="1203" w:type="dxa"/>
            <w:vAlign w:val="center"/>
          </w:tcPr>
          <w:p w14:paraId="508A6261">
            <w:pPr>
              <w:spacing w:line="340" w:lineRule="exact"/>
              <w:rPr>
                <w:sz w:val="20"/>
                <w:szCs w:val="20"/>
              </w:rPr>
            </w:pPr>
            <w:r>
              <w:rPr>
                <w:rFonts w:hint="eastAsia"/>
                <w:sz w:val="20"/>
                <w:szCs w:val="20"/>
              </w:rPr>
              <w:t>全年</w:t>
            </w:r>
          </w:p>
          <w:p w14:paraId="6BB66DEF">
            <w:pPr>
              <w:spacing w:line="340" w:lineRule="exact"/>
              <w:rPr>
                <w:sz w:val="20"/>
                <w:szCs w:val="20"/>
              </w:rPr>
            </w:pPr>
            <w:r>
              <w:rPr>
                <w:rFonts w:hint="eastAsia"/>
                <w:sz w:val="20"/>
                <w:szCs w:val="20"/>
              </w:rPr>
              <w:t>预算数</w:t>
            </w:r>
          </w:p>
        </w:tc>
        <w:tc>
          <w:tcPr>
            <w:tcW w:w="1207" w:type="dxa"/>
            <w:vAlign w:val="center"/>
          </w:tcPr>
          <w:p w14:paraId="5CC5F8CA">
            <w:pPr>
              <w:spacing w:line="340" w:lineRule="exact"/>
              <w:rPr>
                <w:sz w:val="20"/>
                <w:szCs w:val="20"/>
              </w:rPr>
            </w:pPr>
            <w:r>
              <w:rPr>
                <w:rFonts w:hint="eastAsia"/>
                <w:sz w:val="20"/>
                <w:szCs w:val="20"/>
              </w:rPr>
              <w:t>全年</w:t>
            </w:r>
          </w:p>
          <w:p w14:paraId="505A22C4">
            <w:pPr>
              <w:spacing w:line="340" w:lineRule="exact"/>
              <w:rPr>
                <w:sz w:val="20"/>
                <w:szCs w:val="20"/>
              </w:rPr>
            </w:pPr>
            <w:r>
              <w:rPr>
                <w:rFonts w:hint="eastAsia"/>
                <w:sz w:val="20"/>
                <w:szCs w:val="20"/>
              </w:rPr>
              <w:t>执行数</w:t>
            </w:r>
          </w:p>
        </w:tc>
        <w:tc>
          <w:tcPr>
            <w:tcW w:w="746" w:type="dxa"/>
            <w:vAlign w:val="center"/>
          </w:tcPr>
          <w:p w14:paraId="29278E5B">
            <w:pPr>
              <w:spacing w:line="340" w:lineRule="exact"/>
              <w:rPr>
                <w:sz w:val="20"/>
                <w:szCs w:val="20"/>
              </w:rPr>
            </w:pPr>
            <w:r>
              <w:rPr>
                <w:rFonts w:hint="eastAsia"/>
                <w:sz w:val="20"/>
                <w:szCs w:val="20"/>
              </w:rPr>
              <w:t>分值</w:t>
            </w:r>
          </w:p>
        </w:tc>
        <w:tc>
          <w:tcPr>
            <w:tcW w:w="936" w:type="dxa"/>
            <w:vAlign w:val="center"/>
          </w:tcPr>
          <w:p w14:paraId="126CEC4F">
            <w:pPr>
              <w:spacing w:line="340" w:lineRule="exact"/>
              <w:rPr>
                <w:sz w:val="20"/>
                <w:szCs w:val="20"/>
              </w:rPr>
            </w:pPr>
            <w:r>
              <w:rPr>
                <w:rFonts w:hint="eastAsia"/>
                <w:sz w:val="20"/>
                <w:szCs w:val="20"/>
              </w:rPr>
              <w:t>执行率</w:t>
            </w:r>
          </w:p>
        </w:tc>
        <w:tc>
          <w:tcPr>
            <w:tcW w:w="1407" w:type="dxa"/>
            <w:vAlign w:val="center"/>
          </w:tcPr>
          <w:p w14:paraId="711C9773">
            <w:pPr>
              <w:spacing w:line="340" w:lineRule="exact"/>
              <w:rPr>
                <w:sz w:val="20"/>
                <w:szCs w:val="20"/>
              </w:rPr>
            </w:pPr>
            <w:r>
              <w:rPr>
                <w:rFonts w:hint="eastAsia"/>
                <w:sz w:val="20"/>
                <w:szCs w:val="20"/>
              </w:rPr>
              <w:t>得分</w:t>
            </w:r>
          </w:p>
        </w:tc>
      </w:tr>
      <w:tr w14:paraId="6958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4" w:type="dxa"/>
            <w:vMerge w:val="continue"/>
            <w:vAlign w:val="center"/>
          </w:tcPr>
          <w:p w14:paraId="57B4EB12">
            <w:pPr>
              <w:spacing w:line="340" w:lineRule="exact"/>
              <w:rPr>
                <w:sz w:val="20"/>
                <w:szCs w:val="20"/>
              </w:rPr>
            </w:pPr>
          </w:p>
        </w:tc>
        <w:tc>
          <w:tcPr>
            <w:tcW w:w="2138" w:type="dxa"/>
            <w:gridSpan w:val="2"/>
            <w:vAlign w:val="center"/>
          </w:tcPr>
          <w:p w14:paraId="5595CC3A">
            <w:pPr>
              <w:spacing w:line="340" w:lineRule="exact"/>
              <w:rPr>
                <w:sz w:val="20"/>
                <w:szCs w:val="20"/>
              </w:rPr>
            </w:pPr>
            <w:r>
              <w:rPr>
                <w:rFonts w:hint="eastAsia"/>
                <w:sz w:val="20"/>
                <w:szCs w:val="20"/>
              </w:rPr>
              <w:t>年度资金总额　</w:t>
            </w:r>
          </w:p>
        </w:tc>
        <w:tc>
          <w:tcPr>
            <w:tcW w:w="1140" w:type="dxa"/>
            <w:vAlign w:val="center"/>
          </w:tcPr>
          <w:p w14:paraId="46C4B673">
            <w:pPr>
              <w:spacing w:line="340" w:lineRule="exact"/>
              <w:rPr>
                <w:sz w:val="20"/>
                <w:szCs w:val="20"/>
              </w:rPr>
            </w:pPr>
            <w:r>
              <w:rPr>
                <w:rFonts w:hint="eastAsia"/>
                <w:sz w:val="20"/>
                <w:szCs w:val="20"/>
              </w:rPr>
              <w:t>　5</w:t>
            </w:r>
            <w:r>
              <w:rPr>
                <w:sz w:val="20"/>
                <w:szCs w:val="20"/>
              </w:rPr>
              <w:t>0</w:t>
            </w:r>
            <w:r>
              <w:rPr>
                <w:rFonts w:hint="eastAsia"/>
                <w:sz w:val="20"/>
                <w:szCs w:val="20"/>
              </w:rPr>
              <w:t>万元</w:t>
            </w:r>
          </w:p>
        </w:tc>
        <w:tc>
          <w:tcPr>
            <w:tcW w:w="1203" w:type="dxa"/>
            <w:vAlign w:val="center"/>
          </w:tcPr>
          <w:p w14:paraId="6FF553F7">
            <w:pPr>
              <w:spacing w:line="340" w:lineRule="exact"/>
              <w:rPr>
                <w:sz w:val="20"/>
                <w:szCs w:val="20"/>
              </w:rPr>
            </w:pPr>
            <w:r>
              <w:rPr>
                <w:rFonts w:hint="eastAsia"/>
                <w:sz w:val="20"/>
                <w:szCs w:val="20"/>
              </w:rPr>
              <w:t>3</w:t>
            </w:r>
            <w:r>
              <w:rPr>
                <w:sz w:val="20"/>
                <w:szCs w:val="20"/>
              </w:rPr>
              <w:t>7.69</w:t>
            </w:r>
            <w:r>
              <w:rPr>
                <w:rFonts w:hint="eastAsia"/>
                <w:sz w:val="20"/>
                <w:szCs w:val="20"/>
              </w:rPr>
              <w:t>万元</w:t>
            </w:r>
          </w:p>
        </w:tc>
        <w:tc>
          <w:tcPr>
            <w:tcW w:w="1207" w:type="dxa"/>
            <w:vAlign w:val="center"/>
          </w:tcPr>
          <w:p w14:paraId="2B0DE9FF">
            <w:pPr>
              <w:spacing w:line="340" w:lineRule="exact"/>
              <w:rPr>
                <w:sz w:val="20"/>
                <w:szCs w:val="20"/>
              </w:rPr>
            </w:pPr>
            <w:r>
              <w:rPr>
                <w:rFonts w:hint="eastAsia"/>
                <w:sz w:val="20"/>
                <w:szCs w:val="20"/>
              </w:rPr>
              <w:t>3</w:t>
            </w:r>
            <w:r>
              <w:rPr>
                <w:sz w:val="20"/>
                <w:szCs w:val="20"/>
              </w:rPr>
              <w:t>7.69</w:t>
            </w:r>
            <w:r>
              <w:rPr>
                <w:rFonts w:hint="eastAsia"/>
                <w:sz w:val="20"/>
                <w:szCs w:val="20"/>
              </w:rPr>
              <w:t>万元</w:t>
            </w:r>
          </w:p>
        </w:tc>
        <w:tc>
          <w:tcPr>
            <w:tcW w:w="746" w:type="dxa"/>
            <w:vAlign w:val="center"/>
          </w:tcPr>
          <w:p w14:paraId="2DA299AB">
            <w:pPr>
              <w:spacing w:line="340" w:lineRule="exact"/>
              <w:rPr>
                <w:sz w:val="20"/>
                <w:szCs w:val="20"/>
              </w:rPr>
            </w:pPr>
            <w:r>
              <w:rPr>
                <w:rFonts w:hint="eastAsia"/>
                <w:sz w:val="20"/>
                <w:szCs w:val="20"/>
              </w:rPr>
              <w:t>　10</w:t>
            </w:r>
          </w:p>
        </w:tc>
        <w:tc>
          <w:tcPr>
            <w:tcW w:w="936" w:type="dxa"/>
            <w:vAlign w:val="center"/>
          </w:tcPr>
          <w:p w14:paraId="6FBC824F">
            <w:pPr>
              <w:spacing w:line="340" w:lineRule="exact"/>
              <w:rPr>
                <w:sz w:val="20"/>
                <w:szCs w:val="20"/>
              </w:rPr>
            </w:pPr>
            <w:r>
              <w:rPr>
                <w:sz w:val="20"/>
                <w:szCs w:val="20"/>
              </w:rPr>
              <w:t>100</w:t>
            </w:r>
            <w:r>
              <w:rPr>
                <w:rFonts w:hint="eastAsia"/>
                <w:sz w:val="20"/>
                <w:szCs w:val="20"/>
              </w:rPr>
              <w:t>%</w:t>
            </w:r>
          </w:p>
        </w:tc>
        <w:tc>
          <w:tcPr>
            <w:tcW w:w="1407" w:type="dxa"/>
            <w:vAlign w:val="center"/>
          </w:tcPr>
          <w:p w14:paraId="03D22A33">
            <w:pPr>
              <w:spacing w:line="340" w:lineRule="exact"/>
              <w:rPr>
                <w:sz w:val="20"/>
                <w:szCs w:val="20"/>
              </w:rPr>
            </w:pPr>
            <w:r>
              <w:rPr>
                <w:rFonts w:hint="eastAsia"/>
                <w:sz w:val="20"/>
                <w:szCs w:val="20"/>
              </w:rPr>
              <w:t>　</w:t>
            </w:r>
            <w:r>
              <w:rPr>
                <w:sz w:val="20"/>
                <w:szCs w:val="20"/>
              </w:rPr>
              <w:t>10</w:t>
            </w:r>
          </w:p>
        </w:tc>
      </w:tr>
      <w:tr w14:paraId="55D9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4" w:type="dxa"/>
            <w:vMerge w:val="continue"/>
            <w:vAlign w:val="center"/>
          </w:tcPr>
          <w:p w14:paraId="7E772BCB">
            <w:pPr>
              <w:spacing w:line="340" w:lineRule="exact"/>
              <w:rPr>
                <w:sz w:val="20"/>
                <w:szCs w:val="20"/>
              </w:rPr>
            </w:pPr>
          </w:p>
        </w:tc>
        <w:tc>
          <w:tcPr>
            <w:tcW w:w="2138" w:type="dxa"/>
            <w:gridSpan w:val="2"/>
            <w:vAlign w:val="center"/>
          </w:tcPr>
          <w:p w14:paraId="452DAE6E">
            <w:pPr>
              <w:spacing w:line="340" w:lineRule="exact"/>
              <w:rPr>
                <w:sz w:val="20"/>
                <w:szCs w:val="20"/>
              </w:rPr>
            </w:pPr>
            <w:r>
              <w:rPr>
                <w:rFonts w:hint="eastAsia"/>
                <w:sz w:val="20"/>
                <w:szCs w:val="20"/>
              </w:rPr>
              <w:t>其中：当年财政拨款　</w:t>
            </w:r>
          </w:p>
        </w:tc>
        <w:tc>
          <w:tcPr>
            <w:tcW w:w="1140" w:type="dxa"/>
            <w:vAlign w:val="center"/>
          </w:tcPr>
          <w:p w14:paraId="23611F77">
            <w:pPr>
              <w:spacing w:line="340" w:lineRule="exact"/>
              <w:rPr>
                <w:sz w:val="20"/>
                <w:szCs w:val="20"/>
              </w:rPr>
            </w:pPr>
            <w:r>
              <w:rPr>
                <w:rFonts w:hint="eastAsia"/>
                <w:sz w:val="20"/>
                <w:szCs w:val="20"/>
              </w:rPr>
              <w:t>　</w:t>
            </w:r>
          </w:p>
        </w:tc>
        <w:tc>
          <w:tcPr>
            <w:tcW w:w="1203" w:type="dxa"/>
            <w:vAlign w:val="center"/>
          </w:tcPr>
          <w:p w14:paraId="5080F773">
            <w:pPr>
              <w:spacing w:line="340" w:lineRule="exact"/>
              <w:rPr>
                <w:sz w:val="20"/>
                <w:szCs w:val="20"/>
              </w:rPr>
            </w:pPr>
            <w:r>
              <w:rPr>
                <w:rFonts w:hint="eastAsia"/>
                <w:sz w:val="20"/>
                <w:szCs w:val="20"/>
              </w:rPr>
              <w:t>　</w:t>
            </w:r>
          </w:p>
        </w:tc>
        <w:tc>
          <w:tcPr>
            <w:tcW w:w="1207" w:type="dxa"/>
            <w:vAlign w:val="center"/>
          </w:tcPr>
          <w:p w14:paraId="096B6608">
            <w:pPr>
              <w:spacing w:line="340" w:lineRule="exact"/>
              <w:rPr>
                <w:sz w:val="20"/>
                <w:szCs w:val="20"/>
              </w:rPr>
            </w:pPr>
            <w:r>
              <w:rPr>
                <w:rFonts w:hint="eastAsia"/>
                <w:sz w:val="20"/>
                <w:szCs w:val="20"/>
              </w:rPr>
              <w:t>　</w:t>
            </w:r>
          </w:p>
        </w:tc>
        <w:tc>
          <w:tcPr>
            <w:tcW w:w="746" w:type="dxa"/>
            <w:vAlign w:val="center"/>
          </w:tcPr>
          <w:p w14:paraId="6E1F619F">
            <w:pPr>
              <w:spacing w:line="340" w:lineRule="exact"/>
              <w:rPr>
                <w:sz w:val="20"/>
                <w:szCs w:val="20"/>
              </w:rPr>
            </w:pPr>
            <w:r>
              <w:rPr>
                <w:rFonts w:hint="eastAsia"/>
                <w:sz w:val="20"/>
                <w:szCs w:val="20"/>
              </w:rPr>
              <w:t>　</w:t>
            </w:r>
          </w:p>
        </w:tc>
        <w:tc>
          <w:tcPr>
            <w:tcW w:w="936" w:type="dxa"/>
            <w:vAlign w:val="center"/>
          </w:tcPr>
          <w:p w14:paraId="46DFD59C">
            <w:pPr>
              <w:spacing w:line="340" w:lineRule="exact"/>
              <w:rPr>
                <w:sz w:val="20"/>
                <w:szCs w:val="20"/>
              </w:rPr>
            </w:pPr>
            <w:r>
              <w:rPr>
                <w:rFonts w:hint="eastAsia"/>
                <w:sz w:val="20"/>
                <w:szCs w:val="20"/>
              </w:rPr>
              <w:t>　</w:t>
            </w:r>
          </w:p>
        </w:tc>
        <w:tc>
          <w:tcPr>
            <w:tcW w:w="1407" w:type="dxa"/>
            <w:vAlign w:val="center"/>
          </w:tcPr>
          <w:p w14:paraId="2824E932">
            <w:pPr>
              <w:spacing w:line="340" w:lineRule="exact"/>
              <w:rPr>
                <w:sz w:val="20"/>
                <w:szCs w:val="20"/>
              </w:rPr>
            </w:pPr>
            <w:r>
              <w:rPr>
                <w:rFonts w:hint="eastAsia"/>
                <w:sz w:val="20"/>
                <w:szCs w:val="20"/>
              </w:rPr>
              <w:t>　</w:t>
            </w:r>
          </w:p>
        </w:tc>
      </w:tr>
      <w:tr w14:paraId="6463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4" w:type="dxa"/>
            <w:vMerge w:val="continue"/>
            <w:vAlign w:val="center"/>
          </w:tcPr>
          <w:p w14:paraId="5E51F67C">
            <w:pPr>
              <w:spacing w:line="340" w:lineRule="exact"/>
              <w:rPr>
                <w:sz w:val="20"/>
                <w:szCs w:val="20"/>
              </w:rPr>
            </w:pPr>
          </w:p>
        </w:tc>
        <w:tc>
          <w:tcPr>
            <w:tcW w:w="2138" w:type="dxa"/>
            <w:gridSpan w:val="2"/>
            <w:vAlign w:val="center"/>
          </w:tcPr>
          <w:p w14:paraId="6BAD7276">
            <w:pPr>
              <w:spacing w:line="340" w:lineRule="exact"/>
              <w:rPr>
                <w:sz w:val="20"/>
                <w:szCs w:val="20"/>
              </w:rPr>
            </w:pPr>
            <w:r>
              <w:rPr>
                <w:rFonts w:hint="eastAsia"/>
                <w:sz w:val="20"/>
                <w:szCs w:val="20"/>
              </w:rPr>
              <w:t>上年结转资金　</w:t>
            </w:r>
          </w:p>
        </w:tc>
        <w:tc>
          <w:tcPr>
            <w:tcW w:w="1140" w:type="dxa"/>
            <w:vAlign w:val="center"/>
          </w:tcPr>
          <w:p w14:paraId="2FA9E379">
            <w:pPr>
              <w:spacing w:line="340" w:lineRule="exact"/>
              <w:rPr>
                <w:sz w:val="20"/>
                <w:szCs w:val="20"/>
              </w:rPr>
            </w:pPr>
            <w:r>
              <w:rPr>
                <w:rFonts w:hint="eastAsia"/>
                <w:sz w:val="20"/>
                <w:szCs w:val="20"/>
              </w:rPr>
              <w:t>　</w:t>
            </w:r>
          </w:p>
        </w:tc>
        <w:tc>
          <w:tcPr>
            <w:tcW w:w="1203" w:type="dxa"/>
            <w:vAlign w:val="center"/>
          </w:tcPr>
          <w:p w14:paraId="6FE1F538">
            <w:pPr>
              <w:spacing w:line="340" w:lineRule="exact"/>
              <w:rPr>
                <w:sz w:val="20"/>
                <w:szCs w:val="20"/>
              </w:rPr>
            </w:pPr>
            <w:r>
              <w:rPr>
                <w:rFonts w:hint="eastAsia"/>
                <w:sz w:val="20"/>
                <w:szCs w:val="20"/>
              </w:rPr>
              <w:t>　</w:t>
            </w:r>
          </w:p>
        </w:tc>
        <w:tc>
          <w:tcPr>
            <w:tcW w:w="1207" w:type="dxa"/>
            <w:vAlign w:val="center"/>
          </w:tcPr>
          <w:p w14:paraId="4122E573">
            <w:pPr>
              <w:spacing w:line="340" w:lineRule="exact"/>
              <w:rPr>
                <w:sz w:val="20"/>
                <w:szCs w:val="20"/>
              </w:rPr>
            </w:pPr>
            <w:r>
              <w:rPr>
                <w:rFonts w:hint="eastAsia"/>
                <w:sz w:val="20"/>
                <w:szCs w:val="20"/>
              </w:rPr>
              <w:t>　</w:t>
            </w:r>
          </w:p>
        </w:tc>
        <w:tc>
          <w:tcPr>
            <w:tcW w:w="746" w:type="dxa"/>
            <w:vAlign w:val="center"/>
          </w:tcPr>
          <w:p w14:paraId="7716F2B2">
            <w:pPr>
              <w:spacing w:line="340" w:lineRule="exact"/>
              <w:rPr>
                <w:sz w:val="20"/>
                <w:szCs w:val="20"/>
              </w:rPr>
            </w:pPr>
            <w:r>
              <w:rPr>
                <w:rFonts w:hint="eastAsia"/>
                <w:sz w:val="20"/>
                <w:szCs w:val="20"/>
              </w:rPr>
              <w:t>　</w:t>
            </w:r>
          </w:p>
        </w:tc>
        <w:tc>
          <w:tcPr>
            <w:tcW w:w="936" w:type="dxa"/>
            <w:vAlign w:val="center"/>
          </w:tcPr>
          <w:p w14:paraId="57794F82">
            <w:pPr>
              <w:spacing w:line="340" w:lineRule="exact"/>
              <w:rPr>
                <w:sz w:val="20"/>
                <w:szCs w:val="20"/>
              </w:rPr>
            </w:pPr>
            <w:r>
              <w:rPr>
                <w:rFonts w:hint="eastAsia"/>
                <w:sz w:val="20"/>
                <w:szCs w:val="20"/>
              </w:rPr>
              <w:t>　</w:t>
            </w:r>
          </w:p>
        </w:tc>
        <w:tc>
          <w:tcPr>
            <w:tcW w:w="1407" w:type="dxa"/>
            <w:vAlign w:val="center"/>
          </w:tcPr>
          <w:p w14:paraId="03E93DE9">
            <w:pPr>
              <w:spacing w:line="340" w:lineRule="exact"/>
              <w:rPr>
                <w:sz w:val="20"/>
                <w:szCs w:val="20"/>
              </w:rPr>
            </w:pPr>
            <w:r>
              <w:rPr>
                <w:rFonts w:hint="eastAsia"/>
                <w:sz w:val="20"/>
                <w:szCs w:val="20"/>
              </w:rPr>
              <w:t>　</w:t>
            </w:r>
          </w:p>
        </w:tc>
      </w:tr>
      <w:tr w14:paraId="6B2C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74" w:type="dxa"/>
            <w:vMerge w:val="continue"/>
            <w:vAlign w:val="center"/>
          </w:tcPr>
          <w:p w14:paraId="718F077F">
            <w:pPr>
              <w:spacing w:line="340" w:lineRule="exact"/>
              <w:rPr>
                <w:sz w:val="20"/>
                <w:szCs w:val="20"/>
              </w:rPr>
            </w:pPr>
          </w:p>
        </w:tc>
        <w:tc>
          <w:tcPr>
            <w:tcW w:w="2138" w:type="dxa"/>
            <w:gridSpan w:val="2"/>
            <w:vAlign w:val="center"/>
          </w:tcPr>
          <w:p w14:paraId="6CF83F73">
            <w:pPr>
              <w:spacing w:line="340" w:lineRule="exact"/>
              <w:rPr>
                <w:sz w:val="20"/>
                <w:szCs w:val="20"/>
              </w:rPr>
            </w:pPr>
            <w:r>
              <w:rPr>
                <w:rFonts w:hint="eastAsia"/>
                <w:sz w:val="20"/>
                <w:szCs w:val="20"/>
              </w:rPr>
              <w:t>其他资金</w:t>
            </w:r>
          </w:p>
        </w:tc>
        <w:tc>
          <w:tcPr>
            <w:tcW w:w="1140" w:type="dxa"/>
            <w:vAlign w:val="center"/>
          </w:tcPr>
          <w:p w14:paraId="7FC34D33">
            <w:pPr>
              <w:spacing w:line="340" w:lineRule="exact"/>
              <w:rPr>
                <w:sz w:val="20"/>
                <w:szCs w:val="20"/>
              </w:rPr>
            </w:pPr>
            <w:r>
              <w:rPr>
                <w:rFonts w:hint="eastAsia"/>
                <w:sz w:val="20"/>
                <w:szCs w:val="20"/>
              </w:rPr>
              <w:t>　</w:t>
            </w:r>
          </w:p>
        </w:tc>
        <w:tc>
          <w:tcPr>
            <w:tcW w:w="1203" w:type="dxa"/>
            <w:vAlign w:val="center"/>
          </w:tcPr>
          <w:p w14:paraId="7E483E8E">
            <w:pPr>
              <w:spacing w:line="340" w:lineRule="exact"/>
              <w:rPr>
                <w:sz w:val="20"/>
                <w:szCs w:val="20"/>
              </w:rPr>
            </w:pPr>
            <w:r>
              <w:rPr>
                <w:rFonts w:hint="eastAsia"/>
                <w:sz w:val="20"/>
                <w:szCs w:val="20"/>
              </w:rPr>
              <w:t>　</w:t>
            </w:r>
          </w:p>
        </w:tc>
        <w:tc>
          <w:tcPr>
            <w:tcW w:w="1207" w:type="dxa"/>
            <w:vAlign w:val="center"/>
          </w:tcPr>
          <w:p w14:paraId="0369B382">
            <w:pPr>
              <w:spacing w:line="340" w:lineRule="exact"/>
              <w:rPr>
                <w:sz w:val="20"/>
                <w:szCs w:val="20"/>
              </w:rPr>
            </w:pPr>
            <w:r>
              <w:rPr>
                <w:rFonts w:hint="eastAsia"/>
                <w:sz w:val="20"/>
                <w:szCs w:val="20"/>
              </w:rPr>
              <w:t>　</w:t>
            </w:r>
          </w:p>
        </w:tc>
        <w:tc>
          <w:tcPr>
            <w:tcW w:w="746" w:type="dxa"/>
            <w:vAlign w:val="center"/>
          </w:tcPr>
          <w:p w14:paraId="217C4836">
            <w:pPr>
              <w:spacing w:line="340" w:lineRule="exact"/>
              <w:rPr>
                <w:sz w:val="20"/>
                <w:szCs w:val="20"/>
              </w:rPr>
            </w:pPr>
            <w:r>
              <w:rPr>
                <w:rFonts w:hint="eastAsia"/>
                <w:sz w:val="20"/>
                <w:szCs w:val="20"/>
              </w:rPr>
              <w:t>　</w:t>
            </w:r>
          </w:p>
        </w:tc>
        <w:tc>
          <w:tcPr>
            <w:tcW w:w="936" w:type="dxa"/>
            <w:vAlign w:val="center"/>
          </w:tcPr>
          <w:p w14:paraId="63C2A862">
            <w:pPr>
              <w:spacing w:line="340" w:lineRule="exact"/>
              <w:rPr>
                <w:sz w:val="20"/>
                <w:szCs w:val="20"/>
              </w:rPr>
            </w:pPr>
            <w:r>
              <w:rPr>
                <w:rFonts w:hint="eastAsia"/>
                <w:sz w:val="20"/>
                <w:szCs w:val="20"/>
              </w:rPr>
              <w:t>　</w:t>
            </w:r>
          </w:p>
        </w:tc>
        <w:tc>
          <w:tcPr>
            <w:tcW w:w="1407" w:type="dxa"/>
            <w:vAlign w:val="center"/>
          </w:tcPr>
          <w:p w14:paraId="5AA95378">
            <w:pPr>
              <w:spacing w:line="340" w:lineRule="exact"/>
              <w:rPr>
                <w:sz w:val="20"/>
                <w:szCs w:val="20"/>
              </w:rPr>
            </w:pPr>
            <w:r>
              <w:rPr>
                <w:rFonts w:hint="eastAsia"/>
                <w:sz w:val="20"/>
                <w:szCs w:val="20"/>
              </w:rPr>
              <w:t>　</w:t>
            </w:r>
          </w:p>
        </w:tc>
      </w:tr>
      <w:tr w14:paraId="4A24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4" w:type="dxa"/>
            <w:vMerge w:val="restart"/>
            <w:vAlign w:val="center"/>
          </w:tcPr>
          <w:p w14:paraId="141056D5">
            <w:pPr>
              <w:spacing w:line="340" w:lineRule="exact"/>
              <w:rPr>
                <w:sz w:val="20"/>
                <w:szCs w:val="20"/>
              </w:rPr>
            </w:pPr>
            <w:r>
              <w:rPr>
                <w:rFonts w:hint="eastAsia"/>
                <w:sz w:val="20"/>
                <w:szCs w:val="20"/>
              </w:rPr>
              <w:t>年度总体目标</w:t>
            </w:r>
          </w:p>
        </w:tc>
        <w:tc>
          <w:tcPr>
            <w:tcW w:w="4481" w:type="dxa"/>
            <w:gridSpan w:val="4"/>
            <w:vAlign w:val="center"/>
          </w:tcPr>
          <w:p w14:paraId="3DF76932">
            <w:pPr>
              <w:spacing w:line="340" w:lineRule="exact"/>
              <w:rPr>
                <w:sz w:val="20"/>
                <w:szCs w:val="20"/>
              </w:rPr>
            </w:pPr>
            <w:r>
              <w:rPr>
                <w:rFonts w:hint="eastAsia"/>
                <w:sz w:val="20"/>
                <w:szCs w:val="20"/>
              </w:rPr>
              <w:t>预期目标</w:t>
            </w:r>
          </w:p>
        </w:tc>
        <w:tc>
          <w:tcPr>
            <w:tcW w:w="4296" w:type="dxa"/>
            <w:gridSpan w:val="4"/>
            <w:vAlign w:val="center"/>
          </w:tcPr>
          <w:p w14:paraId="16C4888D">
            <w:pPr>
              <w:spacing w:line="340" w:lineRule="exact"/>
              <w:rPr>
                <w:sz w:val="20"/>
                <w:szCs w:val="20"/>
              </w:rPr>
            </w:pPr>
            <w:r>
              <w:rPr>
                <w:rFonts w:hint="eastAsia"/>
                <w:sz w:val="20"/>
                <w:szCs w:val="20"/>
              </w:rPr>
              <w:t>实际完成情况　</w:t>
            </w:r>
          </w:p>
        </w:tc>
      </w:tr>
      <w:tr w14:paraId="1051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4" w:type="dxa"/>
            <w:vMerge w:val="continue"/>
            <w:vAlign w:val="center"/>
          </w:tcPr>
          <w:p w14:paraId="5E3C147F">
            <w:pPr>
              <w:spacing w:line="340" w:lineRule="exact"/>
              <w:rPr>
                <w:sz w:val="20"/>
                <w:szCs w:val="20"/>
              </w:rPr>
            </w:pPr>
          </w:p>
        </w:tc>
        <w:tc>
          <w:tcPr>
            <w:tcW w:w="4481" w:type="dxa"/>
            <w:gridSpan w:val="4"/>
            <w:vAlign w:val="center"/>
          </w:tcPr>
          <w:p w14:paraId="552AC639">
            <w:pPr>
              <w:spacing w:line="340" w:lineRule="exact"/>
              <w:rPr>
                <w:sz w:val="20"/>
                <w:szCs w:val="20"/>
              </w:rPr>
            </w:pPr>
            <w:r>
              <w:rPr>
                <w:rFonts w:hint="eastAsia"/>
                <w:sz w:val="20"/>
                <w:szCs w:val="20"/>
              </w:rPr>
              <w:t>用于民主党派管理经费支出</w:t>
            </w:r>
          </w:p>
        </w:tc>
        <w:tc>
          <w:tcPr>
            <w:tcW w:w="4296" w:type="dxa"/>
            <w:gridSpan w:val="4"/>
            <w:vAlign w:val="center"/>
          </w:tcPr>
          <w:p w14:paraId="283192A0">
            <w:pPr>
              <w:spacing w:line="340" w:lineRule="exact"/>
              <w:rPr>
                <w:sz w:val="20"/>
                <w:szCs w:val="20"/>
              </w:rPr>
            </w:pPr>
            <w:r>
              <w:rPr>
                <w:rFonts w:hint="eastAsia"/>
                <w:sz w:val="20"/>
                <w:szCs w:val="20"/>
              </w:rPr>
              <w:t>　用于民主党派管理经费支出</w:t>
            </w:r>
          </w:p>
        </w:tc>
      </w:tr>
      <w:tr w14:paraId="4E5BD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74" w:type="dxa"/>
            <w:vMerge w:val="restart"/>
            <w:vAlign w:val="center"/>
          </w:tcPr>
          <w:p w14:paraId="4EBE61EE">
            <w:pPr>
              <w:spacing w:line="340" w:lineRule="exact"/>
              <w:rPr>
                <w:sz w:val="20"/>
                <w:szCs w:val="20"/>
              </w:rPr>
            </w:pPr>
            <w:r>
              <w:rPr>
                <w:rFonts w:hint="eastAsia"/>
                <w:sz w:val="20"/>
                <w:szCs w:val="20"/>
              </w:rPr>
              <w:t>绩</w:t>
            </w:r>
          </w:p>
          <w:p w14:paraId="57E7307B">
            <w:pPr>
              <w:spacing w:line="340" w:lineRule="exact"/>
              <w:rPr>
                <w:sz w:val="20"/>
                <w:szCs w:val="20"/>
              </w:rPr>
            </w:pPr>
            <w:r>
              <w:rPr>
                <w:rFonts w:hint="eastAsia"/>
                <w:sz w:val="20"/>
                <w:szCs w:val="20"/>
              </w:rPr>
              <w:t>效</w:t>
            </w:r>
          </w:p>
          <w:p w14:paraId="199AA00B">
            <w:pPr>
              <w:spacing w:line="340" w:lineRule="exact"/>
              <w:rPr>
                <w:sz w:val="20"/>
                <w:szCs w:val="20"/>
              </w:rPr>
            </w:pPr>
            <w:r>
              <w:rPr>
                <w:rFonts w:hint="eastAsia"/>
                <w:sz w:val="20"/>
                <w:szCs w:val="20"/>
              </w:rPr>
              <w:t>指</w:t>
            </w:r>
          </w:p>
          <w:p w14:paraId="3757BF8C">
            <w:pPr>
              <w:spacing w:line="340" w:lineRule="exact"/>
              <w:rPr>
                <w:sz w:val="20"/>
                <w:szCs w:val="20"/>
              </w:rPr>
            </w:pPr>
            <w:r>
              <w:rPr>
                <w:rFonts w:hint="eastAsia"/>
                <w:sz w:val="20"/>
                <w:szCs w:val="20"/>
              </w:rPr>
              <w:t>标</w:t>
            </w:r>
          </w:p>
        </w:tc>
        <w:tc>
          <w:tcPr>
            <w:tcW w:w="1069" w:type="dxa"/>
            <w:vAlign w:val="center"/>
          </w:tcPr>
          <w:p w14:paraId="3D8065A8">
            <w:pPr>
              <w:spacing w:line="340" w:lineRule="exact"/>
              <w:rPr>
                <w:sz w:val="20"/>
                <w:szCs w:val="20"/>
              </w:rPr>
            </w:pPr>
            <w:r>
              <w:rPr>
                <w:rFonts w:hint="eastAsia"/>
                <w:sz w:val="20"/>
                <w:szCs w:val="20"/>
              </w:rPr>
              <w:t>一级指标</w:t>
            </w:r>
          </w:p>
        </w:tc>
        <w:tc>
          <w:tcPr>
            <w:tcW w:w="1069" w:type="dxa"/>
            <w:vAlign w:val="center"/>
          </w:tcPr>
          <w:p w14:paraId="32741B0C">
            <w:pPr>
              <w:spacing w:line="340" w:lineRule="exact"/>
              <w:rPr>
                <w:sz w:val="20"/>
                <w:szCs w:val="20"/>
              </w:rPr>
            </w:pPr>
            <w:r>
              <w:rPr>
                <w:rFonts w:hint="eastAsia"/>
                <w:sz w:val="20"/>
                <w:szCs w:val="20"/>
              </w:rPr>
              <w:t>二级指标</w:t>
            </w:r>
          </w:p>
        </w:tc>
        <w:tc>
          <w:tcPr>
            <w:tcW w:w="1140" w:type="dxa"/>
            <w:vAlign w:val="center"/>
          </w:tcPr>
          <w:p w14:paraId="46195F14">
            <w:pPr>
              <w:spacing w:line="340" w:lineRule="exact"/>
              <w:rPr>
                <w:sz w:val="20"/>
                <w:szCs w:val="20"/>
              </w:rPr>
            </w:pPr>
            <w:r>
              <w:rPr>
                <w:rFonts w:hint="eastAsia"/>
                <w:sz w:val="20"/>
                <w:szCs w:val="20"/>
              </w:rPr>
              <w:t>三级指标</w:t>
            </w:r>
          </w:p>
        </w:tc>
        <w:tc>
          <w:tcPr>
            <w:tcW w:w="1203" w:type="dxa"/>
            <w:vAlign w:val="center"/>
          </w:tcPr>
          <w:p w14:paraId="606F0E55">
            <w:pPr>
              <w:spacing w:line="340" w:lineRule="exact"/>
              <w:rPr>
                <w:sz w:val="20"/>
                <w:szCs w:val="20"/>
              </w:rPr>
            </w:pPr>
            <w:r>
              <w:rPr>
                <w:rFonts w:hint="eastAsia"/>
                <w:sz w:val="20"/>
                <w:szCs w:val="20"/>
              </w:rPr>
              <w:t>年度</w:t>
            </w:r>
          </w:p>
          <w:p w14:paraId="62725352">
            <w:pPr>
              <w:spacing w:line="340" w:lineRule="exact"/>
              <w:rPr>
                <w:sz w:val="20"/>
                <w:szCs w:val="20"/>
              </w:rPr>
            </w:pPr>
            <w:r>
              <w:rPr>
                <w:rFonts w:hint="eastAsia"/>
                <w:sz w:val="20"/>
                <w:szCs w:val="20"/>
              </w:rPr>
              <w:t>指标值</w:t>
            </w:r>
          </w:p>
        </w:tc>
        <w:tc>
          <w:tcPr>
            <w:tcW w:w="1207" w:type="dxa"/>
            <w:vAlign w:val="center"/>
          </w:tcPr>
          <w:p w14:paraId="1BCAAA9D">
            <w:pPr>
              <w:spacing w:line="340" w:lineRule="exact"/>
              <w:rPr>
                <w:sz w:val="20"/>
                <w:szCs w:val="20"/>
              </w:rPr>
            </w:pPr>
            <w:r>
              <w:rPr>
                <w:rFonts w:hint="eastAsia"/>
                <w:sz w:val="20"/>
                <w:szCs w:val="20"/>
              </w:rPr>
              <w:t>实际</w:t>
            </w:r>
          </w:p>
          <w:p w14:paraId="34387DB8">
            <w:pPr>
              <w:spacing w:line="340" w:lineRule="exact"/>
              <w:rPr>
                <w:sz w:val="20"/>
                <w:szCs w:val="20"/>
              </w:rPr>
            </w:pPr>
            <w:r>
              <w:rPr>
                <w:rFonts w:hint="eastAsia"/>
                <w:sz w:val="20"/>
                <w:szCs w:val="20"/>
              </w:rPr>
              <w:t>完成值</w:t>
            </w:r>
          </w:p>
        </w:tc>
        <w:tc>
          <w:tcPr>
            <w:tcW w:w="746" w:type="dxa"/>
            <w:vAlign w:val="center"/>
          </w:tcPr>
          <w:p w14:paraId="34EC1A2E">
            <w:pPr>
              <w:spacing w:line="340" w:lineRule="exact"/>
              <w:rPr>
                <w:sz w:val="20"/>
                <w:szCs w:val="20"/>
              </w:rPr>
            </w:pPr>
            <w:r>
              <w:rPr>
                <w:rFonts w:hint="eastAsia"/>
                <w:sz w:val="20"/>
                <w:szCs w:val="20"/>
              </w:rPr>
              <w:t>分值</w:t>
            </w:r>
          </w:p>
        </w:tc>
        <w:tc>
          <w:tcPr>
            <w:tcW w:w="936" w:type="dxa"/>
            <w:vAlign w:val="center"/>
          </w:tcPr>
          <w:p w14:paraId="230B3799">
            <w:pPr>
              <w:spacing w:line="340" w:lineRule="exact"/>
              <w:rPr>
                <w:sz w:val="20"/>
                <w:szCs w:val="20"/>
              </w:rPr>
            </w:pPr>
            <w:r>
              <w:rPr>
                <w:rFonts w:hint="eastAsia"/>
                <w:sz w:val="20"/>
                <w:szCs w:val="20"/>
              </w:rPr>
              <w:t>得分</w:t>
            </w:r>
          </w:p>
        </w:tc>
        <w:tc>
          <w:tcPr>
            <w:tcW w:w="1407" w:type="dxa"/>
            <w:vAlign w:val="center"/>
          </w:tcPr>
          <w:p w14:paraId="0987B271">
            <w:pPr>
              <w:spacing w:line="340" w:lineRule="exact"/>
              <w:rPr>
                <w:sz w:val="20"/>
                <w:szCs w:val="20"/>
              </w:rPr>
            </w:pPr>
            <w:r>
              <w:rPr>
                <w:rFonts w:hint="eastAsia"/>
                <w:sz w:val="20"/>
                <w:szCs w:val="20"/>
              </w:rPr>
              <w:t>偏差原因</w:t>
            </w:r>
          </w:p>
          <w:p w14:paraId="59454202">
            <w:pPr>
              <w:spacing w:line="340" w:lineRule="exact"/>
              <w:rPr>
                <w:sz w:val="20"/>
                <w:szCs w:val="20"/>
              </w:rPr>
            </w:pPr>
            <w:r>
              <w:rPr>
                <w:rFonts w:hint="eastAsia"/>
                <w:sz w:val="20"/>
                <w:szCs w:val="20"/>
              </w:rPr>
              <w:t>分析及</w:t>
            </w:r>
          </w:p>
          <w:p w14:paraId="225F9C81">
            <w:pPr>
              <w:spacing w:line="340" w:lineRule="exact"/>
              <w:rPr>
                <w:sz w:val="20"/>
                <w:szCs w:val="20"/>
              </w:rPr>
            </w:pPr>
            <w:r>
              <w:rPr>
                <w:rFonts w:hint="eastAsia"/>
                <w:sz w:val="20"/>
                <w:szCs w:val="20"/>
              </w:rPr>
              <w:t>改进措施</w:t>
            </w:r>
          </w:p>
        </w:tc>
      </w:tr>
      <w:tr w14:paraId="4630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074" w:type="dxa"/>
            <w:vMerge w:val="continue"/>
            <w:vAlign w:val="center"/>
          </w:tcPr>
          <w:p w14:paraId="42546D9B">
            <w:pPr>
              <w:spacing w:line="340" w:lineRule="exact"/>
              <w:rPr>
                <w:sz w:val="20"/>
                <w:szCs w:val="20"/>
              </w:rPr>
            </w:pPr>
          </w:p>
        </w:tc>
        <w:tc>
          <w:tcPr>
            <w:tcW w:w="1069" w:type="dxa"/>
            <w:vMerge w:val="restart"/>
            <w:vAlign w:val="center"/>
          </w:tcPr>
          <w:p w14:paraId="0E6B80A3">
            <w:pPr>
              <w:spacing w:line="340" w:lineRule="exact"/>
              <w:rPr>
                <w:sz w:val="20"/>
                <w:szCs w:val="20"/>
              </w:rPr>
            </w:pPr>
            <w:r>
              <w:rPr>
                <w:rFonts w:hint="eastAsia"/>
                <w:sz w:val="20"/>
                <w:szCs w:val="20"/>
              </w:rPr>
              <w:t>成本指标</w:t>
            </w:r>
          </w:p>
        </w:tc>
        <w:tc>
          <w:tcPr>
            <w:tcW w:w="1069" w:type="dxa"/>
            <w:vAlign w:val="center"/>
          </w:tcPr>
          <w:p w14:paraId="456CC536">
            <w:pPr>
              <w:spacing w:line="340" w:lineRule="exact"/>
              <w:rPr>
                <w:sz w:val="20"/>
                <w:szCs w:val="20"/>
              </w:rPr>
            </w:pPr>
            <w:r>
              <w:rPr>
                <w:rFonts w:hint="eastAsia"/>
                <w:sz w:val="20"/>
                <w:szCs w:val="20"/>
              </w:rPr>
              <w:t>经济成本指标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4128C866">
            <w:pPr>
              <w:spacing w:line="340" w:lineRule="exact"/>
              <w:rPr>
                <w:sz w:val="20"/>
                <w:szCs w:val="20"/>
              </w:rPr>
            </w:pPr>
            <w:r>
              <w:rPr>
                <w:rFonts w:hint="eastAsia"/>
                <w:sz w:val="20"/>
                <w:szCs w:val="20"/>
              </w:rPr>
              <w:t>民主党派管理经费</w:t>
            </w:r>
          </w:p>
        </w:tc>
        <w:tc>
          <w:tcPr>
            <w:tcW w:w="1203" w:type="dxa"/>
            <w:vAlign w:val="center"/>
          </w:tcPr>
          <w:p w14:paraId="351D6547">
            <w:pPr>
              <w:spacing w:line="340" w:lineRule="exact"/>
              <w:rPr>
                <w:sz w:val="20"/>
                <w:szCs w:val="20"/>
              </w:rPr>
            </w:pPr>
            <w:r>
              <w:rPr>
                <w:rFonts w:hint="eastAsia"/>
                <w:sz w:val="20"/>
                <w:szCs w:val="20"/>
              </w:rPr>
              <w:t>≤5</w:t>
            </w:r>
            <w:r>
              <w:rPr>
                <w:sz w:val="20"/>
                <w:szCs w:val="20"/>
              </w:rPr>
              <w:t>0</w:t>
            </w:r>
            <w:r>
              <w:rPr>
                <w:rFonts w:hint="eastAsia"/>
                <w:sz w:val="20"/>
                <w:szCs w:val="20"/>
              </w:rPr>
              <w:t>万元</w:t>
            </w:r>
          </w:p>
        </w:tc>
        <w:tc>
          <w:tcPr>
            <w:tcW w:w="1207" w:type="dxa"/>
            <w:vAlign w:val="center"/>
          </w:tcPr>
          <w:p w14:paraId="6F637711">
            <w:pPr>
              <w:spacing w:line="340" w:lineRule="exact"/>
              <w:rPr>
                <w:sz w:val="20"/>
                <w:szCs w:val="20"/>
              </w:rPr>
            </w:pPr>
            <w:r>
              <w:rPr>
                <w:rFonts w:hint="eastAsia"/>
                <w:sz w:val="20"/>
                <w:szCs w:val="20"/>
              </w:rPr>
              <w:t>3</w:t>
            </w:r>
            <w:r>
              <w:rPr>
                <w:sz w:val="20"/>
                <w:szCs w:val="20"/>
              </w:rPr>
              <w:t>7.69</w:t>
            </w:r>
            <w:r>
              <w:rPr>
                <w:rFonts w:hint="eastAsia"/>
                <w:sz w:val="20"/>
                <w:szCs w:val="20"/>
              </w:rPr>
              <w:t>万元</w:t>
            </w:r>
          </w:p>
        </w:tc>
        <w:tc>
          <w:tcPr>
            <w:tcW w:w="746" w:type="dxa"/>
            <w:vAlign w:val="center"/>
          </w:tcPr>
          <w:p w14:paraId="114CEC8B">
            <w:pPr>
              <w:spacing w:line="340" w:lineRule="exact"/>
              <w:jc w:val="center"/>
              <w:rPr>
                <w:sz w:val="20"/>
                <w:szCs w:val="20"/>
              </w:rPr>
            </w:pPr>
            <w:r>
              <w:rPr>
                <w:rFonts w:hint="eastAsia"/>
                <w:sz w:val="20"/>
                <w:szCs w:val="20"/>
              </w:rPr>
              <w:t>2</w:t>
            </w:r>
            <w:r>
              <w:rPr>
                <w:sz w:val="20"/>
                <w:szCs w:val="20"/>
              </w:rPr>
              <w:t>0</w:t>
            </w:r>
          </w:p>
        </w:tc>
        <w:tc>
          <w:tcPr>
            <w:tcW w:w="936" w:type="dxa"/>
            <w:vAlign w:val="center"/>
          </w:tcPr>
          <w:p w14:paraId="4C50DCC0">
            <w:pPr>
              <w:spacing w:line="340" w:lineRule="exact"/>
              <w:jc w:val="center"/>
              <w:rPr>
                <w:sz w:val="20"/>
                <w:szCs w:val="20"/>
              </w:rPr>
            </w:pPr>
            <w:r>
              <w:rPr>
                <w:rFonts w:hint="eastAsia"/>
                <w:sz w:val="20"/>
                <w:szCs w:val="20"/>
              </w:rPr>
              <w:t>2</w:t>
            </w:r>
            <w:r>
              <w:rPr>
                <w:sz w:val="20"/>
                <w:szCs w:val="20"/>
              </w:rPr>
              <w:t>0</w:t>
            </w:r>
          </w:p>
        </w:tc>
        <w:tc>
          <w:tcPr>
            <w:tcW w:w="1407" w:type="dxa"/>
            <w:vAlign w:val="center"/>
          </w:tcPr>
          <w:p w14:paraId="355FD328">
            <w:pPr>
              <w:spacing w:line="340" w:lineRule="exact"/>
              <w:rPr>
                <w:sz w:val="20"/>
                <w:szCs w:val="20"/>
              </w:rPr>
            </w:pPr>
          </w:p>
        </w:tc>
      </w:tr>
      <w:tr w14:paraId="113B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074" w:type="dxa"/>
            <w:vMerge w:val="continue"/>
            <w:vAlign w:val="center"/>
          </w:tcPr>
          <w:p w14:paraId="3F28D837">
            <w:pPr>
              <w:spacing w:line="340" w:lineRule="exact"/>
              <w:rPr>
                <w:sz w:val="20"/>
                <w:szCs w:val="20"/>
              </w:rPr>
            </w:pPr>
          </w:p>
        </w:tc>
        <w:tc>
          <w:tcPr>
            <w:tcW w:w="1069" w:type="dxa"/>
            <w:vMerge w:val="continue"/>
            <w:vAlign w:val="center"/>
          </w:tcPr>
          <w:p w14:paraId="246129A2">
            <w:pPr>
              <w:spacing w:line="340" w:lineRule="exact"/>
              <w:rPr>
                <w:sz w:val="20"/>
                <w:szCs w:val="20"/>
              </w:rPr>
            </w:pPr>
          </w:p>
        </w:tc>
        <w:tc>
          <w:tcPr>
            <w:tcW w:w="1069" w:type="dxa"/>
            <w:vAlign w:val="center"/>
          </w:tcPr>
          <w:p w14:paraId="7C806FBD">
            <w:pPr>
              <w:spacing w:line="340" w:lineRule="exact"/>
              <w:rPr>
                <w:sz w:val="20"/>
                <w:szCs w:val="20"/>
              </w:rPr>
            </w:pPr>
            <w:r>
              <w:rPr>
                <w:rFonts w:hint="eastAsia"/>
                <w:sz w:val="20"/>
                <w:szCs w:val="20"/>
              </w:rPr>
              <w:t>社会成本指标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7DE287F4">
            <w:pPr>
              <w:spacing w:line="340" w:lineRule="exact"/>
              <w:rPr>
                <w:sz w:val="20"/>
                <w:szCs w:val="20"/>
              </w:rPr>
            </w:pPr>
            <w:r>
              <w:rPr>
                <w:rFonts w:hint="eastAsia"/>
                <w:sz w:val="20"/>
                <w:szCs w:val="20"/>
              </w:rPr>
              <w:t>社会成本节约率</w:t>
            </w:r>
          </w:p>
        </w:tc>
        <w:tc>
          <w:tcPr>
            <w:tcW w:w="1203" w:type="dxa"/>
            <w:vAlign w:val="center"/>
          </w:tcPr>
          <w:p w14:paraId="195A1B32">
            <w:pPr>
              <w:spacing w:line="340" w:lineRule="exact"/>
              <w:rPr>
                <w:sz w:val="20"/>
                <w:szCs w:val="20"/>
              </w:rPr>
            </w:pPr>
            <w:r>
              <w:rPr>
                <w:rFonts w:hint="eastAsia"/>
                <w:sz w:val="20"/>
                <w:szCs w:val="20"/>
              </w:rPr>
              <w:t>不适用</w:t>
            </w:r>
          </w:p>
        </w:tc>
        <w:tc>
          <w:tcPr>
            <w:tcW w:w="1207" w:type="dxa"/>
            <w:vAlign w:val="center"/>
          </w:tcPr>
          <w:p w14:paraId="257F852B">
            <w:pPr>
              <w:spacing w:line="340" w:lineRule="exact"/>
              <w:rPr>
                <w:sz w:val="20"/>
                <w:szCs w:val="20"/>
              </w:rPr>
            </w:pPr>
          </w:p>
        </w:tc>
        <w:tc>
          <w:tcPr>
            <w:tcW w:w="746" w:type="dxa"/>
            <w:vAlign w:val="center"/>
          </w:tcPr>
          <w:p w14:paraId="1535AB5A">
            <w:pPr>
              <w:spacing w:line="340" w:lineRule="exact"/>
              <w:jc w:val="center"/>
              <w:rPr>
                <w:sz w:val="20"/>
                <w:szCs w:val="20"/>
              </w:rPr>
            </w:pPr>
            <w:r>
              <w:rPr>
                <w:rFonts w:hint="eastAsia"/>
                <w:sz w:val="20"/>
                <w:szCs w:val="20"/>
              </w:rPr>
              <w:t>0</w:t>
            </w:r>
          </w:p>
        </w:tc>
        <w:tc>
          <w:tcPr>
            <w:tcW w:w="936" w:type="dxa"/>
            <w:vAlign w:val="center"/>
          </w:tcPr>
          <w:p w14:paraId="56813B34">
            <w:pPr>
              <w:spacing w:line="340" w:lineRule="exact"/>
              <w:jc w:val="center"/>
              <w:rPr>
                <w:sz w:val="20"/>
                <w:szCs w:val="20"/>
              </w:rPr>
            </w:pPr>
            <w:r>
              <w:rPr>
                <w:rFonts w:hint="eastAsia"/>
                <w:sz w:val="20"/>
                <w:szCs w:val="20"/>
              </w:rPr>
              <w:t>0</w:t>
            </w:r>
          </w:p>
        </w:tc>
        <w:tc>
          <w:tcPr>
            <w:tcW w:w="1407" w:type="dxa"/>
            <w:vAlign w:val="center"/>
          </w:tcPr>
          <w:p w14:paraId="7C764C7F">
            <w:pPr>
              <w:spacing w:line="340" w:lineRule="exact"/>
              <w:rPr>
                <w:sz w:val="20"/>
                <w:szCs w:val="20"/>
              </w:rPr>
            </w:pPr>
          </w:p>
        </w:tc>
      </w:tr>
      <w:tr w14:paraId="438B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4" w:type="dxa"/>
            <w:vMerge w:val="continue"/>
            <w:vAlign w:val="center"/>
          </w:tcPr>
          <w:p w14:paraId="00F5E579">
            <w:pPr>
              <w:spacing w:line="340" w:lineRule="exact"/>
              <w:rPr>
                <w:sz w:val="20"/>
                <w:szCs w:val="20"/>
              </w:rPr>
            </w:pPr>
          </w:p>
        </w:tc>
        <w:tc>
          <w:tcPr>
            <w:tcW w:w="1069" w:type="dxa"/>
            <w:vMerge w:val="continue"/>
            <w:vAlign w:val="center"/>
          </w:tcPr>
          <w:p w14:paraId="57A7938A">
            <w:pPr>
              <w:spacing w:line="340" w:lineRule="exact"/>
              <w:rPr>
                <w:sz w:val="20"/>
                <w:szCs w:val="20"/>
              </w:rPr>
            </w:pPr>
          </w:p>
        </w:tc>
        <w:tc>
          <w:tcPr>
            <w:tcW w:w="1069" w:type="dxa"/>
            <w:vAlign w:val="center"/>
          </w:tcPr>
          <w:p w14:paraId="0F60CEB7">
            <w:pPr>
              <w:spacing w:line="340" w:lineRule="exact"/>
              <w:rPr>
                <w:sz w:val="20"/>
                <w:szCs w:val="20"/>
              </w:rPr>
            </w:pPr>
            <w:r>
              <w:rPr>
                <w:rFonts w:hint="eastAsia"/>
                <w:sz w:val="20"/>
                <w:szCs w:val="20"/>
              </w:rPr>
              <w:t>生态环境成本指标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15BFFFAE">
            <w:pPr>
              <w:spacing w:line="340" w:lineRule="exact"/>
              <w:rPr>
                <w:sz w:val="20"/>
                <w:szCs w:val="20"/>
              </w:rPr>
            </w:pPr>
            <w:r>
              <w:rPr>
                <w:rFonts w:hint="eastAsia"/>
                <w:sz w:val="20"/>
                <w:szCs w:val="20"/>
              </w:rPr>
              <w:t>生态环境成本节约率</w:t>
            </w:r>
          </w:p>
        </w:tc>
        <w:tc>
          <w:tcPr>
            <w:tcW w:w="1203" w:type="dxa"/>
            <w:vAlign w:val="center"/>
          </w:tcPr>
          <w:p w14:paraId="63CA6385">
            <w:pPr>
              <w:spacing w:line="340" w:lineRule="exact"/>
              <w:rPr>
                <w:sz w:val="20"/>
                <w:szCs w:val="20"/>
              </w:rPr>
            </w:pPr>
            <w:r>
              <w:rPr>
                <w:rFonts w:hint="eastAsia"/>
                <w:sz w:val="20"/>
                <w:szCs w:val="20"/>
              </w:rPr>
              <w:t>不适用</w:t>
            </w:r>
          </w:p>
        </w:tc>
        <w:tc>
          <w:tcPr>
            <w:tcW w:w="1207" w:type="dxa"/>
            <w:vAlign w:val="center"/>
          </w:tcPr>
          <w:p w14:paraId="2B257FDC">
            <w:pPr>
              <w:spacing w:line="340" w:lineRule="exact"/>
              <w:rPr>
                <w:sz w:val="20"/>
                <w:szCs w:val="20"/>
              </w:rPr>
            </w:pPr>
          </w:p>
        </w:tc>
        <w:tc>
          <w:tcPr>
            <w:tcW w:w="746" w:type="dxa"/>
            <w:vAlign w:val="center"/>
          </w:tcPr>
          <w:p w14:paraId="08BC5524">
            <w:pPr>
              <w:spacing w:line="340" w:lineRule="exact"/>
              <w:jc w:val="center"/>
              <w:rPr>
                <w:sz w:val="20"/>
                <w:szCs w:val="20"/>
              </w:rPr>
            </w:pPr>
            <w:r>
              <w:rPr>
                <w:rFonts w:hint="eastAsia"/>
                <w:sz w:val="20"/>
                <w:szCs w:val="20"/>
              </w:rPr>
              <w:t>0</w:t>
            </w:r>
          </w:p>
        </w:tc>
        <w:tc>
          <w:tcPr>
            <w:tcW w:w="936" w:type="dxa"/>
            <w:vAlign w:val="center"/>
          </w:tcPr>
          <w:p w14:paraId="0F2FE70D">
            <w:pPr>
              <w:spacing w:line="340" w:lineRule="exact"/>
              <w:jc w:val="center"/>
              <w:rPr>
                <w:sz w:val="20"/>
                <w:szCs w:val="20"/>
              </w:rPr>
            </w:pPr>
            <w:r>
              <w:rPr>
                <w:rFonts w:hint="eastAsia"/>
                <w:sz w:val="20"/>
                <w:szCs w:val="20"/>
              </w:rPr>
              <w:t>0</w:t>
            </w:r>
          </w:p>
        </w:tc>
        <w:tc>
          <w:tcPr>
            <w:tcW w:w="1407" w:type="dxa"/>
            <w:vAlign w:val="center"/>
          </w:tcPr>
          <w:p w14:paraId="4BA96DC5">
            <w:pPr>
              <w:spacing w:line="340" w:lineRule="exact"/>
              <w:rPr>
                <w:sz w:val="20"/>
                <w:szCs w:val="20"/>
              </w:rPr>
            </w:pPr>
          </w:p>
        </w:tc>
      </w:tr>
      <w:tr w14:paraId="252A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74" w:type="dxa"/>
            <w:vMerge w:val="continue"/>
            <w:vAlign w:val="center"/>
          </w:tcPr>
          <w:p w14:paraId="06E7D9C0">
            <w:pPr>
              <w:spacing w:line="340" w:lineRule="exact"/>
              <w:rPr>
                <w:sz w:val="20"/>
                <w:szCs w:val="20"/>
              </w:rPr>
            </w:pPr>
          </w:p>
        </w:tc>
        <w:tc>
          <w:tcPr>
            <w:tcW w:w="1069" w:type="dxa"/>
            <w:vMerge w:val="restart"/>
            <w:vAlign w:val="center"/>
          </w:tcPr>
          <w:p w14:paraId="226BDD1A">
            <w:pPr>
              <w:spacing w:line="340" w:lineRule="exact"/>
              <w:rPr>
                <w:sz w:val="20"/>
                <w:szCs w:val="20"/>
              </w:rPr>
            </w:pPr>
            <w:r>
              <w:rPr>
                <w:rFonts w:hint="eastAsia"/>
                <w:sz w:val="20"/>
                <w:szCs w:val="20"/>
              </w:rPr>
              <w:t>产出指标</w:t>
            </w:r>
          </w:p>
          <w:p w14:paraId="20052EDF">
            <w:pPr>
              <w:spacing w:line="340" w:lineRule="exact"/>
              <w:rPr>
                <w:sz w:val="20"/>
                <w:szCs w:val="20"/>
              </w:rPr>
            </w:pPr>
          </w:p>
        </w:tc>
        <w:tc>
          <w:tcPr>
            <w:tcW w:w="1069" w:type="dxa"/>
            <w:vMerge w:val="restart"/>
            <w:vAlign w:val="center"/>
          </w:tcPr>
          <w:p w14:paraId="4A4FB61D">
            <w:pPr>
              <w:spacing w:line="340" w:lineRule="exact"/>
              <w:rPr>
                <w:sz w:val="20"/>
                <w:szCs w:val="20"/>
              </w:rPr>
            </w:pPr>
            <w:r>
              <w:rPr>
                <w:rFonts w:hint="eastAsia"/>
                <w:sz w:val="20"/>
                <w:szCs w:val="20"/>
              </w:rPr>
              <w:t>数量指标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7012B827">
            <w:pPr>
              <w:spacing w:line="340" w:lineRule="exact"/>
              <w:rPr>
                <w:sz w:val="20"/>
                <w:szCs w:val="20"/>
              </w:rPr>
            </w:pPr>
            <w:r>
              <w:rPr>
                <w:rFonts w:hint="eastAsia"/>
                <w:sz w:val="20"/>
                <w:szCs w:val="20"/>
              </w:rPr>
              <w:t>上报市政协提案</w:t>
            </w: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2A78BB2E">
            <w:pPr>
              <w:spacing w:line="340" w:lineRule="exact"/>
              <w:rPr>
                <w:sz w:val="20"/>
                <w:szCs w:val="20"/>
              </w:rPr>
            </w:pPr>
            <w:r>
              <w:rPr>
                <w:rFonts w:hint="eastAsia"/>
                <w:sz w:val="20"/>
                <w:szCs w:val="20"/>
              </w:rPr>
              <w:t>≥5件</w:t>
            </w:r>
          </w:p>
        </w:tc>
        <w:tc>
          <w:tcPr>
            <w:tcW w:w="1207" w:type="dxa"/>
            <w:vAlign w:val="center"/>
          </w:tcPr>
          <w:p w14:paraId="156FB770">
            <w:pPr>
              <w:spacing w:line="340" w:lineRule="exact"/>
              <w:rPr>
                <w:sz w:val="20"/>
                <w:szCs w:val="20"/>
              </w:rPr>
            </w:pPr>
            <w:r>
              <w:rPr>
                <w:rFonts w:hint="eastAsia"/>
                <w:sz w:val="20"/>
                <w:szCs w:val="20"/>
              </w:rPr>
              <w:t>　4</w:t>
            </w:r>
            <w:r>
              <w:rPr>
                <w:sz w:val="20"/>
                <w:szCs w:val="20"/>
              </w:rPr>
              <w:t>0</w:t>
            </w:r>
          </w:p>
        </w:tc>
        <w:tc>
          <w:tcPr>
            <w:tcW w:w="746" w:type="dxa"/>
            <w:vAlign w:val="center"/>
          </w:tcPr>
          <w:p w14:paraId="31B3EAA3">
            <w:pPr>
              <w:spacing w:line="340" w:lineRule="exact"/>
              <w:jc w:val="center"/>
              <w:rPr>
                <w:sz w:val="20"/>
                <w:szCs w:val="20"/>
              </w:rPr>
            </w:pPr>
            <w:r>
              <w:rPr>
                <w:rFonts w:hint="eastAsia"/>
                <w:sz w:val="20"/>
                <w:szCs w:val="20"/>
              </w:rPr>
              <w:t>5</w:t>
            </w:r>
          </w:p>
        </w:tc>
        <w:tc>
          <w:tcPr>
            <w:tcW w:w="936" w:type="dxa"/>
            <w:vAlign w:val="center"/>
          </w:tcPr>
          <w:p w14:paraId="32BE48CD">
            <w:pPr>
              <w:spacing w:line="340" w:lineRule="exact"/>
              <w:jc w:val="center"/>
              <w:rPr>
                <w:sz w:val="20"/>
                <w:szCs w:val="20"/>
              </w:rPr>
            </w:pPr>
            <w:r>
              <w:rPr>
                <w:rFonts w:hint="eastAsia"/>
                <w:sz w:val="20"/>
                <w:szCs w:val="20"/>
              </w:rPr>
              <w:t>5</w:t>
            </w:r>
          </w:p>
        </w:tc>
        <w:tc>
          <w:tcPr>
            <w:tcW w:w="1407" w:type="dxa"/>
            <w:vAlign w:val="center"/>
          </w:tcPr>
          <w:p w14:paraId="0CD0B1D0">
            <w:pPr>
              <w:spacing w:line="340" w:lineRule="exact"/>
              <w:rPr>
                <w:sz w:val="20"/>
                <w:szCs w:val="20"/>
              </w:rPr>
            </w:pPr>
            <w:r>
              <w:rPr>
                <w:rFonts w:hint="eastAsia"/>
                <w:sz w:val="20"/>
                <w:szCs w:val="20"/>
              </w:rPr>
              <w:t>　</w:t>
            </w:r>
          </w:p>
        </w:tc>
      </w:tr>
      <w:tr w14:paraId="4416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1074" w:type="dxa"/>
            <w:vMerge w:val="continue"/>
            <w:vAlign w:val="center"/>
          </w:tcPr>
          <w:p w14:paraId="719D3C70">
            <w:pPr>
              <w:spacing w:line="340" w:lineRule="exact"/>
              <w:rPr>
                <w:sz w:val="20"/>
                <w:szCs w:val="20"/>
              </w:rPr>
            </w:pPr>
          </w:p>
        </w:tc>
        <w:tc>
          <w:tcPr>
            <w:tcW w:w="1069" w:type="dxa"/>
            <w:vMerge w:val="continue"/>
            <w:vAlign w:val="center"/>
          </w:tcPr>
          <w:p w14:paraId="5AFB2DED">
            <w:pPr>
              <w:spacing w:line="340" w:lineRule="exact"/>
              <w:rPr>
                <w:sz w:val="20"/>
                <w:szCs w:val="20"/>
              </w:rPr>
            </w:pPr>
          </w:p>
        </w:tc>
        <w:tc>
          <w:tcPr>
            <w:tcW w:w="1069" w:type="dxa"/>
            <w:vMerge w:val="continue"/>
            <w:vAlign w:val="center"/>
          </w:tcPr>
          <w:p w14:paraId="46B43D18">
            <w:pPr>
              <w:spacing w:line="340" w:lineRule="exact"/>
              <w:rPr>
                <w:sz w:val="20"/>
                <w:szCs w:val="20"/>
              </w:rPr>
            </w:pPr>
          </w:p>
        </w:tc>
        <w:tc>
          <w:tcPr>
            <w:tcW w:w="1140" w:type="dxa"/>
            <w:tcBorders>
              <w:top w:val="nil"/>
              <w:left w:val="single" w:color="auto" w:sz="4" w:space="0"/>
              <w:bottom w:val="single" w:color="auto" w:sz="4" w:space="0"/>
              <w:right w:val="single" w:color="auto" w:sz="4" w:space="0"/>
            </w:tcBorders>
            <w:shd w:val="clear" w:color="auto" w:fill="auto"/>
            <w:vAlign w:val="center"/>
          </w:tcPr>
          <w:p w14:paraId="0B79366A">
            <w:pPr>
              <w:spacing w:line="340" w:lineRule="exact"/>
              <w:rPr>
                <w:sz w:val="20"/>
                <w:szCs w:val="20"/>
              </w:rPr>
            </w:pPr>
            <w:r>
              <w:rPr>
                <w:rFonts w:hint="eastAsia"/>
                <w:sz w:val="20"/>
                <w:szCs w:val="20"/>
              </w:rPr>
              <w:t>调研报告</w:t>
            </w:r>
          </w:p>
        </w:tc>
        <w:tc>
          <w:tcPr>
            <w:tcW w:w="1203" w:type="dxa"/>
            <w:tcBorders>
              <w:top w:val="nil"/>
              <w:left w:val="single" w:color="auto" w:sz="4" w:space="0"/>
              <w:bottom w:val="single" w:color="auto" w:sz="4" w:space="0"/>
              <w:right w:val="single" w:color="auto" w:sz="4" w:space="0"/>
            </w:tcBorders>
            <w:shd w:val="clear" w:color="auto" w:fill="auto"/>
            <w:vAlign w:val="center"/>
          </w:tcPr>
          <w:p w14:paraId="63FFBD3C">
            <w:pPr>
              <w:spacing w:line="340" w:lineRule="exact"/>
              <w:rPr>
                <w:sz w:val="20"/>
                <w:szCs w:val="20"/>
              </w:rPr>
            </w:pPr>
            <w:r>
              <w:rPr>
                <w:rFonts w:hint="eastAsia"/>
                <w:sz w:val="20"/>
                <w:szCs w:val="20"/>
              </w:rPr>
              <w:t>≥1篇</w:t>
            </w:r>
          </w:p>
        </w:tc>
        <w:tc>
          <w:tcPr>
            <w:tcW w:w="1207" w:type="dxa"/>
            <w:vAlign w:val="center"/>
          </w:tcPr>
          <w:p w14:paraId="46BABCEC">
            <w:pPr>
              <w:spacing w:line="340" w:lineRule="exact"/>
              <w:rPr>
                <w:sz w:val="20"/>
                <w:szCs w:val="20"/>
              </w:rPr>
            </w:pPr>
            <w:r>
              <w:rPr>
                <w:rFonts w:hint="eastAsia"/>
                <w:sz w:val="20"/>
                <w:szCs w:val="20"/>
              </w:rPr>
              <w:t>　1</w:t>
            </w:r>
            <w:r>
              <w:rPr>
                <w:sz w:val="20"/>
                <w:szCs w:val="20"/>
              </w:rPr>
              <w:t>2</w:t>
            </w:r>
          </w:p>
        </w:tc>
        <w:tc>
          <w:tcPr>
            <w:tcW w:w="746" w:type="dxa"/>
            <w:vAlign w:val="center"/>
          </w:tcPr>
          <w:p w14:paraId="06D469FE">
            <w:pPr>
              <w:spacing w:line="340" w:lineRule="exact"/>
              <w:jc w:val="center"/>
              <w:rPr>
                <w:sz w:val="20"/>
                <w:szCs w:val="20"/>
              </w:rPr>
            </w:pPr>
            <w:r>
              <w:rPr>
                <w:rFonts w:hint="eastAsia"/>
                <w:sz w:val="20"/>
                <w:szCs w:val="20"/>
              </w:rPr>
              <w:t>5</w:t>
            </w:r>
          </w:p>
        </w:tc>
        <w:tc>
          <w:tcPr>
            <w:tcW w:w="936" w:type="dxa"/>
            <w:vAlign w:val="center"/>
          </w:tcPr>
          <w:p w14:paraId="49B0A3BA">
            <w:pPr>
              <w:spacing w:line="340" w:lineRule="exact"/>
              <w:jc w:val="center"/>
              <w:rPr>
                <w:sz w:val="20"/>
                <w:szCs w:val="20"/>
              </w:rPr>
            </w:pPr>
            <w:r>
              <w:rPr>
                <w:rFonts w:hint="eastAsia"/>
                <w:sz w:val="20"/>
                <w:szCs w:val="20"/>
              </w:rPr>
              <w:t>5</w:t>
            </w:r>
          </w:p>
        </w:tc>
        <w:tc>
          <w:tcPr>
            <w:tcW w:w="1407" w:type="dxa"/>
            <w:vAlign w:val="center"/>
          </w:tcPr>
          <w:p w14:paraId="25260A4C">
            <w:pPr>
              <w:spacing w:line="340" w:lineRule="exact"/>
              <w:rPr>
                <w:sz w:val="20"/>
                <w:szCs w:val="20"/>
              </w:rPr>
            </w:pPr>
            <w:r>
              <w:rPr>
                <w:rFonts w:hint="eastAsia"/>
                <w:sz w:val="20"/>
                <w:szCs w:val="20"/>
              </w:rPr>
              <w:t>　</w:t>
            </w:r>
          </w:p>
        </w:tc>
      </w:tr>
      <w:tr w14:paraId="7DAD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074" w:type="dxa"/>
            <w:vMerge w:val="continue"/>
            <w:vAlign w:val="center"/>
          </w:tcPr>
          <w:p w14:paraId="4A56CFA0">
            <w:pPr>
              <w:spacing w:line="340" w:lineRule="exact"/>
              <w:rPr>
                <w:sz w:val="20"/>
                <w:szCs w:val="20"/>
              </w:rPr>
            </w:pPr>
          </w:p>
        </w:tc>
        <w:tc>
          <w:tcPr>
            <w:tcW w:w="1069" w:type="dxa"/>
            <w:vMerge w:val="continue"/>
            <w:vAlign w:val="center"/>
          </w:tcPr>
          <w:p w14:paraId="4A2EE57C">
            <w:pPr>
              <w:spacing w:line="340" w:lineRule="exact"/>
              <w:rPr>
                <w:sz w:val="20"/>
                <w:szCs w:val="20"/>
              </w:rPr>
            </w:pPr>
          </w:p>
        </w:tc>
        <w:tc>
          <w:tcPr>
            <w:tcW w:w="1069" w:type="dxa"/>
            <w:vAlign w:val="center"/>
          </w:tcPr>
          <w:p w14:paraId="2FDF67CA">
            <w:pPr>
              <w:spacing w:line="340" w:lineRule="exact"/>
              <w:rPr>
                <w:sz w:val="20"/>
                <w:szCs w:val="20"/>
              </w:rPr>
            </w:pPr>
            <w:r>
              <w:rPr>
                <w:rFonts w:hint="eastAsia"/>
                <w:sz w:val="20"/>
                <w:szCs w:val="20"/>
              </w:rPr>
              <w:t>质量指标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3AE5343B">
            <w:pPr>
              <w:spacing w:line="340" w:lineRule="exact"/>
              <w:rPr>
                <w:sz w:val="20"/>
                <w:szCs w:val="20"/>
              </w:rPr>
            </w:pPr>
            <w:r>
              <w:rPr>
                <w:rFonts w:hint="eastAsia"/>
                <w:sz w:val="20"/>
                <w:szCs w:val="20"/>
              </w:rPr>
              <w:t>上报市政协提案立案率</w:t>
            </w:r>
          </w:p>
        </w:tc>
        <w:tc>
          <w:tcPr>
            <w:tcW w:w="1203" w:type="dxa"/>
            <w:vAlign w:val="center"/>
          </w:tcPr>
          <w:p w14:paraId="23A2530D">
            <w:pPr>
              <w:spacing w:line="340" w:lineRule="exact"/>
              <w:jc w:val="left"/>
              <w:rPr>
                <w:sz w:val="20"/>
                <w:szCs w:val="20"/>
              </w:rPr>
            </w:pPr>
            <w:r>
              <w:rPr>
                <w:rFonts w:hint="eastAsia"/>
                <w:sz w:val="20"/>
                <w:szCs w:val="20"/>
              </w:rPr>
              <w:t>≥9</w:t>
            </w:r>
            <w:r>
              <w:rPr>
                <w:sz w:val="20"/>
                <w:szCs w:val="20"/>
              </w:rPr>
              <w:t>0</w:t>
            </w:r>
            <w:r>
              <w:rPr>
                <w:rFonts w:hint="eastAsia"/>
                <w:sz w:val="20"/>
                <w:szCs w:val="20"/>
              </w:rPr>
              <w:t>%</w:t>
            </w:r>
          </w:p>
        </w:tc>
        <w:tc>
          <w:tcPr>
            <w:tcW w:w="1207" w:type="dxa"/>
            <w:vAlign w:val="center"/>
          </w:tcPr>
          <w:p w14:paraId="0DEF3B95">
            <w:pPr>
              <w:spacing w:line="340" w:lineRule="exact"/>
              <w:rPr>
                <w:sz w:val="20"/>
                <w:szCs w:val="20"/>
              </w:rPr>
            </w:pPr>
            <w:r>
              <w:rPr>
                <w:rFonts w:hint="eastAsia"/>
                <w:sz w:val="20"/>
                <w:szCs w:val="20"/>
              </w:rPr>
              <w:t>　1</w:t>
            </w:r>
            <w:r>
              <w:rPr>
                <w:sz w:val="20"/>
                <w:szCs w:val="20"/>
              </w:rPr>
              <w:t>00</w:t>
            </w:r>
            <w:r>
              <w:rPr>
                <w:rFonts w:hint="eastAsia"/>
                <w:sz w:val="20"/>
                <w:szCs w:val="20"/>
              </w:rPr>
              <w:t>%</w:t>
            </w:r>
          </w:p>
        </w:tc>
        <w:tc>
          <w:tcPr>
            <w:tcW w:w="746" w:type="dxa"/>
            <w:vAlign w:val="center"/>
          </w:tcPr>
          <w:p w14:paraId="57C4572D">
            <w:pPr>
              <w:spacing w:line="340" w:lineRule="exact"/>
              <w:rPr>
                <w:sz w:val="20"/>
                <w:szCs w:val="20"/>
              </w:rPr>
            </w:pPr>
            <w:r>
              <w:rPr>
                <w:rFonts w:hint="eastAsia"/>
                <w:sz w:val="20"/>
                <w:szCs w:val="20"/>
              </w:rPr>
              <w:t>　1</w:t>
            </w:r>
            <w:r>
              <w:rPr>
                <w:sz w:val="20"/>
                <w:szCs w:val="20"/>
              </w:rPr>
              <w:t>0</w:t>
            </w:r>
          </w:p>
        </w:tc>
        <w:tc>
          <w:tcPr>
            <w:tcW w:w="936" w:type="dxa"/>
            <w:vAlign w:val="center"/>
          </w:tcPr>
          <w:p w14:paraId="3854D493">
            <w:pPr>
              <w:spacing w:line="340" w:lineRule="exact"/>
              <w:rPr>
                <w:sz w:val="20"/>
                <w:szCs w:val="20"/>
              </w:rPr>
            </w:pPr>
            <w:r>
              <w:rPr>
                <w:rFonts w:hint="eastAsia"/>
                <w:sz w:val="20"/>
                <w:szCs w:val="20"/>
              </w:rPr>
              <w:t>　1</w:t>
            </w:r>
            <w:r>
              <w:rPr>
                <w:sz w:val="20"/>
                <w:szCs w:val="20"/>
              </w:rPr>
              <w:t>0</w:t>
            </w:r>
          </w:p>
        </w:tc>
        <w:tc>
          <w:tcPr>
            <w:tcW w:w="1407" w:type="dxa"/>
            <w:vAlign w:val="center"/>
          </w:tcPr>
          <w:p w14:paraId="6F505F01">
            <w:pPr>
              <w:spacing w:line="340" w:lineRule="exact"/>
              <w:rPr>
                <w:sz w:val="20"/>
                <w:szCs w:val="20"/>
              </w:rPr>
            </w:pPr>
            <w:r>
              <w:rPr>
                <w:rFonts w:hint="eastAsia"/>
                <w:sz w:val="20"/>
                <w:szCs w:val="20"/>
              </w:rPr>
              <w:t>　</w:t>
            </w:r>
          </w:p>
        </w:tc>
      </w:tr>
      <w:tr w14:paraId="5734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74" w:type="dxa"/>
            <w:vMerge w:val="continue"/>
            <w:vAlign w:val="center"/>
          </w:tcPr>
          <w:p w14:paraId="751ADC6A">
            <w:pPr>
              <w:spacing w:line="340" w:lineRule="exact"/>
              <w:rPr>
                <w:sz w:val="20"/>
                <w:szCs w:val="20"/>
              </w:rPr>
            </w:pPr>
          </w:p>
        </w:tc>
        <w:tc>
          <w:tcPr>
            <w:tcW w:w="1069" w:type="dxa"/>
            <w:vMerge w:val="continue"/>
            <w:vAlign w:val="center"/>
          </w:tcPr>
          <w:p w14:paraId="475FD76A">
            <w:pPr>
              <w:spacing w:line="340" w:lineRule="exact"/>
              <w:rPr>
                <w:sz w:val="20"/>
                <w:szCs w:val="20"/>
              </w:rPr>
            </w:pPr>
          </w:p>
        </w:tc>
        <w:tc>
          <w:tcPr>
            <w:tcW w:w="1069" w:type="dxa"/>
            <w:vAlign w:val="center"/>
          </w:tcPr>
          <w:p w14:paraId="519D190B">
            <w:pPr>
              <w:spacing w:line="340" w:lineRule="exact"/>
              <w:rPr>
                <w:sz w:val="20"/>
                <w:szCs w:val="20"/>
              </w:rPr>
            </w:pPr>
            <w:r>
              <w:rPr>
                <w:rFonts w:hint="eastAsia"/>
                <w:sz w:val="20"/>
                <w:szCs w:val="20"/>
              </w:rPr>
              <w:t>时效指标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21E3EC7C">
            <w:pPr>
              <w:spacing w:line="340" w:lineRule="exact"/>
              <w:rPr>
                <w:sz w:val="20"/>
                <w:szCs w:val="20"/>
              </w:rPr>
            </w:pPr>
            <w:r>
              <w:rPr>
                <w:rFonts w:hint="eastAsia"/>
                <w:sz w:val="20"/>
                <w:szCs w:val="20"/>
              </w:rPr>
              <w:t>项目完成时间</w:t>
            </w:r>
          </w:p>
        </w:tc>
        <w:tc>
          <w:tcPr>
            <w:tcW w:w="1203" w:type="dxa"/>
            <w:vAlign w:val="center"/>
          </w:tcPr>
          <w:p w14:paraId="060451CC">
            <w:pPr>
              <w:spacing w:line="340" w:lineRule="exact"/>
              <w:rPr>
                <w:sz w:val="20"/>
                <w:szCs w:val="20"/>
              </w:rPr>
            </w:pPr>
            <w:r>
              <w:rPr>
                <w:rFonts w:hint="eastAsia"/>
                <w:sz w:val="20"/>
                <w:szCs w:val="20"/>
              </w:rPr>
              <w:t>　2</w:t>
            </w:r>
            <w:r>
              <w:rPr>
                <w:sz w:val="20"/>
                <w:szCs w:val="20"/>
              </w:rPr>
              <w:t>025</w:t>
            </w:r>
            <w:r>
              <w:rPr>
                <w:rFonts w:hint="eastAsia"/>
                <w:sz w:val="20"/>
                <w:szCs w:val="20"/>
              </w:rPr>
              <w:t>年1</w:t>
            </w:r>
            <w:r>
              <w:rPr>
                <w:sz w:val="20"/>
                <w:szCs w:val="20"/>
              </w:rPr>
              <w:t>2</w:t>
            </w:r>
            <w:r>
              <w:rPr>
                <w:rFonts w:hint="eastAsia"/>
                <w:sz w:val="20"/>
                <w:szCs w:val="20"/>
              </w:rPr>
              <w:t>月3</w:t>
            </w:r>
            <w:r>
              <w:rPr>
                <w:sz w:val="20"/>
                <w:szCs w:val="20"/>
              </w:rPr>
              <w:t>1</w:t>
            </w:r>
            <w:r>
              <w:rPr>
                <w:rFonts w:hint="eastAsia"/>
                <w:sz w:val="20"/>
                <w:szCs w:val="20"/>
              </w:rPr>
              <w:t>日前完成</w:t>
            </w:r>
          </w:p>
        </w:tc>
        <w:tc>
          <w:tcPr>
            <w:tcW w:w="1207" w:type="dxa"/>
            <w:vAlign w:val="center"/>
          </w:tcPr>
          <w:p w14:paraId="64FA29B3">
            <w:pPr>
              <w:spacing w:line="340" w:lineRule="exact"/>
              <w:rPr>
                <w:sz w:val="20"/>
                <w:szCs w:val="20"/>
              </w:rPr>
            </w:pPr>
            <w:r>
              <w:rPr>
                <w:rFonts w:hint="eastAsia"/>
                <w:sz w:val="20"/>
                <w:szCs w:val="20"/>
              </w:rPr>
              <w:t>　2</w:t>
            </w:r>
            <w:r>
              <w:rPr>
                <w:sz w:val="20"/>
                <w:szCs w:val="20"/>
              </w:rPr>
              <w:t>025</w:t>
            </w:r>
            <w:r>
              <w:rPr>
                <w:rFonts w:hint="eastAsia"/>
                <w:sz w:val="20"/>
                <w:szCs w:val="20"/>
              </w:rPr>
              <w:t>年1</w:t>
            </w:r>
            <w:r>
              <w:rPr>
                <w:sz w:val="20"/>
                <w:szCs w:val="20"/>
              </w:rPr>
              <w:t>2</w:t>
            </w:r>
            <w:r>
              <w:rPr>
                <w:rFonts w:hint="eastAsia"/>
                <w:sz w:val="20"/>
                <w:szCs w:val="20"/>
              </w:rPr>
              <w:t>月3</w:t>
            </w:r>
            <w:r>
              <w:rPr>
                <w:sz w:val="20"/>
                <w:szCs w:val="20"/>
              </w:rPr>
              <w:t>1</w:t>
            </w:r>
            <w:r>
              <w:rPr>
                <w:rFonts w:hint="eastAsia"/>
                <w:sz w:val="20"/>
                <w:szCs w:val="20"/>
              </w:rPr>
              <w:t>日前完成</w:t>
            </w:r>
          </w:p>
        </w:tc>
        <w:tc>
          <w:tcPr>
            <w:tcW w:w="746" w:type="dxa"/>
            <w:vAlign w:val="center"/>
          </w:tcPr>
          <w:p w14:paraId="5370296A">
            <w:pPr>
              <w:spacing w:line="340" w:lineRule="exact"/>
              <w:rPr>
                <w:sz w:val="20"/>
                <w:szCs w:val="20"/>
              </w:rPr>
            </w:pPr>
            <w:r>
              <w:rPr>
                <w:rFonts w:hint="eastAsia"/>
                <w:sz w:val="20"/>
                <w:szCs w:val="20"/>
              </w:rPr>
              <w:t>　1</w:t>
            </w:r>
            <w:r>
              <w:rPr>
                <w:sz w:val="20"/>
                <w:szCs w:val="20"/>
              </w:rPr>
              <w:t>0</w:t>
            </w:r>
          </w:p>
        </w:tc>
        <w:tc>
          <w:tcPr>
            <w:tcW w:w="936" w:type="dxa"/>
            <w:vAlign w:val="center"/>
          </w:tcPr>
          <w:p w14:paraId="305BCD6F">
            <w:pPr>
              <w:spacing w:line="340" w:lineRule="exact"/>
              <w:rPr>
                <w:sz w:val="20"/>
                <w:szCs w:val="20"/>
              </w:rPr>
            </w:pPr>
            <w:r>
              <w:rPr>
                <w:rFonts w:hint="eastAsia"/>
                <w:sz w:val="20"/>
                <w:szCs w:val="20"/>
              </w:rPr>
              <w:t>　1</w:t>
            </w:r>
            <w:r>
              <w:rPr>
                <w:sz w:val="20"/>
                <w:szCs w:val="20"/>
              </w:rPr>
              <w:t>0</w:t>
            </w:r>
          </w:p>
        </w:tc>
        <w:tc>
          <w:tcPr>
            <w:tcW w:w="1407" w:type="dxa"/>
            <w:vAlign w:val="center"/>
          </w:tcPr>
          <w:p w14:paraId="3D631795">
            <w:pPr>
              <w:spacing w:line="340" w:lineRule="exact"/>
              <w:rPr>
                <w:sz w:val="20"/>
                <w:szCs w:val="20"/>
              </w:rPr>
            </w:pPr>
            <w:r>
              <w:rPr>
                <w:rFonts w:hint="eastAsia"/>
                <w:sz w:val="20"/>
                <w:szCs w:val="20"/>
              </w:rPr>
              <w:t>　</w:t>
            </w:r>
          </w:p>
        </w:tc>
      </w:tr>
      <w:tr w14:paraId="5FFE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4" w:type="dxa"/>
            <w:vMerge w:val="continue"/>
            <w:vAlign w:val="center"/>
          </w:tcPr>
          <w:p w14:paraId="6A97C2C8">
            <w:pPr>
              <w:spacing w:line="340" w:lineRule="exact"/>
              <w:rPr>
                <w:sz w:val="20"/>
                <w:szCs w:val="20"/>
              </w:rPr>
            </w:pPr>
          </w:p>
        </w:tc>
        <w:tc>
          <w:tcPr>
            <w:tcW w:w="1069" w:type="dxa"/>
            <w:vMerge w:val="restart"/>
            <w:vAlign w:val="center"/>
          </w:tcPr>
          <w:p w14:paraId="56489EE1">
            <w:pPr>
              <w:spacing w:line="340" w:lineRule="exact"/>
              <w:rPr>
                <w:sz w:val="20"/>
                <w:szCs w:val="20"/>
              </w:rPr>
            </w:pPr>
            <w:r>
              <w:rPr>
                <w:rFonts w:hint="eastAsia"/>
                <w:sz w:val="20"/>
                <w:szCs w:val="20"/>
              </w:rPr>
              <w:t>效益指标</w:t>
            </w:r>
          </w:p>
          <w:p w14:paraId="447A5606">
            <w:pPr>
              <w:spacing w:line="340" w:lineRule="exact"/>
              <w:rPr>
                <w:sz w:val="20"/>
                <w:szCs w:val="20"/>
              </w:rPr>
            </w:pPr>
          </w:p>
        </w:tc>
        <w:tc>
          <w:tcPr>
            <w:tcW w:w="1069" w:type="dxa"/>
            <w:vAlign w:val="center"/>
          </w:tcPr>
          <w:p w14:paraId="4EC225B9">
            <w:pPr>
              <w:spacing w:line="340" w:lineRule="exact"/>
              <w:rPr>
                <w:sz w:val="20"/>
                <w:szCs w:val="20"/>
              </w:rPr>
            </w:pPr>
            <w:r>
              <w:rPr>
                <w:rFonts w:hint="eastAsia"/>
                <w:sz w:val="20"/>
                <w:szCs w:val="20"/>
              </w:rPr>
              <w:t>经济效</w:t>
            </w:r>
          </w:p>
          <w:p w14:paraId="003B2EE5">
            <w:pPr>
              <w:spacing w:line="340" w:lineRule="exact"/>
              <w:rPr>
                <w:sz w:val="20"/>
                <w:szCs w:val="20"/>
              </w:rPr>
            </w:pPr>
            <w:r>
              <w:rPr>
                <w:rFonts w:hint="eastAsia"/>
                <w:sz w:val="20"/>
                <w:szCs w:val="20"/>
              </w:rPr>
              <w:t>益指标</w:t>
            </w:r>
          </w:p>
        </w:tc>
        <w:tc>
          <w:tcPr>
            <w:tcW w:w="1140" w:type="dxa"/>
            <w:tcBorders>
              <w:top w:val="single" w:color="auto" w:sz="4" w:space="0"/>
              <w:left w:val="single" w:color="auto" w:sz="4" w:space="0"/>
              <w:bottom w:val="single" w:color="auto" w:sz="4" w:space="0"/>
              <w:right w:val="single" w:color="auto" w:sz="4" w:space="0"/>
            </w:tcBorders>
            <w:shd w:val="clear" w:color="auto" w:fill="auto"/>
            <w:vAlign w:val="center"/>
          </w:tcPr>
          <w:p w14:paraId="20004847">
            <w:pPr>
              <w:spacing w:line="340" w:lineRule="exact"/>
              <w:rPr>
                <w:sz w:val="20"/>
                <w:szCs w:val="20"/>
              </w:rPr>
            </w:pPr>
            <w:r>
              <w:rPr>
                <w:rFonts w:hint="eastAsia"/>
                <w:sz w:val="20"/>
                <w:szCs w:val="20"/>
              </w:rPr>
              <w:t>保障经济发展</w:t>
            </w: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7A6A167B">
            <w:pPr>
              <w:spacing w:line="340" w:lineRule="exact"/>
              <w:rPr>
                <w:sz w:val="20"/>
                <w:szCs w:val="20"/>
              </w:rPr>
            </w:pPr>
            <w:r>
              <w:rPr>
                <w:rFonts w:hint="eastAsia"/>
                <w:sz w:val="20"/>
                <w:szCs w:val="20"/>
              </w:rPr>
              <w:t>效果明显</w:t>
            </w:r>
          </w:p>
        </w:tc>
        <w:tc>
          <w:tcPr>
            <w:tcW w:w="1207" w:type="dxa"/>
            <w:vAlign w:val="center"/>
          </w:tcPr>
          <w:p w14:paraId="19D15F3A">
            <w:pPr>
              <w:spacing w:line="340" w:lineRule="exact"/>
              <w:rPr>
                <w:sz w:val="20"/>
                <w:szCs w:val="20"/>
              </w:rPr>
            </w:pPr>
            <w:r>
              <w:rPr>
                <w:rFonts w:hint="eastAsia"/>
                <w:sz w:val="20"/>
                <w:szCs w:val="20"/>
              </w:rPr>
              <w:t>效果明显</w:t>
            </w:r>
          </w:p>
        </w:tc>
        <w:tc>
          <w:tcPr>
            <w:tcW w:w="746" w:type="dxa"/>
            <w:vAlign w:val="center"/>
          </w:tcPr>
          <w:p w14:paraId="46F1110C">
            <w:pPr>
              <w:spacing w:line="340" w:lineRule="exact"/>
              <w:rPr>
                <w:sz w:val="20"/>
                <w:szCs w:val="20"/>
              </w:rPr>
            </w:pPr>
            <w:r>
              <w:rPr>
                <w:rFonts w:hint="eastAsia"/>
                <w:sz w:val="20"/>
                <w:szCs w:val="20"/>
              </w:rPr>
              <w:t>　7</w:t>
            </w:r>
            <w:r>
              <w:rPr>
                <w:sz w:val="20"/>
                <w:szCs w:val="20"/>
              </w:rPr>
              <w:t>.5</w:t>
            </w:r>
          </w:p>
        </w:tc>
        <w:tc>
          <w:tcPr>
            <w:tcW w:w="936" w:type="dxa"/>
            <w:vAlign w:val="center"/>
          </w:tcPr>
          <w:p w14:paraId="58985898">
            <w:pPr>
              <w:spacing w:line="340" w:lineRule="exact"/>
              <w:rPr>
                <w:sz w:val="20"/>
                <w:szCs w:val="20"/>
              </w:rPr>
            </w:pPr>
            <w:r>
              <w:rPr>
                <w:rFonts w:hint="eastAsia"/>
                <w:sz w:val="20"/>
                <w:szCs w:val="20"/>
              </w:rPr>
              <w:t>　7</w:t>
            </w:r>
            <w:r>
              <w:rPr>
                <w:sz w:val="20"/>
                <w:szCs w:val="20"/>
              </w:rPr>
              <w:t>.5</w:t>
            </w:r>
          </w:p>
        </w:tc>
        <w:tc>
          <w:tcPr>
            <w:tcW w:w="1407" w:type="dxa"/>
            <w:vAlign w:val="center"/>
          </w:tcPr>
          <w:p w14:paraId="5A94EF93">
            <w:pPr>
              <w:spacing w:line="340" w:lineRule="exact"/>
              <w:rPr>
                <w:sz w:val="20"/>
                <w:szCs w:val="20"/>
              </w:rPr>
            </w:pPr>
            <w:r>
              <w:rPr>
                <w:rFonts w:hint="eastAsia"/>
                <w:sz w:val="20"/>
                <w:szCs w:val="20"/>
              </w:rPr>
              <w:t>　</w:t>
            </w:r>
          </w:p>
        </w:tc>
      </w:tr>
      <w:tr w14:paraId="5377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4" w:type="dxa"/>
            <w:vMerge w:val="continue"/>
            <w:vAlign w:val="center"/>
          </w:tcPr>
          <w:p w14:paraId="10235937">
            <w:pPr>
              <w:spacing w:line="340" w:lineRule="exact"/>
              <w:rPr>
                <w:sz w:val="20"/>
                <w:szCs w:val="20"/>
              </w:rPr>
            </w:pPr>
          </w:p>
        </w:tc>
        <w:tc>
          <w:tcPr>
            <w:tcW w:w="1069" w:type="dxa"/>
            <w:vMerge w:val="continue"/>
            <w:vAlign w:val="center"/>
          </w:tcPr>
          <w:p w14:paraId="0344C6A6">
            <w:pPr>
              <w:spacing w:line="340" w:lineRule="exact"/>
              <w:rPr>
                <w:sz w:val="20"/>
                <w:szCs w:val="20"/>
              </w:rPr>
            </w:pPr>
          </w:p>
        </w:tc>
        <w:tc>
          <w:tcPr>
            <w:tcW w:w="1069" w:type="dxa"/>
            <w:vAlign w:val="center"/>
          </w:tcPr>
          <w:p w14:paraId="74D30905">
            <w:pPr>
              <w:spacing w:line="340" w:lineRule="exact"/>
              <w:rPr>
                <w:sz w:val="20"/>
                <w:szCs w:val="20"/>
              </w:rPr>
            </w:pPr>
            <w:r>
              <w:rPr>
                <w:rFonts w:hint="eastAsia"/>
                <w:sz w:val="20"/>
                <w:szCs w:val="20"/>
              </w:rPr>
              <w:t>社会效</w:t>
            </w:r>
          </w:p>
          <w:p w14:paraId="13AF6F9C">
            <w:pPr>
              <w:spacing w:line="340" w:lineRule="exact"/>
              <w:rPr>
                <w:sz w:val="20"/>
                <w:szCs w:val="20"/>
              </w:rPr>
            </w:pPr>
            <w:r>
              <w:rPr>
                <w:rFonts w:hint="eastAsia"/>
                <w:sz w:val="20"/>
                <w:szCs w:val="20"/>
              </w:rPr>
              <w:t>益指标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03EBE53A">
            <w:pPr>
              <w:spacing w:line="340" w:lineRule="exact"/>
              <w:rPr>
                <w:sz w:val="20"/>
                <w:szCs w:val="20"/>
              </w:rPr>
            </w:pPr>
            <w:r>
              <w:rPr>
                <w:rFonts w:hint="eastAsia"/>
                <w:sz w:val="20"/>
                <w:szCs w:val="20"/>
              </w:rPr>
              <w:t>保障职能履行，维护社会稳定</w:t>
            </w:r>
          </w:p>
        </w:tc>
        <w:tc>
          <w:tcPr>
            <w:tcW w:w="1203" w:type="dxa"/>
            <w:tcBorders>
              <w:top w:val="nil"/>
              <w:left w:val="single" w:color="auto" w:sz="4" w:space="0"/>
              <w:bottom w:val="single" w:color="auto" w:sz="4" w:space="0"/>
              <w:right w:val="single" w:color="auto" w:sz="4" w:space="0"/>
            </w:tcBorders>
            <w:shd w:val="clear" w:color="auto" w:fill="auto"/>
            <w:vAlign w:val="center"/>
          </w:tcPr>
          <w:p w14:paraId="24B794CE">
            <w:pPr>
              <w:spacing w:line="340" w:lineRule="exact"/>
              <w:rPr>
                <w:sz w:val="20"/>
                <w:szCs w:val="20"/>
              </w:rPr>
            </w:pPr>
            <w:r>
              <w:rPr>
                <w:rFonts w:hint="eastAsia"/>
                <w:sz w:val="20"/>
                <w:szCs w:val="20"/>
              </w:rPr>
              <w:t>效果明显</w:t>
            </w:r>
          </w:p>
        </w:tc>
        <w:tc>
          <w:tcPr>
            <w:tcW w:w="1207" w:type="dxa"/>
            <w:vAlign w:val="center"/>
          </w:tcPr>
          <w:p w14:paraId="0861A74C">
            <w:pPr>
              <w:spacing w:line="340" w:lineRule="exact"/>
              <w:rPr>
                <w:sz w:val="20"/>
                <w:szCs w:val="20"/>
              </w:rPr>
            </w:pPr>
            <w:r>
              <w:rPr>
                <w:rFonts w:hint="eastAsia"/>
                <w:sz w:val="20"/>
                <w:szCs w:val="20"/>
              </w:rPr>
              <w:t>效果明显</w:t>
            </w:r>
          </w:p>
        </w:tc>
        <w:tc>
          <w:tcPr>
            <w:tcW w:w="746" w:type="dxa"/>
            <w:vAlign w:val="center"/>
          </w:tcPr>
          <w:p w14:paraId="6BB6C8A5">
            <w:pPr>
              <w:spacing w:line="340" w:lineRule="exact"/>
              <w:rPr>
                <w:sz w:val="20"/>
                <w:szCs w:val="20"/>
              </w:rPr>
            </w:pPr>
            <w:r>
              <w:rPr>
                <w:rFonts w:hint="eastAsia"/>
                <w:sz w:val="20"/>
                <w:szCs w:val="20"/>
              </w:rPr>
              <w:t>　7</w:t>
            </w:r>
            <w:r>
              <w:rPr>
                <w:sz w:val="20"/>
                <w:szCs w:val="20"/>
              </w:rPr>
              <w:t>.5</w:t>
            </w:r>
          </w:p>
        </w:tc>
        <w:tc>
          <w:tcPr>
            <w:tcW w:w="936" w:type="dxa"/>
            <w:vAlign w:val="center"/>
          </w:tcPr>
          <w:p w14:paraId="5D8F0DCB">
            <w:pPr>
              <w:spacing w:line="340" w:lineRule="exact"/>
              <w:rPr>
                <w:sz w:val="20"/>
                <w:szCs w:val="20"/>
              </w:rPr>
            </w:pPr>
            <w:r>
              <w:rPr>
                <w:rFonts w:hint="eastAsia"/>
                <w:sz w:val="20"/>
                <w:szCs w:val="20"/>
              </w:rPr>
              <w:t>　7</w:t>
            </w:r>
            <w:r>
              <w:rPr>
                <w:sz w:val="20"/>
                <w:szCs w:val="20"/>
              </w:rPr>
              <w:t>.5</w:t>
            </w:r>
          </w:p>
        </w:tc>
        <w:tc>
          <w:tcPr>
            <w:tcW w:w="1407" w:type="dxa"/>
            <w:vAlign w:val="center"/>
          </w:tcPr>
          <w:p w14:paraId="68F98A89">
            <w:pPr>
              <w:spacing w:line="340" w:lineRule="exact"/>
              <w:rPr>
                <w:sz w:val="20"/>
                <w:szCs w:val="20"/>
              </w:rPr>
            </w:pPr>
            <w:r>
              <w:rPr>
                <w:rFonts w:hint="eastAsia"/>
                <w:sz w:val="20"/>
                <w:szCs w:val="20"/>
              </w:rPr>
              <w:t>　</w:t>
            </w:r>
          </w:p>
        </w:tc>
      </w:tr>
      <w:tr w14:paraId="0329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74" w:type="dxa"/>
            <w:vMerge w:val="continue"/>
            <w:vAlign w:val="center"/>
          </w:tcPr>
          <w:p w14:paraId="513843F4">
            <w:pPr>
              <w:spacing w:line="340" w:lineRule="exact"/>
              <w:rPr>
                <w:sz w:val="20"/>
                <w:szCs w:val="20"/>
              </w:rPr>
            </w:pPr>
          </w:p>
        </w:tc>
        <w:tc>
          <w:tcPr>
            <w:tcW w:w="1069" w:type="dxa"/>
            <w:vMerge w:val="continue"/>
            <w:vAlign w:val="center"/>
          </w:tcPr>
          <w:p w14:paraId="64E4006F">
            <w:pPr>
              <w:spacing w:line="340" w:lineRule="exact"/>
              <w:rPr>
                <w:sz w:val="20"/>
                <w:szCs w:val="20"/>
              </w:rPr>
            </w:pPr>
          </w:p>
        </w:tc>
        <w:tc>
          <w:tcPr>
            <w:tcW w:w="1069" w:type="dxa"/>
            <w:vAlign w:val="center"/>
          </w:tcPr>
          <w:p w14:paraId="4B16534C">
            <w:pPr>
              <w:spacing w:line="340" w:lineRule="exact"/>
              <w:rPr>
                <w:sz w:val="20"/>
                <w:szCs w:val="20"/>
              </w:rPr>
            </w:pPr>
            <w:r>
              <w:rPr>
                <w:rFonts w:hint="eastAsia"/>
                <w:sz w:val="20"/>
                <w:szCs w:val="20"/>
              </w:rPr>
              <w:t>生态效</w:t>
            </w:r>
          </w:p>
          <w:p w14:paraId="6948DAFC">
            <w:pPr>
              <w:spacing w:line="340" w:lineRule="exact"/>
              <w:rPr>
                <w:sz w:val="20"/>
                <w:szCs w:val="20"/>
              </w:rPr>
            </w:pPr>
            <w:r>
              <w:rPr>
                <w:rFonts w:hint="eastAsia"/>
                <w:sz w:val="20"/>
                <w:szCs w:val="20"/>
              </w:rPr>
              <w:t>益指标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41EA9AC9">
            <w:pPr>
              <w:spacing w:line="340" w:lineRule="exact"/>
              <w:rPr>
                <w:sz w:val="20"/>
                <w:szCs w:val="20"/>
              </w:rPr>
            </w:pPr>
            <w:r>
              <w:rPr>
                <w:rFonts w:hint="eastAsia"/>
                <w:sz w:val="20"/>
                <w:szCs w:val="20"/>
              </w:rPr>
              <w:t>生态效益情况</w:t>
            </w:r>
          </w:p>
        </w:tc>
        <w:tc>
          <w:tcPr>
            <w:tcW w:w="1203" w:type="dxa"/>
            <w:tcBorders>
              <w:top w:val="nil"/>
              <w:left w:val="single" w:color="auto" w:sz="4" w:space="0"/>
              <w:bottom w:val="single" w:color="auto" w:sz="4" w:space="0"/>
              <w:right w:val="single" w:color="auto" w:sz="4" w:space="0"/>
            </w:tcBorders>
            <w:shd w:val="clear" w:color="auto" w:fill="auto"/>
            <w:vAlign w:val="center"/>
          </w:tcPr>
          <w:p w14:paraId="3404A318">
            <w:pPr>
              <w:spacing w:line="340" w:lineRule="exact"/>
              <w:rPr>
                <w:sz w:val="20"/>
                <w:szCs w:val="20"/>
              </w:rPr>
            </w:pPr>
            <w:r>
              <w:rPr>
                <w:rFonts w:hint="eastAsia"/>
                <w:sz w:val="20"/>
                <w:szCs w:val="20"/>
              </w:rPr>
              <w:t>效果明显</w:t>
            </w:r>
          </w:p>
        </w:tc>
        <w:tc>
          <w:tcPr>
            <w:tcW w:w="1207" w:type="dxa"/>
            <w:vAlign w:val="center"/>
          </w:tcPr>
          <w:p w14:paraId="211D6BEC">
            <w:pPr>
              <w:spacing w:line="340" w:lineRule="exact"/>
              <w:rPr>
                <w:sz w:val="20"/>
                <w:szCs w:val="20"/>
              </w:rPr>
            </w:pPr>
            <w:r>
              <w:rPr>
                <w:rFonts w:hint="eastAsia"/>
                <w:sz w:val="20"/>
                <w:szCs w:val="20"/>
              </w:rPr>
              <w:t>效果明显</w:t>
            </w:r>
          </w:p>
        </w:tc>
        <w:tc>
          <w:tcPr>
            <w:tcW w:w="746" w:type="dxa"/>
            <w:vAlign w:val="center"/>
          </w:tcPr>
          <w:p w14:paraId="2D89EECA">
            <w:pPr>
              <w:spacing w:line="340" w:lineRule="exact"/>
              <w:rPr>
                <w:sz w:val="20"/>
                <w:szCs w:val="20"/>
              </w:rPr>
            </w:pPr>
            <w:r>
              <w:rPr>
                <w:rFonts w:hint="eastAsia"/>
                <w:sz w:val="20"/>
                <w:szCs w:val="20"/>
              </w:rPr>
              <w:t>　7</w:t>
            </w:r>
            <w:r>
              <w:rPr>
                <w:sz w:val="20"/>
                <w:szCs w:val="20"/>
              </w:rPr>
              <w:t>.5</w:t>
            </w:r>
          </w:p>
        </w:tc>
        <w:tc>
          <w:tcPr>
            <w:tcW w:w="936" w:type="dxa"/>
            <w:vAlign w:val="center"/>
          </w:tcPr>
          <w:p w14:paraId="6816EBA9">
            <w:pPr>
              <w:spacing w:line="340" w:lineRule="exact"/>
              <w:rPr>
                <w:sz w:val="20"/>
                <w:szCs w:val="20"/>
              </w:rPr>
            </w:pPr>
            <w:r>
              <w:rPr>
                <w:rFonts w:hint="eastAsia"/>
                <w:sz w:val="20"/>
                <w:szCs w:val="20"/>
              </w:rPr>
              <w:t>　7</w:t>
            </w:r>
            <w:r>
              <w:rPr>
                <w:sz w:val="20"/>
                <w:szCs w:val="20"/>
              </w:rPr>
              <w:t>.5</w:t>
            </w:r>
          </w:p>
        </w:tc>
        <w:tc>
          <w:tcPr>
            <w:tcW w:w="1407" w:type="dxa"/>
            <w:vAlign w:val="center"/>
          </w:tcPr>
          <w:p w14:paraId="326D106A">
            <w:pPr>
              <w:spacing w:line="340" w:lineRule="exact"/>
              <w:rPr>
                <w:sz w:val="20"/>
                <w:szCs w:val="20"/>
              </w:rPr>
            </w:pPr>
            <w:r>
              <w:rPr>
                <w:rFonts w:hint="eastAsia"/>
                <w:sz w:val="20"/>
                <w:szCs w:val="20"/>
              </w:rPr>
              <w:t>　</w:t>
            </w:r>
          </w:p>
        </w:tc>
      </w:tr>
      <w:tr w14:paraId="26FE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4" w:type="dxa"/>
            <w:vMerge w:val="continue"/>
            <w:vAlign w:val="center"/>
          </w:tcPr>
          <w:p w14:paraId="06E3D954">
            <w:pPr>
              <w:spacing w:line="340" w:lineRule="exact"/>
              <w:rPr>
                <w:sz w:val="20"/>
                <w:szCs w:val="20"/>
              </w:rPr>
            </w:pPr>
          </w:p>
        </w:tc>
        <w:tc>
          <w:tcPr>
            <w:tcW w:w="1069" w:type="dxa"/>
            <w:vMerge w:val="continue"/>
            <w:vAlign w:val="center"/>
          </w:tcPr>
          <w:p w14:paraId="5F99A003">
            <w:pPr>
              <w:spacing w:line="340" w:lineRule="exact"/>
              <w:rPr>
                <w:sz w:val="20"/>
                <w:szCs w:val="20"/>
              </w:rPr>
            </w:pPr>
          </w:p>
        </w:tc>
        <w:tc>
          <w:tcPr>
            <w:tcW w:w="1069" w:type="dxa"/>
            <w:vAlign w:val="center"/>
          </w:tcPr>
          <w:p w14:paraId="214B264E">
            <w:pPr>
              <w:spacing w:line="340" w:lineRule="exact"/>
              <w:rPr>
                <w:sz w:val="20"/>
                <w:szCs w:val="20"/>
              </w:rPr>
            </w:pPr>
            <w:r>
              <w:rPr>
                <w:rFonts w:hint="eastAsia"/>
                <w:sz w:val="20"/>
                <w:szCs w:val="20"/>
              </w:rPr>
              <w:t>可持续影响指标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2B19CBC4">
            <w:pPr>
              <w:spacing w:line="340" w:lineRule="exact"/>
              <w:rPr>
                <w:sz w:val="20"/>
                <w:szCs w:val="20"/>
              </w:rPr>
            </w:pPr>
            <w:r>
              <w:rPr>
                <w:rFonts w:hint="eastAsia"/>
                <w:sz w:val="20"/>
                <w:szCs w:val="20"/>
              </w:rPr>
              <w:t>加强基层组织思想建设，夯实共同的思想政治基础</w:t>
            </w:r>
          </w:p>
        </w:tc>
        <w:tc>
          <w:tcPr>
            <w:tcW w:w="1203" w:type="dxa"/>
            <w:tcBorders>
              <w:top w:val="nil"/>
              <w:left w:val="single" w:color="auto" w:sz="4" w:space="0"/>
              <w:bottom w:val="single" w:color="auto" w:sz="4" w:space="0"/>
              <w:right w:val="single" w:color="auto" w:sz="4" w:space="0"/>
            </w:tcBorders>
            <w:shd w:val="clear" w:color="auto" w:fill="auto"/>
            <w:vAlign w:val="center"/>
          </w:tcPr>
          <w:p w14:paraId="42AE9F58">
            <w:pPr>
              <w:spacing w:line="340" w:lineRule="exact"/>
              <w:rPr>
                <w:sz w:val="20"/>
                <w:szCs w:val="20"/>
              </w:rPr>
            </w:pPr>
            <w:r>
              <w:rPr>
                <w:rFonts w:hint="eastAsia"/>
                <w:sz w:val="20"/>
                <w:szCs w:val="20"/>
              </w:rPr>
              <w:t>效果明显</w:t>
            </w:r>
          </w:p>
        </w:tc>
        <w:tc>
          <w:tcPr>
            <w:tcW w:w="1207" w:type="dxa"/>
            <w:vAlign w:val="center"/>
          </w:tcPr>
          <w:p w14:paraId="420F4062">
            <w:pPr>
              <w:spacing w:line="340" w:lineRule="exact"/>
              <w:rPr>
                <w:sz w:val="20"/>
                <w:szCs w:val="20"/>
              </w:rPr>
            </w:pPr>
            <w:r>
              <w:rPr>
                <w:rFonts w:hint="eastAsia"/>
                <w:sz w:val="20"/>
                <w:szCs w:val="20"/>
              </w:rPr>
              <w:t>效果明显</w:t>
            </w:r>
          </w:p>
        </w:tc>
        <w:tc>
          <w:tcPr>
            <w:tcW w:w="746" w:type="dxa"/>
            <w:vAlign w:val="center"/>
          </w:tcPr>
          <w:p w14:paraId="75CD3E7C">
            <w:pPr>
              <w:spacing w:line="340" w:lineRule="exact"/>
              <w:rPr>
                <w:sz w:val="20"/>
                <w:szCs w:val="20"/>
              </w:rPr>
            </w:pPr>
            <w:r>
              <w:rPr>
                <w:rFonts w:hint="eastAsia"/>
                <w:sz w:val="20"/>
                <w:szCs w:val="20"/>
              </w:rPr>
              <w:t>　7</w:t>
            </w:r>
            <w:r>
              <w:rPr>
                <w:sz w:val="20"/>
                <w:szCs w:val="20"/>
              </w:rPr>
              <w:t>.5</w:t>
            </w:r>
          </w:p>
        </w:tc>
        <w:tc>
          <w:tcPr>
            <w:tcW w:w="936" w:type="dxa"/>
            <w:vAlign w:val="center"/>
          </w:tcPr>
          <w:p w14:paraId="61E78C43">
            <w:pPr>
              <w:spacing w:line="340" w:lineRule="exact"/>
              <w:rPr>
                <w:sz w:val="20"/>
                <w:szCs w:val="20"/>
              </w:rPr>
            </w:pPr>
            <w:r>
              <w:rPr>
                <w:rFonts w:hint="eastAsia"/>
                <w:sz w:val="20"/>
                <w:szCs w:val="20"/>
              </w:rPr>
              <w:t>　7</w:t>
            </w:r>
            <w:r>
              <w:rPr>
                <w:sz w:val="20"/>
                <w:szCs w:val="20"/>
              </w:rPr>
              <w:t>.5</w:t>
            </w:r>
          </w:p>
        </w:tc>
        <w:tc>
          <w:tcPr>
            <w:tcW w:w="1407" w:type="dxa"/>
            <w:vAlign w:val="center"/>
          </w:tcPr>
          <w:p w14:paraId="348DFC9F">
            <w:pPr>
              <w:spacing w:line="340" w:lineRule="exact"/>
              <w:rPr>
                <w:sz w:val="20"/>
                <w:szCs w:val="20"/>
              </w:rPr>
            </w:pPr>
            <w:r>
              <w:rPr>
                <w:rFonts w:hint="eastAsia"/>
                <w:sz w:val="20"/>
                <w:szCs w:val="20"/>
              </w:rPr>
              <w:t>　</w:t>
            </w:r>
          </w:p>
        </w:tc>
      </w:tr>
      <w:tr w14:paraId="69DE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74" w:type="dxa"/>
            <w:vMerge w:val="continue"/>
            <w:vAlign w:val="center"/>
          </w:tcPr>
          <w:p w14:paraId="56CBAFF9">
            <w:pPr>
              <w:spacing w:line="340" w:lineRule="exact"/>
              <w:rPr>
                <w:sz w:val="20"/>
                <w:szCs w:val="20"/>
              </w:rPr>
            </w:pPr>
          </w:p>
        </w:tc>
        <w:tc>
          <w:tcPr>
            <w:tcW w:w="1069" w:type="dxa"/>
            <w:vAlign w:val="center"/>
          </w:tcPr>
          <w:p w14:paraId="02A6087D">
            <w:pPr>
              <w:spacing w:line="340" w:lineRule="exact"/>
              <w:rPr>
                <w:sz w:val="20"/>
                <w:szCs w:val="20"/>
              </w:rPr>
            </w:pPr>
            <w:r>
              <w:rPr>
                <w:rFonts w:hint="eastAsia"/>
                <w:sz w:val="20"/>
                <w:szCs w:val="20"/>
              </w:rPr>
              <w:t>满意度</w:t>
            </w:r>
          </w:p>
          <w:p w14:paraId="61D9184A">
            <w:pPr>
              <w:spacing w:line="340" w:lineRule="exact"/>
              <w:rPr>
                <w:sz w:val="20"/>
                <w:szCs w:val="20"/>
              </w:rPr>
            </w:pPr>
            <w:r>
              <w:rPr>
                <w:rFonts w:hint="eastAsia"/>
                <w:sz w:val="20"/>
                <w:szCs w:val="20"/>
              </w:rPr>
              <w:t>指标</w:t>
            </w:r>
          </w:p>
          <w:p w14:paraId="4B13AABB">
            <w:pPr>
              <w:spacing w:line="340" w:lineRule="exact"/>
              <w:rPr>
                <w:sz w:val="20"/>
                <w:szCs w:val="20"/>
              </w:rPr>
            </w:pPr>
          </w:p>
        </w:tc>
        <w:tc>
          <w:tcPr>
            <w:tcW w:w="1069" w:type="dxa"/>
            <w:vAlign w:val="center"/>
          </w:tcPr>
          <w:p w14:paraId="078218C5">
            <w:pPr>
              <w:spacing w:line="340" w:lineRule="exact"/>
              <w:rPr>
                <w:sz w:val="20"/>
                <w:szCs w:val="20"/>
              </w:rPr>
            </w:pPr>
            <w:r>
              <w:rPr>
                <w:rFonts w:hint="eastAsia"/>
                <w:sz w:val="20"/>
                <w:szCs w:val="20"/>
              </w:rPr>
              <w:t>服务对象满意度指标</w:t>
            </w:r>
          </w:p>
        </w:tc>
        <w:tc>
          <w:tcPr>
            <w:tcW w:w="1140" w:type="dxa"/>
            <w:tcBorders>
              <w:top w:val="nil"/>
              <w:left w:val="single" w:color="auto" w:sz="4" w:space="0"/>
              <w:bottom w:val="single" w:color="auto" w:sz="4" w:space="0"/>
              <w:right w:val="single" w:color="auto" w:sz="4" w:space="0"/>
            </w:tcBorders>
            <w:shd w:val="clear" w:color="auto" w:fill="auto"/>
            <w:vAlign w:val="center"/>
          </w:tcPr>
          <w:p w14:paraId="61E54F35">
            <w:pPr>
              <w:spacing w:line="340" w:lineRule="exact"/>
              <w:rPr>
                <w:sz w:val="20"/>
                <w:szCs w:val="20"/>
              </w:rPr>
            </w:pPr>
            <w:r>
              <w:rPr>
                <w:rFonts w:hint="eastAsia"/>
                <w:sz w:val="20"/>
                <w:szCs w:val="20"/>
              </w:rPr>
              <w:t>服务对象满意度</w:t>
            </w:r>
          </w:p>
        </w:tc>
        <w:tc>
          <w:tcPr>
            <w:tcW w:w="1203" w:type="dxa"/>
            <w:vAlign w:val="center"/>
          </w:tcPr>
          <w:p w14:paraId="32F06413">
            <w:pPr>
              <w:spacing w:line="340" w:lineRule="exact"/>
              <w:rPr>
                <w:sz w:val="20"/>
                <w:szCs w:val="20"/>
              </w:rPr>
            </w:pPr>
            <w:r>
              <w:rPr>
                <w:rFonts w:hint="eastAsia"/>
                <w:sz w:val="20"/>
                <w:szCs w:val="20"/>
              </w:rPr>
              <w:t>≥9</w:t>
            </w:r>
            <w:r>
              <w:rPr>
                <w:sz w:val="20"/>
                <w:szCs w:val="20"/>
              </w:rPr>
              <w:t>0</w:t>
            </w:r>
            <w:r>
              <w:rPr>
                <w:rFonts w:hint="eastAsia"/>
                <w:sz w:val="20"/>
                <w:szCs w:val="20"/>
              </w:rPr>
              <w:t>%</w:t>
            </w:r>
          </w:p>
        </w:tc>
        <w:tc>
          <w:tcPr>
            <w:tcW w:w="1207" w:type="dxa"/>
            <w:vAlign w:val="center"/>
          </w:tcPr>
          <w:p w14:paraId="453EA290">
            <w:pPr>
              <w:spacing w:line="340" w:lineRule="exact"/>
              <w:rPr>
                <w:sz w:val="20"/>
                <w:szCs w:val="20"/>
              </w:rPr>
            </w:pPr>
            <w:r>
              <w:rPr>
                <w:rFonts w:hint="eastAsia"/>
                <w:sz w:val="20"/>
                <w:szCs w:val="20"/>
              </w:rPr>
              <w:t>　9</w:t>
            </w:r>
            <w:r>
              <w:rPr>
                <w:sz w:val="20"/>
                <w:szCs w:val="20"/>
              </w:rPr>
              <w:t>0</w:t>
            </w:r>
            <w:r>
              <w:rPr>
                <w:rFonts w:hint="eastAsia"/>
                <w:sz w:val="20"/>
                <w:szCs w:val="20"/>
              </w:rPr>
              <w:t>%</w:t>
            </w:r>
          </w:p>
        </w:tc>
        <w:tc>
          <w:tcPr>
            <w:tcW w:w="746" w:type="dxa"/>
            <w:vAlign w:val="center"/>
          </w:tcPr>
          <w:p w14:paraId="50C234D6">
            <w:pPr>
              <w:spacing w:line="340" w:lineRule="exact"/>
              <w:rPr>
                <w:sz w:val="20"/>
                <w:szCs w:val="20"/>
              </w:rPr>
            </w:pPr>
            <w:r>
              <w:rPr>
                <w:rFonts w:hint="eastAsia"/>
                <w:sz w:val="20"/>
                <w:szCs w:val="20"/>
              </w:rPr>
              <w:t>　1</w:t>
            </w:r>
            <w:r>
              <w:rPr>
                <w:sz w:val="20"/>
                <w:szCs w:val="20"/>
              </w:rPr>
              <w:t>0</w:t>
            </w:r>
          </w:p>
        </w:tc>
        <w:tc>
          <w:tcPr>
            <w:tcW w:w="936" w:type="dxa"/>
            <w:vAlign w:val="center"/>
          </w:tcPr>
          <w:p w14:paraId="104CDD84">
            <w:pPr>
              <w:spacing w:line="340" w:lineRule="exact"/>
              <w:rPr>
                <w:sz w:val="20"/>
                <w:szCs w:val="20"/>
              </w:rPr>
            </w:pPr>
            <w:r>
              <w:rPr>
                <w:rFonts w:hint="eastAsia"/>
                <w:sz w:val="20"/>
                <w:szCs w:val="20"/>
              </w:rPr>
              <w:t>　1</w:t>
            </w:r>
            <w:r>
              <w:rPr>
                <w:sz w:val="20"/>
                <w:szCs w:val="20"/>
              </w:rPr>
              <w:t>0</w:t>
            </w:r>
          </w:p>
        </w:tc>
        <w:tc>
          <w:tcPr>
            <w:tcW w:w="1407" w:type="dxa"/>
            <w:vAlign w:val="center"/>
          </w:tcPr>
          <w:p w14:paraId="122598C0">
            <w:pPr>
              <w:spacing w:line="340" w:lineRule="exact"/>
              <w:rPr>
                <w:sz w:val="20"/>
                <w:szCs w:val="20"/>
              </w:rPr>
            </w:pPr>
            <w:r>
              <w:rPr>
                <w:rFonts w:hint="eastAsia"/>
                <w:sz w:val="20"/>
                <w:szCs w:val="20"/>
              </w:rPr>
              <w:t>　</w:t>
            </w:r>
          </w:p>
        </w:tc>
      </w:tr>
      <w:tr w14:paraId="523C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2" w:type="dxa"/>
            <w:gridSpan w:val="6"/>
            <w:vAlign w:val="center"/>
          </w:tcPr>
          <w:p w14:paraId="63E93FCD">
            <w:pPr>
              <w:spacing w:line="340" w:lineRule="exact"/>
              <w:rPr>
                <w:sz w:val="20"/>
                <w:szCs w:val="20"/>
              </w:rPr>
            </w:pPr>
            <w:r>
              <w:rPr>
                <w:rFonts w:hint="eastAsia"/>
                <w:sz w:val="20"/>
                <w:szCs w:val="20"/>
              </w:rPr>
              <w:t>总分</w:t>
            </w:r>
          </w:p>
        </w:tc>
        <w:tc>
          <w:tcPr>
            <w:tcW w:w="746" w:type="dxa"/>
            <w:vAlign w:val="center"/>
          </w:tcPr>
          <w:p w14:paraId="32C8FAD7">
            <w:pPr>
              <w:spacing w:line="340" w:lineRule="exact"/>
              <w:rPr>
                <w:sz w:val="20"/>
                <w:szCs w:val="20"/>
              </w:rPr>
            </w:pPr>
            <w:r>
              <w:rPr>
                <w:rFonts w:hint="eastAsia"/>
                <w:sz w:val="20"/>
                <w:szCs w:val="20"/>
              </w:rPr>
              <w:t>100</w:t>
            </w:r>
          </w:p>
        </w:tc>
        <w:tc>
          <w:tcPr>
            <w:tcW w:w="936" w:type="dxa"/>
            <w:vAlign w:val="center"/>
          </w:tcPr>
          <w:p w14:paraId="49A6447F">
            <w:pPr>
              <w:spacing w:line="340" w:lineRule="exact"/>
              <w:rPr>
                <w:sz w:val="20"/>
                <w:szCs w:val="20"/>
              </w:rPr>
            </w:pPr>
            <w:r>
              <w:rPr>
                <w:sz w:val="20"/>
                <w:szCs w:val="20"/>
              </w:rPr>
              <w:t>100</w:t>
            </w:r>
          </w:p>
        </w:tc>
        <w:tc>
          <w:tcPr>
            <w:tcW w:w="1407" w:type="dxa"/>
            <w:vAlign w:val="center"/>
          </w:tcPr>
          <w:p w14:paraId="61E40840">
            <w:pPr>
              <w:spacing w:line="340" w:lineRule="exact"/>
              <w:rPr>
                <w:sz w:val="20"/>
                <w:szCs w:val="20"/>
              </w:rPr>
            </w:pPr>
            <w:r>
              <w:rPr>
                <w:rFonts w:hint="eastAsia"/>
                <w:sz w:val="20"/>
                <w:szCs w:val="20"/>
              </w:rPr>
              <w:t>　</w:t>
            </w:r>
          </w:p>
        </w:tc>
      </w:tr>
    </w:tbl>
    <w:p w14:paraId="3B38F8A0">
      <w:pPr>
        <w:pStyle w:val="6"/>
      </w:pPr>
    </w:p>
    <w:p w14:paraId="6616A136">
      <w:r>
        <w:t>填表人：</w:t>
      </w:r>
      <w:r>
        <w:rPr>
          <w:rFonts w:hint="eastAsia" w:cs="微软雅黑"/>
        </w:rPr>
        <w:t xml:space="preserve">林淑芳 </w:t>
      </w:r>
      <w:r>
        <w:rPr>
          <w:rFonts w:cs="微软雅黑"/>
        </w:rPr>
        <w:t xml:space="preserve">    </w:t>
      </w:r>
      <w:r>
        <w:t>填报日期：</w:t>
      </w:r>
      <w:r>
        <w:rPr>
          <w:rFonts w:hint="eastAsia"/>
        </w:rPr>
        <w:t>2</w:t>
      </w:r>
      <w:r>
        <w:t>026</w:t>
      </w:r>
      <w:r>
        <w:rPr>
          <w:rFonts w:hint="eastAsia"/>
        </w:rPr>
        <w:t>年6月1</w:t>
      </w:r>
      <w:r>
        <w:t>5</w:t>
      </w:r>
      <w:r>
        <w:rPr>
          <w:rFonts w:hint="eastAsia"/>
        </w:rPr>
        <w:t xml:space="preserve">日  </w:t>
      </w:r>
      <w:r>
        <w:t>联系电话：</w:t>
      </w:r>
      <w:r>
        <w:rPr>
          <w:rFonts w:hint="eastAsia" w:cs="Times New Roman"/>
        </w:rPr>
        <w:t>19974558503</w:t>
      </w:r>
      <w:r>
        <w:rPr>
          <w:rFonts w:hint="eastAsia"/>
        </w:rPr>
        <w:t xml:space="preserve"> </w:t>
      </w:r>
    </w:p>
    <w:p w14:paraId="0FD4BB99">
      <w:pPr>
        <w:pStyle w:val="6"/>
      </w:pPr>
    </w:p>
    <w:p w14:paraId="2D78790C">
      <w:pPr>
        <w:pStyle w:val="6"/>
      </w:pPr>
    </w:p>
    <w:p w14:paraId="1EC256AA">
      <w:pPr>
        <w:pStyle w:val="6"/>
      </w:pPr>
    </w:p>
    <w:p w14:paraId="75B80D88">
      <w:pPr>
        <w:pStyle w:val="6"/>
      </w:pPr>
    </w:p>
    <w:p w14:paraId="758E9B25">
      <w:pPr>
        <w:pStyle w:val="6"/>
      </w:pPr>
    </w:p>
    <w:p w14:paraId="3550A2DB">
      <w:pPr>
        <w:pStyle w:val="6"/>
      </w:pPr>
    </w:p>
    <w:p w14:paraId="1DDC66F6">
      <w:pPr>
        <w:pStyle w:val="6"/>
      </w:pPr>
    </w:p>
    <w:p w14:paraId="5691F1ED">
      <w:pPr>
        <w:pStyle w:val="6"/>
      </w:pPr>
    </w:p>
    <w:p w14:paraId="079EF4CA">
      <w:pPr>
        <w:pStyle w:val="6"/>
      </w:pPr>
    </w:p>
    <w:p w14:paraId="32CFA3A1">
      <w:pPr>
        <w:widowControl/>
        <w:tabs>
          <w:tab w:val="left" w:pos="3611"/>
          <w:tab w:val="left" w:pos="4791"/>
          <w:tab w:val="left" w:pos="5951"/>
          <w:tab w:val="left" w:pos="7071"/>
          <w:tab w:val="left" w:pos="8191"/>
          <w:tab w:val="left" w:pos="9311"/>
        </w:tabs>
        <w:spacing w:line="340" w:lineRule="exact"/>
        <w:jc w:val="center"/>
        <w:rPr>
          <w:rFonts w:ascii="黑体" w:hAnsi="黑体" w:eastAsia="黑体" w:cs="方正小标宋_GBK"/>
          <w:sz w:val="32"/>
          <w:szCs w:val="32"/>
          <w:shd w:val="clear" w:color="auto" w:fill="FFFFFF"/>
          <w:lang w:bidi="ar"/>
        </w:rPr>
      </w:pPr>
      <w:bookmarkStart w:id="5" w:name="_Hlk233105275"/>
    </w:p>
    <w:p w14:paraId="58664575">
      <w:pPr>
        <w:widowControl/>
        <w:tabs>
          <w:tab w:val="left" w:pos="3611"/>
          <w:tab w:val="left" w:pos="4791"/>
          <w:tab w:val="left" w:pos="5951"/>
          <w:tab w:val="left" w:pos="7071"/>
          <w:tab w:val="left" w:pos="8191"/>
          <w:tab w:val="left" w:pos="9311"/>
        </w:tabs>
        <w:spacing w:line="340" w:lineRule="exact"/>
        <w:jc w:val="center"/>
        <w:rPr>
          <w:rFonts w:ascii="黑体" w:hAnsi="黑体" w:eastAsia="黑体" w:cs="方正小标宋_GBK"/>
          <w:sz w:val="32"/>
          <w:szCs w:val="32"/>
          <w:shd w:val="clear" w:color="auto" w:fill="FFFFFF"/>
          <w:lang w:bidi="ar"/>
        </w:rPr>
      </w:pPr>
      <w:r>
        <w:rPr>
          <w:rFonts w:hint="eastAsia" w:ascii="黑体" w:hAnsi="黑体" w:eastAsia="黑体" w:cs="方正小标宋_GBK"/>
          <w:sz w:val="32"/>
          <w:szCs w:val="32"/>
          <w:shd w:val="clear" w:color="auto" w:fill="FFFFFF"/>
          <w:lang w:bidi="ar"/>
        </w:rPr>
        <w:t>项目支出绩效自评表</w:t>
      </w:r>
    </w:p>
    <w:p w14:paraId="7CFFDF5A">
      <w:pPr>
        <w:widowControl/>
        <w:tabs>
          <w:tab w:val="left" w:pos="3611"/>
          <w:tab w:val="left" w:pos="4791"/>
          <w:tab w:val="left" w:pos="5951"/>
          <w:tab w:val="left" w:pos="7071"/>
          <w:tab w:val="left" w:pos="8191"/>
          <w:tab w:val="left" w:pos="9311"/>
        </w:tabs>
        <w:spacing w:line="340" w:lineRule="exact"/>
        <w:jc w:val="center"/>
        <w:rPr>
          <w:rFonts w:ascii="黑体" w:hAnsi="黑体" w:eastAsia="黑体" w:cs="方正小标宋_GBK"/>
          <w:sz w:val="32"/>
          <w:szCs w:val="32"/>
          <w:shd w:val="clear" w:color="auto" w:fill="FFFFFF"/>
          <w:lang w:bidi="ar"/>
        </w:rPr>
      </w:pP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785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vAlign w:val="center"/>
          </w:tcPr>
          <w:p w14:paraId="780A6FB8">
            <w:pPr>
              <w:widowControl/>
              <w:spacing w:line="240" w:lineRule="exact"/>
              <w:jc w:val="center"/>
              <w:rPr>
                <w:rFonts w:cs="仿宋"/>
                <w:sz w:val="20"/>
                <w:szCs w:val="20"/>
              </w:rPr>
            </w:pPr>
            <w:r>
              <w:rPr>
                <w:rFonts w:hint="eastAsia" w:cs="仿宋"/>
                <w:sz w:val="20"/>
                <w:szCs w:val="20"/>
              </w:rPr>
              <w:t>项目支</w:t>
            </w:r>
          </w:p>
          <w:p w14:paraId="3C795F60">
            <w:pPr>
              <w:widowControl/>
              <w:spacing w:line="240" w:lineRule="exact"/>
              <w:jc w:val="center"/>
              <w:rPr>
                <w:rFonts w:cs="仿宋"/>
                <w:sz w:val="20"/>
                <w:szCs w:val="20"/>
              </w:rPr>
            </w:pPr>
            <w:r>
              <w:rPr>
                <w:rFonts w:hint="eastAsia" w:cs="仿宋"/>
                <w:sz w:val="20"/>
                <w:szCs w:val="20"/>
              </w:rPr>
              <w:t>出名称</w:t>
            </w:r>
          </w:p>
        </w:tc>
        <w:tc>
          <w:tcPr>
            <w:tcW w:w="8771" w:type="dxa"/>
            <w:gridSpan w:val="8"/>
            <w:vAlign w:val="center"/>
          </w:tcPr>
          <w:p w14:paraId="44981294">
            <w:pPr>
              <w:widowControl/>
              <w:spacing w:line="240" w:lineRule="exact"/>
              <w:jc w:val="center"/>
              <w:rPr>
                <w:rFonts w:cs="仿宋"/>
                <w:sz w:val="20"/>
                <w:szCs w:val="20"/>
              </w:rPr>
            </w:pPr>
            <w:r>
              <w:rPr>
                <w:rFonts w:hint="eastAsia"/>
                <w:sz w:val="20"/>
                <w:szCs w:val="20"/>
              </w:rPr>
              <w:t>市政协委员工作室建设和运行经费</w:t>
            </w:r>
          </w:p>
        </w:tc>
      </w:tr>
      <w:tr w14:paraId="1051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080" w:type="dxa"/>
            <w:vAlign w:val="center"/>
          </w:tcPr>
          <w:p w14:paraId="2A6AFFE7">
            <w:pPr>
              <w:widowControl/>
              <w:spacing w:line="240" w:lineRule="exact"/>
              <w:jc w:val="left"/>
              <w:rPr>
                <w:rFonts w:cs="仿宋"/>
                <w:sz w:val="20"/>
                <w:szCs w:val="20"/>
              </w:rPr>
            </w:pPr>
            <w:r>
              <w:rPr>
                <w:rFonts w:hint="eastAsia" w:cs="仿宋"/>
                <w:sz w:val="20"/>
                <w:szCs w:val="20"/>
              </w:rPr>
              <w:t>主管部门</w:t>
            </w:r>
          </w:p>
        </w:tc>
        <w:tc>
          <w:tcPr>
            <w:tcW w:w="4518" w:type="dxa"/>
            <w:gridSpan w:val="4"/>
            <w:vAlign w:val="center"/>
          </w:tcPr>
          <w:p w14:paraId="20AAFAEB">
            <w:pPr>
              <w:widowControl/>
              <w:spacing w:line="240" w:lineRule="exact"/>
              <w:jc w:val="left"/>
              <w:rPr>
                <w:rFonts w:cs="仿宋"/>
                <w:sz w:val="20"/>
                <w:szCs w:val="20"/>
              </w:rPr>
            </w:pPr>
            <w:r>
              <w:rPr>
                <w:rFonts w:hint="eastAsia" w:cs="仿宋"/>
                <w:sz w:val="20"/>
                <w:szCs w:val="20"/>
              </w:rPr>
              <w:t>　中国民主建国会怀化市委员会</w:t>
            </w:r>
          </w:p>
        </w:tc>
        <w:tc>
          <w:tcPr>
            <w:tcW w:w="1134" w:type="dxa"/>
            <w:vAlign w:val="center"/>
          </w:tcPr>
          <w:p w14:paraId="50E914FA">
            <w:pPr>
              <w:widowControl/>
              <w:spacing w:line="240" w:lineRule="exact"/>
              <w:jc w:val="center"/>
              <w:rPr>
                <w:rFonts w:cs="仿宋"/>
                <w:sz w:val="20"/>
                <w:szCs w:val="20"/>
              </w:rPr>
            </w:pPr>
            <w:r>
              <w:rPr>
                <w:rFonts w:hint="eastAsia" w:cs="仿宋"/>
                <w:sz w:val="20"/>
                <w:szCs w:val="20"/>
              </w:rPr>
              <w:t>实施单位</w:t>
            </w:r>
          </w:p>
        </w:tc>
        <w:tc>
          <w:tcPr>
            <w:tcW w:w="3119" w:type="dxa"/>
            <w:gridSpan w:val="3"/>
            <w:vAlign w:val="center"/>
          </w:tcPr>
          <w:p w14:paraId="195D677C">
            <w:pPr>
              <w:widowControl/>
              <w:spacing w:line="240" w:lineRule="exact"/>
              <w:jc w:val="left"/>
              <w:rPr>
                <w:rFonts w:cs="仿宋"/>
                <w:sz w:val="20"/>
                <w:szCs w:val="20"/>
              </w:rPr>
            </w:pPr>
            <w:r>
              <w:rPr>
                <w:rFonts w:hint="eastAsia" w:cs="仿宋"/>
                <w:sz w:val="20"/>
                <w:szCs w:val="20"/>
              </w:rPr>
              <w:t>　中国民主建国会怀化市委员会　</w:t>
            </w:r>
          </w:p>
        </w:tc>
      </w:tr>
      <w:tr w14:paraId="771E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955C961">
            <w:pPr>
              <w:widowControl/>
              <w:spacing w:line="240" w:lineRule="exact"/>
              <w:jc w:val="center"/>
              <w:rPr>
                <w:rFonts w:cs="仿宋"/>
                <w:sz w:val="20"/>
                <w:szCs w:val="20"/>
              </w:rPr>
            </w:pPr>
            <w:r>
              <w:rPr>
                <w:rFonts w:hint="eastAsia" w:cs="仿宋"/>
                <w:sz w:val="20"/>
                <w:szCs w:val="20"/>
              </w:rPr>
              <w:t>项目资金</w:t>
            </w:r>
            <w:r>
              <w:rPr>
                <w:rFonts w:hint="eastAsia" w:cs="仿宋"/>
                <w:sz w:val="20"/>
                <w:szCs w:val="20"/>
              </w:rPr>
              <w:br w:type="textWrapping"/>
            </w:r>
            <w:r>
              <w:rPr>
                <w:rFonts w:hint="eastAsia" w:cs="仿宋"/>
                <w:sz w:val="20"/>
                <w:szCs w:val="20"/>
              </w:rPr>
              <w:t>（万元）</w:t>
            </w:r>
          </w:p>
        </w:tc>
        <w:tc>
          <w:tcPr>
            <w:tcW w:w="2160" w:type="dxa"/>
            <w:gridSpan w:val="2"/>
            <w:vAlign w:val="center"/>
          </w:tcPr>
          <w:p w14:paraId="1A0DC81B">
            <w:pPr>
              <w:widowControl/>
              <w:spacing w:line="240" w:lineRule="exact"/>
              <w:jc w:val="left"/>
              <w:rPr>
                <w:rFonts w:cs="仿宋"/>
                <w:sz w:val="20"/>
                <w:szCs w:val="20"/>
              </w:rPr>
            </w:pPr>
            <w:r>
              <w:rPr>
                <w:rFonts w:hint="eastAsia" w:cs="仿宋"/>
                <w:sz w:val="20"/>
                <w:szCs w:val="20"/>
              </w:rPr>
              <w:t>　</w:t>
            </w:r>
          </w:p>
        </w:tc>
        <w:tc>
          <w:tcPr>
            <w:tcW w:w="1149" w:type="dxa"/>
            <w:vAlign w:val="center"/>
          </w:tcPr>
          <w:p w14:paraId="35A61A6F">
            <w:pPr>
              <w:widowControl/>
              <w:spacing w:line="240" w:lineRule="exact"/>
              <w:jc w:val="center"/>
              <w:rPr>
                <w:rFonts w:cs="仿宋"/>
                <w:sz w:val="20"/>
                <w:szCs w:val="20"/>
              </w:rPr>
            </w:pPr>
            <w:r>
              <w:rPr>
                <w:rFonts w:hint="eastAsia" w:cs="仿宋"/>
                <w:sz w:val="20"/>
                <w:szCs w:val="20"/>
              </w:rPr>
              <w:t>年初</w:t>
            </w:r>
          </w:p>
          <w:p w14:paraId="56998437">
            <w:pPr>
              <w:widowControl/>
              <w:spacing w:line="240" w:lineRule="exact"/>
              <w:jc w:val="center"/>
              <w:rPr>
                <w:rFonts w:cs="仿宋"/>
                <w:sz w:val="20"/>
                <w:szCs w:val="20"/>
              </w:rPr>
            </w:pPr>
            <w:r>
              <w:rPr>
                <w:rFonts w:hint="eastAsia" w:cs="仿宋"/>
                <w:sz w:val="20"/>
                <w:szCs w:val="20"/>
              </w:rPr>
              <w:t>预算数</w:t>
            </w:r>
          </w:p>
        </w:tc>
        <w:tc>
          <w:tcPr>
            <w:tcW w:w="1209" w:type="dxa"/>
            <w:vAlign w:val="center"/>
          </w:tcPr>
          <w:p w14:paraId="6587AD09">
            <w:pPr>
              <w:widowControl/>
              <w:spacing w:line="240" w:lineRule="exact"/>
              <w:jc w:val="center"/>
              <w:rPr>
                <w:rFonts w:cs="仿宋"/>
                <w:sz w:val="20"/>
                <w:szCs w:val="20"/>
              </w:rPr>
            </w:pPr>
            <w:r>
              <w:rPr>
                <w:rFonts w:hint="eastAsia" w:cs="仿宋"/>
                <w:sz w:val="20"/>
                <w:szCs w:val="20"/>
              </w:rPr>
              <w:t>全年</w:t>
            </w:r>
          </w:p>
          <w:p w14:paraId="32ACF331">
            <w:pPr>
              <w:widowControl/>
              <w:spacing w:line="240" w:lineRule="exact"/>
              <w:jc w:val="center"/>
              <w:rPr>
                <w:rFonts w:cs="仿宋"/>
                <w:sz w:val="20"/>
                <w:szCs w:val="20"/>
              </w:rPr>
            </w:pPr>
            <w:r>
              <w:rPr>
                <w:rFonts w:hint="eastAsia" w:cs="仿宋"/>
                <w:sz w:val="20"/>
                <w:szCs w:val="20"/>
              </w:rPr>
              <w:t>预算数</w:t>
            </w:r>
          </w:p>
        </w:tc>
        <w:tc>
          <w:tcPr>
            <w:tcW w:w="1134" w:type="dxa"/>
            <w:vAlign w:val="center"/>
          </w:tcPr>
          <w:p w14:paraId="653106B1">
            <w:pPr>
              <w:widowControl/>
              <w:spacing w:line="240" w:lineRule="exact"/>
              <w:jc w:val="center"/>
              <w:rPr>
                <w:rFonts w:cs="仿宋"/>
                <w:sz w:val="20"/>
                <w:szCs w:val="20"/>
              </w:rPr>
            </w:pPr>
            <w:r>
              <w:rPr>
                <w:rFonts w:hint="eastAsia" w:cs="仿宋"/>
                <w:sz w:val="20"/>
                <w:szCs w:val="20"/>
              </w:rPr>
              <w:t>全年</w:t>
            </w:r>
          </w:p>
          <w:p w14:paraId="52084655">
            <w:pPr>
              <w:widowControl/>
              <w:spacing w:line="240" w:lineRule="exact"/>
              <w:jc w:val="center"/>
              <w:rPr>
                <w:rFonts w:cs="仿宋"/>
                <w:sz w:val="20"/>
                <w:szCs w:val="20"/>
              </w:rPr>
            </w:pPr>
            <w:r>
              <w:rPr>
                <w:rFonts w:hint="eastAsia" w:cs="仿宋"/>
                <w:sz w:val="20"/>
                <w:szCs w:val="20"/>
              </w:rPr>
              <w:t>执行数</w:t>
            </w:r>
          </w:p>
        </w:tc>
        <w:tc>
          <w:tcPr>
            <w:tcW w:w="828" w:type="dxa"/>
            <w:vAlign w:val="center"/>
          </w:tcPr>
          <w:p w14:paraId="377F0D66">
            <w:pPr>
              <w:widowControl/>
              <w:spacing w:line="240" w:lineRule="exact"/>
              <w:jc w:val="center"/>
              <w:rPr>
                <w:rFonts w:cs="仿宋"/>
                <w:sz w:val="20"/>
                <w:szCs w:val="20"/>
              </w:rPr>
            </w:pPr>
            <w:r>
              <w:rPr>
                <w:rFonts w:hint="eastAsia" w:cs="仿宋"/>
                <w:sz w:val="20"/>
                <w:szCs w:val="20"/>
              </w:rPr>
              <w:t>分值</w:t>
            </w:r>
          </w:p>
        </w:tc>
        <w:tc>
          <w:tcPr>
            <w:tcW w:w="873" w:type="dxa"/>
            <w:vAlign w:val="center"/>
          </w:tcPr>
          <w:p w14:paraId="3149A9AB">
            <w:pPr>
              <w:widowControl/>
              <w:spacing w:line="240" w:lineRule="exact"/>
              <w:jc w:val="center"/>
              <w:rPr>
                <w:rFonts w:cs="仿宋"/>
                <w:sz w:val="20"/>
                <w:szCs w:val="20"/>
              </w:rPr>
            </w:pPr>
            <w:r>
              <w:rPr>
                <w:rFonts w:hint="eastAsia" w:cs="仿宋"/>
                <w:sz w:val="20"/>
                <w:szCs w:val="20"/>
              </w:rPr>
              <w:t>执行率</w:t>
            </w:r>
          </w:p>
        </w:tc>
        <w:tc>
          <w:tcPr>
            <w:tcW w:w="1418" w:type="dxa"/>
            <w:vAlign w:val="center"/>
          </w:tcPr>
          <w:p w14:paraId="65453BF7">
            <w:pPr>
              <w:widowControl/>
              <w:spacing w:line="240" w:lineRule="exact"/>
              <w:jc w:val="center"/>
              <w:rPr>
                <w:rFonts w:cs="仿宋"/>
                <w:sz w:val="20"/>
                <w:szCs w:val="20"/>
              </w:rPr>
            </w:pPr>
            <w:r>
              <w:rPr>
                <w:rFonts w:hint="eastAsia" w:cs="仿宋"/>
                <w:sz w:val="20"/>
                <w:szCs w:val="20"/>
              </w:rPr>
              <w:t>得分</w:t>
            </w:r>
          </w:p>
        </w:tc>
      </w:tr>
      <w:tr w14:paraId="5760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569D9FA">
            <w:pPr>
              <w:widowControl/>
              <w:spacing w:line="240" w:lineRule="exact"/>
              <w:jc w:val="left"/>
              <w:rPr>
                <w:rFonts w:cs="仿宋"/>
                <w:sz w:val="20"/>
                <w:szCs w:val="20"/>
              </w:rPr>
            </w:pPr>
          </w:p>
        </w:tc>
        <w:tc>
          <w:tcPr>
            <w:tcW w:w="2160" w:type="dxa"/>
            <w:gridSpan w:val="2"/>
            <w:vAlign w:val="center"/>
          </w:tcPr>
          <w:p w14:paraId="56442F6D">
            <w:pPr>
              <w:widowControl/>
              <w:spacing w:line="240" w:lineRule="exact"/>
              <w:jc w:val="left"/>
              <w:rPr>
                <w:rFonts w:cs="仿宋"/>
                <w:sz w:val="20"/>
                <w:szCs w:val="20"/>
              </w:rPr>
            </w:pPr>
            <w:r>
              <w:rPr>
                <w:rFonts w:hint="eastAsia" w:cs="仿宋"/>
                <w:sz w:val="20"/>
                <w:szCs w:val="20"/>
              </w:rPr>
              <w:t>年度资金总额　</w:t>
            </w:r>
          </w:p>
        </w:tc>
        <w:tc>
          <w:tcPr>
            <w:tcW w:w="1149" w:type="dxa"/>
            <w:vAlign w:val="center"/>
          </w:tcPr>
          <w:p w14:paraId="7C1D5DC8">
            <w:pPr>
              <w:widowControl/>
              <w:spacing w:line="240" w:lineRule="exact"/>
              <w:jc w:val="left"/>
              <w:rPr>
                <w:rFonts w:cs="仿宋"/>
                <w:sz w:val="20"/>
                <w:szCs w:val="20"/>
              </w:rPr>
            </w:pPr>
            <w:r>
              <w:rPr>
                <w:rFonts w:hint="eastAsia" w:cs="仿宋"/>
                <w:sz w:val="20"/>
                <w:szCs w:val="20"/>
              </w:rPr>
              <w:t>　</w:t>
            </w:r>
          </w:p>
        </w:tc>
        <w:tc>
          <w:tcPr>
            <w:tcW w:w="1209" w:type="dxa"/>
            <w:vAlign w:val="center"/>
          </w:tcPr>
          <w:p w14:paraId="50D33B2F">
            <w:pPr>
              <w:widowControl/>
              <w:spacing w:line="240" w:lineRule="exact"/>
              <w:jc w:val="left"/>
              <w:rPr>
                <w:rFonts w:cs="仿宋"/>
                <w:sz w:val="20"/>
                <w:szCs w:val="20"/>
              </w:rPr>
            </w:pPr>
            <w:r>
              <w:rPr>
                <w:rFonts w:hint="eastAsia" w:cs="仿宋"/>
                <w:sz w:val="20"/>
                <w:szCs w:val="20"/>
              </w:rPr>
              <w:t>　</w:t>
            </w:r>
            <w:r>
              <w:rPr>
                <w:rFonts w:cs="仿宋"/>
                <w:sz w:val="20"/>
                <w:szCs w:val="20"/>
              </w:rPr>
              <w:t>2</w:t>
            </w:r>
            <w:r>
              <w:rPr>
                <w:rFonts w:hint="eastAsia" w:cs="仿宋"/>
                <w:sz w:val="20"/>
                <w:szCs w:val="20"/>
              </w:rPr>
              <w:t>万元</w:t>
            </w:r>
          </w:p>
        </w:tc>
        <w:tc>
          <w:tcPr>
            <w:tcW w:w="1134" w:type="dxa"/>
            <w:vAlign w:val="center"/>
          </w:tcPr>
          <w:p w14:paraId="2655EBEF">
            <w:pPr>
              <w:widowControl/>
              <w:spacing w:line="240" w:lineRule="exact"/>
              <w:jc w:val="left"/>
              <w:rPr>
                <w:rFonts w:cs="仿宋"/>
                <w:sz w:val="20"/>
                <w:szCs w:val="20"/>
              </w:rPr>
            </w:pPr>
            <w:r>
              <w:rPr>
                <w:rFonts w:hint="eastAsia" w:cs="仿宋"/>
                <w:sz w:val="20"/>
                <w:szCs w:val="20"/>
              </w:rPr>
              <w:t>　</w:t>
            </w:r>
            <w:r>
              <w:rPr>
                <w:rFonts w:cs="仿宋"/>
                <w:sz w:val="20"/>
                <w:szCs w:val="20"/>
              </w:rPr>
              <w:t>2</w:t>
            </w:r>
            <w:r>
              <w:rPr>
                <w:rFonts w:hint="eastAsia" w:cs="仿宋"/>
                <w:sz w:val="20"/>
                <w:szCs w:val="20"/>
              </w:rPr>
              <w:t>万元</w:t>
            </w:r>
          </w:p>
        </w:tc>
        <w:tc>
          <w:tcPr>
            <w:tcW w:w="828" w:type="dxa"/>
            <w:vAlign w:val="center"/>
          </w:tcPr>
          <w:p w14:paraId="6A386112">
            <w:pPr>
              <w:widowControl/>
              <w:spacing w:line="240" w:lineRule="exact"/>
              <w:jc w:val="left"/>
              <w:rPr>
                <w:rFonts w:cs="仿宋"/>
                <w:sz w:val="20"/>
                <w:szCs w:val="20"/>
              </w:rPr>
            </w:pPr>
            <w:r>
              <w:rPr>
                <w:rFonts w:hint="eastAsia" w:cs="仿宋"/>
                <w:sz w:val="20"/>
                <w:szCs w:val="20"/>
              </w:rPr>
              <w:t>　10</w:t>
            </w:r>
          </w:p>
        </w:tc>
        <w:tc>
          <w:tcPr>
            <w:tcW w:w="873" w:type="dxa"/>
            <w:vAlign w:val="center"/>
          </w:tcPr>
          <w:p w14:paraId="58D36AC7">
            <w:pPr>
              <w:widowControl/>
              <w:spacing w:line="240" w:lineRule="exact"/>
              <w:jc w:val="left"/>
              <w:rPr>
                <w:rFonts w:cs="仿宋"/>
                <w:sz w:val="20"/>
                <w:szCs w:val="20"/>
              </w:rPr>
            </w:pPr>
            <w:r>
              <w:rPr>
                <w:rFonts w:hint="eastAsia" w:cs="仿宋"/>
                <w:sz w:val="20"/>
                <w:szCs w:val="20"/>
              </w:rPr>
              <w:t>100%</w:t>
            </w:r>
          </w:p>
        </w:tc>
        <w:tc>
          <w:tcPr>
            <w:tcW w:w="1418" w:type="dxa"/>
            <w:vAlign w:val="center"/>
          </w:tcPr>
          <w:p w14:paraId="1C4C29BE">
            <w:pPr>
              <w:widowControl/>
              <w:spacing w:line="240" w:lineRule="exact"/>
              <w:jc w:val="left"/>
              <w:rPr>
                <w:rFonts w:cs="仿宋"/>
                <w:sz w:val="20"/>
                <w:szCs w:val="20"/>
              </w:rPr>
            </w:pPr>
            <w:r>
              <w:rPr>
                <w:rFonts w:hint="eastAsia" w:cs="仿宋"/>
                <w:sz w:val="20"/>
                <w:szCs w:val="20"/>
              </w:rPr>
              <w:t>　10</w:t>
            </w:r>
          </w:p>
        </w:tc>
      </w:tr>
      <w:tr w14:paraId="026B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0BDDFE5">
            <w:pPr>
              <w:widowControl/>
              <w:spacing w:line="240" w:lineRule="exact"/>
              <w:jc w:val="left"/>
              <w:rPr>
                <w:rFonts w:cs="仿宋"/>
                <w:sz w:val="20"/>
                <w:szCs w:val="20"/>
              </w:rPr>
            </w:pPr>
          </w:p>
        </w:tc>
        <w:tc>
          <w:tcPr>
            <w:tcW w:w="2160" w:type="dxa"/>
            <w:gridSpan w:val="2"/>
            <w:vAlign w:val="center"/>
          </w:tcPr>
          <w:p w14:paraId="02A331B9">
            <w:pPr>
              <w:widowControl/>
              <w:spacing w:line="240" w:lineRule="exact"/>
              <w:jc w:val="left"/>
              <w:rPr>
                <w:rFonts w:cs="仿宋"/>
                <w:sz w:val="20"/>
                <w:szCs w:val="20"/>
              </w:rPr>
            </w:pPr>
            <w:r>
              <w:rPr>
                <w:rFonts w:hint="eastAsia" w:cs="仿宋"/>
                <w:sz w:val="20"/>
                <w:szCs w:val="20"/>
              </w:rPr>
              <w:t>其中：当年财政拨款　</w:t>
            </w:r>
          </w:p>
        </w:tc>
        <w:tc>
          <w:tcPr>
            <w:tcW w:w="1149" w:type="dxa"/>
            <w:vAlign w:val="center"/>
          </w:tcPr>
          <w:p w14:paraId="47A79438">
            <w:pPr>
              <w:widowControl/>
              <w:spacing w:line="240" w:lineRule="exact"/>
              <w:jc w:val="left"/>
              <w:rPr>
                <w:rFonts w:cs="仿宋"/>
                <w:sz w:val="20"/>
                <w:szCs w:val="20"/>
              </w:rPr>
            </w:pPr>
            <w:r>
              <w:rPr>
                <w:rFonts w:hint="eastAsia" w:cs="仿宋"/>
                <w:sz w:val="20"/>
                <w:szCs w:val="20"/>
              </w:rPr>
              <w:t>　</w:t>
            </w:r>
          </w:p>
        </w:tc>
        <w:tc>
          <w:tcPr>
            <w:tcW w:w="1209" w:type="dxa"/>
            <w:vAlign w:val="center"/>
          </w:tcPr>
          <w:p w14:paraId="0BC71285">
            <w:pPr>
              <w:widowControl/>
              <w:spacing w:line="240" w:lineRule="exact"/>
              <w:jc w:val="left"/>
              <w:rPr>
                <w:rFonts w:cs="仿宋"/>
                <w:sz w:val="20"/>
                <w:szCs w:val="20"/>
              </w:rPr>
            </w:pPr>
            <w:r>
              <w:rPr>
                <w:rFonts w:hint="eastAsia" w:cs="仿宋"/>
                <w:sz w:val="20"/>
                <w:szCs w:val="20"/>
              </w:rPr>
              <w:t>　</w:t>
            </w:r>
          </w:p>
        </w:tc>
        <w:tc>
          <w:tcPr>
            <w:tcW w:w="1134" w:type="dxa"/>
            <w:vAlign w:val="center"/>
          </w:tcPr>
          <w:p w14:paraId="45860066">
            <w:pPr>
              <w:widowControl/>
              <w:spacing w:line="240" w:lineRule="exact"/>
              <w:jc w:val="left"/>
              <w:rPr>
                <w:rFonts w:cs="仿宋"/>
                <w:sz w:val="20"/>
                <w:szCs w:val="20"/>
              </w:rPr>
            </w:pPr>
            <w:r>
              <w:rPr>
                <w:rFonts w:hint="eastAsia" w:cs="仿宋"/>
                <w:sz w:val="20"/>
                <w:szCs w:val="20"/>
              </w:rPr>
              <w:t>　</w:t>
            </w:r>
          </w:p>
        </w:tc>
        <w:tc>
          <w:tcPr>
            <w:tcW w:w="828" w:type="dxa"/>
            <w:vAlign w:val="center"/>
          </w:tcPr>
          <w:p w14:paraId="0F4B5DEC">
            <w:pPr>
              <w:widowControl/>
              <w:spacing w:line="240" w:lineRule="exact"/>
              <w:jc w:val="left"/>
              <w:rPr>
                <w:rFonts w:cs="仿宋"/>
                <w:sz w:val="20"/>
                <w:szCs w:val="20"/>
              </w:rPr>
            </w:pPr>
            <w:r>
              <w:rPr>
                <w:rFonts w:hint="eastAsia" w:cs="仿宋"/>
                <w:sz w:val="20"/>
                <w:szCs w:val="20"/>
              </w:rPr>
              <w:t>　</w:t>
            </w:r>
          </w:p>
        </w:tc>
        <w:tc>
          <w:tcPr>
            <w:tcW w:w="873" w:type="dxa"/>
            <w:vAlign w:val="center"/>
          </w:tcPr>
          <w:p w14:paraId="48A1B49D">
            <w:pPr>
              <w:widowControl/>
              <w:spacing w:line="240" w:lineRule="exact"/>
              <w:jc w:val="left"/>
              <w:rPr>
                <w:rFonts w:cs="仿宋"/>
                <w:sz w:val="20"/>
                <w:szCs w:val="20"/>
              </w:rPr>
            </w:pPr>
            <w:r>
              <w:rPr>
                <w:rFonts w:hint="eastAsia" w:cs="仿宋"/>
                <w:sz w:val="20"/>
                <w:szCs w:val="20"/>
              </w:rPr>
              <w:t>　</w:t>
            </w:r>
          </w:p>
        </w:tc>
        <w:tc>
          <w:tcPr>
            <w:tcW w:w="1418" w:type="dxa"/>
            <w:vAlign w:val="center"/>
          </w:tcPr>
          <w:p w14:paraId="416558C0">
            <w:pPr>
              <w:widowControl/>
              <w:spacing w:line="240" w:lineRule="exact"/>
              <w:jc w:val="left"/>
              <w:rPr>
                <w:rFonts w:cs="仿宋"/>
                <w:sz w:val="20"/>
                <w:szCs w:val="20"/>
              </w:rPr>
            </w:pPr>
            <w:r>
              <w:rPr>
                <w:rFonts w:hint="eastAsia" w:cs="仿宋"/>
                <w:sz w:val="20"/>
                <w:szCs w:val="20"/>
              </w:rPr>
              <w:t>　</w:t>
            </w:r>
          </w:p>
        </w:tc>
      </w:tr>
      <w:tr w14:paraId="0AA6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E0369DB">
            <w:pPr>
              <w:widowControl/>
              <w:spacing w:line="240" w:lineRule="exact"/>
              <w:jc w:val="left"/>
              <w:rPr>
                <w:rFonts w:cs="仿宋"/>
                <w:sz w:val="20"/>
                <w:szCs w:val="20"/>
              </w:rPr>
            </w:pPr>
          </w:p>
        </w:tc>
        <w:tc>
          <w:tcPr>
            <w:tcW w:w="2160" w:type="dxa"/>
            <w:gridSpan w:val="2"/>
            <w:vAlign w:val="center"/>
          </w:tcPr>
          <w:p w14:paraId="15E0E3AE">
            <w:pPr>
              <w:widowControl/>
              <w:spacing w:line="240" w:lineRule="exact"/>
              <w:ind w:firstLine="600" w:firstLineChars="300"/>
              <w:jc w:val="left"/>
              <w:rPr>
                <w:rFonts w:cs="仿宋"/>
                <w:sz w:val="20"/>
                <w:szCs w:val="20"/>
              </w:rPr>
            </w:pPr>
            <w:r>
              <w:rPr>
                <w:rFonts w:hint="eastAsia" w:cs="仿宋"/>
                <w:sz w:val="20"/>
                <w:szCs w:val="20"/>
              </w:rPr>
              <w:t>上年结转资金　</w:t>
            </w:r>
          </w:p>
        </w:tc>
        <w:tc>
          <w:tcPr>
            <w:tcW w:w="1149" w:type="dxa"/>
            <w:vAlign w:val="center"/>
          </w:tcPr>
          <w:p w14:paraId="5955540D">
            <w:pPr>
              <w:widowControl/>
              <w:spacing w:line="240" w:lineRule="exact"/>
              <w:jc w:val="left"/>
              <w:rPr>
                <w:rFonts w:cs="仿宋"/>
                <w:sz w:val="20"/>
                <w:szCs w:val="20"/>
              </w:rPr>
            </w:pPr>
            <w:r>
              <w:rPr>
                <w:rFonts w:hint="eastAsia" w:cs="仿宋"/>
                <w:sz w:val="20"/>
                <w:szCs w:val="20"/>
              </w:rPr>
              <w:t>　</w:t>
            </w:r>
          </w:p>
        </w:tc>
        <w:tc>
          <w:tcPr>
            <w:tcW w:w="1209" w:type="dxa"/>
            <w:vAlign w:val="center"/>
          </w:tcPr>
          <w:p w14:paraId="3988B469">
            <w:pPr>
              <w:widowControl/>
              <w:spacing w:line="240" w:lineRule="exact"/>
              <w:jc w:val="left"/>
              <w:rPr>
                <w:rFonts w:cs="仿宋"/>
                <w:sz w:val="20"/>
                <w:szCs w:val="20"/>
              </w:rPr>
            </w:pPr>
            <w:r>
              <w:rPr>
                <w:rFonts w:hint="eastAsia" w:cs="仿宋"/>
                <w:sz w:val="20"/>
                <w:szCs w:val="20"/>
              </w:rPr>
              <w:t>　</w:t>
            </w:r>
          </w:p>
        </w:tc>
        <w:tc>
          <w:tcPr>
            <w:tcW w:w="1134" w:type="dxa"/>
            <w:vAlign w:val="center"/>
          </w:tcPr>
          <w:p w14:paraId="5B4197C0">
            <w:pPr>
              <w:widowControl/>
              <w:spacing w:line="240" w:lineRule="exact"/>
              <w:jc w:val="left"/>
              <w:rPr>
                <w:rFonts w:cs="仿宋"/>
                <w:sz w:val="20"/>
                <w:szCs w:val="20"/>
              </w:rPr>
            </w:pPr>
            <w:r>
              <w:rPr>
                <w:rFonts w:hint="eastAsia" w:cs="仿宋"/>
                <w:sz w:val="20"/>
                <w:szCs w:val="20"/>
              </w:rPr>
              <w:t>　</w:t>
            </w:r>
          </w:p>
        </w:tc>
        <w:tc>
          <w:tcPr>
            <w:tcW w:w="828" w:type="dxa"/>
            <w:vAlign w:val="center"/>
          </w:tcPr>
          <w:p w14:paraId="19684E66">
            <w:pPr>
              <w:widowControl/>
              <w:spacing w:line="240" w:lineRule="exact"/>
              <w:jc w:val="left"/>
              <w:rPr>
                <w:rFonts w:cs="仿宋"/>
                <w:sz w:val="20"/>
                <w:szCs w:val="20"/>
              </w:rPr>
            </w:pPr>
            <w:r>
              <w:rPr>
                <w:rFonts w:hint="eastAsia" w:cs="仿宋"/>
                <w:sz w:val="20"/>
                <w:szCs w:val="20"/>
              </w:rPr>
              <w:t>　</w:t>
            </w:r>
          </w:p>
        </w:tc>
        <w:tc>
          <w:tcPr>
            <w:tcW w:w="873" w:type="dxa"/>
            <w:vAlign w:val="center"/>
          </w:tcPr>
          <w:p w14:paraId="6F796AD6">
            <w:pPr>
              <w:widowControl/>
              <w:spacing w:line="240" w:lineRule="exact"/>
              <w:jc w:val="left"/>
              <w:rPr>
                <w:rFonts w:cs="仿宋"/>
                <w:sz w:val="20"/>
                <w:szCs w:val="20"/>
              </w:rPr>
            </w:pPr>
            <w:r>
              <w:rPr>
                <w:rFonts w:hint="eastAsia" w:cs="仿宋"/>
                <w:sz w:val="20"/>
                <w:szCs w:val="20"/>
              </w:rPr>
              <w:t>　</w:t>
            </w:r>
          </w:p>
        </w:tc>
        <w:tc>
          <w:tcPr>
            <w:tcW w:w="1418" w:type="dxa"/>
            <w:vAlign w:val="center"/>
          </w:tcPr>
          <w:p w14:paraId="6BFE7996">
            <w:pPr>
              <w:widowControl/>
              <w:spacing w:line="240" w:lineRule="exact"/>
              <w:jc w:val="left"/>
              <w:rPr>
                <w:rFonts w:cs="仿宋"/>
                <w:sz w:val="20"/>
                <w:szCs w:val="20"/>
              </w:rPr>
            </w:pPr>
            <w:r>
              <w:rPr>
                <w:rFonts w:hint="eastAsia" w:cs="仿宋"/>
                <w:sz w:val="20"/>
                <w:szCs w:val="20"/>
              </w:rPr>
              <w:t>　</w:t>
            </w:r>
          </w:p>
        </w:tc>
      </w:tr>
      <w:tr w14:paraId="752E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080" w:type="dxa"/>
            <w:vMerge w:val="continue"/>
            <w:vAlign w:val="center"/>
          </w:tcPr>
          <w:p w14:paraId="59FF1226">
            <w:pPr>
              <w:widowControl/>
              <w:spacing w:line="240" w:lineRule="exact"/>
              <w:jc w:val="left"/>
              <w:rPr>
                <w:rFonts w:cs="仿宋"/>
                <w:sz w:val="20"/>
                <w:szCs w:val="20"/>
              </w:rPr>
            </w:pPr>
          </w:p>
        </w:tc>
        <w:tc>
          <w:tcPr>
            <w:tcW w:w="2160" w:type="dxa"/>
            <w:gridSpan w:val="2"/>
            <w:vAlign w:val="center"/>
          </w:tcPr>
          <w:p w14:paraId="2747C7C8">
            <w:pPr>
              <w:widowControl/>
              <w:spacing w:line="240" w:lineRule="exact"/>
              <w:ind w:firstLine="600" w:firstLineChars="300"/>
              <w:jc w:val="left"/>
              <w:rPr>
                <w:rFonts w:cs="仿宋"/>
                <w:sz w:val="20"/>
                <w:szCs w:val="20"/>
              </w:rPr>
            </w:pPr>
            <w:r>
              <w:rPr>
                <w:rFonts w:hint="eastAsia" w:cs="仿宋"/>
                <w:sz w:val="20"/>
                <w:szCs w:val="20"/>
              </w:rPr>
              <w:t>其他资金</w:t>
            </w:r>
          </w:p>
        </w:tc>
        <w:tc>
          <w:tcPr>
            <w:tcW w:w="1149" w:type="dxa"/>
            <w:vAlign w:val="center"/>
          </w:tcPr>
          <w:p w14:paraId="1048AD8A">
            <w:pPr>
              <w:widowControl/>
              <w:spacing w:line="240" w:lineRule="exact"/>
              <w:jc w:val="left"/>
              <w:rPr>
                <w:rFonts w:cs="仿宋"/>
                <w:sz w:val="20"/>
                <w:szCs w:val="20"/>
              </w:rPr>
            </w:pPr>
            <w:r>
              <w:rPr>
                <w:rFonts w:hint="eastAsia" w:cs="仿宋"/>
                <w:sz w:val="20"/>
                <w:szCs w:val="20"/>
              </w:rPr>
              <w:t>　</w:t>
            </w:r>
          </w:p>
        </w:tc>
        <w:tc>
          <w:tcPr>
            <w:tcW w:w="1209" w:type="dxa"/>
            <w:vAlign w:val="center"/>
          </w:tcPr>
          <w:p w14:paraId="255AE02E">
            <w:pPr>
              <w:widowControl/>
              <w:spacing w:line="240" w:lineRule="exact"/>
              <w:jc w:val="left"/>
              <w:rPr>
                <w:rFonts w:cs="仿宋"/>
                <w:sz w:val="20"/>
                <w:szCs w:val="20"/>
              </w:rPr>
            </w:pPr>
            <w:r>
              <w:rPr>
                <w:rFonts w:hint="eastAsia" w:cs="仿宋"/>
                <w:sz w:val="20"/>
                <w:szCs w:val="20"/>
              </w:rPr>
              <w:t>　</w:t>
            </w:r>
          </w:p>
        </w:tc>
        <w:tc>
          <w:tcPr>
            <w:tcW w:w="1134" w:type="dxa"/>
            <w:vAlign w:val="center"/>
          </w:tcPr>
          <w:p w14:paraId="215C629F">
            <w:pPr>
              <w:widowControl/>
              <w:spacing w:line="240" w:lineRule="exact"/>
              <w:jc w:val="left"/>
              <w:rPr>
                <w:rFonts w:cs="仿宋"/>
                <w:sz w:val="20"/>
                <w:szCs w:val="20"/>
              </w:rPr>
            </w:pPr>
            <w:r>
              <w:rPr>
                <w:rFonts w:hint="eastAsia" w:cs="仿宋"/>
                <w:sz w:val="20"/>
                <w:szCs w:val="20"/>
              </w:rPr>
              <w:t>　</w:t>
            </w:r>
          </w:p>
        </w:tc>
        <w:tc>
          <w:tcPr>
            <w:tcW w:w="828" w:type="dxa"/>
            <w:vAlign w:val="center"/>
          </w:tcPr>
          <w:p w14:paraId="7E6860CF">
            <w:pPr>
              <w:widowControl/>
              <w:spacing w:line="240" w:lineRule="exact"/>
              <w:jc w:val="left"/>
              <w:rPr>
                <w:rFonts w:cs="仿宋"/>
                <w:sz w:val="20"/>
                <w:szCs w:val="20"/>
              </w:rPr>
            </w:pPr>
            <w:r>
              <w:rPr>
                <w:rFonts w:hint="eastAsia" w:cs="仿宋"/>
                <w:sz w:val="20"/>
                <w:szCs w:val="20"/>
              </w:rPr>
              <w:t>　</w:t>
            </w:r>
          </w:p>
        </w:tc>
        <w:tc>
          <w:tcPr>
            <w:tcW w:w="873" w:type="dxa"/>
            <w:vAlign w:val="center"/>
          </w:tcPr>
          <w:p w14:paraId="52A4BA15">
            <w:pPr>
              <w:widowControl/>
              <w:spacing w:line="240" w:lineRule="exact"/>
              <w:jc w:val="left"/>
              <w:rPr>
                <w:rFonts w:cs="仿宋"/>
                <w:sz w:val="20"/>
                <w:szCs w:val="20"/>
              </w:rPr>
            </w:pPr>
            <w:r>
              <w:rPr>
                <w:rFonts w:hint="eastAsia" w:cs="仿宋"/>
                <w:sz w:val="20"/>
                <w:szCs w:val="20"/>
              </w:rPr>
              <w:t>　</w:t>
            </w:r>
          </w:p>
        </w:tc>
        <w:tc>
          <w:tcPr>
            <w:tcW w:w="1418" w:type="dxa"/>
            <w:vAlign w:val="center"/>
          </w:tcPr>
          <w:p w14:paraId="204F7CD5">
            <w:pPr>
              <w:widowControl/>
              <w:spacing w:line="240" w:lineRule="exact"/>
              <w:jc w:val="left"/>
              <w:rPr>
                <w:rFonts w:cs="仿宋"/>
                <w:sz w:val="20"/>
                <w:szCs w:val="20"/>
              </w:rPr>
            </w:pPr>
            <w:r>
              <w:rPr>
                <w:rFonts w:hint="eastAsia" w:cs="仿宋"/>
                <w:sz w:val="20"/>
                <w:szCs w:val="20"/>
              </w:rPr>
              <w:t>　</w:t>
            </w:r>
          </w:p>
        </w:tc>
      </w:tr>
      <w:tr w14:paraId="449E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080" w:type="dxa"/>
            <w:vMerge w:val="restart"/>
            <w:vAlign w:val="center"/>
          </w:tcPr>
          <w:p w14:paraId="0BEC13E7">
            <w:pPr>
              <w:widowControl/>
              <w:spacing w:line="240" w:lineRule="exact"/>
              <w:jc w:val="center"/>
              <w:rPr>
                <w:rFonts w:cs="仿宋"/>
                <w:sz w:val="20"/>
                <w:szCs w:val="20"/>
              </w:rPr>
            </w:pPr>
            <w:r>
              <w:rPr>
                <w:rFonts w:hint="eastAsia" w:cs="仿宋"/>
                <w:sz w:val="20"/>
                <w:szCs w:val="20"/>
              </w:rPr>
              <w:t>年度总体目标</w:t>
            </w:r>
          </w:p>
        </w:tc>
        <w:tc>
          <w:tcPr>
            <w:tcW w:w="4518" w:type="dxa"/>
            <w:gridSpan w:val="4"/>
            <w:vAlign w:val="center"/>
          </w:tcPr>
          <w:p w14:paraId="56F13BF5">
            <w:pPr>
              <w:widowControl/>
              <w:spacing w:line="240" w:lineRule="exact"/>
              <w:jc w:val="center"/>
              <w:rPr>
                <w:rFonts w:cs="仿宋"/>
                <w:sz w:val="20"/>
                <w:szCs w:val="20"/>
              </w:rPr>
            </w:pPr>
            <w:r>
              <w:rPr>
                <w:rFonts w:hint="eastAsia" w:cs="仿宋"/>
                <w:sz w:val="20"/>
                <w:szCs w:val="20"/>
              </w:rPr>
              <w:t>预期目标</w:t>
            </w:r>
          </w:p>
        </w:tc>
        <w:tc>
          <w:tcPr>
            <w:tcW w:w="4253" w:type="dxa"/>
            <w:gridSpan w:val="4"/>
            <w:vAlign w:val="center"/>
          </w:tcPr>
          <w:p w14:paraId="2DE798B0">
            <w:pPr>
              <w:widowControl/>
              <w:spacing w:line="240" w:lineRule="exact"/>
              <w:jc w:val="center"/>
              <w:rPr>
                <w:rFonts w:cs="仿宋"/>
                <w:sz w:val="20"/>
                <w:szCs w:val="20"/>
              </w:rPr>
            </w:pPr>
            <w:r>
              <w:rPr>
                <w:rFonts w:hint="eastAsia" w:cs="仿宋"/>
                <w:sz w:val="20"/>
                <w:szCs w:val="20"/>
              </w:rPr>
              <w:t>实际完成情况　</w:t>
            </w:r>
          </w:p>
        </w:tc>
      </w:tr>
      <w:tr w14:paraId="6928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1E307A8D">
            <w:pPr>
              <w:widowControl/>
              <w:spacing w:line="240" w:lineRule="exact"/>
              <w:jc w:val="left"/>
              <w:rPr>
                <w:rFonts w:cs="仿宋"/>
                <w:sz w:val="20"/>
                <w:szCs w:val="20"/>
              </w:rPr>
            </w:pPr>
          </w:p>
        </w:tc>
        <w:tc>
          <w:tcPr>
            <w:tcW w:w="4518" w:type="dxa"/>
            <w:gridSpan w:val="4"/>
            <w:vAlign w:val="center"/>
          </w:tcPr>
          <w:p w14:paraId="0BEC664F">
            <w:pPr>
              <w:widowControl/>
              <w:spacing w:line="240" w:lineRule="exact"/>
              <w:jc w:val="center"/>
              <w:rPr>
                <w:rFonts w:cs="仿宋"/>
                <w:sz w:val="20"/>
                <w:szCs w:val="20"/>
              </w:rPr>
            </w:pPr>
            <w:r>
              <w:rPr>
                <w:rFonts w:hint="eastAsia" w:cs="仿宋"/>
                <w:sz w:val="20"/>
                <w:szCs w:val="20"/>
              </w:rPr>
              <w:t>用于</w:t>
            </w:r>
            <w:r>
              <w:rPr>
                <w:rFonts w:hint="eastAsia"/>
                <w:sz w:val="20"/>
                <w:szCs w:val="20"/>
              </w:rPr>
              <w:t>市政协委员工作室建设和运行经费</w:t>
            </w:r>
            <w:r>
              <w:rPr>
                <w:rFonts w:hint="eastAsia" w:cs="仿宋"/>
                <w:sz w:val="20"/>
                <w:szCs w:val="20"/>
              </w:rPr>
              <w:t>支出　　</w:t>
            </w:r>
          </w:p>
        </w:tc>
        <w:tc>
          <w:tcPr>
            <w:tcW w:w="4253" w:type="dxa"/>
            <w:gridSpan w:val="4"/>
            <w:vAlign w:val="center"/>
          </w:tcPr>
          <w:p w14:paraId="39BE53BA">
            <w:pPr>
              <w:widowControl/>
              <w:spacing w:line="240" w:lineRule="exact"/>
              <w:jc w:val="left"/>
              <w:rPr>
                <w:rFonts w:cs="仿宋"/>
                <w:sz w:val="20"/>
                <w:szCs w:val="20"/>
              </w:rPr>
            </w:pPr>
            <w:r>
              <w:rPr>
                <w:rFonts w:hint="eastAsia" w:cs="仿宋"/>
                <w:sz w:val="20"/>
                <w:szCs w:val="20"/>
              </w:rPr>
              <w:t>　用于</w:t>
            </w:r>
            <w:r>
              <w:rPr>
                <w:rFonts w:hint="eastAsia"/>
                <w:sz w:val="20"/>
                <w:szCs w:val="20"/>
              </w:rPr>
              <w:t>市政协委员工作室建设和运行经费</w:t>
            </w:r>
            <w:r>
              <w:rPr>
                <w:rFonts w:hint="eastAsia" w:cs="仿宋"/>
                <w:sz w:val="20"/>
                <w:szCs w:val="20"/>
              </w:rPr>
              <w:t>支出</w:t>
            </w:r>
          </w:p>
        </w:tc>
      </w:tr>
      <w:tr w14:paraId="2A7F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6A649A6">
            <w:pPr>
              <w:widowControl/>
              <w:spacing w:line="240" w:lineRule="exact"/>
              <w:jc w:val="center"/>
              <w:rPr>
                <w:rFonts w:cs="仿宋"/>
                <w:sz w:val="20"/>
                <w:szCs w:val="20"/>
              </w:rPr>
            </w:pPr>
            <w:r>
              <w:rPr>
                <w:rFonts w:hint="eastAsia" w:cs="仿宋"/>
                <w:sz w:val="20"/>
                <w:szCs w:val="20"/>
              </w:rPr>
              <w:t>绩</w:t>
            </w:r>
          </w:p>
          <w:p w14:paraId="093D0771">
            <w:pPr>
              <w:widowControl/>
              <w:spacing w:line="240" w:lineRule="exact"/>
              <w:jc w:val="center"/>
              <w:rPr>
                <w:rFonts w:cs="仿宋"/>
                <w:sz w:val="20"/>
                <w:szCs w:val="20"/>
              </w:rPr>
            </w:pPr>
            <w:r>
              <w:rPr>
                <w:rFonts w:hint="eastAsia" w:cs="仿宋"/>
                <w:sz w:val="20"/>
                <w:szCs w:val="20"/>
              </w:rPr>
              <w:t>效</w:t>
            </w:r>
          </w:p>
          <w:p w14:paraId="1034E8C5">
            <w:pPr>
              <w:widowControl/>
              <w:spacing w:line="240" w:lineRule="exact"/>
              <w:jc w:val="center"/>
              <w:rPr>
                <w:rFonts w:cs="仿宋"/>
                <w:sz w:val="20"/>
                <w:szCs w:val="20"/>
              </w:rPr>
            </w:pPr>
            <w:r>
              <w:rPr>
                <w:rFonts w:hint="eastAsia" w:cs="仿宋"/>
                <w:sz w:val="20"/>
                <w:szCs w:val="20"/>
              </w:rPr>
              <w:t>指</w:t>
            </w:r>
          </w:p>
          <w:p w14:paraId="42F8F9CF">
            <w:pPr>
              <w:widowControl/>
              <w:spacing w:line="240" w:lineRule="exact"/>
              <w:jc w:val="center"/>
              <w:rPr>
                <w:rFonts w:cs="仿宋"/>
                <w:sz w:val="20"/>
                <w:szCs w:val="20"/>
              </w:rPr>
            </w:pPr>
            <w:r>
              <w:rPr>
                <w:rFonts w:hint="eastAsia" w:cs="仿宋"/>
                <w:sz w:val="20"/>
                <w:szCs w:val="20"/>
              </w:rPr>
              <w:t>标</w:t>
            </w:r>
          </w:p>
        </w:tc>
        <w:tc>
          <w:tcPr>
            <w:tcW w:w="1080" w:type="dxa"/>
            <w:vAlign w:val="center"/>
          </w:tcPr>
          <w:p w14:paraId="6747C113">
            <w:pPr>
              <w:widowControl/>
              <w:spacing w:line="240" w:lineRule="exact"/>
              <w:jc w:val="center"/>
              <w:rPr>
                <w:rFonts w:cs="仿宋"/>
                <w:sz w:val="20"/>
                <w:szCs w:val="20"/>
              </w:rPr>
            </w:pPr>
            <w:r>
              <w:rPr>
                <w:rFonts w:hint="eastAsia" w:cs="仿宋"/>
                <w:sz w:val="20"/>
                <w:szCs w:val="20"/>
              </w:rPr>
              <w:t>一级指标</w:t>
            </w:r>
          </w:p>
        </w:tc>
        <w:tc>
          <w:tcPr>
            <w:tcW w:w="1080" w:type="dxa"/>
            <w:vAlign w:val="center"/>
          </w:tcPr>
          <w:p w14:paraId="70F68AA8">
            <w:pPr>
              <w:widowControl/>
              <w:spacing w:line="240" w:lineRule="exact"/>
              <w:jc w:val="center"/>
              <w:rPr>
                <w:rFonts w:cs="仿宋"/>
                <w:sz w:val="20"/>
                <w:szCs w:val="20"/>
              </w:rPr>
            </w:pPr>
            <w:r>
              <w:rPr>
                <w:rFonts w:hint="eastAsia" w:cs="仿宋"/>
                <w:sz w:val="20"/>
                <w:szCs w:val="20"/>
              </w:rPr>
              <w:t>二级指标</w:t>
            </w:r>
          </w:p>
        </w:tc>
        <w:tc>
          <w:tcPr>
            <w:tcW w:w="1149" w:type="dxa"/>
            <w:vAlign w:val="center"/>
          </w:tcPr>
          <w:p w14:paraId="33F8F513">
            <w:pPr>
              <w:widowControl/>
              <w:spacing w:line="240" w:lineRule="exact"/>
              <w:jc w:val="center"/>
              <w:rPr>
                <w:rFonts w:cs="仿宋"/>
                <w:sz w:val="20"/>
                <w:szCs w:val="20"/>
              </w:rPr>
            </w:pPr>
            <w:r>
              <w:rPr>
                <w:rFonts w:hint="eastAsia" w:cs="仿宋"/>
                <w:sz w:val="20"/>
                <w:szCs w:val="20"/>
              </w:rPr>
              <w:t>三级指标</w:t>
            </w:r>
          </w:p>
        </w:tc>
        <w:tc>
          <w:tcPr>
            <w:tcW w:w="1209" w:type="dxa"/>
            <w:vAlign w:val="center"/>
          </w:tcPr>
          <w:p w14:paraId="3BD0D931">
            <w:pPr>
              <w:widowControl/>
              <w:spacing w:line="240" w:lineRule="exact"/>
              <w:jc w:val="center"/>
              <w:rPr>
                <w:rFonts w:cs="仿宋"/>
                <w:sz w:val="20"/>
                <w:szCs w:val="20"/>
              </w:rPr>
            </w:pPr>
            <w:r>
              <w:rPr>
                <w:rFonts w:hint="eastAsia" w:cs="仿宋"/>
                <w:sz w:val="20"/>
                <w:szCs w:val="20"/>
              </w:rPr>
              <w:t>年度</w:t>
            </w:r>
          </w:p>
          <w:p w14:paraId="013B5386">
            <w:pPr>
              <w:widowControl/>
              <w:spacing w:line="240" w:lineRule="exact"/>
              <w:jc w:val="center"/>
              <w:rPr>
                <w:rFonts w:cs="仿宋"/>
                <w:sz w:val="20"/>
                <w:szCs w:val="20"/>
              </w:rPr>
            </w:pPr>
            <w:r>
              <w:rPr>
                <w:rFonts w:hint="eastAsia" w:cs="仿宋"/>
                <w:sz w:val="20"/>
                <w:szCs w:val="20"/>
              </w:rPr>
              <w:t>指标值</w:t>
            </w:r>
          </w:p>
        </w:tc>
        <w:tc>
          <w:tcPr>
            <w:tcW w:w="1134" w:type="dxa"/>
            <w:vAlign w:val="center"/>
          </w:tcPr>
          <w:p w14:paraId="1F7A41BF">
            <w:pPr>
              <w:widowControl/>
              <w:spacing w:line="240" w:lineRule="exact"/>
              <w:jc w:val="center"/>
              <w:rPr>
                <w:rFonts w:cs="仿宋"/>
                <w:sz w:val="20"/>
                <w:szCs w:val="20"/>
              </w:rPr>
            </w:pPr>
            <w:r>
              <w:rPr>
                <w:rFonts w:hint="eastAsia" w:cs="仿宋"/>
                <w:sz w:val="20"/>
                <w:szCs w:val="20"/>
              </w:rPr>
              <w:t>实际</w:t>
            </w:r>
          </w:p>
          <w:p w14:paraId="405C1DCF">
            <w:pPr>
              <w:widowControl/>
              <w:spacing w:line="240" w:lineRule="exact"/>
              <w:jc w:val="center"/>
              <w:rPr>
                <w:rFonts w:cs="仿宋"/>
                <w:sz w:val="20"/>
                <w:szCs w:val="20"/>
              </w:rPr>
            </w:pPr>
            <w:r>
              <w:rPr>
                <w:rFonts w:hint="eastAsia" w:cs="仿宋"/>
                <w:sz w:val="20"/>
                <w:szCs w:val="20"/>
              </w:rPr>
              <w:t>完成值</w:t>
            </w:r>
          </w:p>
        </w:tc>
        <w:tc>
          <w:tcPr>
            <w:tcW w:w="828" w:type="dxa"/>
            <w:vAlign w:val="center"/>
          </w:tcPr>
          <w:p w14:paraId="77AF7C18">
            <w:pPr>
              <w:widowControl/>
              <w:spacing w:line="240" w:lineRule="exact"/>
              <w:jc w:val="center"/>
              <w:rPr>
                <w:rFonts w:cs="仿宋"/>
                <w:sz w:val="20"/>
                <w:szCs w:val="20"/>
              </w:rPr>
            </w:pPr>
            <w:r>
              <w:rPr>
                <w:rFonts w:hint="eastAsia" w:cs="仿宋"/>
                <w:sz w:val="20"/>
                <w:szCs w:val="20"/>
              </w:rPr>
              <w:t>分值</w:t>
            </w:r>
          </w:p>
        </w:tc>
        <w:tc>
          <w:tcPr>
            <w:tcW w:w="873" w:type="dxa"/>
            <w:vAlign w:val="center"/>
          </w:tcPr>
          <w:p w14:paraId="14A9B24F">
            <w:pPr>
              <w:widowControl/>
              <w:spacing w:line="240" w:lineRule="exact"/>
              <w:jc w:val="center"/>
              <w:rPr>
                <w:rFonts w:cs="仿宋"/>
                <w:sz w:val="20"/>
                <w:szCs w:val="20"/>
              </w:rPr>
            </w:pPr>
            <w:r>
              <w:rPr>
                <w:rFonts w:hint="eastAsia" w:cs="仿宋"/>
                <w:sz w:val="20"/>
                <w:szCs w:val="20"/>
              </w:rPr>
              <w:t>得分</w:t>
            </w:r>
          </w:p>
        </w:tc>
        <w:tc>
          <w:tcPr>
            <w:tcW w:w="1418" w:type="dxa"/>
            <w:vAlign w:val="center"/>
          </w:tcPr>
          <w:p w14:paraId="529369F5">
            <w:pPr>
              <w:widowControl/>
              <w:spacing w:line="240" w:lineRule="exact"/>
              <w:jc w:val="center"/>
              <w:rPr>
                <w:rFonts w:cs="仿宋"/>
                <w:sz w:val="20"/>
                <w:szCs w:val="20"/>
              </w:rPr>
            </w:pPr>
            <w:r>
              <w:rPr>
                <w:rFonts w:hint="eastAsia" w:cs="仿宋"/>
                <w:sz w:val="20"/>
                <w:szCs w:val="20"/>
              </w:rPr>
              <w:t>偏差原因</w:t>
            </w:r>
          </w:p>
          <w:p w14:paraId="726DF8E7">
            <w:pPr>
              <w:widowControl/>
              <w:spacing w:line="240" w:lineRule="exact"/>
              <w:jc w:val="center"/>
              <w:rPr>
                <w:rFonts w:cs="仿宋"/>
                <w:sz w:val="20"/>
                <w:szCs w:val="20"/>
              </w:rPr>
            </w:pPr>
            <w:r>
              <w:rPr>
                <w:rFonts w:hint="eastAsia" w:cs="仿宋"/>
                <w:sz w:val="20"/>
                <w:szCs w:val="20"/>
              </w:rPr>
              <w:t>分析及</w:t>
            </w:r>
          </w:p>
          <w:p w14:paraId="0C5A75D1">
            <w:pPr>
              <w:widowControl/>
              <w:spacing w:line="240" w:lineRule="exact"/>
              <w:jc w:val="center"/>
              <w:rPr>
                <w:rFonts w:cs="仿宋"/>
                <w:sz w:val="20"/>
                <w:szCs w:val="20"/>
              </w:rPr>
            </w:pPr>
            <w:r>
              <w:rPr>
                <w:rFonts w:hint="eastAsia" w:cs="仿宋"/>
                <w:sz w:val="20"/>
                <w:szCs w:val="20"/>
              </w:rPr>
              <w:t>改进措施</w:t>
            </w:r>
          </w:p>
        </w:tc>
      </w:tr>
      <w:tr w14:paraId="646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5C91699">
            <w:pPr>
              <w:widowControl/>
              <w:spacing w:line="240" w:lineRule="exact"/>
              <w:jc w:val="left"/>
              <w:rPr>
                <w:rFonts w:cs="仿宋"/>
                <w:sz w:val="20"/>
                <w:szCs w:val="20"/>
              </w:rPr>
            </w:pPr>
          </w:p>
        </w:tc>
        <w:tc>
          <w:tcPr>
            <w:tcW w:w="1080" w:type="dxa"/>
            <w:vMerge w:val="restart"/>
            <w:vAlign w:val="center"/>
          </w:tcPr>
          <w:p w14:paraId="013C3B23">
            <w:pPr>
              <w:widowControl/>
              <w:spacing w:line="240" w:lineRule="exact"/>
              <w:jc w:val="center"/>
              <w:rPr>
                <w:rFonts w:cs="仿宋"/>
                <w:sz w:val="20"/>
                <w:szCs w:val="20"/>
              </w:rPr>
            </w:pPr>
            <w:r>
              <w:rPr>
                <w:rFonts w:hint="eastAsia" w:cs="仿宋"/>
                <w:sz w:val="20"/>
                <w:szCs w:val="20"/>
              </w:rPr>
              <w:t>成本指标</w:t>
            </w:r>
          </w:p>
        </w:tc>
        <w:tc>
          <w:tcPr>
            <w:tcW w:w="1080" w:type="dxa"/>
            <w:vAlign w:val="center"/>
          </w:tcPr>
          <w:p w14:paraId="42C27525">
            <w:pPr>
              <w:widowControl/>
              <w:spacing w:line="240" w:lineRule="exact"/>
              <w:jc w:val="center"/>
              <w:rPr>
                <w:rFonts w:cs="仿宋"/>
                <w:sz w:val="20"/>
                <w:szCs w:val="20"/>
              </w:rPr>
            </w:pPr>
            <w:r>
              <w:rPr>
                <w:rFonts w:hint="eastAsia" w:cs="仿宋"/>
                <w:sz w:val="20"/>
                <w:szCs w:val="20"/>
              </w:rPr>
              <w:t>经济成本指标</w:t>
            </w:r>
          </w:p>
        </w:tc>
        <w:tc>
          <w:tcPr>
            <w:tcW w:w="1149" w:type="dxa"/>
            <w:shd w:val="clear" w:color="auto" w:fill="auto"/>
            <w:vAlign w:val="center"/>
          </w:tcPr>
          <w:p w14:paraId="3CD3CB9E">
            <w:pPr>
              <w:widowControl/>
              <w:spacing w:line="240" w:lineRule="exact"/>
              <w:jc w:val="left"/>
              <w:rPr>
                <w:rFonts w:cs="仿宋"/>
                <w:sz w:val="20"/>
                <w:szCs w:val="20"/>
              </w:rPr>
            </w:pPr>
            <w:r>
              <w:rPr>
                <w:rFonts w:hint="eastAsia" w:cs="仿宋"/>
                <w:sz w:val="20"/>
                <w:szCs w:val="20"/>
              </w:rPr>
              <w:t>项目成本控制</w:t>
            </w:r>
          </w:p>
        </w:tc>
        <w:tc>
          <w:tcPr>
            <w:tcW w:w="1209" w:type="dxa"/>
            <w:shd w:val="clear" w:color="auto" w:fill="auto"/>
            <w:vAlign w:val="center"/>
          </w:tcPr>
          <w:p w14:paraId="51D2C40A">
            <w:pPr>
              <w:widowControl/>
              <w:spacing w:line="240" w:lineRule="exact"/>
              <w:jc w:val="center"/>
              <w:rPr>
                <w:rFonts w:cs="仿宋"/>
                <w:sz w:val="20"/>
                <w:szCs w:val="20"/>
              </w:rPr>
            </w:pPr>
            <w:r>
              <w:rPr>
                <w:rFonts w:hint="eastAsia" w:cs="仿宋"/>
                <w:sz w:val="20"/>
                <w:szCs w:val="20"/>
              </w:rPr>
              <w:t>≤</w:t>
            </w:r>
            <w:r>
              <w:rPr>
                <w:rFonts w:cs="仿宋"/>
                <w:sz w:val="20"/>
                <w:szCs w:val="20"/>
              </w:rPr>
              <w:t>2</w:t>
            </w:r>
            <w:r>
              <w:rPr>
                <w:rFonts w:hint="eastAsia" w:cs="仿宋"/>
                <w:sz w:val="20"/>
                <w:szCs w:val="20"/>
              </w:rPr>
              <w:t>万元</w:t>
            </w:r>
          </w:p>
        </w:tc>
        <w:tc>
          <w:tcPr>
            <w:tcW w:w="1134" w:type="dxa"/>
            <w:shd w:val="clear" w:color="auto" w:fill="auto"/>
            <w:vAlign w:val="center"/>
          </w:tcPr>
          <w:p w14:paraId="73E7BA7E">
            <w:pPr>
              <w:widowControl/>
              <w:spacing w:line="240" w:lineRule="exact"/>
              <w:jc w:val="center"/>
              <w:rPr>
                <w:rFonts w:cs="仿宋"/>
                <w:sz w:val="20"/>
                <w:szCs w:val="20"/>
              </w:rPr>
            </w:pPr>
            <w:r>
              <w:rPr>
                <w:rFonts w:cs="仿宋"/>
                <w:sz w:val="20"/>
                <w:szCs w:val="20"/>
              </w:rPr>
              <w:t>2</w:t>
            </w:r>
            <w:r>
              <w:rPr>
                <w:rFonts w:hint="eastAsia" w:cs="仿宋"/>
                <w:sz w:val="20"/>
                <w:szCs w:val="20"/>
              </w:rPr>
              <w:t>万元</w:t>
            </w:r>
          </w:p>
        </w:tc>
        <w:tc>
          <w:tcPr>
            <w:tcW w:w="828" w:type="dxa"/>
            <w:shd w:val="clear" w:color="auto" w:fill="auto"/>
            <w:vAlign w:val="center"/>
          </w:tcPr>
          <w:p w14:paraId="5E84FD33">
            <w:pPr>
              <w:widowControl/>
              <w:spacing w:line="240" w:lineRule="exact"/>
              <w:jc w:val="center"/>
              <w:rPr>
                <w:rFonts w:cs="仿宋"/>
                <w:sz w:val="20"/>
                <w:szCs w:val="20"/>
              </w:rPr>
            </w:pPr>
            <w:r>
              <w:rPr>
                <w:rFonts w:hint="eastAsia" w:cs="仿宋"/>
                <w:sz w:val="20"/>
                <w:szCs w:val="20"/>
              </w:rPr>
              <w:t>20</w:t>
            </w:r>
          </w:p>
        </w:tc>
        <w:tc>
          <w:tcPr>
            <w:tcW w:w="873" w:type="dxa"/>
            <w:shd w:val="clear" w:color="auto" w:fill="auto"/>
            <w:vAlign w:val="center"/>
          </w:tcPr>
          <w:p w14:paraId="4224FCD5">
            <w:pPr>
              <w:widowControl/>
              <w:spacing w:line="240" w:lineRule="exact"/>
              <w:jc w:val="center"/>
              <w:rPr>
                <w:rFonts w:cs="仿宋"/>
                <w:sz w:val="20"/>
                <w:szCs w:val="20"/>
              </w:rPr>
            </w:pPr>
            <w:r>
              <w:rPr>
                <w:rFonts w:hint="eastAsia" w:cs="仿宋"/>
                <w:sz w:val="20"/>
                <w:szCs w:val="20"/>
              </w:rPr>
              <w:t>20</w:t>
            </w:r>
          </w:p>
        </w:tc>
        <w:tc>
          <w:tcPr>
            <w:tcW w:w="1418" w:type="dxa"/>
            <w:vAlign w:val="center"/>
          </w:tcPr>
          <w:p w14:paraId="64BC0EA7">
            <w:pPr>
              <w:widowControl/>
              <w:spacing w:line="240" w:lineRule="exact"/>
              <w:jc w:val="left"/>
              <w:rPr>
                <w:rFonts w:cs="仿宋"/>
                <w:sz w:val="20"/>
                <w:szCs w:val="20"/>
              </w:rPr>
            </w:pPr>
          </w:p>
        </w:tc>
      </w:tr>
      <w:tr w14:paraId="0D39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75C8848">
            <w:pPr>
              <w:widowControl/>
              <w:spacing w:line="240" w:lineRule="exact"/>
              <w:jc w:val="left"/>
              <w:rPr>
                <w:rFonts w:cs="仿宋"/>
                <w:sz w:val="20"/>
                <w:szCs w:val="20"/>
              </w:rPr>
            </w:pPr>
          </w:p>
        </w:tc>
        <w:tc>
          <w:tcPr>
            <w:tcW w:w="1080" w:type="dxa"/>
            <w:vMerge w:val="continue"/>
            <w:vAlign w:val="center"/>
          </w:tcPr>
          <w:p w14:paraId="3E022F9C">
            <w:pPr>
              <w:widowControl/>
              <w:spacing w:line="240" w:lineRule="exact"/>
              <w:jc w:val="center"/>
              <w:rPr>
                <w:rFonts w:cs="仿宋"/>
                <w:sz w:val="20"/>
                <w:szCs w:val="20"/>
              </w:rPr>
            </w:pPr>
          </w:p>
        </w:tc>
        <w:tc>
          <w:tcPr>
            <w:tcW w:w="1080" w:type="dxa"/>
            <w:vAlign w:val="center"/>
          </w:tcPr>
          <w:p w14:paraId="1A97A418">
            <w:pPr>
              <w:widowControl/>
              <w:spacing w:line="240" w:lineRule="exact"/>
              <w:jc w:val="center"/>
              <w:rPr>
                <w:rFonts w:cs="仿宋"/>
                <w:sz w:val="20"/>
                <w:szCs w:val="20"/>
              </w:rPr>
            </w:pPr>
            <w:r>
              <w:rPr>
                <w:rFonts w:hint="eastAsia" w:cs="仿宋"/>
                <w:sz w:val="20"/>
                <w:szCs w:val="20"/>
              </w:rPr>
              <w:t>社会成本指标</w:t>
            </w:r>
          </w:p>
        </w:tc>
        <w:tc>
          <w:tcPr>
            <w:tcW w:w="1149" w:type="dxa"/>
            <w:shd w:val="clear" w:color="auto" w:fill="auto"/>
            <w:vAlign w:val="center"/>
          </w:tcPr>
          <w:p w14:paraId="1DBC0BE3">
            <w:pPr>
              <w:widowControl/>
              <w:spacing w:line="240" w:lineRule="exact"/>
              <w:jc w:val="left"/>
              <w:rPr>
                <w:rFonts w:cs="仿宋"/>
                <w:sz w:val="20"/>
                <w:szCs w:val="20"/>
              </w:rPr>
            </w:pPr>
            <w:r>
              <w:rPr>
                <w:rFonts w:hint="eastAsia" w:cs="仿宋"/>
                <w:sz w:val="20"/>
                <w:szCs w:val="20"/>
              </w:rPr>
              <w:t>不适用</w:t>
            </w:r>
          </w:p>
        </w:tc>
        <w:tc>
          <w:tcPr>
            <w:tcW w:w="1209" w:type="dxa"/>
            <w:shd w:val="clear" w:color="auto" w:fill="auto"/>
            <w:vAlign w:val="center"/>
          </w:tcPr>
          <w:p w14:paraId="340D9A73">
            <w:pPr>
              <w:widowControl/>
              <w:spacing w:line="240" w:lineRule="exact"/>
              <w:jc w:val="center"/>
              <w:rPr>
                <w:rFonts w:cs="仿宋"/>
                <w:sz w:val="20"/>
                <w:szCs w:val="20"/>
              </w:rPr>
            </w:pPr>
          </w:p>
        </w:tc>
        <w:tc>
          <w:tcPr>
            <w:tcW w:w="1134" w:type="dxa"/>
            <w:shd w:val="clear" w:color="auto" w:fill="auto"/>
            <w:vAlign w:val="center"/>
          </w:tcPr>
          <w:p w14:paraId="39B7FD8F">
            <w:pPr>
              <w:widowControl/>
              <w:spacing w:line="240" w:lineRule="exact"/>
              <w:jc w:val="center"/>
              <w:rPr>
                <w:rFonts w:cs="仿宋"/>
                <w:sz w:val="20"/>
                <w:szCs w:val="20"/>
              </w:rPr>
            </w:pPr>
          </w:p>
        </w:tc>
        <w:tc>
          <w:tcPr>
            <w:tcW w:w="828" w:type="dxa"/>
            <w:shd w:val="clear" w:color="auto" w:fill="auto"/>
            <w:vAlign w:val="center"/>
          </w:tcPr>
          <w:p w14:paraId="243321F6">
            <w:pPr>
              <w:widowControl/>
              <w:spacing w:line="240" w:lineRule="exact"/>
              <w:jc w:val="center"/>
              <w:rPr>
                <w:rFonts w:cs="仿宋"/>
                <w:sz w:val="20"/>
                <w:szCs w:val="20"/>
              </w:rPr>
            </w:pPr>
            <w:r>
              <w:rPr>
                <w:rFonts w:hint="eastAsia" w:cs="仿宋"/>
                <w:sz w:val="20"/>
                <w:szCs w:val="20"/>
              </w:rPr>
              <w:t>0</w:t>
            </w:r>
          </w:p>
        </w:tc>
        <w:tc>
          <w:tcPr>
            <w:tcW w:w="873" w:type="dxa"/>
            <w:shd w:val="clear" w:color="auto" w:fill="auto"/>
            <w:vAlign w:val="center"/>
          </w:tcPr>
          <w:p w14:paraId="189BD409">
            <w:pPr>
              <w:widowControl/>
              <w:spacing w:line="240" w:lineRule="exact"/>
              <w:jc w:val="center"/>
              <w:rPr>
                <w:rFonts w:cs="仿宋"/>
                <w:sz w:val="20"/>
                <w:szCs w:val="20"/>
              </w:rPr>
            </w:pPr>
            <w:r>
              <w:rPr>
                <w:rFonts w:hint="eastAsia" w:cs="仿宋"/>
                <w:sz w:val="20"/>
                <w:szCs w:val="20"/>
              </w:rPr>
              <w:t>0</w:t>
            </w:r>
          </w:p>
        </w:tc>
        <w:tc>
          <w:tcPr>
            <w:tcW w:w="1418" w:type="dxa"/>
            <w:vAlign w:val="center"/>
          </w:tcPr>
          <w:p w14:paraId="6B3E60DC">
            <w:pPr>
              <w:widowControl/>
              <w:spacing w:line="240" w:lineRule="exact"/>
              <w:jc w:val="left"/>
              <w:rPr>
                <w:rFonts w:cs="仿宋"/>
                <w:sz w:val="20"/>
                <w:szCs w:val="20"/>
              </w:rPr>
            </w:pPr>
          </w:p>
        </w:tc>
      </w:tr>
      <w:tr w14:paraId="7A3D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7CD95B9C">
            <w:pPr>
              <w:widowControl/>
              <w:spacing w:line="240" w:lineRule="exact"/>
              <w:jc w:val="left"/>
              <w:rPr>
                <w:rFonts w:cs="仿宋"/>
                <w:sz w:val="20"/>
                <w:szCs w:val="20"/>
              </w:rPr>
            </w:pPr>
          </w:p>
        </w:tc>
        <w:tc>
          <w:tcPr>
            <w:tcW w:w="1080" w:type="dxa"/>
            <w:vMerge w:val="continue"/>
            <w:vAlign w:val="center"/>
          </w:tcPr>
          <w:p w14:paraId="14FFFCB2">
            <w:pPr>
              <w:widowControl/>
              <w:spacing w:line="240" w:lineRule="exact"/>
              <w:jc w:val="center"/>
              <w:rPr>
                <w:rFonts w:cs="仿宋"/>
                <w:sz w:val="20"/>
                <w:szCs w:val="20"/>
              </w:rPr>
            </w:pPr>
          </w:p>
        </w:tc>
        <w:tc>
          <w:tcPr>
            <w:tcW w:w="1080" w:type="dxa"/>
            <w:vAlign w:val="center"/>
          </w:tcPr>
          <w:p w14:paraId="556AC3DD">
            <w:pPr>
              <w:widowControl/>
              <w:spacing w:line="240" w:lineRule="exact"/>
              <w:jc w:val="center"/>
              <w:rPr>
                <w:rFonts w:cs="仿宋"/>
                <w:sz w:val="20"/>
                <w:szCs w:val="20"/>
              </w:rPr>
            </w:pPr>
            <w:r>
              <w:rPr>
                <w:rFonts w:hint="eastAsia" w:cs="仿宋"/>
                <w:sz w:val="20"/>
                <w:szCs w:val="20"/>
              </w:rPr>
              <w:t>生态环境成本指标</w:t>
            </w:r>
          </w:p>
        </w:tc>
        <w:tc>
          <w:tcPr>
            <w:tcW w:w="1149" w:type="dxa"/>
            <w:shd w:val="clear" w:color="auto" w:fill="auto"/>
            <w:vAlign w:val="center"/>
          </w:tcPr>
          <w:p w14:paraId="2EE3376C">
            <w:pPr>
              <w:widowControl/>
              <w:spacing w:line="240" w:lineRule="exact"/>
              <w:jc w:val="left"/>
              <w:rPr>
                <w:rFonts w:cs="仿宋"/>
                <w:sz w:val="20"/>
                <w:szCs w:val="20"/>
              </w:rPr>
            </w:pPr>
            <w:r>
              <w:rPr>
                <w:rFonts w:hint="eastAsia" w:cs="仿宋"/>
                <w:sz w:val="20"/>
                <w:szCs w:val="20"/>
              </w:rPr>
              <w:t>不适用</w:t>
            </w:r>
          </w:p>
        </w:tc>
        <w:tc>
          <w:tcPr>
            <w:tcW w:w="1209" w:type="dxa"/>
            <w:shd w:val="clear" w:color="auto" w:fill="auto"/>
            <w:vAlign w:val="center"/>
          </w:tcPr>
          <w:p w14:paraId="2848E60B">
            <w:pPr>
              <w:widowControl/>
              <w:spacing w:line="240" w:lineRule="exact"/>
              <w:jc w:val="center"/>
              <w:rPr>
                <w:rFonts w:cs="仿宋"/>
                <w:sz w:val="20"/>
                <w:szCs w:val="20"/>
              </w:rPr>
            </w:pPr>
          </w:p>
        </w:tc>
        <w:tc>
          <w:tcPr>
            <w:tcW w:w="1134" w:type="dxa"/>
            <w:shd w:val="clear" w:color="auto" w:fill="auto"/>
            <w:vAlign w:val="center"/>
          </w:tcPr>
          <w:p w14:paraId="1E8ED6E2">
            <w:pPr>
              <w:widowControl/>
              <w:spacing w:line="240" w:lineRule="exact"/>
              <w:jc w:val="center"/>
              <w:rPr>
                <w:rFonts w:cs="仿宋"/>
                <w:sz w:val="20"/>
                <w:szCs w:val="20"/>
              </w:rPr>
            </w:pPr>
          </w:p>
        </w:tc>
        <w:tc>
          <w:tcPr>
            <w:tcW w:w="828" w:type="dxa"/>
            <w:shd w:val="clear" w:color="auto" w:fill="auto"/>
            <w:vAlign w:val="center"/>
          </w:tcPr>
          <w:p w14:paraId="5A848F02">
            <w:pPr>
              <w:widowControl/>
              <w:spacing w:line="240" w:lineRule="exact"/>
              <w:jc w:val="center"/>
              <w:rPr>
                <w:rFonts w:cs="仿宋"/>
                <w:sz w:val="20"/>
                <w:szCs w:val="20"/>
              </w:rPr>
            </w:pPr>
            <w:r>
              <w:rPr>
                <w:rFonts w:hint="eastAsia" w:cs="仿宋"/>
                <w:sz w:val="20"/>
                <w:szCs w:val="20"/>
              </w:rPr>
              <w:t>0</w:t>
            </w:r>
          </w:p>
        </w:tc>
        <w:tc>
          <w:tcPr>
            <w:tcW w:w="873" w:type="dxa"/>
            <w:shd w:val="clear" w:color="auto" w:fill="auto"/>
            <w:vAlign w:val="center"/>
          </w:tcPr>
          <w:p w14:paraId="519CDBF9">
            <w:pPr>
              <w:widowControl/>
              <w:spacing w:line="240" w:lineRule="exact"/>
              <w:jc w:val="center"/>
              <w:rPr>
                <w:rFonts w:cs="仿宋"/>
                <w:sz w:val="20"/>
                <w:szCs w:val="20"/>
              </w:rPr>
            </w:pPr>
            <w:r>
              <w:rPr>
                <w:rFonts w:hint="eastAsia" w:cs="仿宋"/>
                <w:sz w:val="20"/>
                <w:szCs w:val="20"/>
              </w:rPr>
              <w:t>0</w:t>
            </w:r>
          </w:p>
        </w:tc>
        <w:tc>
          <w:tcPr>
            <w:tcW w:w="1418" w:type="dxa"/>
            <w:vAlign w:val="center"/>
          </w:tcPr>
          <w:p w14:paraId="45A67213">
            <w:pPr>
              <w:widowControl/>
              <w:spacing w:line="240" w:lineRule="exact"/>
              <w:jc w:val="left"/>
              <w:rPr>
                <w:rFonts w:cs="仿宋"/>
                <w:sz w:val="20"/>
                <w:szCs w:val="20"/>
              </w:rPr>
            </w:pPr>
          </w:p>
        </w:tc>
      </w:tr>
      <w:tr w14:paraId="3F34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497B7C8">
            <w:pPr>
              <w:widowControl/>
              <w:spacing w:line="240" w:lineRule="exact"/>
              <w:jc w:val="left"/>
              <w:rPr>
                <w:rFonts w:cs="仿宋"/>
                <w:sz w:val="20"/>
                <w:szCs w:val="20"/>
              </w:rPr>
            </w:pPr>
          </w:p>
        </w:tc>
        <w:tc>
          <w:tcPr>
            <w:tcW w:w="1080" w:type="dxa"/>
            <w:vMerge w:val="restart"/>
            <w:vAlign w:val="center"/>
          </w:tcPr>
          <w:p w14:paraId="01EB8A4F">
            <w:pPr>
              <w:widowControl/>
              <w:spacing w:line="240" w:lineRule="exact"/>
              <w:jc w:val="center"/>
              <w:rPr>
                <w:rFonts w:cs="仿宋"/>
                <w:sz w:val="20"/>
                <w:szCs w:val="20"/>
              </w:rPr>
            </w:pPr>
            <w:r>
              <w:rPr>
                <w:rFonts w:hint="eastAsia" w:cs="仿宋"/>
                <w:sz w:val="20"/>
                <w:szCs w:val="20"/>
              </w:rPr>
              <w:t>产出指标</w:t>
            </w:r>
          </w:p>
          <w:p w14:paraId="705BCADC">
            <w:pPr>
              <w:widowControl/>
              <w:spacing w:line="240" w:lineRule="exact"/>
              <w:jc w:val="center"/>
              <w:rPr>
                <w:rFonts w:cs="仿宋"/>
                <w:sz w:val="20"/>
                <w:szCs w:val="20"/>
              </w:rPr>
            </w:pPr>
          </w:p>
        </w:tc>
        <w:tc>
          <w:tcPr>
            <w:tcW w:w="1080" w:type="dxa"/>
            <w:vAlign w:val="center"/>
          </w:tcPr>
          <w:p w14:paraId="1FAFC893">
            <w:pPr>
              <w:widowControl/>
              <w:spacing w:line="240" w:lineRule="exact"/>
              <w:jc w:val="center"/>
              <w:rPr>
                <w:rFonts w:cs="仿宋"/>
                <w:sz w:val="20"/>
                <w:szCs w:val="20"/>
              </w:rPr>
            </w:pPr>
            <w:r>
              <w:rPr>
                <w:rFonts w:hint="eastAsia" w:cs="仿宋"/>
                <w:sz w:val="20"/>
                <w:szCs w:val="20"/>
              </w:rPr>
              <w:t>数量指标</w:t>
            </w:r>
          </w:p>
        </w:tc>
        <w:tc>
          <w:tcPr>
            <w:tcW w:w="1149" w:type="dxa"/>
            <w:shd w:val="clear" w:color="auto" w:fill="auto"/>
            <w:vAlign w:val="center"/>
          </w:tcPr>
          <w:p w14:paraId="5708647D">
            <w:pPr>
              <w:widowControl/>
              <w:spacing w:line="240" w:lineRule="exact"/>
              <w:jc w:val="left"/>
              <w:rPr>
                <w:rFonts w:cs="仿宋"/>
                <w:sz w:val="20"/>
                <w:szCs w:val="20"/>
              </w:rPr>
            </w:pPr>
            <w:r>
              <w:rPr>
                <w:rFonts w:hint="eastAsia" w:cs="仿宋"/>
                <w:sz w:val="20"/>
                <w:szCs w:val="20"/>
              </w:rPr>
              <w:t>上报市政协提案</w:t>
            </w:r>
          </w:p>
        </w:tc>
        <w:tc>
          <w:tcPr>
            <w:tcW w:w="1209" w:type="dxa"/>
            <w:shd w:val="clear" w:color="auto" w:fill="auto"/>
            <w:vAlign w:val="center"/>
          </w:tcPr>
          <w:p w14:paraId="78B8F189">
            <w:pPr>
              <w:widowControl/>
              <w:spacing w:line="240" w:lineRule="exact"/>
              <w:jc w:val="center"/>
              <w:rPr>
                <w:rFonts w:cs="仿宋"/>
                <w:sz w:val="20"/>
                <w:szCs w:val="20"/>
              </w:rPr>
            </w:pPr>
            <w:r>
              <w:rPr>
                <w:rFonts w:hint="eastAsia" w:cs="仿宋"/>
                <w:sz w:val="20"/>
                <w:szCs w:val="20"/>
              </w:rPr>
              <w:t>5件</w:t>
            </w:r>
          </w:p>
        </w:tc>
        <w:tc>
          <w:tcPr>
            <w:tcW w:w="1134" w:type="dxa"/>
            <w:shd w:val="clear" w:color="auto" w:fill="auto"/>
            <w:vAlign w:val="center"/>
          </w:tcPr>
          <w:p w14:paraId="2461732C">
            <w:pPr>
              <w:widowControl/>
              <w:spacing w:line="240" w:lineRule="exact"/>
              <w:jc w:val="center"/>
              <w:rPr>
                <w:rFonts w:cs="仿宋"/>
                <w:sz w:val="20"/>
                <w:szCs w:val="20"/>
              </w:rPr>
            </w:pPr>
            <w:r>
              <w:rPr>
                <w:rFonts w:cs="仿宋"/>
                <w:sz w:val="20"/>
                <w:szCs w:val="20"/>
              </w:rPr>
              <w:t>40</w:t>
            </w:r>
            <w:r>
              <w:rPr>
                <w:rFonts w:hint="eastAsia" w:cs="仿宋"/>
                <w:sz w:val="20"/>
                <w:szCs w:val="20"/>
              </w:rPr>
              <w:t>件</w:t>
            </w:r>
          </w:p>
        </w:tc>
        <w:tc>
          <w:tcPr>
            <w:tcW w:w="828" w:type="dxa"/>
            <w:shd w:val="clear" w:color="auto" w:fill="auto"/>
            <w:vAlign w:val="center"/>
          </w:tcPr>
          <w:p w14:paraId="76771221">
            <w:pPr>
              <w:widowControl/>
              <w:spacing w:line="240" w:lineRule="exact"/>
              <w:jc w:val="center"/>
              <w:rPr>
                <w:rFonts w:cs="仿宋"/>
                <w:sz w:val="20"/>
                <w:szCs w:val="20"/>
              </w:rPr>
            </w:pPr>
            <w:r>
              <w:rPr>
                <w:rFonts w:hint="eastAsia" w:cs="仿宋"/>
                <w:sz w:val="20"/>
                <w:szCs w:val="20"/>
              </w:rPr>
              <w:t>15</w:t>
            </w:r>
          </w:p>
        </w:tc>
        <w:tc>
          <w:tcPr>
            <w:tcW w:w="873" w:type="dxa"/>
            <w:shd w:val="clear" w:color="auto" w:fill="auto"/>
            <w:vAlign w:val="center"/>
          </w:tcPr>
          <w:p w14:paraId="64A04072">
            <w:pPr>
              <w:widowControl/>
              <w:spacing w:line="240" w:lineRule="exact"/>
              <w:jc w:val="center"/>
              <w:rPr>
                <w:rFonts w:cs="仿宋"/>
                <w:sz w:val="20"/>
                <w:szCs w:val="20"/>
              </w:rPr>
            </w:pPr>
            <w:r>
              <w:rPr>
                <w:rFonts w:cs="仿宋"/>
                <w:sz w:val="20"/>
                <w:szCs w:val="20"/>
              </w:rPr>
              <w:t>15</w:t>
            </w:r>
          </w:p>
        </w:tc>
        <w:tc>
          <w:tcPr>
            <w:tcW w:w="1418" w:type="dxa"/>
            <w:vAlign w:val="center"/>
          </w:tcPr>
          <w:p w14:paraId="61D5408C">
            <w:pPr>
              <w:widowControl/>
              <w:spacing w:line="240" w:lineRule="exact"/>
              <w:jc w:val="left"/>
              <w:rPr>
                <w:rFonts w:cs="仿宋"/>
                <w:sz w:val="20"/>
                <w:szCs w:val="20"/>
              </w:rPr>
            </w:pPr>
            <w:r>
              <w:rPr>
                <w:rFonts w:hint="eastAsia" w:cs="仿宋"/>
                <w:sz w:val="20"/>
                <w:szCs w:val="20"/>
              </w:rPr>
              <w:t>　</w:t>
            </w:r>
          </w:p>
        </w:tc>
      </w:tr>
      <w:tr w14:paraId="17DA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vAlign w:val="center"/>
          </w:tcPr>
          <w:p w14:paraId="587349EF">
            <w:pPr>
              <w:widowControl/>
              <w:spacing w:line="240" w:lineRule="exact"/>
              <w:jc w:val="left"/>
              <w:rPr>
                <w:rFonts w:cs="仿宋"/>
                <w:sz w:val="20"/>
                <w:szCs w:val="20"/>
              </w:rPr>
            </w:pPr>
          </w:p>
        </w:tc>
        <w:tc>
          <w:tcPr>
            <w:tcW w:w="1080" w:type="dxa"/>
            <w:vMerge w:val="continue"/>
            <w:vAlign w:val="center"/>
          </w:tcPr>
          <w:p w14:paraId="256CBBAE">
            <w:pPr>
              <w:widowControl/>
              <w:spacing w:line="240" w:lineRule="exact"/>
              <w:jc w:val="left"/>
              <w:rPr>
                <w:rFonts w:cs="仿宋"/>
                <w:sz w:val="20"/>
                <w:szCs w:val="20"/>
              </w:rPr>
            </w:pPr>
          </w:p>
        </w:tc>
        <w:tc>
          <w:tcPr>
            <w:tcW w:w="1080" w:type="dxa"/>
            <w:vAlign w:val="center"/>
          </w:tcPr>
          <w:p w14:paraId="7BB734C2">
            <w:pPr>
              <w:widowControl/>
              <w:spacing w:line="240" w:lineRule="exact"/>
              <w:jc w:val="center"/>
              <w:rPr>
                <w:rFonts w:cs="仿宋"/>
                <w:sz w:val="20"/>
                <w:szCs w:val="20"/>
              </w:rPr>
            </w:pPr>
            <w:r>
              <w:rPr>
                <w:rFonts w:hint="eastAsia" w:cs="仿宋"/>
                <w:sz w:val="20"/>
                <w:szCs w:val="20"/>
              </w:rPr>
              <w:t>质量指标</w:t>
            </w:r>
          </w:p>
        </w:tc>
        <w:tc>
          <w:tcPr>
            <w:tcW w:w="1149" w:type="dxa"/>
            <w:shd w:val="clear" w:color="auto" w:fill="auto"/>
            <w:vAlign w:val="center"/>
          </w:tcPr>
          <w:p w14:paraId="4AB48C47">
            <w:pPr>
              <w:widowControl/>
              <w:spacing w:line="240" w:lineRule="exact"/>
              <w:jc w:val="left"/>
              <w:rPr>
                <w:rFonts w:cs="仿宋"/>
                <w:sz w:val="20"/>
                <w:szCs w:val="20"/>
              </w:rPr>
            </w:pPr>
            <w:r>
              <w:rPr>
                <w:rFonts w:hint="eastAsia" w:cs="仿宋"/>
                <w:sz w:val="20"/>
                <w:szCs w:val="20"/>
              </w:rPr>
              <w:t>上报市政协提案立案率</w:t>
            </w:r>
          </w:p>
        </w:tc>
        <w:tc>
          <w:tcPr>
            <w:tcW w:w="1209" w:type="dxa"/>
            <w:shd w:val="clear" w:color="auto" w:fill="auto"/>
            <w:vAlign w:val="center"/>
          </w:tcPr>
          <w:p w14:paraId="46DA0FB1">
            <w:pPr>
              <w:widowControl/>
              <w:spacing w:line="240" w:lineRule="exact"/>
              <w:jc w:val="center"/>
              <w:rPr>
                <w:rFonts w:cs="仿宋"/>
                <w:sz w:val="20"/>
                <w:szCs w:val="20"/>
              </w:rPr>
            </w:pPr>
            <w:r>
              <w:rPr>
                <w:rFonts w:hint="eastAsia" w:cs="仿宋"/>
                <w:sz w:val="20"/>
                <w:szCs w:val="20"/>
              </w:rPr>
              <w:t>90%</w:t>
            </w:r>
          </w:p>
        </w:tc>
        <w:tc>
          <w:tcPr>
            <w:tcW w:w="1134" w:type="dxa"/>
            <w:shd w:val="clear" w:color="auto" w:fill="auto"/>
            <w:vAlign w:val="center"/>
          </w:tcPr>
          <w:p w14:paraId="7715F2A8">
            <w:pPr>
              <w:widowControl/>
              <w:spacing w:line="240" w:lineRule="exact"/>
              <w:jc w:val="center"/>
              <w:rPr>
                <w:rFonts w:cs="仿宋"/>
                <w:sz w:val="20"/>
                <w:szCs w:val="20"/>
              </w:rPr>
            </w:pPr>
            <w:r>
              <w:rPr>
                <w:rFonts w:cs="仿宋"/>
                <w:sz w:val="20"/>
                <w:szCs w:val="20"/>
              </w:rPr>
              <w:t>100</w:t>
            </w:r>
            <w:r>
              <w:rPr>
                <w:rFonts w:hint="eastAsia" w:cs="仿宋"/>
                <w:sz w:val="20"/>
                <w:szCs w:val="20"/>
              </w:rPr>
              <w:t>%</w:t>
            </w:r>
          </w:p>
        </w:tc>
        <w:tc>
          <w:tcPr>
            <w:tcW w:w="828" w:type="dxa"/>
            <w:shd w:val="clear" w:color="auto" w:fill="auto"/>
            <w:vAlign w:val="center"/>
          </w:tcPr>
          <w:p w14:paraId="771FB453">
            <w:pPr>
              <w:widowControl/>
              <w:spacing w:line="240" w:lineRule="exact"/>
              <w:jc w:val="center"/>
              <w:rPr>
                <w:rFonts w:cs="仿宋"/>
                <w:sz w:val="20"/>
                <w:szCs w:val="20"/>
              </w:rPr>
            </w:pPr>
            <w:r>
              <w:rPr>
                <w:rFonts w:hint="eastAsia" w:cs="仿宋"/>
                <w:sz w:val="20"/>
                <w:szCs w:val="20"/>
              </w:rPr>
              <w:t>15</w:t>
            </w:r>
          </w:p>
        </w:tc>
        <w:tc>
          <w:tcPr>
            <w:tcW w:w="873" w:type="dxa"/>
            <w:shd w:val="clear" w:color="auto" w:fill="auto"/>
            <w:vAlign w:val="center"/>
          </w:tcPr>
          <w:p w14:paraId="28E7C2C6">
            <w:pPr>
              <w:widowControl/>
              <w:spacing w:line="240" w:lineRule="exact"/>
              <w:jc w:val="center"/>
              <w:rPr>
                <w:rFonts w:cs="仿宋"/>
                <w:sz w:val="20"/>
                <w:szCs w:val="20"/>
              </w:rPr>
            </w:pPr>
            <w:r>
              <w:rPr>
                <w:rFonts w:cs="仿宋"/>
                <w:sz w:val="20"/>
                <w:szCs w:val="20"/>
              </w:rPr>
              <w:t>15</w:t>
            </w:r>
          </w:p>
        </w:tc>
        <w:tc>
          <w:tcPr>
            <w:tcW w:w="1418" w:type="dxa"/>
            <w:vAlign w:val="center"/>
          </w:tcPr>
          <w:p w14:paraId="77037E21">
            <w:pPr>
              <w:widowControl/>
              <w:spacing w:line="240" w:lineRule="exact"/>
              <w:jc w:val="left"/>
              <w:rPr>
                <w:rFonts w:cs="仿宋"/>
                <w:sz w:val="20"/>
                <w:szCs w:val="20"/>
              </w:rPr>
            </w:pPr>
            <w:r>
              <w:rPr>
                <w:rFonts w:hint="eastAsia" w:cs="仿宋"/>
                <w:sz w:val="20"/>
                <w:szCs w:val="20"/>
              </w:rPr>
              <w:t>　</w:t>
            </w:r>
          </w:p>
        </w:tc>
      </w:tr>
      <w:tr w14:paraId="1F5C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04E51ACB">
            <w:pPr>
              <w:widowControl/>
              <w:spacing w:line="240" w:lineRule="exact"/>
              <w:jc w:val="left"/>
              <w:rPr>
                <w:rFonts w:cs="仿宋"/>
                <w:sz w:val="20"/>
                <w:szCs w:val="20"/>
              </w:rPr>
            </w:pPr>
          </w:p>
        </w:tc>
        <w:tc>
          <w:tcPr>
            <w:tcW w:w="1080" w:type="dxa"/>
            <w:vMerge w:val="continue"/>
            <w:vAlign w:val="center"/>
          </w:tcPr>
          <w:p w14:paraId="5DD25F97">
            <w:pPr>
              <w:widowControl/>
              <w:spacing w:line="240" w:lineRule="exact"/>
              <w:jc w:val="left"/>
              <w:rPr>
                <w:rFonts w:cs="仿宋"/>
                <w:sz w:val="20"/>
                <w:szCs w:val="20"/>
              </w:rPr>
            </w:pPr>
          </w:p>
        </w:tc>
        <w:tc>
          <w:tcPr>
            <w:tcW w:w="1080" w:type="dxa"/>
            <w:vAlign w:val="center"/>
          </w:tcPr>
          <w:p w14:paraId="2A80F2D3">
            <w:pPr>
              <w:widowControl/>
              <w:spacing w:line="240" w:lineRule="exact"/>
              <w:jc w:val="center"/>
              <w:rPr>
                <w:rFonts w:cs="仿宋"/>
                <w:sz w:val="20"/>
                <w:szCs w:val="20"/>
              </w:rPr>
            </w:pPr>
            <w:r>
              <w:rPr>
                <w:rFonts w:hint="eastAsia" w:cs="仿宋"/>
                <w:sz w:val="20"/>
                <w:szCs w:val="20"/>
              </w:rPr>
              <w:t>时效指标</w:t>
            </w:r>
          </w:p>
        </w:tc>
        <w:tc>
          <w:tcPr>
            <w:tcW w:w="1149" w:type="dxa"/>
            <w:shd w:val="clear" w:color="auto" w:fill="auto"/>
            <w:vAlign w:val="center"/>
          </w:tcPr>
          <w:p w14:paraId="2F474709">
            <w:pPr>
              <w:widowControl/>
              <w:spacing w:line="240" w:lineRule="exact"/>
              <w:jc w:val="left"/>
              <w:rPr>
                <w:rFonts w:cs="仿宋"/>
                <w:sz w:val="20"/>
                <w:szCs w:val="20"/>
              </w:rPr>
            </w:pPr>
            <w:r>
              <w:rPr>
                <w:rFonts w:hint="eastAsia" w:cs="仿宋"/>
                <w:sz w:val="20"/>
                <w:szCs w:val="20"/>
              </w:rPr>
              <w:t>及时完成率</w:t>
            </w:r>
          </w:p>
        </w:tc>
        <w:tc>
          <w:tcPr>
            <w:tcW w:w="1209" w:type="dxa"/>
            <w:shd w:val="clear" w:color="auto" w:fill="auto"/>
            <w:vAlign w:val="center"/>
          </w:tcPr>
          <w:p w14:paraId="76AA56DA">
            <w:pPr>
              <w:widowControl/>
              <w:spacing w:line="240" w:lineRule="exact"/>
              <w:jc w:val="center"/>
              <w:rPr>
                <w:rFonts w:cs="仿宋"/>
                <w:sz w:val="20"/>
                <w:szCs w:val="20"/>
              </w:rPr>
            </w:pPr>
            <w:r>
              <w:rPr>
                <w:rFonts w:hint="eastAsia" w:cs="仿宋"/>
                <w:sz w:val="20"/>
                <w:szCs w:val="20"/>
              </w:rPr>
              <w:t>202</w:t>
            </w:r>
            <w:r>
              <w:rPr>
                <w:rFonts w:cs="仿宋"/>
                <w:sz w:val="20"/>
                <w:szCs w:val="20"/>
              </w:rPr>
              <w:t>5</w:t>
            </w:r>
            <w:r>
              <w:rPr>
                <w:rFonts w:hint="eastAsia" w:cs="仿宋"/>
                <w:sz w:val="20"/>
                <w:szCs w:val="20"/>
              </w:rPr>
              <w:t>年12月3</w:t>
            </w:r>
            <w:r>
              <w:rPr>
                <w:rFonts w:cs="仿宋"/>
                <w:sz w:val="20"/>
                <w:szCs w:val="20"/>
              </w:rPr>
              <w:t>1</w:t>
            </w:r>
            <w:r>
              <w:rPr>
                <w:rFonts w:hint="eastAsia" w:cs="仿宋"/>
                <w:sz w:val="20"/>
                <w:szCs w:val="20"/>
              </w:rPr>
              <w:t>日之前完成</w:t>
            </w:r>
          </w:p>
        </w:tc>
        <w:tc>
          <w:tcPr>
            <w:tcW w:w="1134" w:type="dxa"/>
            <w:shd w:val="clear" w:color="auto" w:fill="auto"/>
            <w:vAlign w:val="center"/>
          </w:tcPr>
          <w:p w14:paraId="41BCAFA0">
            <w:pPr>
              <w:widowControl/>
              <w:spacing w:line="240" w:lineRule="exact"/>
              <w:jc w:val="center"/>
              <w:rPr>
                <w:rFonts w:cs="仿宋"/>
                <w:sz w:val="20"/>
                <w:szCs w:val="20"/>
              </w:rPr>
            </w:pPr>
            <w:r>
              <w:rPr>
                <w:rFonts w:hint="eastAsia" w:cs="仿宋"/>
                <w:sz w:val="20"/>
                <w:szCs w:val="20"/>
              </w:rPr>
              <w:t>202</w:t>
            </w:r>
            <w:r>
              <w:rPr>
                <w:rFonts w:cs="仿宋"/>
                <w:sz w:val="20"/>
                <w:szCs w:val="20"/>
              </w:rPr>
              <w:t>5</w:t>
            </w:r>
            <w:r>
              <w:rPr>
                <w:rFonts w:hint="eastAsia" w:cs="仿宋"/>
                <w:sz w:val="20"/>
                <w:szCs w:val="20"/>
              </w:rPr>
              <w:t>年12月3</w:t>
            </w:r>
            <w:r>
              <w:rPr>
                <w:rFonts w:cs="仿宋"/>
                <w:sz w:val="20"/>
                <w:szCs w:val="20"/>
              </w:rPr>
              <w:t>1</w:t>
            </w:r>
            <w:r>
              <w:rPr>
                <w:rFonts w:hint="eastAsia" w:cs="仿宋"/>
                <w:sz w:val="20"/>
                <w:szCs w:val="20"/>
              </w:rPr>
              <w:t>日之前完成</w:t>
            </w:r>
          </w:p>
        </w:tc>
        <w:tc>
          <w:tcPr>
            <w:tcW w:w="828" w:type="dxa"/>
            <w:shd w:val="clear" w:color="auto" w:fill="auto"/>
            <w:vAlign w:val="center"/>
          </w:tcPr>
          <w:p w14:paraId="4E13B6CD">
            <w:pPr>
              <w:widowControl/>
              <w:spacing w:line="240" w:lineRule="exact"/>
              <w:jc w:val="center"/>
              <w:rPr>
                <w:rFonts w:cs="仿宋"/>
                <w:sz w:val="20"/>
                <w:szCs w:val="20"/>
              </w:rPr>
            </w:pPr>
            <w:r>
              <w:rPr>
                <w:rFonts w:hint="eastAsia" w:cs="仿宋"/>
                <w:sz w:val="20"/>
                <w:szCs w:val="20"/>
              </w:rPr>
              <w:t>10</w:t>
            </w:r>
          </w:p>
        </w:tc>
        <w:tc>
          <w:tcPr>
            <w:tcW w:w="873" w:type="dxa"/>
            <w:shd w:val="clear" w:color="auto" w:fill="auto"/>
            <w:vAlign w:val="center"/>
          </w:tcPr>
          <w:p w14:paraId="45B4648A">
            <w:pPr>
              <w:widowControl/>
              <w:spacing w:line="240" w:lineRule="exact"/>
              <w:jc w:val="center"/>
              <w:rPr>
                <w:rFonts w:cs="仿宋"/>
                <w:sz w:val="20"/>
                <w:szCs w:val="20"/>
              </w:rPr>
            </w:pPr>
            <w:r>
              <w:rPr>
                <w:rFonts w:hint="eastAsia" w:cs="仿宋"/>
                <w:sz w:val="20"/>
                <w:szCs w:val="20"/>
              </w:rPr>
              <w:t>10</w:t>
            </w:r>
          </w:p>
        </w:tc>
        <w:tc>
          <w:tcPr>
            <w:tcW w:w="1418" w:type="dxa"/>
            <w:vAlign w:val="center"/>
          </w:tcPr>
          <w:p w14:paraId="13208BAD">
            <w:pPr>
              <w:widowControl/>
              <w:spacing w:line="240" w:lineRule="exact"/>
              <w:jc w:val="left"/>
              <w:rPr>
                <w:rFonts w:cs="仿宋"/>
                <w:sz w:val="20"/>
                <w:szCs w:val="20"/>
              </w:rPr>
            </w:pPr>
            <w:r>
              <w:rPr>
                <w:rFonts w:hint="eastAsia" w:cs="仿宋"/>
                <w:sz w:val="20"/>
                <w:szCs w:val="20"/>
              </w:rPr>
              <w:t>　</w:t>
            </w:r>
          </w:p>
        </w:tc>
      </w:tr>
      <w:tr w14:paraId="49A4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67C2486">
            <w:pPr>
              <w:widowControl/>
              <w:spacing w:line="240" w:lineRule="exact"/>
              <w:jc w:val="left"/>
              <w:rPr>
                <w:rFonts w:cs="仿宋"/>
                <w:sz w:val="20"/>
                <w:szCs w:val="20"/>
              </w:rPr>
            </w:pPr>
          </w:p>
        </w:tc>
        <w:tc>
          <w:tcPr>
            <w:tcW w:w="1080" w:type="dxa"/>
            <w:vMerge w:val="restart"/>
            <w:vAlign w:val="center"/>
          </w:tcPr>
          <w:p w14:paraId="0D9A0AF1">
            <w:pPr>
              <w:widowControl/>
              <w:spacing w:line="240" w:lineRule="exact"/>
              <w:jc w:val="left"/>
              <w:rPr>
                <w:rFonts w:cs="仿宋"/>
                <w:sz w:val="20"/>
                <w:szCs w:val="20"/>
              </w:rPr>
            </w:pPr>
            <w:r>
              <w:rPr>
                <w:rFonts w:hint="eastAsia" w:cs="仿宋"/>
                <w:sz w:val="20"/>
                <w:szCs w:val="20"/>
              </w:rPr>
              <w:t>效益指标</w:t>
            </w:r>
          </w:p>
          <w:p w14:paraId="1DEE3997">
            <w:pPr>
              <w:widowControl/>
              <w:spacing w:line="240" w:lineRule="exact"/>
              <w:jc w:val="left"/>
              <w:rPr>
                <w:rFonts w:cs="仿宋"/>
                <w:sz w:val="20"/>
                <w:szCs w:val="20"/>
              </w:rPr>
            </w:pPr>
          </w:p>
        </w:tc>
        <w:tc>
          <w:tcPr>
            <w:tcW w:w="1080" w:type="dxa"/>
            <w:vAlign w:val="center"/>
          </w:tcPr>
          <w:p w14:paraId="578B28BE">
            <w:pPr>
              <w:widowControl/>
              <w:spacing w:line="240" w:lineRule="exact"/>
              <w:jc w:val="center"/>
              <w:rPr>
                <w:rFonts w:cs="仿宋"/>
                <w:sz w:val="20"/>
                <w:szCs w:val="20"/>
              </w:rPr>
            </w:pPr>
            <w:r>
              <w:rPr>
                <w:rFonts w:hint="eastAsia" w:cs="仿宋"/>
                <w:sz w:val="20"/>
                <w:szCs w:val="20"/>
              </w:rPr>
              <w:t>经济效</w:t>
            </w:r>
          </w:p>
          <w:p w14:paraId="48A50D95">
            <w:pPr>
              <w:widowControl/>
              <w:spacing w:line="240" w:lineRule="exact"/>
              <w:jc w:val="center"/>
              <w:rPr>
                <w:rFonts w:cs="仿宋"/>
                <w:sz w:val="20"/>
                <w:szCs w:val="20"/>
              </w:rPr>
            </w:pPr>
            <w:r>
              <w:rPr>
                <w:rFonts w:hint="eastAsia" w:cs="仿宋"/>
                <w:sz w:val="20"/>
                <w:szCs w:val="20"/>
              </w:rPr>
              <w:t>益指标</w:t>
            </w:r>
          </w:p>
        </w:tc>
        <w:tc>
          <w:tcPr>
            <w:tcW w:w="1149" w:type="dxa"/>
            <w:shd w:val="clear" w:color="auto" w:fill="auto"/>
            <w:vAlign w:val="center"/>
          </w:tcPr>
          <w:p w14:paraId="5011F78B">
            <w:pPr>
              <w:widowControl/>
              <w:spacing w:line="240" w:lineRule="exact"/>
              <w:jc w:val="left"/>
              <w:rPr>
                <w:rFonts w:cs="仿宋"/>
                <w:sz w:val="20"/>
                <w:szCs w:val="20"/>
              </w:rPr>
            </w:pPr>
            <w:r>
              <w:rPr>
                <w:rFonts w:hint="eastAsia" w:cs="仿宋"/>
                <w:sz w:val="20"/>
                <w:szCs w:val="20"/>
              </w:rPr>
              <w:t>充分发挥资金使用效益</w:t>
            </w:r>
          </w:p>
        </w:tc>
        <w:tc>
          <w:tcPr>
            <w:tcW w:w="1209" w:type="dxa"/>
            <w:shd w:val="clear" w:color="auto" w:fill="auto"/>
            <w:vAlign w:val="center"/>
          </w:tcPr>
          <w:p w14:paraId="0366BBC8">
            <w:pPr>
              <w:widowControl/>
              <w:spacing w:line="240" w:lineRule="exact"/>
              <w:jc w:val="left"/>
              <w:rPr>
                <w:rFonts w:cs="仿宋"/>
                <w:sz w:val="20"/>
                <w:szCs w:val="20"/>
              </w:rPr>
            </w:pPr>
            <w:r>
              <w:rPr>
                <w:rFonts w:hint="eastAsia" w:cs="仿宋"/>
                <w:sz w:val="20"/>
                <w:szCs w:val="20"/>
              </w:rPr>
              <w:t>效果明显</w:t>
            </w:r>
          </w:p>
        </w:tc>
        <w:tc>
          <w:tcPr>
            <w:tcW w:w="1134" w:type="dxa"/>
            <w:shd w:val="clear" w:color="auto" w:fill="auto"/>
            <w:vAlign w:val="center"/>
          </w:tcPr>
          <w:p w14:paraId="7ED75EED">
            <w:pPr>
              <w:widowControl/>
              <w:spacing w:line="240" w:lineRule="exact"/>
              <w:jc w:val="left"/>
              <w:rPr>
                <w:rFonts w:cs="仿宋"/>
                <w:sz w:val="20"/>
                <w:szCs w:val="20"/>
              </w:rPr>
            </w:pPr>
            <w:r>
              <w:rPr>
                <w:rFonts w:hint="eastAsia" w:cs="仿宋"/>
                <w:sz w:val="20"/>
                <w:szCs w:val="20"/>
              </w:rPr>
              <w:t>效果明显</w:t>
            </w:r>
          </w:p>
        </w:tc>
        <w:tc>
          <w:tcPr>
            <w:tcW w:w="828" w:type="dxa"/>
            <w:shd w:val="clear" w:color="auto" w:fill="auto"/>
            <w:vAlign w:val="center"/>
          </w:tcPr>
          <w:p w14:paraId="5D4417E9">
            <w:pPr>
              <w:widowControl/>
              <w:spacing w:line="240" w:lineRule="exact"/>
              <w:jc w:val="left"/>
              <w:rPr>
                <w:rFonts w:cs="仿宋"/>
                <w:sz w:val="20"/>
                <w:szCs w:val="20"/>
              </w:rPr>
            </w:pPr>
            <w:r>
              <w:rPr>
                <w:rFonts w:hint="eastAsia" w:cs="仿宋"/>
                <w:sz w:val="20"/>
                <w:szCs w:val="20"/>
              </w:rPr>
              <w:t>　10</w:t>
            </w:r>
          </w:p>
        </w:tc>
        <w:tc>
          <w:tcPr>
            <w:tcW w:w="873" w:type="dxa"/>
            <w:shd w:val="clear" w:color="auto" w:fill="auto"/>
            <w:vAlign w:val="center"/>
          </w:tcPr>
          <w:p w14:paraId="6C8EA2AD">
            <w:pPr>
              <w:widowControl/>
              <w:spacing w:line="240" w:lineRule="exact"/>
              <w:jc w:val="left"/>
              <w:rPr>
                <w:rFonts w:cs="仿宋"/>
                <w:sz w:val="20"/>
                <w:szCs w:val="20"/>
              </w:rPr>
            </w:pPr>
            <w:r>
              <w:rPr>
                <w:rFonts w:hint="eastAsia" w:cs="仿宋"/>
                <w:sz w:val="20"/>
                <w:szCs w:val="20"/>
              </w:rPr>
              <w:t>　10</w:t>
            </w:r>
          </w:p>
        </w:tc>
        <w:tc>
          <w:tcPr>
            <w:tcW w:w="1418" w:type="dxa"/>
            <w:vAlign w:val="center"/>
          </w:tcPr>
          <w:p w14:paraId="00365A33">
            <w:pPr>
              <w:widowControl/>
              <w:spacing w:line="240" w:lineRule="exact"/>
              <w:jc w:val="left"/>
              <w:rPr>
                <w:rFonts w:cs="仿宋"/>
                <w:sz w:val="20"/>
                <w:szCs w:val="20"/>
              </w:rPr>
            </w:pPr>
            <w:r>
              <w:rPr>
                <w:rFonts w:hint="eastAsia" w:cs="仿宋"/>
                <w:sz w:val="20"/>
                <w:szCs w:val="20"/>
              </w:rPr>
              <w:t>　</w:t>
            </w:r>
          </w:p>
        </w:tc>
      </w:tr>
      <w:tr w14:paraId="50A1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4E7327D">
            <w:pPr>
              <w:widowControl/>
              <w:spacing w:line="240" w:lineRule="exact"/>
              <w:jc w:val="left"/>
              <w:rPr>
                <w:rFonts w:cs="仿宋"/>
                <w:sz w:val="20"/>
                <w:szCs w:val="20"/>
              </w:rPr>
            </w:pPr>
          </w:p>
        </w:tc>
        <w:tc>
          <w:tcPr>
            <w:tcW w:w="1080" w:type="dxa"/>
            <w:vMerge w:val="continue"/>
            <w:vAlign w:val="center"/>
          </w:tcPr>
          <w:p w14:paraId="28DEA749">
            <w:pPr>
              <w:widowControl/>
              <w:spacing w:line="240" w:lineRule="exact"/>
              <w:jc w:val="left"/>
              <w:rPr>
                <w:rFonts w:cs="仿宋"/>
                <w:sz w:val="20"/>
                <w:szCs w:val="20"/>
              </w:rPr>
            </w:pPr>
          </w:p>
        </w:tc>
        <w:tc>
          <w:tcPr>
            <w:tcW w:w="1080" w:type="dxa"/>
            <w:vAlign w:val="center"/>
          </w:tcPr>
          <w:p w14:paraId="378E9084">
            <w:pPr>
              <w:widowControl/>
              <w:spacing w:line="240" w:lineRule="exact"/>
              <w:jc w:val="center"/>
              <w:rPr>
                <w:rFonts w:cs="仿宋"/>
                <w:sz w:val="20"/>
                <w:szCs w:val="20"/>
              </w:rPr>
            </w:pPr>
            <w:r>
              <w:rPr>
                <w:rFonts w:hint="eastAsia" w:cs="仿宋"/>
                <w:sz w:val="20"/>
                <w:szCs w:val="20"/>
              </w:rPr>
              <w:t>社会效</w:t>
            </w:r>
          </w:p>
          <w:p w14:paraId="13BEBEEF">
            <w:pPr>
              <w:widowControl/>
              <w:spacing w:line="240" w:lineRule="exact"/>
              <w:jc w:val="center"/>
              <w:rPr>
                <w:rFonts w:cs="仿宋"/>
                <w:sz w:val="20"/>
                <w:szCs w:val="20"/>
              </w:rPr>
            </w:pPr>
            <w:r>
              <w:rPr>
                <w:rFonts w:hint="eastAsia" w:cs="仿宋"/>
                <w:sz w:val="20"/>
                <w:szCs w:val="20"/>
              </w:rPr>
              <w:t>益指标</w:t>
            </w:r>
          </w:p>
        </w:tc>
        <w:tc>
          <w:tcPr>
            <w:tcW w:w="1149" w:type="dxa"/>
            <w:shd w:val="clear" w:color="auto" w:fill="auto"/>
            <w:vAlign w:val="center"/>
          </w:tcPr>
          <w:p w14:paraId="5C07B801">
            <w:pPr>
              <w:widowControl/>
              <w:spacing w:line="240" w:lineRule="exact"/>
              <w:jc w:val="left"/>
              <w:rPr>
                <w:rFonts w:cs="仿宋"/>
                <w:sz w:val="20"/>
                <w:szCs w:val="20"/>
              </w:rPr>
            </w:pPr>
            <w:r>
              <w:rPr>
                <w:rFonts w:hint="eastAsia" w:cs="仿宋"/>
                <w:sz w:val="20"/>
                <w:szCs w:val="20"/>
              </w:rPr>
              <w:t>保障职能的履行</w:t>
            </w:r>
          </w:p>
        </w:tc>
        <w:tc>
          <w:tcPr>
            <w:tcW w:w="1209" w:type="dxa"/>
            <w:shd w:val="clear" w:color="auto" w:fill="auto"/>
            <w:vAlign w:val="center"/>
          </w:tcPr>
          <w:p w14:paraId="252B45E3">
            <w:pPr>
              <w:widowControl/>
              <w:spacing w:line="240" w:lineRule="exact"/>
              <w:jc w:val="left"/>
              <w:rPr>
                <w:rFonts w:cs="仿宋"/>
                <w:sz w:val="20"/>
                <w:szCs w:val="20"/>
              </w:rPr>
            </w:pPr>
            <w:r>
              <w:rPr>
                <w:rFonts w:hint="eastAsia" w:cs="仿宋"/>
                <w:sz w:val="20"/>
                <w:szCs w:val="20"/>
              </w:rPr>
              <w:t>有效保障</w:t>
            </w:r>
          </w:p>
        </w:tc>
        <w:tc>
          <w:tcPr>
            <w:tcW w:w="1134" w:type="dxa"/>
            <w:shd w:val="clear" w:color="auto" w:fill="auto"/>
            <w:vAlign w:val="center"/>
          </w:tcPr>
          <w:p w14:paraId="659CA439">
            <w:pPr>
              <w:widowControl/>
              <w:spacing w:line="240" w:lineRule="exact"/>
              <w:jc w:val="left"/>
              <w:rPr>
                <w:rFonts w:cs="仿宋"/>
                <w:sz w:val="20"/>
                <w:szCs w:val="20"/>
              </w:rPr>
            </w:pPr>
            <w:r>
              <w:rPr>
                <w:rFonts w:hint="eastAsia" w:cs="仿宋"/>
                <w:sz w:val="20"/>
                <w:szCs w:val="20"/>
              </w:rPr>
              <w:t>有效保障</w:t>
            </w:r>
          </w:p>
        </w:tc>
        <w:tc>
          <w:tcPr>
            <w:tcW w:w="828" w:type="dxa"/>
            <w:shd w:val="clear" w:color="auto" w:fill="auto"/>
            <w:vAlign w:val="center"/>
          </w:tcPr>
          <w:p w14:paraId="734EC1CA">
            <w:pPr>
              <w:widowControl/>
              <w:spacing w:line="240" w:lineRule="exact"/>
              <w:jc w:val="left"/>
              <w:rPr>
                <w:rFonts w:cs="仿宋"/>
                <w:sz w:val="20"/>
                <w:szCs w:val="20"/>
              </w:rPr>
            </w:pPr>
            <w:r>
              <w:rPr>
                <w:rFonts w:hint="eastAsia" w:cs="仿宋"/>
                <w:sz w:val="20"/>
                <w:szCs w:val="20"/>
              </w:rPr>
              <w:t>　10</w:t>
            </w:r>
          </w:p>
        </w:tc>
        <w:tc>
          <w:tcPr>
            <w:tcW w:w="873" w:type="dxa"/>
            <w:shd w:val="clear" w:color="auto" w:fill="auto"/>
            <w:vAlign w:val="center"/>
          </w:tcPr>
          <w:p w14:paraId="68C3309F">
            <w:pPr>
              <w:widowControl/>
              <w:spacing w:line="240" w:lineRule="exact"/>
              <w:jc w:val="left"/>
              <w:rPr>
                <w:rFonts w:cs="仿宋"/>
                <w:sz w:val="20"/>
                <w:szCs w:val="20"/>
              </w:rPr>
            </w:pPr>
            <w:r>
              <w:rPr>
                <w:rFonts w:hint="eastAsia" w:cs="仿宋"/>
                <w:sz w:val="20"/>
                <w:szCs w:val="20"/>
              </w:rPr>
              <w:t>　10</w:t>
            </w:r>
          </w:p>
        </w:tc>
        <w:tc>
          <w:tcPr>
            <w:tcW w:w="1418" w:type="dxa"/>
            <w:vAlign w:val="center"/>
          </w:tcPr>
          <w:p w14:paraId="11024AD0">
            <w:pPr>
              <w:widowControl/>
              <w:spacing w:line="240" w:lineRule="exact"/>
              <w:jc w:val="left"/>
              <w:rPr>
                <w:rFonts w:cs="仿宋"/>
                <w:sz w:val="20"/>
                <w:szCs w:val="20"/>
              </w:rPr>
            </w:pPr>
            <w:r>
              <w:rPr>
                <w:rFonts w:hint="eastAsia" w:cs="仿宋"/>
                <w:sz w:val="20"/>
                <w:szCs w:val="20"/>
              </w:rPr>
              <w:t>　</w:t>
            </w:r>
          </w:p>
        </w:tc>
      </w:tr>
      <w:tr w14:paraId="7A89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FDC8F29">
            <w:pPr>
              <w:widowControl/>
              <w:spacing w:line="240" w:lineRule="exact"/>
              <w:jc w:val="left"/>
              <w:rPr>
                <w:rFonts w:cs="仿宋"/>
                <w:sz w:val="20"/>
                <w:szCs w:val="20"/>
              </w:rPr>
            </w:pPr>
          </w:p>
        </w:tc>
        <w:tc>
          <w:tcPr>
            <w:tcW w:w="1080" w:type="dxa"/>
            <w:vMerge w:val="continue"/>
            <w:vAlign w:val="center"/>
          </w:tcPr>
          <w:p w14:paraId="63A61011">
            <w:pPr>
              <w:widowControl/>
              <w:spacing w:line="240" w:lineRule="exact"/>
              <w:jc w:val="left"/>
              <w:rPr>
                <w:rFonts w:cs="仿宋"/>
                <w:sz w:val="20"/>
                <w:szCs w:val="20"/>
              </w:rPr>
            </w:pPr>
          </w:p>
        </w:tc>
        <w:tc>
          <w:tcPr>
            <w:tcW w:w="1080" w:type="dxa"/>
            <w:vAlign w:val="center"/>
          </w:tcPr>
          <w:p w14:paraId="716F02CE">
            <w:pPr>
              <w:widowControl/>
              <w:spacing w:line="240" w:lineRule="exact"/>
              <w:jc w:val="center"/>
              <w:rPr>
                <w:rFonts w:cs="仿宋"/>
                <w:sz w:val="20"/>
                <w:szCs w:val="20"/>
              </w:rPr>
            </w:pPr>
            <w:r>
              <w:rPr>
                <w:rFonts w:hint="eastAsia" w:cs="仿宋"/>
                <w:sz w:val="20"/>
                <w:szCs w:val="20"/>
              </w:rPr>
              <w:t>生态效</w:t>
            </w:r>
          </w:p>
          <w:p w14:paraId="5FF1176C">
            <w:pPr>
              <w:widowControl/>
              <w:spacing w:line="240" w:lineRule="exact"/>
              <w:jc w:val="center"/>
              <w:rPr>
                <w:rFonts w:cs="仿宋"/>
                <w:sz w:val="20"/>
                <w:szCs w:val="20"/>
              </w:rPr>
            </w:pPr>
            <w:r>
              <w:rPr>
                <w:rFonts w:hint="eastAsia" w:cs="仿宋"/>
                <w:sz w:val="20"/>
                <w:szCs w:val="20"/>
              </w:rPr>
              <w:t>益指标</w:t>
            </w:r>
          </w:p>
        </w:tc>
        <w:tc>
          <w:tcPr>
            <w:tcW w:w="1149" w:type="dxa"/>
            <w:shd w:val="clear" w:color="auto" w:fill="auto"/>
            <w:vAlign w:val="center"/>
          </w:tcPr>
          <w:p w14:paraId="11C59CA7">
            <w:pPr>
              <w:widowControl/>
              <w:spacing w:line="240" w:lineRule="exact"/>
              <w:jc w:val="left"/>
              <w:rPr>
                <w:rFonts w:cs="仿宋"/>
                <w:sz w:val="20"/>
                <w:szCs w:val="20"/>
              </w:rPr>
            </w:pPr>
            <w:r>
              <w:rPr>
                <w:rFonts w:hint="eastAsia" w:cs="仿宋"/>
                <w:sz w:val="20"/>
                <w:szCs w:val="20"/>
              </w:rPr>
              <w:t>不适用</w:t>
            </w:r>
          </w:p>
        </w:tc>
        <w:tc>
          <w:tcPr>
            <w:tcW w:w="1209" w:type="dxa"/>
            <w:shd w:val="clear" w:color="auto" w:fill="auto"/>
            <w:vAlign w:val="center"/>
          </w:tcPr>
          <w:p w14:paraId="06CE55A2">
            <w:pPr>
              <w:widowControl/>
              <w:spacing w:line="240" w:lineRule="exact"/>
              <w:jc w:val="left"/>
              <w:rPr>
                <w:rFonts w:cs="仿宋"/>
                <w:sz w:val="20"/>
                <w:szCs w:val="20"/>
              </w:rPr>
            </w:pPr>
            <w:r>
              <w:rPr>
                <w:rFonts w:hint="eastAsia" w:cs="仿宋"/>
                <w:sz w:val="20"/>
                <w:szCs w:val="20"/>
              </w:rPr>
              <w:t>　</w:t>
            </w:r>
          </w:p>
        </w:tc>
        <w:tc>
          <w:tcPr>
            <w:tcW w:w="1134" w:type="dxa"/>
            <w:shd w:val="clear" w:color="auto" w:fill="auto"/>
            <w:vAlign w:val="center"/>
          </w:tcPr>
          <w:p w14:paraId="551701E6">
            <w:pPr>
              <w:widowControl/>
              <w:spacing w:line="240" w:lineRule="exact"/>
              <w:jc w:val="left"/>
              <w:rPr>
                <w:rFonts w:cs="仿宋"/>
                <w:sz w:val="20"/>
                <w:szCs w:val="20"/>
              </w:rPr>
            </w:pPr>
            <w:r>
              <w:rPr>
                <w:rFonts w:hint="eastAsia" w:cs="仿宋"/>
                <w:sz w:val="20"/>
                <w:szCs w:val="20"/>
              </w:rPr>
              <w:t>　</w:t>
            </w:r>
          </w:p>
        </w:tc>
        <w:tc>
          <w:tcPr>
            <w:tcW w:w="828" w:type="dxa"/>
            <w:shd w:val="clear" w:color="auto" w:fill="auto"/>
            <w:vAlign w:val="center"/>
          </w:tcPr>
          <w:p w14:paraId="4D53840F">
            <w:pPr>
              <w:widowControl/>
              <w:spacing w:line="240" w:lineRule="exact"/>
              <w:jc w:val="left"/>
              <w:rPr>
                <w:rFonts w:cs="仿宋"/>
                <w:sz w:val="20"/>
                <w:szCs w:val="20"/>
              </w:rPr>
            </w:pPr>
            <w:r>
              <w:rPr>
                <w:rFonts w:hint="eastAsia" w:cs="仿宋"/>
                <w:sz w:val="20"/>
                <w:szCs w:val="20"/>
              </w:rPr>
              <w:t>　0</w:t>
            </w:r>
          </w:p>
        </w:tc>
        <w:tc>
          <w:tcPr>
            <w:tcW w:w="873" w:type="dxa"/>
            <w:shd w:val="clear" w:color="auto" w:fill="auto"/>
            <w:vAlign w:val="center"/>
          </w:tcPr>
          <w:p w14:paraId="6A1FEFD8">
            <w:pPr>
              <w:widowControl/>
              <w:spacing w:line="240" w:lineRule="exact"/>
              <w:jc w:val="left"/>
              <w:rPr>
                <w:rFonts w:cs="仿宋"/>
                <w:sz w:val="20"/>
                <w:szCs w:val="20"/>
              </w:rPr>
            </w:pPr>
            <w:r>
              <w:rPr>
                <w:rFonts w:hint="eastAsia" w:cs="仿宋"/>
                <w:sz w:val="20"/>
                <w:szCs w:val="20"/>
              </w:rPr>
              <w:t>　0</w:t>
            </w:r>
          </w:p>
        </w:tc>
        <w:tc>
          <w:tcPr>
            <w:tcW w:w="1418" w:type="dxa"/>
            <w:vAlign w:val="center"/>
          </w:tcPr>
          <w:p w14:paraId="761AB1A0">
            <w:pPr>
              <w:widowControl/>
              <w:spacing w:line="240" w:lineRule="exact"/>
              <w:jc w:val="left"/>
              <w:rPr>
                <w:rFonts w:cs="仿宋"/>
                <w:sz w:val="20"/>
                <w:szCs w:val="20"/>
              </w:rPr>
            </w:pPr>
            <w:r>
              <w:rPr>
                <w:rFonts w:hint="eastAsia" w:cs="仿宋"/>
                <w:sz w:val="20"/>
                <w:szCs w:val="20"/>
              </w:rPr>
              <w:t>　</w:t>
            </w:r>
          </w:p>
        </w:tc>
      </w:tr>
      <w:tr w14:paraId="1A87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0E220D1A">
            <w:pPr>
              <w:widowControl/>
              <w:spacing w:line="240" w:lineRule="exact"/>
              <w:jc w:val="center"/>
              <w:rPr>
                <w:rFonts w:cs="仿宋"/>
                <w:sz w:val="20"/>
                <w:szCs w:val="20"/>
              </w:rPr>
            </w:pPr>
          </w:p>
        </w:tc>
        <w:tc>
          <w:tcPr>
            <w:tcW w:w="1080" w:type="dxa"/>
            <w:vMerge w:val="continue"/>
            <w:vAlign w:val="center"/>
          </w:tcPr>
          <w:p w14:paraId="6DF84644">
            <w:pPr>
              <w:widowControl/>
              <w:spacing w:line="240" w:lineRule="exact"/>
              <w:jc w:val="left"/>
              <w:rPr>
                <w:rFonts w:cs="仿宋"/>
                <w:sz w:val="20"/>
                <w:szCs w:val="20"/>
              </w:rPr>
            </w:pPr>
          </w:p>
        </w:tc>
        <w:tc>
          <w:tcPr>
            <w:tcW w:w="1080" w:type="dxa"/>
            <w:vAlign w:val="center"/>
          </w:tcPr>
          <w:p w14:paraId="39CAE3C2">
            <w:pPr>
              <w:widowControl/>
              <w:spacing w:line="240" w:lineRule="exact"/>
              <w:jc w:val="center"/>
              <w:rPr>
                <w:rFonts w:cs="仿宋"/>
                <w:sz w:val="20"/>
                <w:szCs w:val="20"/>
              </w:rPr>
            </w:pPr>
            <w:r>
              <w:rPr>
                <w:rFonts w:hint="eastAsia" w:cs="仿宋"/>
                <w:sz w:val="20"/>
                <w:szCs w:val="20"/>
              </w:rPr>
              <w:t>可持续影响指标</w:t>
            </w:r>
          </w:p>
        </w:tc>
        <w:tc>
          <w:tcPr>
            <w:tcW w:w="1149" w:type="dxa"/>
            <w:shd w:val="clear" w:color="auto" w:fill="auto"/>
            <w:vAlign w:val="center"/>
          </w:tcPr>
          <w:p w14:paraId="4236D5F8">
            <w:pPr>
              <w:widowControl/>
              <w:spacing w:line="240" w:lineRule="exact"/>
              <w:jc w:val="left"/>
              <w:rPr>
                <w:rFonts w:cs="仿宋"/>
                <w:sz w:val="20"/>
                <w:szCs w:val="20"/>
              </w:rPr>
            </w:pPr>
            <w:r>
              <w:rPr>
                <w:rFonts w:hint="eastAsia" w:cs="仿宋"/>
                <w:sz w:val="20"/>
                <w:szCs w:val="20"/>
              </w:rPr>
              <w:t>不适用</w:t>
            </w:r>
          </w:p>
        </w:tc>
        <w:tc>
          <w:tcPr>
            <w:tcW w:w="1209" w:type="dxa"/>
            <w:shd w:val="clear" w:color="auto" w:fill="auto"/>
            <w:vAlign w:val="center"/>
          </w:tcPr>
          <w:p w14:paraId="4495DE39">
            <w:pPr>
              <w:widowControl/>
              <w:spacing w:line="240" w:lineRule="exact"/>
              <w:jc w:val="left"/>
              <w:rPr>
                <w:rFonts w:cs="仿宋"/>
                <w:sz w:val="20"/>
                <w:szCs w:val="20"/>
              </w:rPr>
            </w:pPr>
            <w:r>
              <w:rPr>
                <w:rFonts w:hint="eastAsia" w:cs="仿宋"/>
                <w:sz w:val="20"/>
                <w:szCs w:val="20"/>
              </w:rPr>
              <w:t>　</w:t>
            </w:r>
          </w:p>
        </w:tc>
        <w:tc>
          <w:tcPr>
            <w:tcW w:w="1134" w:type="dxa"/>
            <w:shd w:val="clear" w:color="auto" w:fill="auto"/>
            <w:vAlign w:val="center"/>
          </w:tcPr>
          <w:p w14:paraId="63D7E713">
            <w:pPr>
              <w:widowControl/>
              <w:spacing w:line="240" w:lineRule="exact"/>
              <w:jc w:val="left"/>
              <w:rPr>
                <w:rFonts w:cs="仿宋"/>
                <w:sz w:val="20"/>
                <w:szCs w:val="20"/>
              </w:rPr>
            </w:pPr>
            <w:r>
              <w:rPr>
                <w:rFonts w:hint="eastAsia" w:cs="仿宋"/>
                <w:sz w:val="20"/>
                <w:szCs w:val="20"/>
              </w:rPr>
              <w:t>　</w:t>
            </w:r>
          </w:p>
        </w:tc>
        <w:tc>
          <w:tcPr>
            <w:tcW w:w="828" w:type="dxa"/>
            <w:shd w:val="clear" w:color="auto" w:fill="auto"/>
            <w:vAlign w:val="center"/>
          </w:tcPr>
          <w:p w14:paraId="055133DA">
            <w:pPr>
              <w:widowControl/>
              <w:spacing w:line="240" w:lineRule="exact"/>
              <w:jc w:val="left"/>
              <w:rPr>
                <w:rFonts w:cs="仿宋"/>
                <w:sz w:val="20"/>
                <w:szCs w:val="20"/>
              </w:rPr>
            </w:pPr>
            <w:r>
              <w:rPr>
                <w:rFonts w:hint="eastAsia" w:cs="仿宋"/>
                <w:sz w:val="20"/>
                <w:szCs w:val="20"/>
              </w:rPr>
              <w:t>　0</w:t>
            </w:r>
          </w:p>
        </w:tc>
        <w:tc>
          <w:tcPr>
            <w:tcW w:w="873" w:type="dxa"/>
            <w:shd w:val="clear" w:color="auto" w:fill="auto"/>
            <w:vAlign w:val="center"/>
          </w:tcPr>
          <w:p w14:paraId="12EFCC42">
            <w:pPr>
              <w:widowControl/>
              <w:spacing w:line="240" w:lineRule="exact"/>
              <w:jc w:val="left"/>
              <w:rPr>
                <w:rFonts w:cs="仿宋"/>
                <w:sz w:val="20"/>
                <w:szCs w:val="20"/>
              </w:rPr>
            </w:pPr>
            <w:r>
              <w:rPr>
                <w:rFonts w:hint="eastAsia" w:cs="仿宋"/>
                <w:sz w:val="20"/>
                <w:szCs w:val="20"/>
              </w:rPr>
              <w:t>　0</w:t>
            </w:r>
          </w:p>
        </w:tc>
        <w:tc>
          <w:tcPr>
            <w:tcW w:w="1418" w:type="dxa"/>
            <w:vAlign w:val="center"/>
          </w:tcPr>
          <w:p w14:paraId="1BD9F826">
            <w:pPr>
              <w:widowControl/>
              <w:spacing w:line="240" w:lineRule="exact"/>
              <w:jc w:val="left"/>
              <w:rPr>
                <w:rFonts w:cs="仿宋"/>
                <w:sz w:val="20"/>
                <w:szCs w:val="20"/>
              </w:rPr>
            </w:pPr>
            <w:r>
              <w:rPr>
                <w:rFonts w:hint="eastAsia" w:cs="仿宋"/>
                <w:sz w:val="20"/>
                <w:szCs w:val="20"/>
              </w:rPr>
              <w:t>　</w:t>
            </w:r>
          </w:p>
        </w:tc>
      </w:tr>
      <w:tr w14:paraId="62E9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A46AED6">
            <w:pPr>
              <w:widowControl/>
              <w:spacing w:line="240" w:lineRule="exact"/>
              <w:jc w:val="left"/>
              <w:rPr>
                <w:rFonts w:cs="仿宋"/>
                <w:sz w:val="20"/>
                <w:szCs w:val="20"/>
              </w:rPr>
            </w:pPr>
          </w:p>
        </w:tc>
        <w:tc>
          <w:tcPr>
            <w:tcW w:w="1080" w:type="dxa"/>
            <w:vAlign w:val="center"/>
          </w:tcPr>
          <w:p w14:paraId="73CF38E4">
            <w:pPr>
              <w:widowControl/>
              <w:spacing w:line="240" w:lineRule="exact"/>
              <w:jc w:val="center"/>
              <w:rPr>
                <w:rFonts w:cs="仿宋"/>
                <w:sz w:val="20"/>
                <w:szCs w:val="20"/>
              </w:rPr>
            </w:pPr>
            <w:r>
              <w:rPr>
                <w:rFonts w:hint="eastAsia" w:cs="仿宋"/>
                <w:sz w:val="20"/>
                <w:szCs w:val="20"/>
              </w:rPr>
              <w:t>满意度</w:t>
            </w:r>
          </w:p>
          <w:p w14:paraId="4C6C7186">
            <w:pPr>
              <w:widowControl/>
              <w:spacing w:line="240" w:lineRule="exact"/>
              <w:jc w:val="center"/>
              <w:rPr>
                <w:rFonts w:cs="仿宋"/>
                <w:sz w:val="20"/>
                <w:szCs w:val="20"/>
              </w:rPr>
            </w:pPr>
            <w:r>
              <w:rPr>
                <w:rFonts w:hint="eastAsia" w:cs="仿宋"/>
                <w:sz w:val="20"/>
                <w:szCs w:val="20"/>
              </w:rPr>
              <w:t>指标</w:t>
            </w:r>
          </w:p>
          <w:p w14:paraId="385292AB">
            <w:pPr>
              <w:widowControl/>
              <w:spacing w:line="240" w:lineRule="exact"/>
              <w:jc w:val="center"/>
              <w:rPr>
                <w:rFonts w:cs="仿宋"/>
                <w:sz w:val="20"/>
                <w:szCs w:val="20"/>
              </w:rPr>
            </w:pPr>
          </w:p>
        </w:tc>
        <w:tc>
          <w:tcPr>
            <w:tcW w:w="1080" w:type="dxa"/>
            <w:vAlign w:val="center"/>
          </w:tcPr>
          <w:p w14:paraId="33F906AA">
            <w:pPr>
              <w:widowControl/>
              <w:spacing w:line="240" w:lineRule="exact"/>
              <w:jc w:val="center"/>
              <w:rPr>
                <w:rFonts w:cs="仿宋"/>
                <w:sz w:val="20"/>
                <w:szCs w:val="20"/>
              </w:rPr>
            </w:pPr>
            <w:r>
              <w:rPr>
                <w:rFonts w:hint="eastAsia" w:cs="仿宋"/>
                <w:sz w:val="20"/>
                <w:szCs w:val="20"/>
              </w:rPr>
              <w:t>服务对象满意度指标</w:t>
            </w:r>
          </w:p>
        </w:tc>
        <w:tc>
          <w:tcPr>
            <w:tcW w:w="1149" w:type="dxa"/>
            <w:shd w:val="clear" w:color="auto" w:fill="auto"/>
            <w:vAlign w:val="center"/>
          </w:tcPr>
          <w:p w14:paraId="168C342A">
            <w:pPr>
              <w:widowControl/>
              <w:spacing w:line="240" w:lineRule="exact"/>
              <w:jc w:val="left"/>
              <w:rPr>
                <w:rFonts w:cs="仿宋"/>
                <w:sz w:val="20"/>
                <w:szCs w:val="20"/>
              </w:rPr>
            </w:pPr>
            <w:r>
              <w:rPr>
                <w:rFonts w:hint="eastAsia" w:cs="仿宋"/>
                <w:sz w:val="20"/>
                <w:szCs w:val="20"/>
              </w:rPr>
              <w:t>服务对象满意度</w:t>
            </w:r>
          </w:p>
        </w:tc>
        <w:tc>
          <w:tcPr>
            <w:tcW w:w="1209" w:type="dxa"/>
            <w:shd w:val="clear" w:color="auto" w:fill="auto"/>
            <w:vAlign w:val="center"/>
          </w:tcPr>
          <w:p w14:paraId="50913B88">
            <w:pPr>
              <w:widowControl/>
              <w:spacing w:line="240" w:lineRule="exact"/>
              <w:jc w:val="left"/>
              <w:rPr>
                <w:rFonts w:cs="仿宋"/>
                <w:sz w:val="20"/>
                <w:szCs w:val="20"/>
              </w:rPr>
            </w:pPr>
            <w:r>
              <w:rPr>
                <w:rFonts w:hint="eastAsia" w:cs="仿宋"/>
                <w:sz w:val="20"/>
                <w:szCs w:val="20"/>
              </w:rPr>
              <w:t>　≥90%</w:t>
            </w:r>
          </w:p>
        </w:tc>
        <w:tc>
          <w:tcPr>
            <w:tcW w:w="1134" w:type="dxa"/>
            <w:shd w:val="clear" w:color="auto" w:fill="auto"/>
            <w:vAlign w:val="center"/>
          </w:tcPr>
          <w:p w14:paraId="1395CA07">
            <w:pPr>
              <w:widowControl/>
              <w:spacing w:line="240" w:lineRule="exact"/>
              <w:jc w:val="left"/>
              <w:rPr>
                <w:rFonts w:cs="仿宋"/>
                <w:sz w:val="20"/>
                <w:szCs w:val="20"/>
              </w:rPr>
            </w:pPr>
            <w:r>
              <w:rPr>
                <w:rFonts w:hint="eastAsia" w:cs="仿宋"/>
                <w:sz w:val="20"/>
                <w:szCs w:val="20"/>
              </w:rPr>
              <w:t>　90%</w:t>
            </w:r>
          </w:p>
        </w:tc>
        <w:tc>
          <w:tcPr>
            <w:tcW w:w="828" w:type="dxa"/>
            <w:shd w:val="clear" w:color="auto" w:fill="auto"/>
            <w:vAlign w:val="center"/>
          </w:tcPr>
          <w:p w14:paraId="4E71F679">
            <w:pPr>
              <w:widowControl/>
              <w:spacing w:line="240" w:lineRule="exact"/>
              <w:jc w:val="left"/>
              <w:rPr>
                <w:rFonts w:cs="仿宋"/>
                <w:sz w:val="20"/>
                <w:szCs w:val="20"/>
              </w:rPr>
            </w:pPr>
            <w:r>
              <w:rPr>
                <w:rFonts w:hint="eastAsia" w:cs="仿宋"/>
                <w:sz w:val="20"/>
                <w:szCs w:val="20"/>
              </w:rPr>
              <w:t>　10</w:t>
            </w:r>
          </w:p>
        </w:tc>
        <w:tc>
          <w:tcPr>
            <w:tcW w:w="873" w:type="dxa"/>
            <w:shd w:val="clear" w:color="auto" w:fill="auto"/>
            <w:vAlign w:val="center"/>
          </w:tcPr>
          <w:p w14:paraId="53B2F007">
            <w:pPr>
              <w:widowControl/>
              <w:spacing w:line="240" w:lineRule="exact"/>
              <w:jc w:val="left"/>
              <w:rPr>
                <w:rFonts w:cs="仿宋"/>
                <w:sz w:val="20"/>
                <w:szCs w:val="20"/>
              </w:rPr>
            </w:pPr>
            <w:r>
              <w:rPr>
                <w:rFonts w:hint="eastAsia" w:cs="仿宋"/>
                <w:sz w:val="20"/>
                <w:szCs w:val="20"/>
              </w:rPr>
              <w:t>　10</w:t>
            </w:r>
          </w:p>
        </w:tc>
        <w:tc>
          <w:tcPr>
            <w:tcW w:w="1418" w:type="dxa"/>
            <w:vAlign w:val="center"/>
          </w:tcPr>
          <w:p w14:paraId="223D9082">
            <w:pPr>
              <w:widowControl/>
              <w:spacing w:line="240" w:lineRule="exact"/>
              <w:jc w:val="left"/>
              <w:rPr>
                <w:rFonts w:cs="仿宋"/>
                <w:sz w:val="20"/>
                <w:szCs w:val="20"/>
              </w:rPr>
            </w:pPr>
            <w:r>
              <w:rPr>
                <w:rFonts w:hint="eastAsia" w:cs="仿宋"/>
                <w:sz w:val="20"/>
                <w:szCs w:val="20"/>
              </w:rPr>
              <w:t>　</w:t>
            </w:r>
          </w:p>
        </w:tc>
      </w:tr>
      <w:tr w14:paraId="7B6FA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32" w:type="dxa"/>
            <w:gridSpan w:val="6"/>
            <w:vAlign w:val="center"/>
          </w:tcPr>
          <w:p w14:paraId="1C2D8FB3">
            <w:pPr>
              <w:widowControl/>
              <w:spacing w:line="240" w:lineRule="exact"/>
              <w:jc w:val="center"/>
              <w:rPr>
                <w:rFonts w:cs="仿宋"/>
                <w:sz w:val="20"/>
                <w:szCs w:val="20"/>
              </w:rPr>
            </w:pPr>
            <w:r>
              <w:rPr>
                <w:rFonts w:hint="eastAsia" w:cs="仿宋"/>
                <w:sz w:val="20"/>
                <w:szCs w:val="20"/>
              </w:rPr>
              <w:t>总分</w:t>
            </w:r>
          </w:p>
        </w:tc>
        <w:tc>
          <w:tcPr>
            <w:tcW w:w="828" w:type="dxa"/>
            <w:vAlign w:val="center"/>
          </w:tcPr>
          <w:p w14:paraId="72367EB6">
            <w:pPr>
              <w:widowControl/>
              <w:spacing w:line="240" w:lineRule="exact"/>
              <w:jc w:val="center"/>
              <w:rPr>
                <w:rFonts w:cs="仿宋"/>
                <w:sz w:val="20"/>
                <w:szCs w:val="20"/>
              </w:rPr>
            </w:pPr>
            <w:r>
              <w:rPr>
                <w:rFonts w:hint="eastAsia" w:cs="仿宋"/>
                <w:sz w:val="20"/>
                <w:szCs w:val="20"/>
              </w:rPr>
              <w:t>100</w:t>
            </w:r>
          </w:p>
        </w:tc>
        <w:tc>
          <w:tcPr>
            <w:tcW w:w="873" w:type="dxa"/>
            <w:vAlign w:val="center"/>
          </w:tcPr>
          <w:p w14:paraId="60FD67AA">
            <w:pPr>
              <w:widowControl/>
              <w:spacing w:line="240" w:lineRule="exact"/>
              <w:jc w:val="left"/>
              <w:rPr>
                <w:rFonts w:cs="仿宋"/>
                <w:sz w:val="20"/>
                <w:szCs w:val="20"/>
              </w:rPr>
            </w:pPr>
            <w:r>
              <w:rPr>
                <w:rFonts w:hint="eastAsia" w:cs="仿宋"/>
                <w:sz w:val="20"/>
                <w:szCs w:val="20"/>
              </w:rPr>
              <w:t>　100</w:t>
            </w:r>
          </w:p>
        </w:tc>
        <w:tc>
          <w:tcPr>
            <w:tcW w:w="1418" w:type="dxa"/>
            <w:vAlign w:val="center"/>
          </w:tcPr>
          <w:p w14:paraId="10583896">
            <w:pPr>
              <w:widowControl/>
              <w:spacing w:line="240" w:lineRule="exact"/>
              <w:jc w:val="left"/>
              <w:rPr>
                <w:rFonts w:cs="仿宋"/>
                <w:sz w:val="20"/>
                <w:szCs w:val="20"/>
              </w:rPr>
            </w:pPr>
            <w:r>
              <w:rPr>
                <w:rFonts w:hint="eastAsia" w:cs="仿宋"/>
                <w:sz w:val="20"/>
                <w:szCs w:val="20"/>
              </w:rPr>
              <w:t>　</w:t>
            </w:r>
          </w:p>
        </w:tc>
      </w:tr>
      <w:bookmarkEnd w:id="5"/>
    </w:tbl>
    <w:p w14:paraId="772E28A4">
      <w:pPr>
        <w:spacing w:line="340" w:lineRule="exact"/>
        <w:rPr>
          <w:rFonts w:ascii="Times New Roman" w:hAnsi="Times New Roman" w:eastAsia="仿宋_GB2312" w:cs="Times New Roman"/>
          <w:b/>
          <w:bCs w:val="0"/>
        </w:rPr>
      </w:pPr>
      <w:r>
        <w:rPr>
          <w:rFonts w:ascii="Times New Roman" w:hAnsi="Times New Roman" w:eastAsia="仿宋_GB2312" w:cs="Times New Roman"/>
        </w:rPr>
        <w:t>填表人：</w:t>
      </w:r>
      <w:r>
        <w:rPr>
          <w:rFonts w:hint="eastAsia" w:ascii="Times New Roman" w:hAnsi="Times New Roman" w:eastAsia="仿宋_GB2312" w:cs="Times New Roman"/>
        </w:rPr>
        <w:t xml:space="preserve">林淑芳           </w:t>
      </w:r>
      <w:r>
        <w:rPr>
          <w:rFonts w:ascii="Times New Roman" w:hAnsi="Times New Roman" w:eastAsia="仿宋_GB2312" w:cs="Times New Roman"/>
        </w:rPr>
        <w:t>填报日期：</w:t>
      </w:r>
      <w:r>
        <w:rPr>
          <w:rFonts w:hint="eastAsia" w:ascii="Times New Roman" w:hAnsi="Times New Roman" w:eastAsia="仿宋_GB2312" w:cs="Times New Roman"/>
        </w:rPr>
        <w:t>202</w:t>
      </w:r>
      <w:r>
        <w:rPr>
          <w:rFonts w:ascii="Times New Roman" w:hAnsi="Times New Roman" w:eastAsia="仿宋_GB2312" w:cs="Times New Roman"/>
        </w:rPr>
        <w:t>6</w:t>
      </w:r>
      <w:r>
        <w:rPr>
          <w:rFonts w:hint="eastAsia" w:ascii="Times New Roman" w:hAnsi="Times New Roman" w:eastAsia="仿宋_GB2312" w:cs="Times New Roman"/>
        </w:rPr>
        <w:t xml:space="preserve">.6.15     </w:t>
      </w:r>
      <w:r>
        <w:rPr>
          <w:rFonts w:ascii="Times New Roman" w:hAnsi="Times New Roman" w:eastAsia="仿宋_GB2312" w:cs="Times New Roman"/>
        </w:rPr>
        <w:t xml:space="preserve"> 联系电话：</w:t>
      </w:r>
      <w:r>
        <w:rPr>
          <w:rFonts w:hint="eastAsia" w:ascii="Times New Roman" w:hAnsi="Times New Roman" w:eastAsia="仿宋_GB2312" w:cs="Times New Roman"/>
        </w:rPr>
        <w:t xml:space="preserve">19974558503 </w:t>
      </w:r>
    </w:p>
    <w:p w14:paraId="540AA979">
      <w:pPr>
        <w:spacing w:line="340" w:lineRule="exact"/>
        <w:rPr>
          <w:rFonts w:ascii="Times New Roman" w:hAnsi="Times New Roman" w:eastAsia="仿宋_GB2312" w:cs="Times New Roman"/>
          <w:b/>
          <w:bCs w:val="0"/>
        </w:rPr>
      </w:pPr>
      <w:r>
        <w:rPr>
          <w:rFonts w:hint="eastAsia" w:ascii="黑体" w:hAnsi="黑体" w:eastAsia="黑体"/>
          <w:sz w:val="32"/>
          <w:szCs w:val="32"/>
          <w:shd w:val="clear" w:color="auto" w:fill="FFFFFF"/>
          <w:lang w:bidi="ar"/>
        </w:rPr>
        <w:t>附件</w:t>
      </w:r>
      <w:r>
        <w:rPr>
          <w:rFonts w:hint="eastAsia" w:ascii="黑体" w:hAnsi="黑体" w:eastAsia="黑体"/>
          <w:sz w:val="32"/>
          <w:szCs w:val="32"/>
        </w:rPr>
        <w:t>4</w:t>
      </w:r>
    </w:p>
    <w:p w14:paraId="04F25F26">
      <w:pPr>
        <w:rPr>
          <w:sz w:val="32"/>
          <w:szCs w:val="32"/>
        </w:rPr>
      </w:pPr>
      <w:r>
        <w:rPr>
          <w:rFonts w:hint="eastAsia"/>
          <w:sz w:val="32"/>
          <w:szCs w:val="32"/>
        </w:rPr>
        <w:t xml:space="preserve">                 </w:t>
      </w:r>
    </w:p>
    <w:p w14:paraId="68B28001">
      <w:pPr>
        <w:jc w:val="center"/>
        <w:rPr>
          <w:rFonts w:ascii="黑体" w:hAnsi="黑体" w:eastAsia="黑体"/>
          <w:sz w:val="44"/>
          <w:szCs w:val="44"/>
        </w:rPr>
      </w:pPr>
      <w:r>
        <w:rPr>
          <w:rFonts w:hint="eastAsia" w:ascii="黑体" w:hAnsi="黑体" w:eastAsia="黑体"/>
          <w:sz w:val="44"/>
          <w:szCs w:val="44"/>
        </w:rPr>
        <w:t>项目支出自评结果汇总分析报告</w:t>
      </w:r>
    </w:p>
    <w:p w14:paraId="1B4C354E">
      <w:pPr>
        <w:rPr>
          <w:sz w:val="32"/>
          <w:szCs w:val="32"/>
        </w:rPr>
      </w:pPr>
    </w:p>
    <w:p w14:paraId="64C305AE">
      <w:pPr>
        <w:spacing w:line="580" w:lineRule="exact"/>
        <w:ind w:firstLine="640" w:firstLineChars="200"/>
        <w:rPr>
          <w:rFonts w:ascii="黑体" w:hAnsi="黑体" w:eastAsia="黑体"/>
          <w:sz w:val="32"/>
          <w:szCs w:val="32"/>
        </w:rPr>
      </w:pPr>
      <w:r>
        <w:rPr>
          <w:rFonts w:hint="eastAsia" w:ascii="黑体" w:hAnsi="黑体" w:eastAsia="黑体" w:cs="宋体"/>
          <w:sz w:val="32"/>
          <w:szCs w:val="32"/>
        </w:rPr>
        <w:t>一</w:t>
      </w:r>
      <w:r>
        <w:rPr>
          <w:rFonts w:hint="eastAsia" w:ascii="黑体" w:hAnsi="黑体" w:eastAsia="黑体"/>
          <w:sz w:val="32"/>
          <w:szCs w:val="32"/>
        </w:rPr>
        <w:t>、项目支出基本情况</w:t>
      </w:r>
    </w:p>
    <w:p w14:paraId="739CF5EC">
      <w:pPr>
        <w:spacing w:line="580" w:lineRule="exact"/>
        <w:ind w:firstLine="640" w:firstLineChars="200"/>
        <w:rPr>
          <w:rFonts w:cs="Times New Roman Regular"/>
          <w:sz w:val="32"/>
          <w:szCs w:val="32"/>
        </w:rPr>
      </w:pPr>
      <w:r>
        <w:rPr>
          <w:rFonts w:hint="eastAsia" w:cs="Times New Roman Regular"/>
          <w:color w:val="auto"/>
          <w:sz w:val="32"/>
          <w:szCs w:val="32"/>
        </w:rPr>
        <w:t>本部门项目支出构成包括民主党派管理经费、市政协委员工作室建设和运行经费。其中，市政协委员工作室建设和运行经费总预算2万元，预算执行2万元，执行率100%；民主党派管理经费全年预算数</w:t>
      </w:r>
      <w:r>
        <w:rPr>
          <w:rFonts w:cs="Times New Roman Regular"/>
          <w:color w:val="auto"/>
          <w:sz w:val="32"/>
          <w:szCs w:val="32"/>
        </w:rPr>
        <w:t>37.69</w:t>
      </w:r>
      <w:r>
        <w:rPr>
          <w:rFonts w:hint="eastAsia" w:cs="Times New Roman Regular"/>
          <w:color w:val="auto"/>
          <w:sz w:val="32"/>
          <w:szCs w:val="32"/>
        </w:rPr>
        <w:t>万元，预算执行</w:t>
      </w:r>
      <w:r>
        <w:rPr>
          <w:rFonts w:cs="Times New Roman Regular"/>
          <w:color w:val="auto"/>
          <w:sz w:val="32"/>
          <w:szCs w:val="32"/>
        </w:rPr>
        <w:t>37.69</w:t>
      </w:r>
      <w:r>
        <w:rPr>
          <w:rFonts w:hint="eastAsia" w:cs="Times New Roman Regular"/>
          <w:color w:val="auto"/>
          <w:sz w:val="32"/>
          <w:szCs w:val="32"/>
        </w:rPr>
        <w:t>万元，执行率100%。</w:t>
      </w:r>
    </w:p>
    <w:p w14:paraId="0E3EC8E3">
      <w:pPr>
        <w:spacing w:line="580" w:lineRule="exact"/>
        <w:ind w:firstLine="640" w:firstLineChars="200"/>
        <w:rPr>
          <w:rFonts w:ascii="黑体" w:hAnsi="黑体" w:eastAsia="黑体"/>
          <w:sz w:val="32"/>
          <w:szCs w:val="32"/>
        </w:rPr>
      </w:pPr>
      <w:r>
        <w:rPr>
          <w:rFonts w:hint="eastAsia" w:ascii="黑体" w:hAnsi="黑体" w:eastAsia="黑体" w:cs="宋体"/>
          <w:sz w:val="32"/>
          <w:szCs w:val="32"/>
        </w:rPr>
        <w:t>二</w:t>
      </w:r>
      <w:r>
        <w:rPr>
          <w:rFonts w:hint="eastAsia" w:ascii="黑体" w:hAnsi="黑体" w:eastAsia="黑体"/>
          <w:sz w:val="32"/>
          <w:szCs w:val="32"/>
        </w:rPr>
        <w:t>、项目自评工作开展情况</w:t>
      </w:r>
    </w:p>
    <w:p w14:paraId="49B15C05">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根据《怀化市财政局关于开展202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年度市级预算部门绩效自评和部门评价的通知》（怀财绩〔202</w:t>
      </w:r>
      <w:r>
        <w:rPr>
          <w:rFonts w:ascii="Times New Roman Regular" w:hAnsi="Times New Roman Regular" w:eastAsia="仿宋_GB2312" w:cs="Times New Roman Regular"/>
          <w:color w:val="auto"/>
          <w:sz w:val="32"/>
          <w:szCs w:val="32"/>
        </w:rPr>
        <w:t>6</w:t>
      </w:r>
      <w:r>
        <w:rPr>
          <w:rFonts w:hint="eastAsia" w:ascii="Times New Roman Regular" w:hAnsi="Times New Roman Regular" w:eastAsia="仿宋_GB2312" w:cs="Times New Roman Regular"/>
          <w:color w:val="auto"/>
          <w:sz w:val="32"/>
          <w:szCs w:val="32"/>
        </w:rPr>
        <w:t>〕3</w:t>
      </w:r>
      <w:r>
        <w:rPr>
          <w:rFonts w:ascii="Times New Roman Regular" w:hAnsi="Times New Roman Regular" w:eastAsia="仿宋_GB2312" w:cs="Times New Roman Regular"/>
          <w:color w:val="auto"/>
          <w:sz w:val="32"/>
          <w:szCs w:val="32"/>
        </w:rPr>
        <w:t>6</w:t>
      </w:r>
      <w:r>
        <w:rPr>
          <w:rFonts w:hint="eastAsia" w:ascii="Times New Roman Regular" w:hAnsi="Times New Roman Regular" w:eastAsia="仿宋_GB2312" w:cs="Times New Roman Regular"/>
          <w:color w:val="auto"/>
          <w:sz w:val="32"/>
          <w:szCs w:val="32"/>
        </w:rPr>
        <w:t>号）要求，本单位对202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年度全部项目资金开展自评，主要包括</w:t>
      </w:r>
      <w:r>
        <w:rPr>
          <w:rFonts w:hint="eastAsia" w:cs="Times New Roman Regular"/>
          <w:color w:val="auto"/>
          <w:sz w:val="32"/>
          <w:szCs w:val="32"/>
        </w:rPr>
        <w:t>民主党派管理经费、市政协委员工作室建设和运行经费</w:t>
      </w:r>
      <w:r>
        <w:rPr>
          <w:rFonts w:hint="eastAsia" w:ascii="Times New Roman Regular" w:hAnsi="Times New Roman Regular" w:eastAsia="仿宋_GB2312" w:cs="Times New Roman Regular"/>
          <w:color w:val="auto"/>
          <w:sz w:val="32"/>
          <w:szCs w:val="32"/>
        </w:rPr>
        <w:t>两个项目。我单位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1CF73FFE">
      <w:pPr>
        <w:spacing w:line="580" w:lineRule="exact"/>
        <w:ind w:firstLine="640" w:firstLineChars="200"/>
        <w:rPr>
          <w:rFonts w:ascii="黑体" w:hAnsi="黑体" w:eastAsia="黑体"/>
          <w:sz w:val="32"/>
          <w:szCs w:val="32"/>
        </w:rPr>
      </w:pPr>
      <w:r>
        <w:rPr>
          <w:rFonts w:hint="eastAsia" w:ascii="黑体" w:hAnsi="黑体" w:eastAsia="黑体" w:cs="宋体"/>
          <w:sz w:val="32"/>
          <w:szCs w:val="32"/>
        </w:rPr>
        <w:t>三</w:t>
      </w:r>
      <w:r>
        <w:rPr>
          <w:rFonts w:hint="eastAsia" w:ascii="黑体" w:hAnsi="黑体" w:eastAsia="黑体"/>
          <w:sz w:val="32"/>
          <w:szCs w:val="32"/>
        </w:rPr>
        <w:t>、项目自评结果及分析</w:t>
      </w:r>
    </w:p>
    <w:p w14:paraId="71FCD693">
      <w:pPr>
        <w:pStyle w:val="4"/>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kern w:val="2"/>
          <w:sz w:val="32"/>
          <w:szCs w:val="32"/>
        </w:rPr>
        <w:t>（一）项目支出单位自评分数情况及分析</w:t>
      </w:r>
    </w:p>
    <w:p w14:paraId="29B8A1F5">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自评总分及构成：总分100分，其中，项目年度资金预算执行数10分，成本指标20分，产出指标</w:t>
      </w:r>
      <w:r>
        <w:rPr>
          <w:rFonts w:ascii="Times New Roman Regular" w:hAnsi="Times New Roman Regular" w:eastAsia="仿宋_GB2312" w:cs="Times New Roman Regular"/>
          <w:color w:val="auto"/>
          <w:sz w:val="32"/>
          <w:szCs w:val="32"/>
        </w:rPr>
        <w:t>30</w:t>
      </w:r>
      <w:r>
        <w:rPr>
          <w:rFonts w:hint="eastAsia" w:ascii="Times New Roman Regular" w:hAnsi="Times New Roman Regular" w:eastAsia="仿宋_GB2312" w:cs="Times New Roman Regular"/>
          <w:color w:val="auto"/>
          <w:sz w:val="32"/>
          <w:szCs w:val="32"/>
        </w:rPr>
        <w:t>分，效益指标</w:t>
      </w:r>
      <w:r>
        <w:rPr>
          <w:rFonts w:ascii="Times New Roman Regular" w:hAnsi="Times New Roman Regular" w:eastAsia="仿宋_GB2312" w:cs="Times New Roman Regular"/>
          <w:color w:val="auto"/>
          <w:sz w:val="32"/>
          <w:szCs w:val="32"/>
        </w:rPr>
        <w:t>30</w:t>
      </w:r>
      <w:r>
        <w:rPr>
          <w:rFonts w:hint="eastAsia" w:ascii="Times New Roman Regular" w:hAnsi="Times New Roman Regular" w:eastAsia="仿宋_GB2312" w:cs="Times New Roman Regular"/>
          <w:color w:val="auto"/>
          <w:sz w:val="32"/>
          <w:szCs w:val="32"/>
        </w:rPr>
        <w:t>分，满意度指标10分。民主党派管理经费评分得分100分、市政协委员工作室建设和运行经费评分得分100分，两个项目综合评分100分。</w:t>
      </w:r>
    </w:p>
    <w:p w14:paraId="7B45F968">
      <w:pPr>
        <w:pStyle w:val="4"/>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kern w:val="2"/>
          <w:sz w:val="32"/>
          <w:szCs w:val="32"/>
        </w:rPr>
        <w:t>（二）预算执行情况分析</w:t>
      </w:r>
    </w:p>
    <w:p w14:paraId="791B89C5">
      <w:pPr>
        <w:ind w:firstLine="640" w:firstLineChars="200"/>
        <w:rPr>
          <w:rFonts w:cs="Times New Roman Regular"/>
          <w:color w:val="auto"/>
          <w:sz w:val="32"/>
          <w:szCs w:val="32"/>
        </w:rPr>
      </w:pPr>
      <w:bookmarkStart w:id="6" w:name="OLE_LINK2"/>
      <w:bookmarkStart w:id="7" w:name="OLE_LINK1"/>
      <w:r>
        <w:rPr>
          <w:rFonts w:hint="eastAsia" w:ascii="Times New Roman Regular" w:hAnsi="Times New Roman Regular" w:eastAsia="仿宋_GB2312" w:cs="Times New Roman Regular"/>
          <w:color w:val="auto"/>
          <w:sz w:val="32"/>
          <w:szCs w:val="32"/>
        </w:rPr>
        <w:t>市政协委员工作室建设和运行经费</w:t>
      </w:r>
      <w:bookmarkEnd w:id="6"/>
      <w:bookmarkEnd w:id="7"/>
      <w:r>
        <w:rPr>
          <w:rFonts w:hint="eastAsia" w:ascii="Times New Roman Regular" w:hAnsi="Times New Roman Regular" w:eastAsia="仿宋_GB2312" w:cs="Times New Roman Regular"/>
          <w:color w:val="auto"/>
          <w:sz w:val="32"/>
          <w:szCs w:val="32"/>
        </w:rPr>
        <w:t>总预算2万元，预算执行2万元，执行率100%；</w:t>
      </w:r>
      <w:r>
        <w:rPr>
          <w:rFonts w:hint="eastAsia" w:cs="Times New Roman Regular"/>
          <w:color w:val="auto"/>
          <w:sz w:val="32"/>
          <w:szCs w:val="32"/>
        </w:rPr>
        <w:t>民主党派管理经费</w:t>
      </w:r>
      <w:r>
        <w:rPr>
          <w:rFonts w:hint="eastAsia" w:ascii="Times New Roman Regular" w:hAnsi="Times New Roman Regular" w:eastAsia="仿宋_GB2312" w:cs="Times New Roman Regular"/>
          <w:color w:val="auto"/>
          <w:sz w:val="32"/>
          <w:szCs w:val="32"/>
        </w:rPr>
        <w:t>总预算</w:t>
      </w:r>
      <w:r>
        <w:rPr>
          <w:rFonts w:ascii="Times New Roman Regular" w:hAnsi="Times New Roman Regular" w:eastAsia="仿宋_GB2312" w:cs="Times New Roman Regular"/>
          <w:color w:val="auto"/>
          <w:sz w:val="32"/>
          <w:szCs w:val="32"/>
        </w:rPr>
        <w:t>37.69</w:t>
      </w:r>
      <w:r>
        <w:rPr>
          <w:rFonts w:hint="eastAsia" w:ascii="Times New Roman Regular" w:hAnsi="Times New Roman Regular" w:eastAsia="仿宋_GB2312" w:cs="Times New Roman Regular"/>
          <w:color w:val="auto"/>
          <w:sz w:val="32"/>
          <w:szCs w:val="32"/>
        </w:rPr>
        <w:t>万元，预算执行</w:t>
      </w:r>
      <w:r>
        <w:rPr>
          <w:rFonts w:ascii="Times New Roman Regular" w:hAnsi="Times New Roman Regular" w:eastAsia="仿宋_GB2312" w:cs="Times New Roman Regular"/>
          <w:color w:val="auto"/>
          <w:sz w:val="32"/>
          <w:szCs w:val="32"/>
        </w:rPr>
        <w:t>37.69</w:t>
      </w:r>
      <w:r>
        <w:rPr>
          <w:rFonts w:hint="eastAsia" w:ascii="Times New Roman Regular" w:hAnsi="Times New Roman Regular" w:eastAsia="仿宋_GB2312" w:cs="Times New Roman Regular"/>
          <w:color w:val="auto"/>
          <w:sz w:val="32"/>
          <w:szCs w:val="32"/>
        </w:rPr>
        <w:t>万元，执行率100%。</w:t>
      </w:r>
    </w:p>
    <w:p w14:paraId="163D68C7">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总体执行率合理，单位内部会继续加强预算动态监控，定期调整预算执行率。</w:t>
      </w:r>
    </w:p>
    <w:p w14:paraId="14D76EFF">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（三）资金管理情况分析</w:t>
      </w:r>
    </w:p>
    <w:p w14:paraId="32A3F4ED">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1、资金来源及拨付流程</w:t>
      </w:r>
    </w:p>
    <w:p w14:paraId="37674AAE">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年本单位项目资金年初预算项目资金50万元，资金来源是市财政局拨款，202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年从一般公共预算财政拨款资金安排经费，资金拨付按季度下拨。</w:t>
      </w:r>
    </w:p>
    <w:p w14:paraId="78C7282C">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2、资金执行情况</w:t>
      </w:r>
    </w:p>
    <w:p w14:paraId="062467F2">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年本单位项目资金指标金额</w:t>
      </w:r>
      <w:r>
        <w:rPr>
          <w:rFonts w:ascii="Times New Roman Regular" w:hAnsi="Times New Roman Regular" w:eastAsia="仿宋_GB2312" w:cs="Times New Roman Regular"/>
          <w:color w:val="auto"/>
          <w:sz w:val="32"/>
          <w:szCs w:val="32"/>
        </w:rPr>
        <w:t>39.69</w:t>
      </w:r>
      <w:r>
        <w:rPr>
          <w:rFonts w:hint="eastAsia" w:ascii="Times New Roman Regular" w:hAnsi="Times New Roman Regular" w:eastAsia="仿宋_GB2312" w:cs="Times New Roman Regular"/>
          <w:color w:val="auto"/>
          <w:sz w:val="32"/>
          <w:szCs w:val="32"/>
        </w:rPr>
        <w:t>万元，实际支出金额</w:t>
      </w:r>
      <w:r>
        <w:rPr>
          <w:rFonts w:ascii="Times New Roman Regular" w:hAnsi="Times New Roman Regular" w:eastAsia="仿宋_GB2312" w:cs="Times New Roman Regular"/>
          <w:color w:val="auto"/>
          <w:sz w:val="32"/>
          <w:szCs w:val="32"/>
        </w:rPr>
        <w:t>39.69</w:t>
      </w:r>
      <w:r>
        <w:rPr>
          <w:rFonts w:hint="eastAsia" w:ascii="Times New Roman Regular" w:hAnsi="Times New Roman Regular" w:eastAsia="仿宋_GB2312" w:cs="Times New Roman Regular"/>
          <w:color w:val="auto"/>
          <w:sz w:val="32"/>
          <w:szCs w:val="32"/>
        </w:rPr>
        <w:t>万元，资金执行率100%，具体如下：</w:t>
      </w:r>
    </w:p>
    <w:p w14:paraId="4C644CC0">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市政协委员工作室建设和运行经费总预算2万元，实际支出资金2万元，资金执行率100%；</w:t>
      </w:r>
    </w:p>
    <w:p w14:paraId="4A95ED77">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民主党派管理经费总预算</w:t>
      </w:r>
      <w:r>
        <w:rPr>
          <w:rFonts w:ascii="Times New Roman Regular" w:hAnsi="Times New Roman Regular" w:eastAsia="仿宋_GB2312" w:cs="Times New Roman Regular"/>
          <w:color w:val="auto"/>
          <w:sz w:val="32"/>
          <w:szCs w:val="32"/>
        </w:rPr>
        <w:t>37.69</w:t>
      </w:r>
      <w:r>
        <w:rPr>
          <w:rFonts w:hint="eastAsia" w:ascii="Times New Roman Regular" w:hAnsi="Times New Roman Regular" w:eastAsia="仿宋_GB2312" w:cs="Times New Roman Regular"/>
          <w:color w:val="auto"/>
          <w:sz w:val="32"/>
          <w:szCs w:val="32"/>
        </w:rPr>
        <w:t>万元，实际支出资金</w:t>
      </w:r>
      <w:r>
        <w:rPr>
          <w:rFonts w:ascii="Times New Roman Regular" w:hAnsi="Times New Roman Regular" w:eastAsia="仿宋_GB2312" w:cs="Times New Roman Regular"/>
          <w:color w:val="auto"/>
          <w:sz w:val="32"/>
          <w:szCs w:val="32"/>
        </w:rPr>
        <w:t>37.69</w:t>
      </w:r>
      <w:r>
        <w:rPr>
          <w:rFonts w:hint="eastAsia" w:ascii="Times New Roman Regular" w:hAnsi="Times New Roman Regular" w:eastAsia="仿宋_GB2312" w:cs="Times New Roman Regular"/>
          <w:color w:val="auto"/>
          <w:sz w:val="32"/>
          <w:szCs w:val="32"/>
        </w:rPr>
        <w:t>万元，资金执行率100%。</w:t>
      </w:r>
    </w:p>
    <w:p w14:paraId="5825A6B3">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3、</w:t>
      </w:r>
      <w:r>
        <w:rPr>
          <w:rFonts w:ascii="Times New Roman Regular" w:hAnsi="Times New Roman Regular" w:eastAsia="仿宋_GB2312" w:cs="Times New Roman Regular"/>
          <w:color w:val="auto"/>
          <w:sz w:val="32"/>
          <w:szCs w:val="32"/>
        </w:rPr>
        <w:t>资金使用情况</w:t>
      </w:r>
    </w:p>
    <w:p w14:paraId="78F715C0">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所有资金均按计划使用，于202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年12月前全部完成拨付，专款专用，无截留、挤占、挪用等现象，会计核算真实、完整，用款程序规范，结算及时，符合相关规定。</w:t>
      </w:r>
    </w:p>
    <w:p w14:paraId="5C2FB899">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4、</w:t>
      </w:r>
      <w:r>
        <w:rPr>
          <w:rFonts w:ascii="Times New Roman Regular" w:hAnsi="Times New Roman Regular" w:eastAsia="仿宋_GB2312" w:cs="Times New Roman Regular"/>
          <w:color w:val="auto"/>
          <w:sz w:val="32"/>
          <w:szCs w:val="32"/>
        </w:rPr>
        <w:t>资金管理制度</w:t>
      </w:r>
    </w:p>
    <w:p w14:paraId="240752BC">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18608040">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kern w:val="2"/>
          <w:sz w:val="32"/>
          <w:szCs w:val="32"/>
        </w:rPr>
        <w:t>（四）总体绩效目标完成情况分析</w:t>
      </w:r>
    </w:p>
    <w:p w14:paraId="1BB778E8">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年总体绩效目标设定为：</w:t>
      </w:r>
    </w:p>
    <w:p w14:paraId="69D65FFA">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成本目标：项目成本控制在年初预算范围内。</w:t>
      </w:r>
    </w:p>
    <w:p w14:paraId="33A89D86">
      <w:pPr>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color w:val="auto"/>
          <w:sz w:val="32"/>
          <w:szCs w:val="32"/>
        </w:rPr>
        <w:t>产出目标：达标完成率100%、工作完成及时率均在202</w:t>
      </w:r>
      <w:r>
        <w:rPr>
          <w:rFonts w:ascii="Times New Roman Regular" w:hAnsi="Times New Roman Regular" w:eastAsia="仿宋_GB2312" w:cs="Times New Roman Regular"/>
          <w:color w:val="auto"/>
          <w:sz w:val="32"/>
          <w:szCs w:val="32"/>
        </w:rPr>
        <w:t>5</w:t>
      </w:r>
      <w:r>
        <w:rPr>
          <w:rFonts w:hint="eastAsia" w:ascii="Times New Roman Regular" w:hAnsi="Times New Roman Regular" w:eastAsia="仿宋_GB2312" w:cs="Times New Roman Regular"/>
          <w:color w:val="auto"/>
          <w:sz w:val="32"/>
          <w:szCs w:val="32"/>
        </w:rPr>
        <w:t>年12月之前完成。</w:t>
      </w:r>
    </w:p>
    <w:p w14:paraId="1DFB87C4">
      <w:pPr>
        <w:snapToGrid/>
        <w:spacing w:line="58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效益指标：目标1：</w:t>
      </w:r>
      <w:r>
        <w:rPr>
          <w:rFonts w:ascii="Times New Roman Regular" w:hAnsi="Times New Roman Regular" w:eastAsia="仿宋_GB2312" w:cs="Times New Roman Regular"/>
          <w:color w:val="auto"/>
          <w:sz w:val="32"/>
          <w:szCs w:val="32"/>
        </w:rPr>
        <w:t>深入</w:t>
      </w:r>
      <w:r>
        <w:rPr>
          <w:rFonts w:hint="eastAsia" w:ascii="Times New Roman Regular" w:hAnsi="Times New Roman Regular" w:eastAsia="仿宋_GB2312" w:cs="Times New Roman Regular"/>
          <w:color w:val="auto"/>
          <w:sz w:val="32"/>
          <w:szCs w:val="32"/>
        </w:rPr>
        <w:t>开展</w:t>
      </w:r>
      <w:r>
        <w:rPr>
          <w:rFonts w:ascii="Times New Roman Regular" w:hAnsi="Times New Roman Regular" w:eastAsia="仿宋_GB2312" w:cs="Times New Roman Regular"/>
          <w:color w:val="auto"/>
          <w:sz w:val="32"/>
          <w:szCs w:val="32"/>
        </w:rPr>
        <w:t>调查研究</w:t>
      </w: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围绕怀化市“十五五”规划编制、新质生产力培育、现代产业体系建设、文旅融合发展、生态价值实现、巩固脱贫成果等重大课题，组织会员和专家深入开展系列专题调研。形成了关于康养旅居产业发展、文旅高质量发展、生态保护修复等多篇调研报告，为党委政府决策提供了有益参考。</w:t>
      </w:r>
    </w:p>
    <w:p w14:paraId="5F2CE00E">
      <w:pPr>
        <w:snapToGrid/>
        <w:spacing w:line="58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目标</w:t>
      </w:r>
      <w:r>
        <w:rPr>
          <w:rFonts w:ascii="Times New Roman Regular" w:hAnsi="Times New Roman Regular" w:eastAsia="仿宋_GB2312" w:cs="Times New Roman Regular"/>
          <w:color w:val="auto"/>
          <w:sz w:val="32"/>
          <w:szCs w:val="32"/>
        </w:rPr>
        <w:t>2</w:t>
      </w: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扎实开展民主监督。按照民建中央和省委统一安排，继续对口洪江市、洪江区开展长江生态环境保护民主监督。制定了年度监督工作方案，明确监督重点和方式，市委会共开展生态环境保护专项监督活动 3次，发现问题8个，并及时向当地党委、政府进行了问题反馈，推动相关领域问题关注与改善。</w:t>
      </w:r>
    </w:p>
    <w:p w14:paraId="5DFCF46C">
      <w:pPr>
        <w:snapToGrid/>
        <w:spacing w:line="580" w:lineRule="exact"/>
        <w:ind w:firstLine="640" w:firstLineChars="200"/>
        <w:rPr>
          <w:rFonts w:ascii="Times New Roman Regular" w:hAnsi="Times New Roman Regular" w:eastAsia="仿宋_GB2312" w:cs="Times New Roman Regular"/>
          <w:color w:val="auto"/>
          <w:sz w:val="32"/>
          <w:szCs w:val="32"/>
        </w:rPr>
      </w:pPr>
      <w:r>
        <w:rPr>
          <w:rFonts w:hint="eastAsia" w:ascii="Times New Roman Regular" w:hAnsi="Times New Roman Regular" w:eastAsia="仿宋_GB2312" w:cs="Times New Roman Regular"/>
          <w:color w:val="auto"/>
          <w:sz w:val="32"/>
          <w:szCs w:val="32"/>
        </w:rPr>
        <w:t>目标</w:t>
      </w:r>
      <w:r>
        <w:rPr>
          <w:rFonts w:ascii="Times New Roman Regular" w:hAnsi="Times New Roman Regular" w:eastAsia="仿宋_GB2312" w:cs="Times New Roman Regular"/>
          <w:color w:val="auto"/>
          <w:sz w:val="32"/>
          <w:szCs w:val="32"/>
        </w:rPr>
        <w:t>3</w:t>
      </w: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务实开展社会服务</w:t>
      </w:r>
      <w:r>
        <w:rPr>
          <w:rFonts w:hint="eastAsia" w:ascii="Times New Roman Regular" w:hAnsi="Times New Roman Regular" w:eastAsia="仿宋_GB2312" w:cs="Times New Roman Regular"/>
          <w:color w:val="auto"/>
          <w:sz w:val="32"/>
          <w:szCs w:val="32"/>
        </w:rPr>
        <w:t>。</w:t>
      </w:r>
      <w:r>
        <w:rPr>
          <w:rFonts w:ascii="Times New Roman Regular" w:hAnsi="Times New Roman Regular" w:eastAsia="仿宋_GB2312" w:cs="Times New Roman Regular"/>
          <w:color w:val="auto"/>
          <w:sz w:val="32"/>
          <w:szCs w:val="32"/>
        </w:rPr>
        <w:t>以“福地怀化 民建有爱”品牌建设为引领，整合资源，务实开展社会服务，展现责任担当。</w:t>
      </w:r>
    </w:p>
    <w:p w14:paraId="271362D2">
      <w:pPr>
        <w:snapToGrid/>
        <w:spacing w:line="58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1. 用心服务会员企业。结合“走找想促”活动，会领导多次走访会员企业，了解困难，坚定信心。依托企业家联谊会等平台，促进会员企业间资源共享、合作共赢。通过举办“民建大讲堂”、组织参加各级企业家培训班、开展法律沙龙和主题研讨等活动，助力企业家提升综合素质和经营能力。</w:t>
      </w:r>
    </w:p>
    <w:p w14:paraId="37D2D446">
      <w:pPr>
        <w:snapToGrid/>
        <w:spacing w:line="58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2.倾情服务社会民生。民建怀化志愿服务队常态化进社区提供免费法律咨询。各支部结合清明、禁毒日等开展祭英烈、禁毒宣传主题活动。联合有关单位举办科普进校园活动。在抗洪救灾中，会员企业积极捐赠医疗物资。联合公益机构向本地学校捐赠无人机科创教室。继续开展国际公益，组织会员赴老挝捐资助学，服务“一带一路”民间友好。</w:t>
      </w:r>
    </w:p>
    <w:p w14:paraId="5DA1A97B">
      <w:pPr>
        <w:snapToGrid/>
        <w:spacing w:line="580" w:lineRule="exact"/>
        <w:ind w:firstLine="640" w:firstLineChars="200"/>
        <w:rPr>
          <w:rFonts w:ascii="Times New Roman Regular" w:hAnsi="Times New Roman Regular" w:eastAsia="仿宋_GB2312" w:cs="Times New Roman Regular"/>
          <w:color w:val="auto"/>
          <w:sz w:val="32"/>
          <w:szCs w:val="32"/>
        </w:rPr>
      </w:pPr>
      <w:r>
        <w:rPr>
          <w:rFonts w:ascii="Times New Roman Regular" w:hAnsi="Times New Roman Regular" w:eastAsia="仿宋_GB2312" w:cs="Times New Roman Regular"/>
          <w:color w:val="auto"/>
          <w:sz w:val="32"/>
          <w:szCs w:val="32"/>
        </w:rPr>
        <w:t>3.助力推进乡村振兴。持续实施“思源·教育移民班”、“扬帆·生态教育移民班”及“怀化-扬州励志班”等品牌助学项目，累计投入资金巨大，帮助众多贫困学子完成学业或掌握技能、顺利就业。组织会员赴乡村开展义诊、捐赠等帮扶活动，</w:t>
      </w:r>
      <w:r>
        <w:rPr>
          <w:rFonts w:hint="eastAsia" w:ascii="Times New Roman Regular" w:hAnsi="Times New Roman Regular" w:eastAsia="仿宋_GB2312" w:cs="Times New Roman Regular"/>
          <w:color w:val="auto"/>
          <w:sz w:val="32"/>
          <w:szCs w:val="32"/>
        </w:rPr>
        <w:t>巩固拓展脱贫攻坚成果同乡村振兴有效衔接</w:t>
      </w:r>
      <w:r>
        <w:rPr>
          <w:rFonts w:ascii="Times New Roman Regular" w:hAnsi="Times New Roman Regular" w:eastAsia="仿宋_GB2312" w:cs="Times New Roman Regular"/>
          <w:color w:val="auto"/>
          <w:sz w:val="32"/>
          <w:szCs w:val="32"/>
        </w:rPr>
        <w:t>。</w:t>
      </w:r>
    </w:p>
    <w:p w14:paraId="45A6C004">
      <w:pPr>
        <w:spacing w:line="580" w:lineRule="exact"/>
        <w:ind w:firstLine="640" w:firstLineChars="200"/>
        <w:rPr>
          <w:sz w:val="32"/>
          <w:szCs w:val="32"/>
        </w:rPr>
      </w:pPr>
      <w:r>
        <w:rPr>
          <w:rFonts w:hint="eastAsia" w:ascii="Times New Roman Regular" w:hAnsi="Times New Roman Regular" w:eastAsia="仿宋_GB2312" w:cs="Times New Roman Regular"/>
          <w:color w:val="auto"/>
          <w:sz w:val="32"/>
          <w:szCs w:val="32"/>
        </w:rPr>
        <w:t>满意度指标：服务满意度≥90%。</w:t>
      </w:r>
    </w:p>
    <w:p w14:paraId="18CA7373">
      <w:pPr>
        <w:spacing w:line="580" w:lineRule="exact"/>
        <w:ind w:firstLine="640" w:firstLineChars="200"/>
        <w:rPr>
          <w:rFonts w:ascii="黑体" w:hAnsi="黑体" w:eastAsia="黑体"/>
          <w:sz w:val="32"/>
          <w:szCs w:val="32"/>
        </w:rPr>
      </w:pPr>
      <w:r>
        <w:rPr>
          <w:rFonts w:hint="eastAsia" w:ascii="黑体" w:hAnsi="黑体" w:eastAsia="黑体"/>
          <w:sz w:val="32"/>
          <w:szCs w:val="32"/>
        </w:rPr>
        <w:t>四、项目自评发现的问题及整改措施</w:t>
      </w:r>
    </w:p>
    <w:p w14:paraId="56505712">
      <w:pPr>
        <w:spacing w:line="580" w:lineRule="exact"/>
        <w:ind w:firstLine="640" w:firstLineChars="200"/>
        <w:rPr>
          <w:sz w:val="32"/>
          <w:szCs w:val="32"/>
        </w:rPr>
      </w:pPr>
      <w:r>
        <w:rPr>
          <w:rFonts w:hint="eastAsia"/>
          <w:sz w:val="32"/>
          <w:szCs w:val="32"/>
        </w:rPr>
        <w:t>项目自评发现的问题：</w:t>
      </w:r>
      <w:r>
        <w:rPr>
          <w:sz w:val="32"/>
          <w:szCs w:val="32"/>
        </w:rPr>
        <w:t>项目计划分解不够细致，部分任务未明确时间节点和责任人，导致执行中进度把控不够精准</w:t>
      </w:r>
    </w:p>
    <w:p w14:paraId="43FC8E5F">
      <w:pPr>
        <w:spacing w:line="580" w:lineRule="exact"/>
        <w:ind w:firstLine="640" w:firstLineChars="200"/>
        <w:rPr>
          <w:sz w:val="32"/>
          <w:szCs w:val="32"/>
        </w:rPr>
      </w:pPr>
      <w:r>
        <w:rPr>
          <w:rFonts w:hint="eastAsia"/>
          <w:sz w:val="32"/>
          <w:szCs w:val="32"/>
        </w:rPr>
        <w:t>整改措施：</w:t>
      </w:r>
      <w:r>
        <w:rPr>
          <w:sz w:val="32"/>
          <w:szCs w:val="32"/>
        </w:rPr>
        <w:t>优化项目计划，将任务拆解到节点、责任到人，明确完成时限和交付标准，提升可执行性。</w:t>
      </w:r>
    </w:p>
    <w:p w14:paraId="2E9636BC">
      <w:pPr>
        <w:spacing w:line="580" w:lineRule="exact"/>
        <w:ind w:firstLine="640" w:firstLineChars="200"/>
        <w:rPr>
          <w:rFonts w:ascii="黑体" w:hAnsi="黑体" w:eastAsia="黑体"/>
          <w:sz w:val="32"/>
          <w:szCs w:val="32"/>
        </w:rPr>
      </w:pPr>
      <w:r>
        <w:rPr>
          <w:rFonts w:hint="eastAsia" w:ascii="黑体" w:hAnsi="黑体" w:eastAsia="黑体"/>
          <w:sz w:val="32"/>
          <w:szCs w:val="32"/>
        </w:rPr>
        <w:t>五、项目自评工作建议及预算安排建议</w:t>
      </w:r>
    </w:p>
    <w:p w14:paraId="5710030A">
      <w:pPr>
        <w:pStyle w:val="2"/>
        <w:spacing w:line="580" w:lineRule="atLeast"/>
        <w:ind w:firstLine="640"/>
        <w:rPr>
          <w:rFonts w:ascii="仿宋" w:hAnsi="仿宋" w:eastAsia="仿宋" w:cs="Arial"/>
          <w:bCs/>
        </w:rPr>
      </w:pPr>
      <w:r>
        <w:rPr>
          <w:rFonts w:ascii="仿宋" w:hAnsi="仿宋" w:eastAsia="仿宋" w:cs="Arial"/>
          <w:bCs/>
        </w:rPr>
        <w:t>建议 1：拓宽自评参与范围，引入多方核验视角</w:t>
      </w:r>
    </w:p>
    <w:p w14:paraId="4B9D1008">
      <w:pPr>
        <w:spacing w:line="580" w:lineRule="atLeast"/>
        <w:ind w:firstLine="640" w:firstLineChars="200"/>
        <w:rPr>
          <w:sz w:val="32"/>
          <w:szCs w:val="32"/>
        </w:rPr>
      </w:pPr>
      <w:r>
        <w:rPr>
          <w:sz w:val="32"/>
          <w:szCs w:val="32"/>
        </w:rPr>
        <w:t>现有自评多由项目负责人单独完成，评价视角较为单一，容易忽略协作环节存在的隐性问题。建议自评阶段联合业务执行人员、对接协作部门、服务对象共同参与评价，分别从执行落地、跨部门配合、实际成效三个维度提交反馈意见。汇总多方评价信息后交叉比对项目台账、成果材料，修正单人自评产生的片面判断。同时收集各方提出的实操痛点，完整纳入自评报告问题清单，使评价结果更加客观全面，精准挖掘单人复盘难以发现的管理漏洞，为项目优化提供多元参考依据。</w:t>
      </w:r>
    </w:p>
    <w:p w14:paraId="1D19D784">
      <w:pPr>
        <w:pStyle w:val="2"/>
        <w:spacing w:line="580" w:lineRule="atLeast"/>
        <w:ind w:firstLine="640"/>
        <w:rPr>
          <w:rFonts w:ascii="仿宋" w:hAnsi="仿宋" w:eastAsia="仿宋" w:cs="Arial"/>
          <w:bCs/>
        </w:rPr>
      </w:pPr>
      <w:r>
        <w:rPr>
          <w:rFonts w:ascii="仿宋" w:hAnsi="仿宋" w:eastAsia="仿宋" w:cs="Arial"/>
          <w:bCs/>
        </w:rPr>
        <w:t>建议 2：搭建标准化自评资料模板，规范材料报送标准</w:t>
      </w:r>
    </w:p>
    <w:p w14:paraId="212423B3">
      <w:pPr>
        <w:spacing w:line="580" w:lineRule="atLeast"/>
        <w:ind w:firstLine="640" w:firstLineChars="200"/>
        <w:rPr>
          <w:sz w:val="32"/>
          <w:szCs w:val="32"/>
        </w:rPr>
      </w:pPr>
      <w:r>
        <w:rPr>
          <w:sz w:val="32"/>
          <w:szCs w:val="32"/>
        </w:rPr>
        <w:t>当前项目自评材料格式不统一，各类佐证材料杂乱无章，梳理、审核耗时较长。建议统一制定标准化自评填报模板，划分绩效完成情况、存在问题、整改举措、佐证附件等固定板块，明确每项内容填写规范、附件清单、数据填报格式。项目实施过程中对照模板同步整理资料，统一归档数据报表、会议纪要、成果文件、费用凭证等材料。标准化模板能够降低填报随意性，减少漏填、错填问题，也便于审核人员快速核对项目成效，提升自评工作整体规范化程度，缩短材料审核周期。</w:t>
      </w:r>
    </w:p>
    <w:p w14:paraId="70D608BE">
      <w:pPr>
        <w:pStyle w:val="2"/>
        <w:spacing w:line="580" w:lineRule="atLeast"/>
        <w:ind w:firstLine="640"/>
        <w:rPr>
          <w:rFonts w:ascii="仿宋" w:hAnsi="仿宋" w:eastAsia="仿宋" w:cs="Arial"/>
          <w:bCs/>
        </w:rPr>
      </w:pPr>
      <w:r>
        <w:rPr>
          <w:rFonts w:ascii="仿宋" w:hAnsi="仿宋" w:eastAsia="仿宋" w:cs="Arial"/>
          <w:bCs/>
        </w:rPr>
        <w:t>建议 3：建立自评经验共享机制，实现同类项目成果复用</w:t>
      </w:r>
    </w:p>
    <w:p w14:paraId="1BF3D298">
      <w:pPr>
        <w:spacing w:line="580" w:lineRule="atLeast"/>
        <w:ind w:firstLine="640" w:firstLineChars="200"/>
        <w:rPr>
          <w:sz w:val="32"/>
          <w:szCs w:val="32"/>
        </w:rPr>
      </w:pPr>
      <w:r>
        <w:rPr>
          <w:sz w:val="32"/>
          <w:szCs w:val="32"/>
        </w:rPr>
        <w:t>各项目自评总结独立存档，优秀管理经验、常见问题整改方案无法互通，同类问题反复出现。建议定期组织项目自评交流会议，各项目负责人分享自评梳理出的管理短板、高效推进办法、预算管控技巧。汇总各类项目典型问题与成熟整改措施，整理形成项目管理经验库，后续新项目启动前组织相关人员学习参考。通过经验互通减少重复踩坑，将过往自评总结的有效做法直接运用到新项目前期规划，充分发挥项目自评总结的长效价值，持续提升整体项目管理水平。</w:t>
      </w:r>
    </w:p>
    <w:p w14:paraId="679C2287">
      <w:pPr>
        <w:spacing w:line="580" w:lineRule="exact"/>
        <w:ind w:firstLine="640" w:firstLineChars="200"/>
        <w:rPr>
          <w:sz w:val="32"/>
          <w:szCs w:val="32"/>
        </w:rPr>
      </w:pPr>
      <w:r>
        <w:rPr>
          <w:rFonts w:hint="eastAsia" w:cs="宋体"/>
          <w:sz w:val="32"/>
          <w:szCs w:val="32"/>
        </w:rPr>
        <w:t>六</w:t>
      </w:r>
      <w:r>
        <w:rPr>
          <w:rFonts w:hint="eastAsia"/>
          <w:sz w:val="32"/>
          <w:szCs w:val="32"/>
        </w:rPr>
        <w:t>、其他需要说明的问题</w:t>
      </w:r>
      <w:r>
        <w:rPr>
          <w:rFonts w:hint="eastAsia"/>
          <w:sz w:val="32"/>
          <w:szCs w:val="32"/>
        </w:rPr>
        <w:tab/>
      </w:r>
    </w:p>
    <w:p w14:paraId="496ACAAA">
      <w:pPr>
        <w:spacing w:line="580" w:lineRule="exact"/>
        <w:ind w:firstLine="640" w:firstLineChars="200"/>
        <w:rPr>
          <w:sz w:val="32"/>
          <w:szCs w:val="32"/>
        </w:rPr>
      </w:pPr>
      <w:r>
        <w:rPr>
          <w:rFonts w:hint="eastAsia"/>
          <w:sz w:val="32"/>
          <w:szCs w:val="32"/>
        </w:rPr>
        <w:t>无。</w:t>
      </w:r>
    </w:p>
    <w:p w14:paraId="6F983560">
      <w:pPr>
        <w:rPr>
          <w:sz w:val="32"/>
          <w:szCs w:val="32"/>
        </w:rPr>
      </w:pPr>
    </w:p>
    <w:p w14:paraId="75B52C82">
      <w:pPr>
        <w:rPr>
          <w:sz w:val="32"/>
          <w:szCs w:val="32"/>
        </w:rPr>
      </w:pPr>
    </w:p>
    <w:p w14:paraId="78A94C52">
      <w:pPr>
        <w:rPr>
          <w:rFonts w:ascii="黑体" w:hAnsi="黑体" w:eastAsia="黑体"/>
          <w:sz w:val="32"/>
          <w:szCs w:val="32"/>
          <w:shd w:val="clear" w:color="auto" w:fill="FFFFFF"/>
          <w:lang w:bidi="ar"/>
        </w:rPr>
      </w:pPr>
      <w:r>
        <w:rPr>
          <w:rFonts w:ascii="黑体" w:hAnsi="黑体" w:eastAsia="黑体"/>
          <w:sz w:val="32"/>
          <w:szCs w:val="32"/>
          <w:shd w:val="clear" w:color="auto" w:fill="FFFFFF"/>
          <w:lang w:bidi="ar"/>
        </w:rPr>
        <w:t>附件5</w:t>
      </w:r>
    </w:p>
    <w:p w14:paraId="1350A37E">
      <w:pPr>
        <w:jc w:val="center"/>
        <w:rPr>
          <w:rFonts w:ascii="黑体" w:hAnsi="黑体" w:eastAsia="黑体" w:cs="方正小标宋_GBK"/>
          <w:sz w:val="44"/>
          <w:szCs w:val="44"/>
          <w:shd w:val="clear" w:color="auto" w:fill="FFFFFF"/>
          <w:lang w:bidi="ar"/>
        </w:rPr>
      </w:pPr>
    </w:p>
    <w:p w14:paraId="0F136497">
      <w:pPr>
        <w:jc w:val="center"/>
        <w:rPr>
          <w:rFonts w:ascii="黑体" w:hAnsi="黑体" w:eastAsia="黑体" w:cs="方正小标宋_GBK"/>
          <w:bCs w:val="0"/>
          <w:sz w:val="44"/>
          <w:szCs w:val="44"/>
          <w:shd w:val="clear" w:color="auto" w:fill="FFFFFF"/>
          <w:lang w:bidi="ar"/>
        </w:rPr>
      </w:pPr>
      <w:r>
        <w:rPr>
          <w:rFonts w:ascii="黑体" w:hAnsi="黑体" w:eastAsia="黑体" w:cs="方正小标宋_GBK"/>
          <w:sz w:val="44"/>
          <w:szCs w:val="44"/>
          <w:shd w:val="clear" w:color="auto" w:fill="FFFFFF"/>
          <w:lang w:bidi="ar"/>
        </w:rPr>
        <w:t>中国民主建国会怀化市委员会</w:t>
      </w:r>
      <w:r>
        <w:rPr>
          <w:rFonts w:hint="eastAsia" w:ascii="黑体" w:hAnsi="黑体" w:eastAsia="黑体" w:cs="方正小标宋_GBK"/>
          <w:sz w:val="44"/>
          <w:szCs w:val="44"/>
          <w:shd w:val="clear" w:color="auto" w:fill="FFFFFF"/>
          <w:lang w:bidi="ar"/>
        </w:rPr>
        <w:t>202</w:t>
      </w:r>
      <w:r>
        <w:rPr>
          <w:rFonts w:ascii="黑体" w:hAnsi="黑体" w:eastAsia="黑体" w:cs="方正小标宋_GBK"/>
          <w:sz w:val="44"/>
          <w:szCs w:val="44"/>
          <w:shd w:val="clear" w:color="auto" w:fill="FFFFFF"/>
          <w:lang w:bidi="ar"/>
        </w:rPr>
        <w:t>5年度</w:t>
      </w:r>
      <w:r>
        <w:rPr>
          <w:rFonts w:hint="eastAsia" w:ascii="黑体" w:hAnsi="黑体" w:eastAsia="黑体" w:cs="Times New Roman Regular"/>
          <w:color w:val="auto"/>
          <w:sz w:val="44"/>
          <w:szCs w:val="44"/>
        </w:rPr>
        <w:t>民主党派管理经费</w:t>
      </w:r>
      <w:r>
        <w:rPr>
          <w:rFonts w:ascii="黑体" w:hAnsi="黑体" w:eastAsia="黑体" w:cs="方正小标宋_GBK"/>
          <w:sz w:val="44"/>
          <w:szCs w:val="44"/>
          <w:shd w:val="clear" w:color="auto" w:fill="FFFFFF"/>
          <w:lang w:bidi="ar"/>
        </w:rPr>
        <w:t>项目支出绩效自评报告</w:t>
      </w:r>
    </w:p>
    <w:p w14:paraId="5D9CF8C3">
      <w:pPr>
        <w:rPr>
          <w:sz w:val="32"/>
          <w:szCs w:val="32"/>
          <w:shd w:val="clear" w:color="auto" w:fill="FFFFFF"/>
          <w:lang w:bidi="ar"/>
        </w:rPr>
      </w:pPr>
      <w:r>
        <w:rPr>
          <w:sz w:val="32"/>
          <w:szCs w:val="32"/>
          <w:shd w:val="clear" w:color="auto" w:fill="FFFFFF"/>
          <w:lang w:bidi="ar"/>
        </w:rPr>
        <w:t xml:space="preserve"> </w:t>
      </w:r>
    </w:p>
    <w:p w14:paraId="22329A9C">
      <w:pPr>
        <w:ind w:firstLine="640" w:firstLineChars="200"/>
        <w:rPr>
          <w:rFonts w:ascii="黑体" w:hAnsi="黑体" w:eastAsia="黑体"/>
          <w:sz w:val="32"/>
          <w:szCs w:val="32"/>
        </w:rPr>
      </w:pPr>
      <w:r>
        <w:rPr>
          <w:rFonts w:hint="eastAsia" w:ascii="黑体" w:hAnsi="黑体" w:eastAsia="黑体" w:cs="宋体"/>
          <w:sz w:val="32"/>
          <w:szCs w:val="32"/>
        </w:rPr>
        <w:t>一</w:t>
      </w:r>
      <w:r>
        <w:rPr>
          <w:rFonts w:hint="eastAsia" w:ascii="黑体" w:hAnsi="黑体" w:eastAsia="黑体"/>
          <w:sz w:val="32"/>
          <w:szCs w:val="32"/>
        </w:rPr>
        <w:t>、</w:t>
      </w:r>
      <w:r>
        <w:rPr>
          <w:rFonts w:ascii="黑体" w:hAnsi="黑体" w:eastAsia="黑体"/>
          <w:sz w:val="32"/>
          <w:szCs w:val="32"/>
        </w:rPr>
        <w:t>项目概况</w:t>
      </w:r>
    </w:p>
    <w:p w14:paraId="6702681E">
      <w:pPr>
        <w:ind w:firstLine="640" w:firstLineChars="200"/>
        <w:rPr>
          <w:sz w:val="32"/>
          <w:szCs w:val="32"/>
        </w:rPr>
      </w:pPr>
      <w:r>
        <w:rPr>
          <w:rFonts w:hint="eastAsia"/>
          <w:sz w:val="32"/>
          <w:szCs w:val="32"/>
        </w:rPr>
        <w:t>（一）</w:t>
      </w:r>
      <w:r>
        <w:rPr>
          <w:sz w:val="32"/>
          <w:szCs w:val="32"/>
        </w:rPr>
        <w:t>项目基本情况</w:t>
      </w:r>
    </w:p>
    <w:p w14:paraId="04EECCAC">
      <w:pPr>
        <w:ind w:firstLine="640" w:firstLineChars="200"/>
        <w:rPr>
          <w:sz w:val="32"/>
          <w:szCs w:val="32"/>
        </w:rPr>
      </w:pPr>
      <w:r>
        <w:rPr>
          <w:rFonts w:hint="eastAsia"/>
          <w:sz w:val="32"/>
          <w:szCs w:val="32"/>
        </w:rPr>
        <w:t>1.</w:t>
      </w:r>
      <w:r>
        <w:rPr>
          <w:sz w:val="32"/>
          <w:szCs w:val="32"/>
        </w:rPr>
        <w:t>说明项目主管部门在该项目管理中的职能。</w:t>
      </w:r>
    </w:p>
    <w:p w14:paraId="199731CB">
      <w:pPr>
        <w:ind w:firstLine="640" w:firstLineChars="200"/>
        <w:rPr>
          <w:sz w:val="32"/>
          <w:szCs w:val="32"/>
        </w:rPr>
      </w:pPr>
      <w:r>
        <w:rPr>
          <w:sz w:val="32"/>
          <w:szCs w:val="32"/>
        </w:rPr>
        <w:t>本项目主管部门与实施单位均为中国民主建国会怀化市委员会，单位全面承担民主党派管理经费全流程管理工作。一是统筹经费预算申报、年度预算调整、资金使用统筹；二是落实经费日常使用管控，规范各项党派履职开支报销、凭证审核；三是组织项目实施，保障参政议政、基层组织建设、调研宣传等民主党派核心职能落地；四是开展年度绩效自评、资料归档，梳理项目实施成效与短板，落实问题整改；五是建立内部监督机制，全过程跟踪资金支出进度、项目任务完成质量，确保财政资金规范高效使用。</w:t>
      </w:r>
    </w:p>
    <w:p w14:paraId="585D8B91">
      <w:pPr>
        <w:ind w:firstLine="640" w:firstLineChars="200"/>
        <w:rPr>
          <w:sz w:val="32"/>
          <w:szCs w:val="32"/>
        </w:rPr>
      </w:pPr>
      <w:r>
        <w:rPr>
          <w:rFonts w:hint="eastAsia"/>
          <w:sz w:val="32"/>
          <w:szCs w:val="32"/>
        </w:rPr>
        <w:t>2.</w:t>
      </w:r>
      <w:r>
        <w:rPr>
          <w:sz w:val="32"/>
          <w:szCs w:val="32"/>
        </w:rPr>
        <w:t>项目立项、资金申报的依据。</w:t>
      </w:r>
    </w:p>
    <w:p w14:paraId="78FC7936">
      <w:pPr>
        <w:ind w:firstLine="640" w:firstLineChars="200"/>
        <w:rPr>
          <w:sz w:val="32"/>
          <w:szCs w:val="32"/>
        </w:rPr>
      </w:pPr>
      <w:r>
        <w:rPr>
          <w:rFonts w:hint="eastAsia"/>
          <w:sz w:val="32"/>
          <w:szCs w:val="32"/>
        </w:rPr>
        <w:t>依</w:t>
      </w:r>
      <w:r>
        <w:rPr>
          <w:sz w:val="32"/>
          <w:szCs w:val="32"/>
        </w:rPr>
        <w:t>据《中国共产党统一战线工作条例》、民建中央、民建湖南省委关于地方市级组织工作经费保障相关规定、怀化市财政预算管理相关制度，以及民主党派市级组织开展参政议政、组织建设、社会服务、理论宣传等日常履职工作实际需求，申报民主党派管理经费，保障民建怀化市委全年各项工作正常运转。</w:t>
      </w:r>
    </w:p>
    <w:p w14:paraId="403269EF">
      <w:pPr>
        <w:ind w:firstLine="640" w:firstLineChars="200"/>
        <w:rPr>
          <w:sz w:val="32"/>
          <w:szCs w:val="32"/>
        </w:rPr>
      </w:pPr>
      <w:r>
        <w:rPr>
          <w:rFonts w:hint="eastAsia"/>
          <w:sz w:val="32"/>
          <w:szCs w:val="32"/>
        </w:rPr>
        <w:t>3.</w:t>
      </w:r>
      <w:r>
        <w:rPr>
          <w:sz w:val="32"/>
          <w:szCs w:val="32"/>
        </w:rPr>
        <w:t>资金管理办法制定情况,资金支持具体项目的条件、范围与支持方式概况。</w:t>
      </w:r>
    </w:p>
    <w:p w14:paraId="1662ECEF">
      <w:pPr>
        <w:ind w:firstLine="640" w:firstLineChars="200"/>
        <w:rPr>
          <w:sz w:val="32"/>
          <w:szCs w:val="32"/>
        </w:rPr>
      </w:pPr>
      <w:r>
        <w:rPr>
          <w:rFonts w:hint="eastAsia"/>
          <w:sz w:val="32"/>
          <w:szCs w:val="32"/>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5B1B11B3">
      <w:pPr>
        <w:ind w:firstLine="640" w:firstLineChars="200"/>
        <w:rPr>
          <w:sz w:val="32"/>
          <w:szCs w:val="32"/>
        </w:rPr>
      </w:pPr>
      <w:r>
        <w:rPr>
          <w:rFonts w:hint="eastAsia"/>
          <w:sz w:val="32"/>
          <w:szCs w:val="32"/>
        </w:rPr>
        <w:t>4.</w:t>
      </w:r>
      <w:r>
        <w:rPr>
          <w:sz w:val="32"/>
          <w:szCs w:val="32"/>
        </w:rPr>
        <w:t>资金分配的原则及考虑因素</w:t>
      </w:r>
      <w:r>
        <w:rPr>
          <w:rFonts w:hint="eastAsia"/>
          <w:sz w:val="32"/>
          <w:szCs w:val="32"/>
        </w:rPr>
        <w:t>。</w:t>
      </w:r>
    </w:p>
    <w:p w14:paraId="118FE3D5">
      <w:pPr>
        <w:ind w:firstLine="640" w:firstLineChars="200"/>
        <w:rPr>
          <w:sz w:val="32"/>
          <w:szCs w:val="32"/>
        </w:rPr>
      </w:pPr>
      <w:r>
        <w:rPr>
          <w:sz w:val="32"/>
          <w:szCs w:val="32"/>
        </w:rPr>
        <w:t>资金分配遵循保核心履职、厉行节约、按需分配三大原则。优先保障参政议政、政协提案、专题调研等参政履职核心工作经费；其次保障基层组织思想建设、会员培训、会务开展基础开支；严控非必要办公、接待类支出。分配测算主要考量：上一年度提案、调研产出数量、本年度会员规模、计划开展基层活动场次、参政议政任务总量，结合往年实际支出数据测算年度经费需求。</w:t>
      </w:r>
    </w:p>
    <w:p w14:paraId="0CD78E27">
      <w:pPr>
        <w:ind w:firstLine="640" w:firstLineChars="200"/>
        <w:rPr>
          <w:sz w:val="32"/>
          <w:szCs w:val="32"/>
        </w:rPr>
      </w:pPr>
      <w:r>
        <w:rPr>
          <w:rFonts w:hint="eastAsia"/>
          <w:sz w:val="32"/>
          <w:szCs w:val="32"/>
        </w:rPr>
        <w:t>（二）</w:t>
      </w:r>
      <w:r>
        <w:rPr>
          <w:sz w:val="32"/>
          <w:szCs w:val="32"/>
        </w:rPr>
        <w:t>项目绩效目标</w:t>
      </w:r>
    </w:p>
    <w:p w14:paraId="5664877B">
      <w:pPr>
        <w:ind w:firstLine="640" w:firstLineChars="200"/>
        <w:rPr>
          <w:sz w:val="32"/>
          <w:szCs w:val="32"/>
        </w:rPr>
      </w:pPr>
      <w:r>
        <w:rPr>
          <w:rFonts w:hint="eastAsia"/>
          <w:sz w:val="32"/>
          <w:szCs w:val="32"/>
        </w:rPr>
        <w:t>1.</w:t>
      </w:r>
      <w:r>
        <w:rPr>
          <w:sz w:val="32"/>
          <w:szCs w:val="32"/>
        </w:rPr>
        <w:t>项目主要内容。</w:t>
      </w:r>
    </w:p>
    <w:p w14:paraId="7B23FA2E">
      <w:pPr>
        <w:ind w:firstLine="640" w:firstLineChars="200"/>
        <w:rPr>
          <w:sz w:val="32"/>
          <w:szCs w:val="32"/>
        </w:rPr>
      </w:pPr>
      <w:r>
        <w:rPr>
          <w:sz w:val="32"/>
          <w:szCs w:val="32"/>
        </w:rPr>
        <w:t>2025 年度民主党派管理经费，专项用于民建怀化市委</w:t>
      </w:r>
      <w:r>
        <w:rPr>
          <w:rFonts w:hint="eastAsia"/>
          <w:sz w:val="32"/>
          <w:szCs w:val="32"/>
        </w:rPr>
        <w:t>会</w:t>
      </w:r>
      <w:r>
        <w:rPr>
          <w:sz w:val="32"/>
          <w:szCs w:val="32"/>
        </w:rPr>
        <w:t>日常管理运行、参政议政工作、基层组织建设相关全部支出，保障市级民主党派组织依法依规履行参政议政、民主监督、参加政治协商基本职能，完成提案报送、专题调研、会员思想教育、基层组织联络等常态化工作。</w:t>
      </w:r>
    </w:p>
    <w:p w14:paraId="3FA5A8F5">
      <w:pPr>
        <w:ind w:firstLine="640" w:firstLineChars="200"/>
        <w:rPr>
          <w:sz w:val="32"/>
          <w:szCs w:val="32"/>
        </w:rPr>
      </w:pPr>
      <w:r>
        <w:rPr>
          <w:rFonts w:hint="eastAsia"/>
          <w:sz w:val="32"/>
          <w:szCs w:val="32"/>
        </w:rPr>
        <w:t>2.</w:t>
      </w:r>
      <w:r>
        <w:rPr>
          <w:sz w:val="32"/>
          <w:szCs w:val="32"/>
        </w:rPr>
        <w:t>项目应实现的具体绩效目标,包括目标的量化、细化情况以及项目实施进度计划等。</w:t>
      </w:r>
    </w:p>
    <w:p w14:paraId="6FB8A10A">
      <w:pPr>
        <w:widowControl/>
        <w:snapToGrid/>
        <w:spacing w:line="240" w:lineRule="auto"/>
        <w:ind w:firstLine="640" w:firstLineChars="200"/>
        <w:jc w:val="left"/>
        <w:rPr>
          <w:sz w:val="32"/>
          <w:szCs w:val="32"/>
        </w:rPr>
      </w:pPr>
      <w:r>
        <w:rPr>
          <w:rFonts w:hint="eastAsia"/>
          <w:sz w:val="32"/>
          <w:szCs w:val="32"/>
        </w:rPr>
        <w:t>（1）</w:t>
      </w:r>
      <w:r>
        <w:rPr>
          <w:sz w:val="32"/>
          <w:szCs w:val="32"/>
        </w:rPr>
        <w:t xml:space="preserve">成本目标：年度经费控制在 50 万元以内； </w:t>
      </w:r>
    </w:p>
    <w:p w14:paraId="68B0E27A">
      <w:pPr>
        <w:widowControl/>
        <w:snapToGrid/>
        <w:spacing w:line="240" w:lineRule="auto"/>
        <w:ind w:firstLine="640" w:firstLineChars="200"/>
        <w:jc w:val="left"/>
        <w:rPr>
          <w:sz w:val="32"/>
          <w:szCs w:val="32"/>
        </w:rPr>
      </w:pPr>
      <w:r>
        <w:rPr>
          <w:rFonts w:hint="eastAsia"/>
          <w:sz w:val="32"/>
          <w:szCs w:val="32"/>
        </w:rPr>
        <w:t>（2）</w:t>
      </w:r>
      <w:r>
        <w:rPr>
          <w:sz w:val="32"/>
          <w:szCs w:val="32"/>
        </w:rPr>
        <w:t xml:space="preserve">产出数量：全年向市政协提交提案不少于 5 件，完成专题调研报告不少于 1 篇； </w:t>
      </w:r>
    </w:p>
    <w:p w14:paraId="4BDBA923">
      <w:pPr>
        <w:widowControl/>
        <w:snapToGrid/>
        <w:spacing w:line="240" w:lineRule="auto"/>
        <w:ind w:firstLine="640" w:firstLineChars="200"/>
        <w:jc w:val="left"/>
        <w:rPr>
          <w:sz w:val="32"/>
          <w:szCs w:val="32"/>
        </w:rPr>
      </w:pPr>
      <w:r>
        <w:rPr>
          <w:rFonts w:hint="eastAsia"/>
          <w:sz w:val="32"/>
          <w:szCs w:val="32"/>
        </w:rPr>
        <w:t>（</w:t>
      </w:r>
      <w:r>
        <w:rPr>
          <w:sz w:val="32"/>
          <w:szCs w:val="32"/>
        </w:rPr>
        <w:t>3</w:t>
      </w:r>
      <w:r>
        <w:rPr>
          <w:rFonts w:hint="eastAsia"/>
          <w:sz w:val="32"/>
          <w:szCs w:val="32"/>
        </w:rPr>
        <w:t>）</w:t>
      </w:r>
      <w:r>
        <w:rPr>
          <w:sz w:val="32"/>
          <w:szCs w:val="32"/>
        </w:rPr>
        <w:t xml:space="preserve">产出质量：市政协提案立案率≥90%； </w:t>
      </w:r>
    </w:p>
    <w:p w14:paraId="38A438CD">
      <w:pPr>
        <w:widowControl/>
        <w:snapToGrid/>
        <w:spacing w:line="240" w:lineRule="auto"/>
        <w:ind w:firstLine="640" w:firstLineChars="200"/>
        <w:jc w:val="left"/>
        <w:rPr>
          <w:sz w:val="32"/>
          <w:szCs w:val="32"/>
        </w:rPr>
      </w:pPr>
      <w:r>
        <w:rPr>
          <w:rFonts w:hint="eastAsia"/>
          <w:sz w:val="32"/>
          <w:szCs w:val="32"/>
        </w:rPr>
        <w:t>（</w:t>
      </w:r>
      <w:r>
        <w:rPr>
          <w:sz w:val="32"/>
          <w:szCs w:val="32"/>
        </w:rPr>
        <w:t>4</w:t>
      </w:r>
      <w:r>
        <w:rPr>
          <w:rFonts w:hint="eastAsia"/>
          <w:sz w:val="32"/>
          <w:szCs w:val="32"/>
        </w:rPr>
        <w:t>）</w:t>
      </w:r>
      <w:r>
        <w:rPr>
          <w:sz w:val="32"/>
          <w:szCs w:val="32"/>
        </w:rPr>
        <w:t xml:space="preserve">产出时效：全部年度工作任务于 2025 年 12 月 31 日前完成； </w:t>
      </w:r>
    </w:p>
    <w:p w14:paraId="344928CD">
      <w:pPr>
        <w:widowControl/>
        <w:snapToGrid/>
        <w:spacing w:line="240" w:lineRule="auto"/>
        <w:ind w:firstLine="640" w:firstLineChars="200"/>
        <w:jc w:val="left"/>
        <w:rPr>
          <w:sz w:val="32"/>
          <w:szCs w:val="32"/>
        </w:rPr>
      </w:pPr>
      <w:r>
        <w:rPr>
          <w:rFonts w:hint="eastAsia"/>
          <w:sz w:val="32"/>
          <w:szCs w:val="32"/>
        </w:rPr>
        <w:t>（5）</w:t>
      </w:r>
      <w:r>
        <w:rPr>
          <w:sz w:val="32"/>
          <w:szCs w:val="32"/>
        </w:rPr>
        <w:t xml:space="preserve">效益目标：保障民主党派职能正常履行、维护区域社会稳定，夯实基层组织思想政治建设基础； </w:t>
      </w:r>
    </w:p>
    <w:p w14:paraId="4F7F280F">
      <w:pPr>
        <w:widowControl/>
        <w:snapToGrid/>
        <w:spacing w:line="240" w:lineRule="auto"/>
        <w:ind w:firstLine="640" w:firstLineChars="200"/>
        <w:jc w:val="left"/>
        <w:rPr>
          <w:sz w:val="32"/>
          <w:szCs w:val="32"/>
        </w:rPr>
      </w:pPr>
      <w:r>
        <w:rPr>
          <w:rFonts w:hint="eastAsia"/>
          <w:sz w:val="32"/>
          <w:szCs w:val="32"/>
        </w:rPr>
        <w:t>（6）</w:t>
      </w:r>
      <w:r>
        <w:rPr>
          <w:sz w:val="32"/>
          <w:szCs w:val="32"/>
        </w:rPr>
        <w:t>满意度目标：服务对象（</w:t>
      </w:r>
      <w:r>
        <w:rPr>
          <w:rFonts w:hint="eastAsia"/>
          <w:sz w:val="32"/>
          <w:szCs w:val="32"/>
        </w:rPr>
        <w:t>怀化</w:t>
      </w:r>
      <w:r>
        <w:rPr>
          <w:sz w:val="32"/>
          <w:szCs w:val="32"/>
        </w:rPr>
        <w:t>民建会员、</w:t>
      </w:r>
      <w:r>
        <w:rPr>
          <w:rFonts w:hint="eastAsia"/>
          <w:sz w:val="32"/>
          <w:szCs w:val="32"/>
        </w:rPr>
        <w:t>人民群众</w:t>
      </w:r>
      <w:r>
        <w:rPr>
          <w:sz w:val="32"/>
          <w:szCs w:val="32"/>
        </w:rPr>
        <w:t>）满意度不低于 90%。</w:t>
      </w:r>
    </w:p>
    <w:p w14:paraId="1C85EB8C">
      <w:pPr>
        <w:ind w:firstLine="640" w:firstLineChars="200"/>
        <w:rPr>
          <w:sz w:val="32"/>
          <w:szCs w:val="32"/>
        </w:rPr>
      </w:pPr>
      <w:r>
        <w:rPr>
          <w:rFonts w:hint="eastAsia"/>
          <w:sz w:val="32"/>
          <w:szCs w:val="32"/>
        </w:rPr>
        <w:t>3.</w:t>
      </w:r>
      <w:r>
        <w:rPr>
          <w:sz w:val="32"/>
          <w:szCs w:val="32"/>
        </w:rPr>
        <w:t>分析评价申报内容是否与实际相符,申报目标是否合理可行</w:t>
      </w:r>
      <w:r>
        <w:rPr>
          <w:rFonts w:hint="eastAsia"/>
          <w:sz w:val="32"/>
          <w:szCs w:val="32"/>
        </w:rPr>
        <w:t>。</w:t>
      </w:r>
    </w:p>
    <w:p w14:paraId="19885D63">
      <w:pPr>
        <w:ind w:firstLine="640" w:firstLineChars="200"/>
        <w:rPr>
          <w:sz w:val="32"/>
          <w:szCs w:val="32"/>
        </w:rPr>
      </w:pPr>
      <w:r>
        <w:rPr>
          <w:sz w:val="32"/>
          <w:szCs w:val="32"/>
        </w:rPr>
        <w:t>项目申报内容完全贴合民建怀化市委</w:t>
      </w:r>
      <w:r>
        <w:rPr>
          <w:rFonts w:hint="eastAsia"/>
          <w:sz w:val="32"/>
          <w:szCs w:val="32"/>
        </w:rPr>
        <w:t>会</w:t>
      </w:r>
      <w:r>
        <w:rPr>
          <w:sz w:val="32"/>
          <w:szCs w:val="32"/>
        </w:rPr>
        <w:t>年度履职实际工作，绩效目标量化清晰、贴合民主党派工作规律，无脱离实际的过高或过低指标。经费测算依据历年履职支出数据、年度既定参政任务编制，目标设置合理可行，能够客观衡量全年经费使用成效与工作产出。</w:t>
      </w:r>
    </w:p>
    <w:p w14:paraId="793683EA">
      <w:pPr>
        <w:ind w:firstLine="640" w:firstLineChars="200"/>
        <w:rPr>
          <w:sz w:val="32"/>
          <w:szCs w:val="32"/>
        </w:rPr>
      </w:pPr>
      <w:r>
        <w:rPr>
          <w:rFonts w:hint="eastAsia"/>
          <w:sz w:val="32"/>
          <w:szCs w:val="32"/>
        </w:rPr>
        <w:t>（三）</w:t>
      </w:r>
      <w:r>
        <w:rPr>
          <w:sz w:val="32"/>
          <w:szCs w:val="32"/>
        </w:rPr>
        <w:t>项目自评步骤及方法</w:t>
      </w:r>
    </w:p>
    <w:p w14:paraId="5327A420">
      <w:pPr>
        <w:ind w:firstLine="640" w:firstLineChars="200"/>
        <w:rPr>
          <w:sz w:val="32"/>
          <w:szCs w:val="32"/>
        </w:rPr>
      </w:pPr>
      <w:r>
        <w:rPr>
          <w:rFonts w:hint="eastAsia"/>
          <w:sz w:val="32"/>
          <w:szCs w:val="32"/>
        </w:rPr>
        <w:t>1.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55CD9C9B">
      <w:pPr>
        <w:ind w:firstLine="640" w:firstLineChars="200"/>
        <w:rPr>
          <w:sz w:val="32"/>
          <w:szCs w:val="32"/>
        </w:rPr>
      </w:pPr>
      <w:r>
        <w:rPr>
          <w:rFonts w:hint="eastAsia"/>
          <w:sz w:val="32"/>
          <w:szCs w:val="32"/>
        </w:rPr>
        <w:t>2.</w:t>
      </w:r>
      <w:r>
        <w:rPr>
          <w:sz w:val="32"/>
          <w:szCs w:val="32"/>
        </w:rPr>
        <w:t>采用对比分析法，将年初预算、绩效目标与全年实际支出、实际工作产出逐项对比；采用台账核查法，核查财务凭证、工作档案佐证完成情况；采用问卷调查法收集会员、合作单位满意度数据；采用定量打分法，严格按照绩效指标分值标准量化评分。</w:t>
      </w:r>
    </w:p>
    <w:p w14:paraId="6C37F613">
      <w:pPr>
        <w:ind w:firstLine="640" w:firstLineChars="200"/>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项目资金申报及使用情况</w:t>
      </w:r>
    </w:p>
    <w:p w14:paraId="250C5453">
      <w:pPr>
        <w:ind w:firstLine="640" w:firstLineChars="200"/>
        <w:rPr>
          <w:sz w:val="32"/>
          <w:szCs w:val="32"/>
        </w:rPr>
      </w:pPr>
      <w:r>
        <w:rPr>
          <w:rFonts w:hint="eastAsia"/>
          <w:sz w:val="32"/>
          <w:szCs w:val="32"/>
        </w:rPr>
        <w:t>（一）</w:t>
      </w:r>
      <w:r>
        <w:rPr>
          <w:sz w:val="32"/>
          <w:szCs w:val="32"/>
        </w:rPr>
        <w:t>项目资金申报及批复情况</w:t>
      </w:r>
    </w:p>
    <w:p w14:paraId="7A8C7D30">
      <w:pPr>
        <w:ind w:firstLine="640" w:firstLineChars="200"/>
        <w:rPr>
          <w:sz w:val="32"/>
          <w:szCs w:val="32"/>
        </w:rPr>
      </w:pPr>
      <w:r>
        <w:rPr>
          <w:sz w:val="32"/>
          <w:szCs w:val="32"/>
        </w:rPr>
        <w:t>严格按照项目资金相关程序、规定和要求，对项目进行申报及批复</w:t>
      </w:r>
      <w:r>
        <w:rPr>
          <w:rFonts w:hint="eastAsia"/>
          <w:sz w:val="32"/>
          <w:szCs w:val="32"/>
        </w:rPr>
        <w:t>。202</w:t>
      </w:r>
      <w:r>
        <w:rPr>
          <w:sz w:val="32"/>
          <w:szCs w:val="32"/>
        </w:rPr>
        <w:t>5</w:t>
      </w:r>
      <w:r>
        <w:rPr>
          <w:rFonts w:hint="eastAsia"/>
          <w:sz w:val="32"/>
          <w:szCs w:val="32"/>
        </w:rPr>
        <w:t>年度民主党派管理经费年初预算批复</w:t>
      </w:r>
      <w:r>
        <w:rPr>
          <w:sz w:val="32"/>
          <w:szCs w:val="32"/>
        </w:rPr>
        <w:t>37.69</w:t>
      </w:r>
      <w:r>
        <w:rPr>
          <w:rFonts w:hint="eastAsia"/>
          <w:sz w:val="32"/>
          <w:szCs w:val="32"/>
        </w:rPr>
        <w:t>万元</w:t>
      </w:r>
      <w:r>
        <w:rPr>
          <w:sz w:val="32"/>
          <w:szCs w:val="32"/>
        </w:rPr>
        <w:t>。</w:t>
      </w:r>
    </w:p>
    <w:p w14:paraId="3B2B0937">
      <w:pPr>
        <w:ind w:firstLine="640" w:firstLineChars="200"/>
        <w:rPr>
          <w:sz w:val="32"/>
          <w:szCs w:val="32"/>
        </w:rPr>
      </w:pPr>
      <w:r>
        <w:rPr>
          <w:rFonts w:hint="eastAsia"/>
          <w:sz w:val="32"/>
          <w:szCs w:val="32"/>
        </w:rPr>
        <w:t>（二）</w:t>
      </w:r>
      <w:r>
        <w:rPr>
          <w:sz w:val="32"/>
          <w:szCs w:val="32"/>
        </w:rPr>
        <w:t>资金计划、到位及使用情况</w:t>
      </w:r>
    </w:p>
    <w:p w14:paraId="4D655ACF">
      <w:pPr>
        <w:ind w:firstLine="640" w:firstLineChars="200"/>
        <w:rPr>
          <w:sz w:val="32"/>
          <w:szCs w:val="32"/>
        </w:rPr>
      </w:pPr>
      <w:r>
        <w:rPr>
          <w:sz w:val="32"/>
          <w:szCs w:val="32"/>
        </w:rPr>
        <w:t>1.资金计划。</w:t>
      </w:r>
    </w:p>
    <w:p w14:paraId="2468DD54">
      <w:pPr>
        <w:ind w:firstLine="640" w:firstLineChars="200"/>
        <w:rPr>
          <w:sz w:val="32"/>
          <w:szCs w:val="32"/>
        </w:rPr>
      </w:pPr>
      <w:r>
        <w:rPr>
          <w:sz w:val="32"/>
          <w:szCs w:val="32"/>
        </w:rPr>
        <w:t>本项目资金全部为市级财政拨款，年初申报预算总额 50 万元，经财政统筹压减后全年核定预算 37.69 万元，无中央、省级、县级资金，无单位自筹、银行贷款及其他资金渠道。预算主要计划用于参政议政调研、提案会务、基层组织建设、会员活动四大类支出。</w:t>
      </w:r>
    </w:p>
    <w:p w14:paraId="2E3E24FD">
      <w:pPr>
        <w:ind w:firstLine="645"/>
        <w:rPr>
          <w:sz w:val="32"/>
          <w:szCs w:val="32"/>
        </w:rPr>
      </w:pPr>
      <w:r>
        <w:rPr>
          <w:rFonts w:hint="eastAsia"/>
          <w:sz w:val="32"/>
          <w:szCs w:val="32"/>
        </w:rPr>
        <w:t>2.</w:t>
      </w:r>
      <w:r>
        <w:rPr>
          <w:sz w:val="32"/>
          <w:szCs w:val="32"/>
        </w:rPr>
        <w:t>资金到位。</w:t>
      </w:r>
    </w:p>
    <w:p w14:paraId="6805EA50">
      <w:pPr>
        <w:ind w:firstLine="645"/>
        <w:rPr>
          <w:sz w:val="32"/>
          <w:szCs w:val="32"/>
        </w:rPr>
      </w:pPr>
      <w:r>
        <w:rPr>
          <w:sz w:val="32"/>
          <w:szCs w:val="32"/>
        </w:rPr>
        <w:t>全年市级财政实际足额拨付资金 37.69 万元，资金到位率 100%，财政资金按月度用款计划分批次拨付，拨付及时，未出现资金延迟到位、资金缺口等情况，能够保障各季度民主党派工作有序开展。</w:t>
      </w:r>
    </w:p>
    <w:p w14:paraId="3E60C51C">
      <w:pPr>
        <w:widowControl/>
        <w:snapToGrid/>
        <w:spacing w:line="240" w:lineRule="auto"/>
        <w:ind w:firstLine="640" w:firstLineChars="200"/>
        <w:jc w:val="left"/>
        <w:rPr>
          <w:sz w:val="32"/>
          <w:szCs w:val="32"/>
        </w:rPr>
      </w:pPr>
      <w:r>
        <w:rPr>
          <w:rFonts w:hint="eastAsia"/>
          <w:sz w:val="32"/>
          <w:szCs w:val="32"/>
        </w:rPr>
        <w:t>3.</w:t>
      </w:r>
      <w:r>
        <w:rPr>
          <w:sz w:val="32"/>
          <w:szCs w:val="32"/>
        </w:rPr>
        <w:t>资金使用。</w:t>
      </w:r>
    </w:p>
    <w:p w14:paraId="71E12807">
      <w:pPr>
        <w:widowControl/>
        <w:snapToGrid/>
        <w:spacing w:line="240" w:lineRule="auto"/>
        <w:ind w:firstLine="640" w:firstLineChars="200"/>
        <w:jc w:val="left"/>
        <w:rPr>
          <w:sz w:val="32"/>
          <w:szCs w:val="32"/>
        </w:rPr>
      </w:pPr>
      <w:r>
        <w:rPr>
          <w:sz w:val="32"/>
          <w:szCs w:val="32"/>
        </w:rPr>
        <w:t>全年实际资金执行支出 37.69 万元，全年执行率100%，未超核定预算。资金全部用于民主党派管理履职相关支出，支付范围、报销标准严格遵循行政单位财务规定，每笔支出均附活动通知、发票、活动记录等完整支付依据，财务核算规范。</w:t>
      </w:r>
    </w:p>
    <w:p w14:paraId="66B7ADD4">
      <w:pPr>
        <w:ind w:firstLine="640" w:firstLineChars="200"/>
        <w:rPr>
          <w:sz w:val="32"/>
          <w:szCs w:val="32"/>
        </w:rPr>
      </w:pPr>
      <w:r>
        <w:rPr>
          <w:rFonts w:hint="eastAsia"/>
          <w:sz w:val="32"/>
          <w:szCs w:val="32"/>
        </w:rPr>
        <w:t>（三）</w:t>
      </w:r>
      <w:r>
        <w:rPr>
          <w:sz w:val="32"/>
          <w:szCs w:val="32"/>
        </w:rPr>
        <w:t>项目财务管理情况</w:t>
      </w:r>
    </w:p>
    <w:p w14:paraId="7CF09057">
      <w:pPr>
        <w:ind w:firstLine="640" w:firstLineChars="200"/>
        <w:rPr>
          <w:sz w:val="32"/>
          <w:szCs w:val="32"/>
        </w:rPr>
      </w:pPr>
      <w:r>
        <w:rPr>
          <w:sz w:val="32"/>
          <w:szCs w:val="32"/>
        </w:rPr>
        <w:t>本单位财务管理制度健全，严格执行财务管理制度，资金拨付审批程序规范、高效、便捷。严格执行国库集中支付制度和政府采购制度，按项目预算、进度拨付资金。严格实行</w:t>
      </w:r>
      <w:r>
        <w:rPr>
          <w:rFonts w:ascii="Calibri" w:hAnsi="Calibri" w:cs="Calibri"/>
          <w:sz w:val="32"/>
          <w:szCs w:val="32"/>
        </w:rPr>
        <w:t> </w:t>
      </w:r>
      <w:r>
        <w:rPr>
          <w:rFonts w:hint="eastAsia"/>
          <w:sz w:val="32"/>
          <w:szCs w:val="32"/>
        </w:rPr>
        <w:t>“三专一直”的专项资金管理制度，即：专户管理、专项核算、专款专用和财政直接拨付。账务处理及时，会计核算规范</w:t>
      </w:r>
      <w:r>
        <w:rPr>
          <w:sz w:val="32"/>
          <w:szCs w:val="32"/>
        </w:rPr>
        <w:t>。</w:t>
      </w:r>
    </w:p>
    <w:p w14:paraId="0894DE2B">
      <w:pPr>
        <w:ind w:firstLine="640" w:firstLineChars="20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项目实施及管理情况</w:t>
      </w:r>
    </w:p>
    <w:p w14:paraId="0F66840F">
      <w:pPr>
        <w:ind w:firstLine="640" w:firstLineChars="200"/>
        <w:rPr>
          <w:sz w:val="32"/>
          <w:szCs w:val="32"/>
        </w:rPr>
      </w:pPr>
      <w:r>
        <w:rPr>
          <w:rFonts w:hint="eastAsia"/>
          <w:sz w:val="32"/>
          <w:szCs w:val="32"/>
        </w:rPr>
        <w:t>（一）</w:t>
      </w:r>
      <w:r>
        <w:rPr>
          <w:sz w:val="32"/>
          <w:szCs w:val="32"/>
        </w:rPr>
        <w:t>项目组织架构及实施流程</w:t>
      </w:r>
    </w:p>
    <w:p w14:paraId="6FA837E9">
      <w:pPr>
        <w:ind w:firstLine="640" w:firstLineChars="200"/>
        <w:rPr>
          <w:sz w:val="32"/>
          <w:szCs w:val="32"/>
        </w:rPr>
      </w:pPr>
      <w:r>
        <w:rPr>
          <w:rFonts w:hint="eastAsia"/>
          <w:sz w:val="32"/>
          <w:szCs w:val="32"/>
        </w:rPr>
        <w:t>本单位</w:t>
      </w:r>
      <w:r>
        <w:rPr>
          <w:sz w:val="32"/>
          <w:szCs w:val="32"/>
        </w:rPr>
        <w:t>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p>
    <w:p w14:paraId="56AFA23A">
      <w:pPr>
        <w:ind w:firstLine="640" w:firstLineChars="200"/>
        <w:rPr>
          <w:sz w:val="32"/>
          <w:szCs w:val="32"/>
        </w:rPr>
      </w:pPr>
      <w:r>
        <w:rPr>
          <w:rFonts w:hint="eastAsia"/>
          <w:sz w:val="32"/>
          <w:szCs w:val="32"/>
        </w:rPr>
        <w:t>（二）</w:t>
      </w:r>
      <w:r>
        <w:rPr>
          <w:sz w:val="32"/>
          <w:szCs w:val="32"/>
        </w:rPr>
        <w:t>项目管理情况</w:t>
      </w:r>
    </w:p>
    <w:p w14:paraId="41D86E91">
      <w:pPr>
        <w:ind w:firstLine="640" w:firstLineChars="200"/>
        <w:rPr>
          <w:sz w:val="32"/>
          <w:szCs w:val="32"/>
        </w:rPr>
      </w:pPr>
      <w:r>
        <w:rPr>
          <w:sz w:val="32"/>
          <w:szCs w:val="32"/>
        </w:rPr>
        <w:t>本单位严格按照项目进度申报资金计划，拨付资金，并建立资金拨付台账。项目支出按照财政资金的管理政策</w:t>
      </w:r>
      <w:r>
        <w:rPr>
          <w:rFonts w:hint="eastAsia"/>
          <w:sz w:val="32"/>
          <w:szCs w:val="32"/>
        </w:rPr>
        <w:t>, 严格执行市财政局要求的相关的专项项目资金管理制度和政府采购等相关法律、法规</w:t>
      </w:r>
      <w:r>
        <w:rPr>
          <w:sz w:val="32"/>
          <w:szCs w:val="32"/>
        </w:rPr>
        <w:t>。</w:t>
      </w:r>
    </w:p>
    <w:p w14:paraId="4E9C60BD">
      <w:pPr>
        <w:ind w:firstLine="640" w:firstLineChars="200"/>
        <w:rPr>
          <w:sz w:val="32"/>
          <w:szCs w:val="32"/>
        </w:rPr>
      </w:pPr>
      <w:r>
        <w:rPr>
          <w:rFonts w:hint="eastAsia"/>
          <w:sz w:val="32"/>
          <w:szCs w:val="32"/>
        </w:rPr>
        <w:t>（三）</w:t>
      </w:r>
      <w:r>
        <w:rPr>
          <w:sz w:val="32"/>
          <w:szCs w:val="32"/>
        </w:rPr>
        <w:t>项目监管情况</w:t>
      </w:r>
    </w:p>
    <w:p w14:paraId="0A457D89">
      <w:pPr>
        <w:ind w:firstLine="640" w:firstLineChars="200"/>
        <w:rPr>
          <w:sz w:val="32"/>
          <w:szCs w:val="32"/>
        </w:rPr>
      </w:pPr>
      <w:r>
        <w:rPr>
          <w:rFonts w:hint="eastAsia"/>
          <w:sz w:val="32"/>
          <w:szCs w:val="32"/>
        </w:rPr>
        <w:t>按照本单位采取的项目管理办法对项目的执行进度严格监管，项目资金严格把控审批与支付流程，对</w:t>
      </w:r>
      <w:r>
        <w:rPr>
          <w:sz w:val="32"/>
          <w:szCs w:val="32"/>
        </w:rPr>
        <w:t>项目资金阶段性完成情况进行动态跟踪监控、监督检查纠偏处理、改进完善等管理活动。</w:t>
      </w:r>
    </w:p>
    <w:p w14:paraId="76163C4F">
      <w:pPr>
        <w:ind w:firstLine="640" w:firstLineChars="200"/>
        <w:rPr>
          <w:rFonts w:ascii="黑体" w:hAnsi="黑体" w:eastAsia="黑体"/>
          <w:sz w:val="32"/>
          <w:szCs w:val="32"/>
        </w:rPr>
      </w:pPr>
      <w:r>
        <w:rPr>
          <w:rFonts w:hint="eastAsia" w:ascii="黑体" w:hAnsi="黑体" w:eastAsia="黑体"/>
          <w:sz w:val="32"/>
          <w:szCs w:val="32"/>
        </w:rPr>
        <w:t>四、项目绩效情况</w:t>
      </w:r>
    </w:p>
    <w:p w14:paraId="14122FAC">
      <w:pPr>
        <w:ind w:firstLine="640" w:firstLineChars="200"/>
        <w:rPr>
          <w:sz w:val="32"/>
          <w:szCs w:val="32"/>
        </w:rPr>
      </w:pPr>
      <w:r>
        <w:rPr>
          <w:rFonts w:hint="eastAsia"/>
          <w:sz w:val="32"/>
          <w:szCs w:val="32"/>
        </w:rPr>
        <w:t>（一）</w:t>
      </w:r>
      <w:r>
        <w:rPr>
          <w:sz w:val="32"/>
          <w:szCs w:val="32"/>
        </w:rPr>
        <w:t>项目完成情况</w:t>
      </w:r>
    </w:p>
    <w:p w14:paraId="2D5BF6C4">
      <w:pPr>
        <w:widowControl/>
        <w:snapToGrid/>
        <w:spacing w:line="240" w:lineRule="auto"/>
        <w:ind w:firstLine="640" w:firstLineChars="200"/>
        <w:jc w:val="left"/>
        <w:rPr>
          <w:sz w:val="32"/>
          <w:szCs w:val="32"/>
        </w:rPr>
      </w:pPr>
      <w:r>
        <w:rPr>
          <w:sz w:val="32"/>
          <w:szCs w:val="32"/>
        </w:rPr>
        <w:t xml:space="preserve">成本指标：年度经费实际支出 37.69 万元，控制在年初 50 万元预算限额内，成本指标满分 20 分，得 20 分；全年预算执行率 100%，分值 10 分，得分 10分。 </w:t>
      </w:r>
    </w:p>
    <w:p w14:paraId="65723703">
      <w:pPr>
        <w:widowControl/>
        <w:snapToGrid/>
        <w:spacing w:line="240" w:lineRule="auto"/>
        <w:ind w:firstLine="640" w:firstLineChars="200"/>
        <w:jc w:val="left"/>
        <w:rPr>
          <w:sz w:val="32"/>
          <w:szCs w:val="32"/>
        </w:rPr>
      </w:pPr>
      <w:r>
        <w:rPr>
          <w:sz w:val="32"/>
          <w:szCs w:val="32"/>
        </w:rPr>
        <w:t xml:space="preserve">产出数量：全年完成市政协提案 40 件，超额完成≥5 件目标；完成调研报告12篇，达标年度≥1 篇要求，两项数量指标均满分得分。 </w:t>
      </w:r>
    </w:p>
    <w:p w14:paraId="3D002599">
      <w:pPr>
        <w:widowControl/>
        <w:snapToGrid/>
        <w:spacing w:line="240" w:lineRule="auto"/>
        <w:jc w:val="left"/>
        <w:rPr>
          <w:sz w:val="32"/>
          <w:szCs w:val="32"/>
        </w:rPr>
      </w:pPr>
      <w:r>
        <w:rPr>
          <w:sz w:val="32"/>
          <w:szCs w:val="32"/>
        </w:rPr>
        <w:t xml:space="preserve">  产出质量：提交提案立案率 100%，超出≥90% 的年度指标，质量指标满分得分。 </w:t>
      </w:r>
    </w:p>
    <w:p w14:paraId="379CDDB2">
      <w:pPr>
        <w:widowControl/>
        <w:snapToGrid/>
        <w:spacing w:line="240" w:lineRule="auto"/>
        <w:jc w:val="left"/>
        <w:rPr>
          <w:sz w:val="32"/>
          <w:szCs w:val="32"/>
        </w:rPr>
      </w:pPr>
      <w:r>
        <w:rPr>
          <w:sz w:val="32"/>
          <w:szCs w:val="32"/>
        </w:rPr>
        <w:t>  产出时效：全部提案、调研、基层组织建设工作均在 2025 年 12 月 31 日前完成，时效指标满分得分。</w:t>
      </w:r>
    </w:p>
    <w:p w14:paraId="5F29986F">
      <w:pPr>
        <w:ind w:firstLine="640" w:firstLineChars="200"/>
        <w:rPr>
          <w:sz w:val="32"/>
          <w:szCs w:val="32"/>
        </w:rPr>
      </w:pPr>
      <w:r>
        <w:rPr>
          <w:sz w:val="32"/>
          <w:szCs w:val="32"/>
        </w:rPr>
        <w:t>整体来看，项目各项产出任务全部超额或按期完成，成本控制达标，仅整体预算执行率偏低，系主动节约开支导致，未影响工作产出。</w:t>
      </w:r>
    </w:p>
    <w:p w14:paraId="71439FF1">
      <w:pPr>
        <w:ind w:firstLine="640" w:firstLineChars="200"/>
        <w:rPr>
          <w:sz w:val="32"/>
          <w:szCs w:val="32"/>
        </w:rPr>
      </w:pPr>
      <w:r>
        <w:rPr>
          <w:rFonts w:hint="eastAsia"/>
          <w:sz w:val="32"/>
          <w:szCs w:val="32"/>
        </w:rPr>
        <w:t>（二）</w:t>
      </w:r>
      <w:r>
        <w:rPr>
          <w:sz w:val="32"/>
          <w:szCs w:val="32"/>
        </w:rPr>
        <w:t>项目效益情况</w:t>
      </w:r>
    </w:p>
    <w:p w14:paraId="176A0B44">
      <w:pPr>
        <w:ind w:firstLine="640" w:firstLineChars="200"/>
        <w:rPr>
          <w:sz w:val="32"/>
          <w:szCs w:val="32"/>
        </w:rPr>
      </w:pPr>
      <w:r>
        <w:rPr>
          <w:rFonts w:hint="eastAsia"/>
          <w:sz w:val="32"/>
          <w:szCs w:val="32"/>
        </w:rPr>
        <w:t>1</w:t>
      </w:r>
      <w:r>
        <w:rPr>
          <w:sz w:val="32"/>
          <w:szCs w:val="32"/>
        </w:rPr>
        <w:t>.经济效益</w:t>
      </w:r>
      <w:r>
        <w:rPr>
          <w:rFonts w:hint="eastAsia"/>
          <w:sz w:val="32"/>
          <w:szCs w:val="32"/>
        </w:rPr>
        <w:t>：充分发挥资金使用效益。</w:t>
      </w:r>
    </w:p>
    <w:p w14:paraId="7AC358AA">
      <w:pPr>
        <w:widowControl/>
        <w:snapToGrid/>
        <w:spacing w:line="240" w:lineRule="auto"/>
        <w:ind w:firstLine="640" w:firstLineChars="200"/>
        <w:jc w:val="left"/>
        <w:rPr>
          <w:sz w:val="32"/>
          <w:szCs w:val="32"/>
        </w:rPr>
      </w:pPr>
      <w:r>
        <w:rPr>
          <w:sz w:val="32"/>
          <w:szCs w:val="32"/>
        </w:rPr>
        <w:t xml:space="preserve">2.社会效益：依托项目经费顺利完成大量政协提案与基层会员工作，充分发挥民建参政议政、民主监督职能，有效畅通政企、群众建言渠道，助力地方经济社会发展，维护社会稳定，社会效益成效明显。 </w:t>
      </w:r>
    </w:p>
    <w:p w14:paraId="77250EF7">
      <w:pPr>
        <w:widowControl/>
        <w:snapToGrid/>
        <w:spacing w:line="240" w:lineRule="auto"/>
        <w:jc w:val="left"/>
        <w:rPr>
          <w:sz w:val="32"/>
          <w:szCs w:val="32"/>
        </w:rPr>
      </w:pPr>
      <w:r>
        <w:rPr>
          <w:sz w:val="32"/>
          <w:szCs w:val="32"/>
        </w:rPr>
        <w:t>  3</w:t>
      </w:r>
      <w:r>
        <w:rPr>
          <w:rFonts w:hint="eastAsia"/>
          <w:sz w:val="32"/>
          <w:szCs w:val="32"/>
        </w:rPr>
        <w:t>.</w:t>
      </w:r>
      <w:r>
        <w:rPr>
          <w:sz w:val="32"/>
          <w:szCs w:val="32"/>
        </w:rPr>
        <w:t xml:space="preserve">生态效益：项目实施过程中会务、调研优先采用线上会议、无纸化材料，精简线下外出活动，减少纸质耗材、交通出行消耗，践行绿色节约办公要求，生态效益效果明显。 </w:t>
      </w:r>
    </w:p>
    <w:p w14:paraId="1F73FFE8">
      <w:pPr>
        <w:widowControl/>
        <w:snapToGrid/>
        <w:spacing w:line="240" w:lineRule="auto"/>
        <w:jc w:val="left"/>
        <w:rPr>
          <w:sz w:val="32"/>
          <w:szCs w:val="32"/>
        </w:rPr>
      </w:pPr>
      <w:r>
        <w:rPr>
          <w:sz w:val="32"/>
          <w:szCs w:val="32"/>
        </w:rPr>
        <w:t xml:space="preserve">  4.可持续影响：依托经费保障常态化开展基层会员思想教育、理论学习，持续夯实民建基层组织思想政治基础，凝聚会员共识，为长期开展民主党派工作建立稳定组织基础，可持续成效突出。 </w:t>
      </w:r>
    </w:p>
    <w:p w14:paraId="752A3B15">
      <w:pPr>
        <w:rPr>
          <w:sz w:val="32"/>
          <w:szCs w:val="32"/>
        </w:rPr>
      </w:pPr>
      <w:r>
        <w:rPr>
          <w:sz w:val="32"/>
          <w:szCs w:val="32"/>
        </w:rPr>
        <w:t>  5.服务对象满意度：综合满意度 90%，达到年度≥90% 的目标。</w:t>
      </w:r>
    </w:p>
    <w:p w14:paraId="4C5D8229">
      <w:pPr>
        <w:ind w:firstLine="640" w:firstLineChars="200"/>
        <w:rPr>
          <w:rFonts w:ascii="黑体" w:hAnsi="黑体" w:eastAsia="黑体"/>
          <w:sz w:val="32"/>
          <w:szCs w:val="32"/>
        </w:rPr>
      </w:pPr>
      <w:r>
        <w:rPr>
          <w:rFonts w:hint="eastAsia" w:ascii="黑体" w:hAnsi="黑体" w:eastAsia="黑体"/>
          <w:sz w:val="32"/>
          <w:szCs w:val="32"/>
        </w:rPr>
        <w:t>五、</w:t>
      </w:r>
      <w:r>
        <w:rPr>
          <w:rFonts w:ascii="黑体" w:hAnsi="黑体" w:eastAsia="黑体"/>
          <w:sz w:val="32"/>
          <w:szCs w:val="32"/>
        </w:rPr>
        <w:t>评价结论及建议</w:t>
      </w:r>
    </w:p>
    <w:p w14:paraId="5F868E8C">
      <w:pPr>
        <w:ind w:firstLine="640" w:firstLineChars="200"/>
        <w:rPr>
          <w:sz w:val="32"/>
          <w:szCs w:val="32"/>
        </w:rPr>
      </w:pPr>
      <w:r>
        <w:rPr>
          <w:rFonts w:hint="eastAsia"/>
          <w:sz w:val="32"/>
          <w:szCs w:val="32"/>
        </w:rPr>
        <w:t>（一）</w:t>
      </w:r>
      <w:r>
        <w:rPr>
          <w:sz w:val="32"/>
          <w:szCs w:val="32"/>
        </w:rPr>
        <w:t>评价结论</w:t>
      </w:r>
    </w:p>
    <w:p w14:paraId="0B3BED12">
      <w:pPr>
        <w:ind w:firstLine="640" w:firstLineChars="200"/>
        <w:rPr>
          <w:sz w:val="32"/>
          <w:szCs w:val="32"/>
        </w:rPr>
      </w:pPr>
      <w:r>
        <w:rPr>
          <w:sz w:val="32"/>
          <w:szCs w:val="32"/>
        </w:rPr>
        <w:t xml:space="preserve">2025 年度民主党派管理经费项目绩效总分 </w:t>
      </w:r>
      <w:r>
        <w:rPr>
          <w:rFonts w:hint="eastAsia"/>
          <w:sz w:val="32"/>
          <w:szCs w:val="32"/>
        </w:rPr>
        <w:t>100</w:t>
      </w:r>
      <w:r>
        <w:rPr>
          <w:sz w:val="32"/>
          <w:szCs w:val="32"/>
        </w:rPr>
        <w:t>分，绩效评价等次为优秀。项目资金全部规范用于民主党派履职核心工作，参政议政产出成果大幅超额完成，提案质量、工作时效、社会效益、会员满意度全部达成预期目标；财务管理制度健全，资金支付合规安全，有效保障民建怀化市委全年统一战线、参政议政工作落地。仅存在年度预算执行率不足 100% 的情况，属于主动压减非必要开支，未对项目实施成效造成负面影响，整体项目实施质效良好。</w:t>
      </w:r>
    </w:p>
    <w:p w14:paraId="6DE4D3A5">
      <w:pPr>
        <w:ind w:firstLine="640" w:firstLineChars="200"/>
        <w:rPr>
          <w:sz w:val="32"/>
          <w:szCs w:val="32"/>
        </w:rPr>
      </w:pPr>
      <w:r>
        <w:rPr>
          <w:rFonts w:hint="eastAsia"/>
          <w:sz w:val="32"/>
          <w:szCs w:val="32"/>
        </w:rPr>
        <w:t>（二）</w:t>
      </w:r>
      <w:r>
        <w:rPr>
          <w:sz w:val="32"/>
          <w:szCs w:val="32"/>
        </w:rPr>
        <w:t>存在的问题</w:t>
      </w:r>
    </w:p>
    <w:p w14:paraId="5F0A5E39">
      <w:pPr>
        <w:widowControl/>
        <w:snapToGrid/>
        <w:spacing w:line="240" w:lineRule="auto"/>
        <w:jc w:val="left"/>
        <w:rPr>
          <w:sz w:val="32"/>
          <w:szCs w:val="32"/>
        </w:rPr>
      </w:pPr>
      <w:r>
        <w:rPr>
          <w:sz w:val="32"/>
          <w:szCs w:val="32"/>
        </w:rPr>
        <w:t>  预算编制精准度不足</w:t>
      </w:r>
      <w:r>
        <w:rPr>
          <w:rFonts w:hint="eastAsia"/>
          <w:sz w:val="32"/>
          <w:szCs w:val="32"/>
        </w:rPr>
        <w:t>，</w:t>
      </w:r>
      <w:r>
        <w:rPr>
          <w:sz w:val="32"/>
          <w:szCs w:val="32"/>
        </w:rPr>
        <w:t xml:space="preserve"> 绩效过程动态跟踪不足</w:t>
      </w:r>
      <w:r>
        <w:rPr>
          <w:rFonts w:hint="eastAsia"/>
          <w:sz w:val="32"/>
          <w:szCs w:val="32"/>
        </w:rPr>
        <w:t>，</w:t>
      </w:r>
      <w:r>
        <w:rPr>
          <w:sz w:val="32"/>
          <w:szCs w:val="32"/>
        </w:rPr>
        <w:t>绩效指标细化程度有待提升。</w:t>
      </w:r>
    </w:p>
    <w:p w14:paraId="2DBD45D9">
      <w:pPr>
        <w:ind w:firstLine="640" w:firstLineChars="200"/>
        <w:rPr>
          <w:sz w:val="32"/>
          <w:szCs w:val="32"/>
        </w:rPr>
      </w:pPr>
      <w:r>
        <w:rPr>
          <w:rFonts w:hint="eastAsia"/>
          <w:sz w:val="32"/>
          <w:szCs w:val="32"/>
        </w:rPr>
        <w:t>（三）</w:t>
      </w:r>
      <w:r>
        <w:rPr>
          <w:sz w:val="32"/>
          <w:szCs w:val="32"/>
        </w:rPr>
        <w:t>相关建议</w:t>
      </w:r>
    </w:p>
    <w:p w14:paraId="0DC61BFA">
      <w:pPr>
        <w:widowControl/>
        <w:snapToGrid/>
        <w:spacing w:line="240" w:lineRule="auto"/>
        <w:jc w:val="left"/>
        <w:rPr>
          <w:sz w:val="32"/>
          <w:szCs w:val="32"/>
        </w:rPr>
      </w:pPr>
      <w:r>
        <w:rPr>
          <w:sz w:val="32"/>
          <w:szCs w:val="32"/>
        </w:rPr>
        <w:t>  优化预算编制，提升测算精准度</w:t>
      </w:r>
      <w:r>
        <w:rPr>
          <w:rFonts w:hint="eastAsia"/>
          <w:sz w:val="32"/>
          <w:szCs w:val="32"/>
        </w:rPr>
        <w:t>，</w:t>
      </w:r>
      <w:r>
        <w:rPr>
          <w:sz w:val="32"/>
          <w:szCs w:val="32"/>
        </w:rPr>
        <w:t>建立季度常态化绩效跟踪机制</w:t>
      </w:r>
      <w:r>
        <w:rPr>
          <w:rFonts w:hint="eastAsia"/>
          <w:sz w:val="32"/>
          <w:szCs w:val="32"/>
        </w:rPr>
        <w:t>，</w:t>
      </w:r>
      <w:r>
        <w:rPr>
          <w:sz w:val="32"/>
          <w:szCs w:val="32"/>
        </w:rPr>
        <w:t>完善定性效益指标量化标准</w:t>
      </w:r>
      <w:r>
        <w:rPr>
          <w:rFonts w:hint="eastAsia"/>
          <w:sz w:val="32"/>
          <w:szCs w:val="32"/>
        </w:rPr>
        <w:t>，</w:t>
      </w:r>
      <w:r>
        <w:rPr>
          <w:sz w:val="32"/>
          <w:szCs w:val="32"/>
        </w:rPr>
        <w:t>强化预算绩效联动管理</w:t>
      </w:r>
      <w:r>
        <w:rPr>
          <w:rFonts w:hint="eastAsia"/>
          <w:sz w:val="32"/>
          <w:szCs w:val="32"/>
        </w:rPr>
        <w:t>。</w:t>
      </w:r>
    </w:p>
    <w:p w14:paraId="481DAE48">
      <w:pPr>
        <w:rPr>
          <w:sz w:val="32"/>
          <w:szCs w:val="32"/>
        </w:rPr>
      </w:pPr>
    </w:p>
    <w:p w14:paraId="2430FE68">
      <w:pPr>
        <w:rPr>
          <w:sz w:val="32"/>
          <w:szCs w:val="32"/>
          <w:shd w:val="clear" w:color="auto" w:fill="FFFFFF"/>
          <w:lang w:bidi="ar"/>
        </w:rPr>
      </w:pPr>
    </w:p>
    <w:p w14:paraId="69AFE6A6">
      <w:pPr>
        <w:rPr>
          <w:sz w:val="32"/>
          <w:szCs w:val="32"/>
          <w:shd w:val="clear" w:color="auto" w:fill="FFFFFF"/>
          <w:lang w:bidi="ar"/>
        </w:rPr>
      </w:pPr>
    </w:p>
    <w:p w14:paraId="61D97DBC">
      <w:pPr>
        <w:rPr>
          <w:sz w:val="32"/>
          <w:szCs w:val="32"/>
          <w:shd w:val="clear" w:color="auto" w:fill="FFFFFF"/>
          <w:lang w:bidi="ar"/>
        </w:rPr>
      </w:pPr>
    </w:p>
    <w:p w14:paraId="1FC5B348">
      <w:pPr>
        <w:rPr>
          <w:sz w:val="32"/>
          <w:szCs w:val="32"/>
          <w:shd w:val="clear" w:color="auto" w:fill="FFFFFF"/>
          <w:lang w:bidi="ar"/>
        </w:rPr>
      </w:pPr>
    </w:p>
    <w:p w14:paraId="33355F6A">
      <w:pPr>
        <w:rPr>
          <w:sz w:val="32"/>
          <w:szCs w:val="32"/>
          <w:shd w:val="clear" w:color="auto" w:fill="FFFFFF"/>
          <w:lang w:bidi="ar"/>
        </w:rPr>
      </w:pPr>
    </w:p>
    <w:p w14:paraId="327A693B">
      <w:pPr>
        <w:rPr>
          <w:sz w:val="32"/>
          <w:szCs w:val="32"/>
          <w:shd w:val="clear" w:color="auto" w:fill="FFFFFF"/>
          <w:lang w:bidi="ar"/>
        </w:rPr>
      </w:pPr>
    </w:p>
    <w:p w14:paraId="7B72D144">
      <w:pPr>
        <w:rPr>
          <w:sz w:val="32"/>
          <w:szCs w:val="32"/>
          <w:shd w:val="clear" w:color="auto" w:fill="FFFFFF"/>
          <w:lang w:bidi="ar"/>
        </w:rPr>
      </w:pPr>
    </w:p>
    <w:p w14:paraId="06D10F55">
      <w:pPr>
        <w:rPr>
          <w:sz w:val="32"/>
          <w:szCs w:val="32"/>
          <w:shd w:val="clear" w:color="auto" w:fill="FFFFFF"/>
          <w:lang w:bidi="ar"/>
        </w:rPr>
      </w:pPr>
    </w:p>
    <w:p w14:paraId="68C990F5">
      <w:pPr>
        <w:rPr>
          <w:sz w:val="32"/>
          <w:szCs w:val="32"/>
          <w:shd w:val="clear" w:color="auto" w:fill="FFFFFF"/>
          <w:lang w:bidi="ar"/>
        </w:rPr>
      </w:pPr>
    </w:p>
    <w:p w14:paraId="075746D6">
      <w:pPr>
        <w:rPr>
          <w:sz w:val="32"/>
          <w:szCs w:val="32"/>
          <w:shd w:val="clear" w:color="auto" w:fill="FFFFFF"/>
          <w:lang w:bidi="ar"/>
        </w:rPr>
      </w:pPr>
    </w:p>
    <w:p w14:paraId="6052E212">
      <w:pPr>
        <w:rPr>
          <w:sz w:val="32"/>
          <w:szCs w:val="32"/>
          <w:shd w:val="clear" w:color="auto" w:fill="FFFFFF"/>
          <w:lang w:bidi="ar"/>
        </w:rPr>
      </w:pPr>
    </w:p>
    <w:p w14:paraId="1D08042A">
      <w:pPr>
        <w:rPr>
          <w:sz w:val="32"/>
          <w:szCs w:val="32"/>
          <w:shd w:val="clear" w:color="auto" w:fill="FFFFFF"/>
          <w:lang w:bidi="ar"/>
        </w:rPr>
      </w:pPr>
    </w:p>
    <w:p w14:paraId="206402C6">
      <w:pPr>
        <w:rPr>
          <w:sz w:val="32"/>
          <w:szCs w:val="32"/>
          <w:shd w:val="clear" w:color="auto" w:fill="FFFFFF"/>
          <w:lang w:bidi="ar"/>
        </w:rPr>
      </w:pPr>
    </w:p>
    <w:p w14:paraId="175740C6">
      <w:pPr>
        <w:rPr>
          <w:sz w:val="32"/>
          <w:szCs w:val="32"/>
          <w:shd w:val="clear" w:color="auto" w:fill="FFFFFF"/>
          <w:lang w:bidi="ar"/>
        </w:rPr>
      </w:pPr>
    </w:p>
    <w:p w14:paraId="041A92D5">
      <w:pPr>
        <w:rPr>
          <w:sz w:val="32"/>
          <w:szCs w:val="32"/>
          <w:shd w:val="clear" w:color="auto" w:fill="FFFFFF"/>
          <w:lang w:bidi="ar"/>
        </w:rPr>
      </w:pPr>
    </w:p>
    <w:p w14:paraId="2D2AC04B">
      <w:pPr>
        <w:rPr>
          <w:rFonts w:ascii="黑体" w:hAnsi="黑体" w:eastAsia="黑体"/>
          <w:sz w:val="32"/>
          <w:szCs w:val="32"/>
        </w:rPr>
      </w:pPr>
      <w:r>
        <w:rPr>
          <w:rFonts w:hint="eastAsia" w:ascii="黑体" w:hAnsi="黑体" w:eastAsia="黑体"/>
          <w:sz w:val="32"/>
          <w:szCs w:val="32"/>
          <w:shd w:val="clear" w:color="auto" w:fill="FFFFFF"/>
          <w:lang w:bidi="ar"/>
        </w:rPr>
        <w:t>附件</w:t>
      </w:r>
      <w:r>
        <w:rPr>
          <w:rFonts w:ascii="黑体" w:hAnsi="黑体" w:eastAsia="黑体"/>
          <w:sz w:val="32"/>
          <w:szCs w:val="32"/>
          <w:shd w:val="clear" w:color="auto" w:fill="FFFFFF"/>
          <w:lang w:bidi="ar"/>
        </w:rPr>
        <w:t>6</w:t>
      </w:r>
    </w:p>
    <w:p w14:paraId="4D2F2B2C">
      <w:pPr>
        <w:jc w:val="center"/>
        <w:rPr>
          <w:rFonts w:ascii="黑体" w:hAnsi="黑体" w:eastAsia="黑体"/>
          <w:sz w:val="32"/>
          <w:szCs w:val="32"/>
        </w:rPr>
      </w:pPr>
      <w:r>
        <w:rPr>
          <w:rFonts w:hint="eastAsia" w:ascii="黑体" w:hAnsi="黑体" w:eastAsia="黑体"/>
          <w:sz w:val="32"/>
          <w:szCs w:val="32"/>
        </w:rPr>
        <w:t>市直部门绩效联络员名单统计表</w:t>
      </w:r>
    </w:p>
    <w:p w14:paraId="0E9B32E3">
      <w:pPr>
        <w:rPr>
          <w:sz w:val="32"/>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184"/>
        <w:gridCol w:w="2184"/>
        <w:gridCol w:w="2184"/>
      </w:tblGrid>
      <w:tr w14:paraId="344E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83" w:type="dxa"/>
          </w:tcPr>
          <w:p w14:paraId="3C479542">
            <w:pPr>
              <w:jc w:val="center"/>
              <w:rPr>
                <w:rFonts w:ascii="黑体" w:hAnsi="黑体" w:eastAsia="黑体"/>
                <w:sz w:val="28"/>
                <w:szCs w:val="28"/>
              </w:rPr>
            </w:pPr>
            <w:r>
              <w:rPr>
                <w:rFonts w:hint="eastAsia" w:ascii="黑体" w:hAnsi="黑体" w:eastAsia="黑体"/>
                <w:sz w:val="28"/>
                <w:szCs w:val="28"/>
              </w:rPr>
              <w:t>部门单位名称</w:t>
            </w:r>
          </w:p>
        </w:tc>
        <w:tc>
          <w:tcPr>
            <w:tcW w:w="2184" w:type="dxa"/>
          </w:tcPr>
          <w:p w14:paraId="572CBC6E">
            <w:pPr>
              <w:jc w:val="center"/>
              <w:rPr>
                <w:rFonts w:ascii="黑体" w:hAnsi="黑体" w:eastAsia="黑体"/>
                <w:sz w:val="28"/>
                <w:szCs w:val="28"/>
              </w:rPr>
            </w:pPr>
            <w:r>
              <w:rPr>
                <w:rFonts w:hint="eastAsia" w:ascii="黑体" w:hAnsi="黑体" w:eastAsia="黑体"/>
                <w:sz w:val="28"/>
                <w:szCs w:val="28"/>
              </w:rPr>
              <w:t>绩效联络员姓名</w:t>
            </w:r>
          </w:p>
        </w:tc>
        <w:tc>
          <w:tcPr>
            <w:tcW w:w="2184" w:type="dxa"/>
          </w:tcPr>
          <w:p w14:paraId="4837F2B8">
            <w:pPr>
              <w:jc w:val="center"/>
              <w:rPr>
                <w:rFonts w:ascii="黑体" w:hAnsi="黑体" w:eastAsia="黑体"/>
                <w:sz w:val="28"/>
                <w:szCs w:val="28"/>
              </w:rPr>
            </w:pPr>
            <w:r>
              <w:rPr>
                <w:rFonts w:hint="eastAsia" w:ascii="黑体" w:hAnsi="黑体" w:eastAsia="黑体"/>
                <w:sz w:val="28"/>
                <w:szCs w:val="28"/>
              </w:rPr>
              <w:t>职务职级</w:t>
            </w:r>
          </w:p>
        </w:tc>
        <w:tc>
          <w:tcPr>
            <w:tcW w:w="2184" w:type="dxa"/>
          </w:tcPr>
          <w:p w14:paraId="370E1B85">
            <w:pPr>
              <w:jc w:val="center"/>
              <w:rPr>
                <w:rFonts w:ascii="黑体" w:hAnsi="黑体" w:eastAsia="黑体"/>
                <w:sz w:val="28"/>
                <w:szCs w:val="28"/>
              </w:rPr>
            </w:pPr>
            <w:r>
              <w:rPr>
                <w:rFonts w:hint="eastAsia" w:ascii="黑体" w:hAnsi="黑体" w:eastAsia="黑体"/>
                <w:sz w:val="28"/>
                <w:szCs w:val="28"/>
              </w:rPr>
              <w:t>联系方式</w:t>
            </w:r>
          </w:p>
        </w:tc>
      </w:tr>
      <w:tr w14:paraId="3E36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183" w:type="dxa"/>
          </w:tcPr>
          <w:p w14:paraId="55D2D3ED">
            <w:pPr>
              <w:jc w:val="center"/>
              <w:rPr>
                <w:sz w:val="28"/>
                <w:szCs w:val="28"/>
              </w:rPr>
            </w:pPr>
            <w:r>
              <w:rPr>
                <w:rFonts w:hint="eastAsia" w:cs="Times New Roman Regular"/>
                <w:color w:val="auto"/>
                <w:sz w:val="28"/>
                <w:szCs w:val="28"/>
              </w:rPr>
              <w:t>民建怀化市委会</w:t>
            </w:r>
          </w:p>
        </w:tc>
        <w:tc>
          <w:tcPr>
            <w:tcW w:w="2184" w:type="dxa"/>
          </w:tcPr>
          <w:p w14:paraId="76FFDDCD">
            <w:pPr>
              <w:jc w:val="center"/>
              <w:rPr>
                <w:sz w:val="28"/>
                <w:szCs w:val="28"/>
              </w:rPr>
            </w:pPr>
            <w:r>
              <w:rPr>
                <w:rFonts w:hint="eastAsia" w:cs="Times New Roman Regular"/>
                <w:color w:val="auto"/>
                <w:sz w:val="28"/>
                <w:szCs w:val="28"/>
              </w:rPr>
              <w:t>林淑芳</w:t>
            </w:r>
          </w:p>
        </w:tc>
        <w:tc>
          <w:tcPr>
            <w:tcW w:w="2184" w:type="dxa"/>
          </w:tcPr>
          <w:p w14:paraId="4A906B6F">
            <w:pPr>
              <w:jc w:val="center"/>
              <w:rPr>
                <w:sz w:val="28"/>
                <w:szCs w:val="28"/>
              </w:rPr>
            </w:pPr>
            <w:r>
              <w:rPr>
                <w:rFonts w:hint="eastAsia" w:cs="Times New Roman Regular"/>
                <w:color w:val="auto"/>
                <w:sz w:val="28"/>
                <w:szCs w:val="28"/>
              </w:rPr>
              <w:t>办公室主任</w:t>
            </w:r>
          </w:p>
        </w:tc>
        <w:tc>
          <w:tcPr>
            <w:tcW w:w="2184" w:type="dxa"/>
          </w:tcPr>
          <w:p w14:paraId="38DE0775">
            <w:pPr>
              <w:jc w:val="center"/>
              <w:rPr>
                <w:sz w:val="28"/>
                <w:szCs w:val="28"/>
              </w:rPr>
            </w:pPr>
            <w:r>
              <w:rPr>
                <w:rFonts w:hint="eastAsia" w:cs="Times New Roman Regular"/>
                <w:color w:val="auto"/>
                <w:sz w:val="28"/>
                <w:szCs w:val="28"/>
              </w:rPr>
              <w:t>19974558503</w:t>
            </w:r>
          </w:p>
        </w:tc>
      </w:tr>
      <w:tr w14:paraId="4A1F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16867EFE">
            <w:pPr>
              <w:rPr>
                <w:sz w:val="32"/>
                <w:szCs w:val="32"/>
              </w:rPr>
            </w:pPr>
          </w:p>
        </w:tc>
        <w:tc>
          <w:tcPr>
            <w:tcW w:w="2184" w:type="dxa"/>
          </w:tcPr>
          <w:p w14:paraId="04B7A22F">
            <w:pPr>
              <w:rPr>
                <w:sz w:val="32"/>
                <w:szCs w:val="32"/>
              </w:rPr>
            </w:pPr>
          </w:p>
        </w:tc>
        <w:tc>
          <w:tcPr>
            <w:tcW w:w="2184" w:type="dxa"/>
          </w:tcPr>
          <w:p w14:paraId="7A4EAECF">
            <w:pPr>
              <w:rPr>
                <w:sz w:val="32"/>
                <w:szCs w:val="32"/>
              </w:rPr>
            </w:pPr>
          </w:p>
        </w:tc>
        <w:tc>
          <w:tcPr>
            <w:tcW w:w="2184" w:type="dxa"/>
          </w:tcPr>
          <w:p w14:paraId="12A7CF4D">
            <w:pPr>
              <w:rPr>
                <w:sz w:val="32"/>
                <w:szCs w:val="32"/>
              </w:rPr>
            </w:pPr>
          </w:p>
        </w:tc>
      </w:tr>
      <w:tr w14:paraId="5CECD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64995D42">
            <w:pPr>
              <w:rPr>
                <w:sz w:val="32"/>
                <w:szCs w:val="32"/>
              </w:rPr>
            </w:pPr>
          </w:p>
        </w:tc>
        <w:tc>
          <w:tcPr>
            <w:tcW w:w="2184" w:type="dxa"/>
          </w:tcPr>
          <w:p w14:paraId="5B948A2D">
            <w:pPr>
              <w:rPr>
                <w:sz w:val="32"/>
                <w:szCs w:val="32"/>
              </w:rPr>
            </w:pPr>
          </w:p>
        </w:tc>
        <w:tc>
          <w:tcPr>
            <w:tcW w:w="2184" w:type="dxa"/>
          </w:tcPr>
          <w:p w14:paraId="58871F79">
            <w:pPr>
              <w:rPr>
                <w:sz w:val="32"/>
                <w:szCs w:val="32"/>
              </w:rPr>
            </w:pPr>
          </w:p>
        </w:tc>
        <w:tc>
          <w:tcPr>
            <w:tcW w:w="2184" w:type="dxa"/>
          </w:tcPr>
          <w:p w14:paraId="39FDCB91">
            <w:pPr>
              <w:rPr>
                <w:sz w:val="32"/>
                <w:szCs w:val="32"/>
              </w:rPr>
            </w:pPr>
          </w:p>
        </w:tc>
      </w:tr>
      <w:tr w14:paraId="06D2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62C348D1">
            <w:pPr>
              <w:rPr>
                <w:sz w:val="32"/>
                <w:szCs w:val="32"/>
              </w:rPr>
            </w:pPr>
          </w:p>
        </w:tc>
        <w:tc>
          <w:tcPr>
            <w:tcW w:w="2184" w:type="dxa"/>
          </w:tcPr>
          <w:p w14:paraId="174B8092">
            <w:pPr>
              <w:rPr>
                <w:sz w:val="32"/>
                <w:szCs w:val="32"/>
              </w:rPr>
            </w:pPr>
          </w:p>
        </w:tc>
        <w:tc>
          <w:tcPr>
            <w:tcW w:w="2184" w:type="dxa"/>
          </w:tcPr>
          <w:p w14:paraId="791108E0">
            <w:pPr>
              <w:rPr>
                <w:sz w:val="32"/>
                <w:szCs w:val="32"/>
              </w:rPr>
            </w:pPr>
          </w:p>
        </w:tc>
        <w:tc>
          <w:tcPr>
            <w:tcW w:w="2184" w:type="dxa"/>
          </w:tcPr>
          <w:p w14:paraId="4911F29D">
            <w:pPr>
              <w:rPr>
                <w:sz w:val="32"/>
                <w:szCs w:val="32"/>
              </w:rPr>
            </w:pPr>
          </w:p>
        </w:tc>
      </w:tr>
      <w:tr w14:paraId="37A2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184FADA4">
            <w:pPr>
              <w:rPr>
                <w:sz w:val="32"/>
                <w:szCs w:val="32"/>
              </w:rPr>
            </w:pPr>
          </w:p>
        </w:tc>
        <w:tc>
          <w:tcPr>
            <w:tcW w:w="2184" w:type="dxa"/>
          </w:tcPr>
          <w:p w14:paraId="09677812">
            <w:pPr>
              <w:rPr>
                <w:sz w:val="32"/>
                <w:szCs w:val="32"/>
              </w:rPr>
            </w:pPr>
          </w:p>
        </w:tc>
        <w:tc>
          <w:tcPr>
            <w:tcW w:w="2184" w:type="dxa"/>
          </w:tcPr>
          <w:p w14:paraId="4971A88E">
            <w:pPr>
              <w:rPr>
                <w:sz w:val="32"/>
                <w:szCs w:val="32"/>
              </w:rPr>
            </w:pPr>
          </w:p>
        </w:tc>
        <w:tc>
          <w:tcPr>
            <w:tcW w:w="2184" w:type="dxa"/>
          </w:tcPr>
          <w:p w14:paraId="57ED94E1">
            <w:pPr>
              <w:rPr>
                <w:sz w:val="32"/>
                <w:szCs w:val="32"/>
              </w:rPr>
            </w:pPr>
          </w:p>
        </w:tc>
      </w:tr>
    </w:tbl>
    <w:p w14:paraId="083D8A5E">
      <w:pPr>
        <w:rPr>
          <w:sz w:val="32"/>
          <w:szCs w:val="32"/>
        </w:rPr>
      </w:pPr>
    </w:p>
    <w:sectPr>
      <w:footerReference r:id="rId5" w:type="default"/>
      <w:pgSz w:w="11906" w:h="16838"/>
      <w:pgMar w:top="2098" w:right="1800" w:bottom="1984" w:left="1587"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Calibri Light">
    <w:altName w:val="Times New Roman"/>
    <w:panose1 w:val="020F0302020204030204"/>
    <w:charset w:val="00"/>
    <w:family w:val="swiss"/>
    <w:pitch w:val="default"/>
    <w:sig w:usb0="00000000" w:usb1="00000000" w:usb2="00000009" w:usb3="00000000" w:csb0="0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ECE7D">
    <w:pPr>
      <w:pStyle w:val="4"/>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2D812">
                          <w:pPr>
                            <w:pStyle w:val="4"/>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0E2D812">
                    <w:pPr>
                      <w:pStyle w:val="4"/>
                    </w:pPr>
                    <w: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002DD3"/>
    <w:rsid w:val="00003B9F"/>
    <w:rsid w:val="00017E84"/>
    <w:rsid w:val="00025B86"/>
    <w:rsid w:val="00033747"/>
    <w:rsid w:val="00052D05"/>
    <w:rsid w:val="00056048"/>
    <w:rsid w:val="00070251"/>
    <w:rsid w:val="0007074D"/>
    <w:rsid w:val="000A74E3"/>
    <w:rsid w:val="000B1E0F"/>
    <w:rsid w:val="000B4E95"/>
    <w:rsid w:val="000B5303"/>
    <w:rsid w:val="000B5AAE"/>
    <w:rsid w:val="000C23ED"/>
    <w:rsid w:val="000C68F7"/>
    <w:rsid w:val="000D368F"/>
    <w:rsid w:val="000E43BE"/>
    <w:rsid w:val="000F6A32"/>
    <w:rsid w:val="001151F0"/>
    <w:rsid w:val="0011787A"/>
    <w:rsid w:val="0014697F"/>
    <w:rsid w:val="00155202"/>
    <w:rsid w:val="00172315"/>
    <w:rsid w:val="00193A17"/>
    <w:rsid w:val="00195328"/>
    <w:rsid w:val="00196A0C"/>
    <w:rsid w:val="001A733D"/>
    <w:rsid w:val="001B3D43"/>
    <w:rsid w:val="001D48E1"/>
    <w:rsid w:val="001E0336"/>
    <w:rsid w:val="002005D9"/>
    <w:rsid w:val="00200A08"/>
    <w:rsid w:val="002050B7"/>
    <w:rsid w:val="002074C3"/>
    <w:rsid w:val="002234FE"/>
    <w:rsid w:val="00227186"/>
    <w:rsid w:val="002360BA"/>
    <w:rsid w:val="00244F5B"/>
    <w:rsid w:val="002602FB"/>
    <w:rsid w:val="00264242"/>
    <w:rsid w:val="002713A7"/>
    <w:rsid w:val="002838D6"/>
    <w:rsid w:val="00286F7D"/>
    <w:rsid w:val="00287989"/>
    <w:rsid w:val="002A45A4"/>
    <w:rsid w:val="002B0D82"/>
    <w:rsid w:val="002B6F8F"/>
    <w:rsid w:val="002E40A7"/>
    <w:rsid w:val="002E6DB4"/>
    <w:rsid w:val="00306723"/>
    <w:rsid w:val="003238A4"/>
    <w:rsid w:val="00334ECE"/>
    <w:rsid w:val="0034643A"/>
    <w:rsid w:val="00356483"/>
    <w:rsid w:val="00374453"/>
    <w:rsid w:val="003746FB"/>
    <w:rsid w:val="003841D2"/>
    <w:rsid w:val="00396AD7"/>
    <w:rsid w:val="003A0FE2"/>
    <w:rsid w:val="003A39D7"/>
    <w:rsid w:val="003A6134"/>
    <w:rsid w:val="003F4DD2"/>
    <w:rsid w:val="003F5754"/>
    <w:rsid w:val="004061BB"/>
    <w:rsid w:val="004105B4"/>
    <w:rsid w:val="004135D0"/>
    <w:rsid w:val="004324C9"/>
    <w:rsid w:val="00433C6E"/>
    <w:rsid w:val="00446844"/>
    <w:rsid w:val="00460084"/>
    <w:rsid w:val="00482E4E"/>
    <w:rsid w:val="004830BB"/>
    <w:rsid w:val="00493375"/>
    <w:rsid w:val="004B1E6E"/>
    <w:rsid w:val="004B3DDD"/>
    <w:rsid w:val="004C3823"/>
    <w:rsid w:val="004E4F62"/>
    <w:rsid w:val="00535B07"/>
    <w:rsid w:val="005424D9"/>
    <w:rsid w:val="005842C4"/>
    <w:rsid w:val="00585633"/>
    <w:rsid w:val="005C34F9"/>
    <w:rsid w:val="00623523"/>
    <w:rsid w:val="00625CA1"/>
    <w:rsid w:val="006408B2"/>
    <w:rsid w:val="006425B5"/>
    <w:rsid w:val="0064342E"/>
    <w:rsid w:val="00647F9B"/>
    <w:rsid w:val="0065066A"/>
    <w:rsid w:val="006613B2"/>
    <w:rsid w:val="0067000A"/>
    <w:rsid w:val="006A6F9D"/>
    <w:rsid w:val="006B7689"/>
    <w:rsid w:val="006C0A8D"/>
    <w:rsid w:val="006C7CD3"/>
    <w:rsid w:val="006F6EA9"/>
    <w:rsid w:val="00703C45"/>
    <w:rsid w:val="00726310"/>
    <w:rsid w:val="00737DF4"/>
    <w:rsid w:val="007429D6"/>
    <w:rsid w:val="00746015"/>
    <w:rsid w:val="00750A10"/>
    <w:rsid w:val="007B0A77"/>
    <w:rsid w:val="007B5B5C"/>
    <w:rsid w:val="007C1464"/>
    <w:rsid w:val="007C497D"/>
    <w:rsid w:val="007D7B75"/>
    <w:rsid w:val="007E5853"/>
    <w:rsid w:val="007E59C6"/>
    <w:rsid w:val="007F3E67"/>
    <w:rsid w:val="00805B44"/>
    <w:rsid w:val="00846F98"/>
    <w:rsid w:val="008549B8"/>
    <w:rsid w:val="00855151"/>
    <w:rsid w:val="00875745"/>
    <w:rsid w:val="00891116"/>
    <w:rsid w:val="008956FD"/>
    <w:rsid w:val="00896038"/>
    <w:rsid w:val="008A1C7E"/>
    <w:rsid w:val="008A46EF"/>
    <w:rsid w:val="008E6A61"/>
    <w:rsid w:val="008F0023"/>
    <w:rsid w:val="00900B81"/>
    <w:rsid w:val="00901D64"/>
    <w:rsid w:val="00917C17"/>
    <w:rsid w:val="00922A69"/>
    <w:rsid w:val="009254EF"/>
    <w:rsid w:val="009329DB"/>
    <w:rsid w:val="00941798"/>
    <w:rsid w:val="00952AC5"/>
    <w:rsid w:val="0095361E"/>
    <w:rsid w:val="009571D8"/>
    <w:rsid w:val="00957ABE"/>
    <w:rsid w:val="00962E23"/>
    <w:rsid w:val="00964708"/>
    <w:rsid w:val="0098457A"/>
    <w:rsid w:val="009A0BDC"/>
    <w:rsid w:val="009A61D0"/>
    <w:rsid w:val="009B60AA"/>
    <w:rsid w:val="009C2D78"/>
    <w:rsid w:val="009D447F"/>
    <w:rsid w:val="009F2F13"/>
    <w:rsid w:val="00A13371"/>
    <w:rsid w:val="00A16F2A"/>
    <w:rsid w:val="00A23C6C"/>
    <w:rsid w:val="00A50C0E"/>
    <w:rsid w:val="00A6479E"/>
    <w:rsid w:val="00A72907"/>
    <w:rsid w:val="00A76F35"/>
    <w:rsid w:val="00AA6013"/>
    <w:rsid w:val="00AB0FBA"/>
    <w:rsid w:val="00AC0291"/>
    <w:rsid w:val="00AC04B8"/>
    <w:rsid w:val="00AD36E4"/>
    <w:rsid w:val="00AD7E14"/>
    <w:rsid w:val="00AE21F9"/>
    <w:rsid w:val="00AE4688"/>
    <w:rsid w:val="00AE707C"/>
    <w:rsid w:val="00AF2F9E"/>
    <w:rsid w:val="00B34F16"/>
    <w:rsid w:val="00B46F91"/>
    <w:rsid w:val="00B61CE1"/>
    <w:rsid w:val="00B62F0A"/>
    <w:rsid w:val="00B81632"/>
    <w:rsid w:val="00B96308"/>
    <w:rsid w:val="00BC3227"/>
    <w:rsid w:val="00BC5F46"/>
    <w:rsid w:val="00BC6007"/>
    <w:rsid w:val="00BE1C8D"/>
    <w:rsid w:val="00C22C3D"/>
    <w:rsid w:val="00C87C48"/>
    <w:rsid w:val="00CB6642"/>
    <w:rsid w:val="00CC0FAB"/>
    <w:rsid w:val="00CF0CB5"/>
    <w:rsid w:val="00D00898"/>
    <w:rsid w:val="00D041E9"/>
    <w:rsid w:val="00D278BB"/>
    <w:rsid w:val="00D3760D"/>
    <w:rsid w:val="00D4326F"/>
    <w:rsid w:val="00D4492F"/>
    <w:rsid w:val="00D61C4A"/>
    <w:rsid w:val="00D76BDF"/>
    <w:rsid w:val="00D87343"/>
    <w:rsid w:val="00D918D0"/>
    <w:rsid w:val="00D93531"/>
    <w:rsid w:val="00D9567F"/>
    <w:rsid w:val="00DB5C0A"/>
    <w:rsid w:val="00DE6814"/>
    <w:rsid w:val="00DE70F7"/>
    <w:rsid w:val="00DF0D3E"/>
    <w:rsid w:val="00E027BB"/>
    <w:rsid w:val="00E24569"/>
    <w:rsid w:val="00E37336"/>
    <w:rsid w:val="00E57B1A"/>
    <w:rsid w:val="00E852B6"/>
    <w:rsid w:val="00E94A75"/>
    <w:rsid w:val="00E957DD"/>
    <w:rsid w:val="00EB1DA4"/>
    <w:rsid w:val="00EB445A"/>
    <w:rsid w:val="00EC29FB"/>
    <w:rsid w:val="00EC2AE8"/>
    <w:rsid w:val="00ED18EF"/>
    <w:rsid w:val="00EE34F0"/>
    <w:rsid w:val="00EE7AA9"/>
    <w:rsid w:val="00EF2137"/>
    <w:rsid w:val="00EF3CCD"/>
    <w:rsid w:val="00F04321"/>
    <w:rsid w:val="00F255E9"/>
    <w:rsid w:val="00F31C41"/>
    <w:rsid w:val="00F42978"/>
    <w:rsid w:val="00F64E86"/>
    <w:rsid w:val="00F77892"/>
    <w:rsid w:val="00F862C3"/>
    <w:rsid w:val="00F912B8"/>
    <w:rsid w:val="00FA0C24"/>
    <w:rsid w:val="00FA3931"/>
    <w:rsid w:val="00FA58E6"/>
    <w:rsid w:val="00FB23E5"/>
    <w:rsid w:val="00FB2455"/>
    <w:rsid w:val="00FC1D73"/>
    <w:rsid w:val="00FE7C71"/>
    <w:rsid w:val="05E95AA6"/>
    <w:rsid w:val="08E3547F"/>
    <w:rsid w:val="0972111F"/>
    <w:rsid w:val="0C180A78"/>
    <w:rsid w:val="0D276746"/>
    <w:rsid w:val="0D464D9C"/>
    <w:rsid w:val="0DD52794"/>
    <w:rsid w:val="0E956870"/>
    <w:rsid w:val="10C666A5"/>
    <w:rsid w:val="1223366A"/>
    <w:rsid w:val="143877FD"/>
    <w:rsid w:val="14B80712"/>
    <w:rsid w:val="17BC5327"/>
    <w:rsid w:val="17FCFFF6"/>
    <w:rsid w:val="1911359D"/>
    <w:rsid w:val="19E805B2"/>
    <w:rsid w:val="1CBF872E"/>
    <w:rsid w:val="22FE234B"/>
    <w:rsid w:val="277E6F02"/>
    <w:rsid w:val="29990575"/>
    <w:rsid w:val="2AF6742D"/>
    <w:rsid w:val="2F2701B6"/>
    <w:rsid w:val="312A2265"/>
    <w:rsid w:val="333F3E43"/>
    <w:rsid w:val="360121C3"/>
    <w:rsid w:val="36FC0F5D"/>
    <w:rsid w:val="375773F8"/>
    <w:rsid w:val="393E32BB"/>
    <w:rsid w:val="3EFDDE87"/>
    <w:rsid w:val="419B2857"/>
    <w:rsid w:val="41D71DA8"/>
    <w:rsid w:val="4C6611ED"/>
    <w:rsid w:val="4D5D3BD3"/>
    <w:rsid w:val="4EB7F892"/>
    <w:rsid w:val="552A0475"/>
    <w:rsid w:val="55FA6408"/>
    <w:rsid w:val="578D10CB"/>
    <w:rsid w:val="5A5915AC"/>
    <w:rsid w:val="5ABBC979"/>
    <w:rsid w:val="5BFC7B3B"/>
    <w:rsid w:val="5E77C7C6"/>
    <w:rsid w:val="5FB27537"/>
    <w:rsid w:val="5FFFAAE0"/>
    <w:rsid w:val="60255B24"/>
    <w:rsid w:val="66347B2F"/>
    <w:rsid w:val="667FD72C"/>
    <w:rsid w:val="67883B2B"/>
    <w:rsid w:val="6A12486A"/>
    <w:rsid w:val="6ABE64BE"/>
    <w:rsid w:val="6B5A620B"/>
    <w:rsid w:val="6B5F16C5"/>
    <w:rsid w:val="6CF3EA5A"/>
    <w:rsid w:val="744A1B09"/>
    <w:rsid w:val="753C4E9B"/>
    <w:rsid w:val="769B7804"/>
    <w:rsid w:val="779FCBF0"/>
    <w:rsid w:val="77F7E21B"/>
    <w:rsid w:val="781113A7"/>
    <w:rsid w:val="791E6510"/>
    <w:rsid w:val="79E2F975"/>
    <w:rsid w:val="7B3BDBF2"/>
    <w:rsid w:val="7C8D4A41"/>
    <w:rsid w:val="7EBDCBBF"/>
    <w:rsid w:val="7EC74CC1"/>
    <w:rsid w:val="7EE6408F"/>
    <w:rsid w:val="7F3EB32E"/>
    <w:rsid w:val="7F5F3F3B"/>
    <w:rsid w:val="7F5FE5E8"/>
    <w:rsid w:val="7F7FC8C5"/>
    <w:rsid w:val="7FDF03D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520" w:lineRule="exact"/>
      <w:jc w:val="both"/>
    </w:pPr>
    <w:rPr>
      <w:rFonts w:ascii="仿宋" w:hAnsi="仿宋" w:eastAsia="仿宋" w:cs="Arial"/>
      <w:bCs/>
      <w:color w:val="000000"/>
      <w:sz w:val="24"/>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val="0"/>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autoRedefine/>
    <w:unhideWhenUsed/>
    <w:qFormat/>
    <w:uiPriority w:val="0"/>
    <w:pPr>
      <w:ind w:firstLine="640" w:firstLineChars="200"/>
    </w:pPr>
    <w:rPr>
      <w:sz w:val="32"/>
    </w:rPr>
  </w:style>
  <w:style w:type="paragraph" w:styleId="4">
    <w:name w:val="footer"/>
    <w:basedOn w:val="1"/>
    <w:autoRedefine/>
    <w:qFormat/>
    <w:uiPriority w:val="0"/>
    <w:pPr>
      <w:tabs>
        <w:tab w:val="center" w:pos="4153"/>
        <w:tab w:val="right" w:pos="8306"/>
      </w:tabs>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6">
    <w:name w:val="Normal (Web)"/>
    <w:basedOn w:val="1"/>
    <w:autoRedefine/>
    <w:qFormat/>
    <w:uiPriority w:val="0"/>
    <w:pPr>
      <w:widowControl/>
      <w:shd w:val="clear" w:color="auto" w:fill="FFFFFF"/>
      <w:spacing w:line="600" w:lineRule="exact"/>
    </w:pPr>
    <w:rPr>
      <w:rFonts w:ascii="黑体" w:hAnsi="黑体" w:eastAsia="黑体" w:cs="微软雅黑"/>
      <w:color w:val="auto"/>
      <w:kern w:val="2"/>
      <w:sz w:val="32"/>
      <w:szCs w:val="32"/>
    </w:rPr>
  </w:style>
  <w:style w:type="paragraph" w:styleId="7">
    <w:name w:val="Title"/>
    <w:basedOn w:val="1"/>
    <w:next w:val="1"/>
    <w:link w:val="16"/>
    <w:qFormat/>
    <w:uiPriority w:val="0"/>
    <w:pPr>
      <w:spacing w:before="240" w:after="60"/>
      <w:jc w:val="center"/>
      <w:outlineLvl w:val="0"/>
    </w:pPr>
    <w:rPr>
      <w:rFonts w:asciiTheme="majorHAnsi" w:hAnsiTheme="majorHAnsi" w:eastAsiaTheme="majorEastAsia" w:cstheme="majorBidi"/>
      <w:b/>
      <w:sz w:val="32"/>
      <w:szCs w:val="32"/>
    </w:rPr>
  </w:style>
  <w:style w:type="paragraph" w:styleId="8">
    <w:name w:val="Body Text First Indent 2"/>
    <w:basedOn w:val="3"/>
    <w:autoRedefine/>
    <w:unhideWhenUsed/>
    <w:qFormat/>
    <w:uiPriority w:val="99"/>
    <w:pPr>
      <w:ind w:firstLine="42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paragraph" w:customStyle="1" w:styleId="13">
    <w:name w:val="标题1"/>
    <w:basedOn w:val="2"/>
    <w:autoRedefine/>
    <w:qFormat/>
    <w:uiPriority w:val="0"/>
    <w:pPr>
      <w:ind w:firstLine="560"/>
    </w:pPr>
    <w:rPr>
      <w:rFonts w:eastAsia="黑体"/>
      <w:sz w:val="28"/>
      <w:szCs w:val="28"/>
    </w:rPr>
  </w:style>
  <w:style w:type="paragraph" w:customStyle="1" w:styleId="14">
    <w:name w:val="首行缩进"/>
    <w:basedOn w:val="1"/>
    <w:autoRedefine/>
    <w:qFormat/>
    <w:uiPriority w:val="0"/>
    <w:pPr>
      <w:ind w:firstLine="480" w:firstLineChars="200"/>
    </w:pPr>
    <w:rPr>
      <w:lang w:val="zh-CN"/>
    </w:rPr>
  </w:style>
  <w:style w:type="paragraph" w:styleId="15">
    <w:name w:val="List Paragraph"/>
    <w:basedOn w:val="1"/>
    <w:qFormat/>
    <w:uiPriority w:val="99"/>
    <w:pPr>
      <w:ind w:firstLine="420" w:firstLineChars="200"/>
    </w:pPr>
  </w:style>
  <w:style w:type="character" w:customStyle="1" w:styleId="16">
    <w:name w:val="标题 字符"/>
    <w:basedOn w:val="11"/>
    <w:link w:val="7"/>
    <w:qFormat/>
    <w:uiPriority w:val="0"/>
    <w:rPr>
      <w:rFonts w:asciiTheme="majorHAnsi" w:hAnsiTheme="majorHAnsi" w:eastAsiaTheme="majorEastAsia" w:cstheme="majorBidi"/>
      <w:b/>
      <w:bCs/>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4F76F5-8FE8-4B08-8890-114808787878}">
  <ds:schemaRefs/>
</ds:datastoreItem>
</file>

<file path=docProps/app.xml><?xml version="1.0" encoding="utf-8"?>
<Properties xmlns="http://schemas.openxmlformats.org/officeDocument/2006/extended-properties" xmlns:vt="http://schemas.openxmlformats.org/officeDocument/2006/docPropsVTypes">
  <Template>Normal</Template>
  <Pages>34</Pages>
  <Words>2411</Words>
  <Characters>13749</Characters>
  <Lines>114</Lines>
  <Paragraphs>32</Paragraphs>
  <TotalTime>7</TotalTime>
  <ScaleCrop>false</ScaleCrop>
  <LinksUpToDate>false</LinksUpToDate>
  <CharactersWithSpaces>16128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2026-06-29T15:36:00Z</cp:lastPrinted>
  <dcterms:modified xsi:type="dcterms:W3CDTF">2026-10-12T17:23:31Z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eyJoZGlkIjoiOWZjNDkzYmQ1ZjRjN2ExZmIxN2E5ZTdiNzJhZGJkMzMiLCJ1c2VySWQiOiIzNjEwNTk2MzgifQ==</vt:lpwstr>
  </property>
</Properties>
</file>